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523D2" w14:textId="77777777" w:rsidR="00095232" w:rsidRDefault="00095232">
      <w:pPr>
        <w:tabs>
          <w:tab w:val="left" w:pos="851"/>
        </w:tabs>
        <w:ind w:left="567" w:right="367"/>
        <w:rPr>
          <w:color w:val="000000"/>
        </w:rPr>
      </w:pPr>
    </w:p>
    <w:p w14:paraId="74ABFF89" w14:textId="77777777" w:rsidR="00095232" w:rsidRDefault="00095232" w:rsidP="00CA5E84">
      <w:pPr>
        <w:pStyle w:val="SubHeading"/>
        <w:sectPr w:rsidR="00095232">
          <w:headerReference w:type="default" r:id="rId7"/>
          <w:footerReference w:type="default" r:id="rId8"/>
          <w:headerReference w:type="first" r:id="rId9"/>
          <w:footerReference w:type="first" r:id="rId10"/>
          <w:pgSz w:w="11899" w:h="16838"/>
          <w:pgMar w:top="2948" w:right="335" w:bottom="1985" w:left="425" w:header="425" w:footer="1391" w:gutter="0"/>
          <w:cols w:space="708"/>
          <w:titlePg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5954"/>
      </w:tblGrid>
      <w:tr w:rsidR="00095232" w14:paraId="70BBD707" w14:textId="77777777" w:rsidTr="001E359C">
        <w:tc>
          <w:tcPr>
            <w:tcW w:w="4219" w:type="dxa"/>
          </w:tcPr>
          <w:p w14:paraId="05771938" w14:textId="77777777" w:rsidR="00095232" w:rsidRDefault="0009523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Guideline title:</w:t>
            </w:r>
          </w:p>
        </w:tc>
        <w:tc>
          <w:tcPr>
            <w:tcW w:w="5954" w:type="dxa"/>
            <w:shd w:val="clear" w:color="auto" w:fill="auto"/>
          </w:tcPr>
          <w:p w14:paraId="450F22EE" w14:textId="77777777" w:rsidR="00095232" w:rsidRDefault="00410F2B" w:rsidP="004F2AF4">
            <w:pPr>
              <w:pStyle w:val="Heading1"/>
              <w:tabs>
                <w:tab w:val="left" w:pos="1064"/>
              </w:tabs>
              <w:rPr>
                <w:sz w:val="24"/>
              </w:rPr>
            </w:pPr>
            <w:r>
              <w:rPr>
                <w:sz w:val="24"/>
              </w:rPr>
              <w:t>Individuals o</w:t>
            </w:r>
            <w:r w:rsidR="004F2AF4">
              <w:rPr>
                <w:sz w:val="24"/>
              </w:rPr>
              <w:t>r</w:t>
            </w:r>
            <w:r>
              <w:rPr>
                <w:sz w:val="24"/>
              </w:rPr>
              <w:t xml:space="preserve"> Families in Financial Hardship</w:t>
            </w:r>
            <w:r w:rsidR="00FB47FC">
              <w:rPr>
                <w:sz w:val="24"/>
              </w:rPr>
              <w:t xml:space="preserve"> </w:t>
            </w:r>
            <w:r>
              <w:rPr>
                <w:sz w:val="24"/>
              </w:rPr>
              <w:t>- Contingency Grant</w:t>
            </w:r>
            <w:r w:rsidR="00E75EC0">
              <w:rPr>
                <w:sz w:val="24"/>
              </w:rPr>
              <w:t xml:space="preserve"> Guideline</w:t>
            </w:r>
          </w:p>
        </w:tc>
      </w:tr>
      <w:tr w:rsidR="00095232" w14:paraId="65143761" w14:textId="77777777" w:rsidTr="001E359C">
        <w:tc>
          <w:tcPr>
            <w:tcW w:w="4219" w:type="dxa"/>
          </w:tcPr>
          <w:p w14:paraId="71352E30" w14:textId="77777777" w:rsidR="00095232" w:rsidRDefault="00095232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Guideline ref no:</w:t>
            </w:r>
          </w:p>
        </w:tc>
        <w:tc>
          <w:tcPr>
            <w:tcW w:w="5954" w:type="dxa"/>
            <w:shd w:val="clear" w:color="auto" w:fill="auto"/>
          </w:tcPr>
          <w:p w14:paraId="2039D104" w14:textId="77777777" w:rsidR="00095232" w:rsidRPr="00716B5A" w:rsidRDefault="00664DEA" w:rsidP="00664DEA">
            <w:pPr>
              <w:pStyle w:val="Heading1"/>
              <w:rPr>
                <w:b w:val="0"/>
                <w:bCs/>
                <w:sz w:val="24"/>
                <w:highlight w:val="yellow"/>
              </w:rPr>
            </w:pPr>
            <w:r>
              <w:rPr>
                <w:b w:val="0"/>
                <w:bCs/>
                <w:sz w:val="24"/>
              </w:rPr>
              <w:t>DOC/20/66735</w:t>
            </w:r>
          </w:p>
        </w:tc>
      </w:tr>
      <w:tr w:rsidR="0094615A" w14:paraId="13DBA65C" w14:textId="77777777" w:rsidTr="001E359C">
        <w:tc>
          <w:tcPr>
            <w:tcW w:w="4219" w:type="dxa"/>
          </w:tcPr>
          <w:p w14:paraId="539D7587" w14:textId="77777777" w:rsidR="0094615A" w:rsidRDefault="0094615A" w:rsidP="0094615A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Governing policy (ref no):</w:t>
            </w:r>
          </w:p>
        </w:tc>
        <w:tc>
          <w:tcPr>
            <w:tcW w:w="5954" w:type="dxa"/>
            <w:shd w:val="clear" w:color="auto" w:fill="auto"/>
          </w:tcPr>
          <w:p w14:paraId="5AB2AE75" w14:textId="3EB2F35A" w:rsidR="0094615A" w:rsidRPr="001E359C" w:rsidRDefault="00664DEA" w:rsidP="0006314B">
            <w:pPr>
              <w:pStyle w:val="Heading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DOC/20/</w:t>
            </w:r>
            <w:r w:rsidR="0006314B">
              <w:rPr>
                <w:b w:val="0"/>
                <w:bCs/>
                <w:sz w:val="24"/>
              </w:rPr>
              <w:t>135907</w:t>
            </w:r>
          </w:p>
        </w:tc>
      </w:tr>
      <w:tr w:rsidR="0094615A" w14:paraId="61C28B3C" w14:textId="77777777" w:rsidTr="001E359C">
        <w:tc>
          <w:tcPr>
            <w:tcW w:w="4219" w:type="dxa"/>
          </w:tcPr>
          <w:p w14:paraId="6C89C174" w14:textId="77777777" w:rsidR="0094615A" w:rsidRDefault="0094615A" w:rsidP="0094615A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Guideline owner:</w:t>
            </w:r>
          </w:p>
        </w:tc>
        <w:tc>
          <w:tcPr>
            <w:tcW w:w="5954" w:type="dxa"/>
            <w:shd w:val="clear" w:color="auto" w:fill="auto"/>
          </w:tcPr>
          <w:p w14:paraId="7BCF7B85" w14:textId="77777777" w:rsidR="0094615A" w:rsidRPr="001E359C" w:rsidRDefault="005F7F2A" w:rsidP="0094615A">
            <w:pPr>
              <w:pStyle w:val="Heading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Manager Open Space, Recreation and Wellbeing</w:t>
            </w:r>
          </w:p>
        </w:tc>
      </w:tr>
      <w:tr w:rsidR="0094615A" w14:paraId="24332FC4" w14:textId="77777777" w:rsidTr="001E359C">
        <w:tc>
          <w:tcPr>
            <w:tcW w:w="4219" w:type="dxa"/>
          </w:tcPr>
          <w:p w14:paraId="7F64689D" w14:textId="77777777" w:rsidR="0094615A" w:rsidRDefault="0094615A" w:rsidP="0094615A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Approved by:</w:t>
            </w:r>
          </w:p>
        </w:tc>
        <w:tc>
          <w:tcPr>
            <w:tcW w:w="5954" w:type="dxa"/>
            <w:shd w:val="clear" w:color="auto" w:fill="auto"/>
          </w:tcPr>
          <w:p w14:paraId="4A0E5DD9" w14:textId="77777777" w:rsidR="0094615A" w:rsidRPr="001E359C" w:rsidRDefault="0050408F" w:rsidP="0094615A">
            <w:pPr>
              <w:pStyle w:val="Heading1"/>
              <w:rPr>
                <w:b w:val="0"/>
                <w:bCs/>
                <w:sz w:val="24"/>
              </w:rPr>
            </w:pPr>
            <w:r w:rsidRPr="0050408F">
              <w:rPr>
                <w:b w:val="0"/>
                <w:bCs/>
                <w:sz w:val="24"/>
              </w:rPr>
              <w:t xml:space="preserve">Director Environment, </w:t>
            </w:r>
            <w:proofErr w:type="gramStart"/>
            <w:r w:rsidRPr="0050408F">
              <w:rPr>
                <w:b w:val="0"/>
                <w:bCs/>
                <w:sz w:val="24"/>
              </w:rPr>
              <w:t>Recreation</w:t>
            </w:r>
            <w:proofErr w:type="gramEnd"/>
            <w:r w:rsidRPr="0050408F">
              <w:rPr>
                <w:b w:val="0"/>
                <w:bCs/>
                <w:sz w:val="24"/>
              </w:rPr>
              <w:t xml:space="preserve"> and Infrastructure</w:t>
            </w:r>
          </w:p>
        </w:tc>
      </w:tr>
      <w:tr w:rsidR="00664DEA" w14:paraId="292137DC" w14:textId="77777777" w:rsidTr="001E359C">
        <w:tc>
          <w:tcPr>
            <w:tcW w:w="4219" w:type="dxa"/>
          </w:tcPr>
          <w:p w14:paraId="5ABC3530" w14:textId="77777777" w:rsidR="00664DEA" w:rsidRDefault="00664DEA" w:rsidP="00664DEA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Date approved:</w:t>
            </w:r>
          </w:p>
        </w:tc>
        <w:tc>
          <w:tcPr>
            <w:tcW w:w="5954" w:type="dxa"/>
            <w:shd w:val="clear" w:color="auto" w:fill="auto"/>
          </w:tcPr>
          <w:p w14:paraId="01515B1E" w14:textId="77777777" w:rsidR="00664DEA" w:rsidRPr="003D5370" w:rsidRDefault="00244BEC" w:rsidP="00664DEA">
            <w:pPr>
              <w:pStyle w:val="Heading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May</w:t>
            </w:r>
            <w:r w:rsidR="00664DEA">
              <w:rPr>
                <w:b w:val="0"/>
                <w:bCs/>
                <w:sz w:val="24"/>
              </w:rPr>
              <w:t xml:space="preserve"> 2020</w:t>
            </w:r>
          </w:p>
        </w:tc>
      </w:tr>
      <w:tr w:rsidR="00664DEA" w14:paraId="5FE3F4E8" w14:textId="77777777" w:rsidTr="001E359C">
        <w:tc>
          <w:tcPr>
            <w:tcW w:w="4219" w:type="dxa"/>
          </w:tcPr>
          <w:p w14:paraId="7A68C1F8" w14:textId="77777777" w:rsidR="00664DEA" w:rsidRDefault="00664DEA" w:rsidP="00664DEA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Scheduled review:</w:t>
            </w:r>
          </w:p>
        </w:tc>
        <w:tc>
          <w:tcPr>
            <w:tcW w:w="5954" w:type="dxa"/>
            <w:shd w:val="clear" w:color="auto" w:fill="auto"/>
          </w:tcPr>
          <w:p w14:paraId="1FE644A3" w14:textId="6C7C34B9" w:rsidR="00664DEA" w:rsidRPr="003D5370" w:rsidRDefault="009F0B20" w:rsidP="00664DEA">
            <w:pPr>
              <w:pStyle w:val="Heading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December 2021</w:t>
            </w:r>
          </w:p>
        </w:tc>
      </w:tr>
    </w:tbl>
    <w:p w14:paraId="4737645D" w14:textId="77777777" w:rsidR="002D079E" w:rsidRDefault="002D079E">
      <w:pPr>
        <w:pStyle w:val="FootnoteText"/>
        <w:spacing w:before="120" w:after="120"/>
        <w:rPr>
          <w:rFonts w:ascii="Arial" w:hAnsi="Arial"/>
          <w:sz w:val="16"/>
          <w:szCs w:val="24"/>
          <w:lang w:val="en-AU"/>
        </w:rPr>
      </w:pPr>
    </w:p>
    <w:p w14:paraId="331215D5" w14:textId="77777777" w:rsidR="00095232" w:rsidRDefault="00095232">
      <w:pPr>
        <w:pStyle w:val="heading5"/>
        <w:numPr>
          <w:ilvl w:val="0"/>
          <w:numId w:val="2"/>
        </w:numPr>
        <w:ind w:left="426" w:right="0" w:hanging="426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Guideline intent</w:t>
      </w:r>
    </w:p>
    <w:p w14:paraId="57DC623F" w14:textId="77777777" w:rsidR="00F3205F" w:rsidRPr="00B855A3" w:rsidRDefault="005F7F2A" w:rsidP="00B855A3">
      <w:pPr>
        <w:ind w:right="912"/>
        <w:jc w:val="both"/>
        <w:rPr>
          <w:rFonts w:eastAsia="Arial" w:cs="Arial"/>
        </w:rPr>
      </w:pPr>
      <w:r w:rsidRPr="00B855A3">
        <w:rPr>
          <w:rFonts w:eastAsia="Arial" w:cs="Arial"/>
        </w:rPr>
        <w:t>The</w:t>
      </w:r>
      <w:r w:rsidR="004733F4" w:rsidRPr="00B855A3">
        <w:rPr>
          <w:rFonts w:eastAsia="Arial" w:cs="Arial"/>
        </w:rPr>
        <w:t xml:space="preserve"> </w:t>
      </w:r>
      <w:r w:rsidR="00B855A3" w:rsidRPr="00B855A3">
        <w:rPr>
          <w:rFonts w:eastAsia="Arial" w:cs="Arial"/>
        </w:rPr>
        <w:t xml:space="preserve">Individuals or Families in Financial Hardship Contingency Grant </w:t>
      </w:r>
      <w:r w:rsidR="004E53C1" w:rsidRPr="00B855A3">
        <w:rPr>
          <w:rFonts w:eastAsia="Arial" w:cs="Arial"/>
        </w:rPr>
        <w:t>Program (</w:t>
      </w:r>
      <w:r w:rsidR="004733F4" w:rsidRPr="00B855A3">
        <w:rPr>
          <w:rFonts w:eastAsia="Arial" w:cs="Arial"/>
        </w:rPr>
        <w:t>Hardship Grants) p</w:t>
      </w:r>
      <w:r w:rsidR="0094615A" w:rsidRPr="00B855A3">
        <w:rPr>
          <w:rFonts w:eastAsia="Arial" w:cs="Arial"/>
        </w:rPr>
        <w:t>rovide</w:t>
      </w:r>
      <w:r w:rsidR="004733F4" w:rsidRPr="00B855A3">
        <w:rPr>
          <w:rFonts w:eastAsia="Arial" w:cs="Arial"/>
        </w:rPr>
        <w:t>s</w:t>
      </w:r>
      <w:r w:rsidR="0094615A" w:rsidRPr="00B855A3">
        <w:rPr>
          <w:rFonts w:eastAsia="Arial" w:cs="Arial"/>
        </w:rPr>
        <w:t xml:space="preserve"> discretionary funds for Counci</w:t>
      </w:r>
      <w:r w:rsidR="00F3205F" w:rsidRPr="00B855A3">
        <w:rPr>
          <w:rFonts w:eastAsia="Arial" w:cs="Arial"/>
        </w:rPr>
        <w:t xml:space="preserve">l </w:t>
      </w:r>
      <w:r w:rsidR="0094615A" w:rsidRPr="00B855A3">
        <w:rPr>
          <w:rFonts w:eastAsia="Arial" w:cs="Arial"/>
        </w:rPr>
        <w:t>to</w:t>
      </w:r>
      <w:r w:rsidR="00F3205F" w:rsidRPr="00B855A3">
        <w:rPr>
          <w:rFonts w:eastAsia="Arial" w:cs="Arial"/>
        </w:rPr>
        <w:t xml:space="preserve"> assist</w:t>
      </w:r>
      <w:r w:rsidR="0094615A" w:rsidRPr="00B855A3">
        <w:rPr>
          <w:rFonts w:eastAsia="Arial" w:cs="Arial"/>
        </w:rPr>
        <w:t xml:space="preserve"> </w:t>
      </w:r>
      <w:r w:rsidR="00C96D8F" w:rsidRPr="00B855A3">
        <w:rPr>
          <w:rFonts w:eastAsia="Arial" w:cs="Arial"/>
        </w:rPr>
        <w:t>i</w:t>
      </w:r>
      <w:r w:rsidR="00F3205F" w:rsidRPr="00B855A3">
        <w:rPr>
          <w:rFonts w:eastAsia="Arial" w:cs="Arial"/>
        </w:rPr>
        <w:t xml:space="preserve">ndividuals or </w:t>
      </w:r>
      <w:r w:rsidR="004733F4" w:rsidRPr="00B855A3">
        <w:rPr>
          <w:rFonts w:eastAsia="Arial" w:cs="Arial"/>
        </w:rPr>
        <w:t xml:space="preserve">families </w:t>
      </w:r>
      <w:r w:rsidR="00B2261E">
        <w:rPr>
          <w:rFonts w:eastAsia="Arial" w:cs="Arial"/>
        </w:rPr>
        <w:t>experiencing</w:t>
      </w:r>
      <w:r w:rsidR="004733F4" w:rsidRPr="00B855A3">
        <w:rPr>
          <w:rFonts w:eastAsia="Arial" w:cs="Arial"/>
        </w:rPr>
        <w:t xml:space="preserve"> financial hardship. </w:t>
      </w:r>
    </w:p>
    <w:p w14:paraId="3CB1EADF" w14:textId="77777777" w:rsidR="00095232" w:rsidRDefault="00095232">
      <w:pPr>
        <w:pStyle w:val="Heading1"/>
        <w:spacing w:before="0"/>
        <w:rPr>
          <w:rFonts w:cs="Arial"/>
          <w:b w:val="0"/>
          <w:bCs/>
          <w:sz w:val="24"/>
          <w:szCs w:val="20"/>
        </w:rPr>
      </w:pPr>
    </w:p>
    <w:p w14:paraId="34235019" w14:textId="77777777" w:rsidR="009F0B20" w:rsidRPr="009F0B20" w:rsidRDefault="009F0B20" w:rsidP="009F0B20"/>
    <w:p w14:paraId="108C3AA4" w14:textId="77777777" w:rsidR="00095232" w:rsidRDefault="00095232">
      <w:pPr>
        <w:pStyle w:val="heading5"/>
        <w:numPr>
          <w:ilvl w:val="0"/>
          <w:numId w:val="2"/>
        </w:numPr>
        <w:ind w:left="426" w:right="0" w:hanging="426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Scope</w:t>
      </w:r>
    </w:p>
    <w:p w14:paraId="6EB25FF2" w14:textId="77777777" w:rsidR="0094615A" w:rsidRDefault="0094615A" w:rsidP="00B855A3">
      <w:pPr>
        <w:ind w:right="912"/>
        <w:jc w:val="both"/>
        <w:rPr>
          <w:rFonts w:eastAsia="Arial" w:cs="Arial"/>
        </w:rPr>
      </w:pPr>
      <w:r w:rsidRPr="00B855A3">
        <w:rPr>
          <w:rFonts w:eastAsia="Arial" w:cs="Arial"/>
        </w:rPr>
        <w:t>Th</w:t>
      </w:r>
      <w:r>
        <w:rPr>
          <w:rFonts w:eastAsia="Arial" w:cs="Arial"/>
        </w:rPr>
        <w:t>e</w:t>
      </w:r>
      <w:r w:rsidRPr="00B855A3">
        <w:rPr>
          <w:rFonts w:eastAsia="Arial" w:cs="Arial"/>
        </w:rPr>
        <w:t xml:space="preserve"> </w:t>
      </w:r>
      <w:r w:rsidR="005F7F2A" w:rsidRPr="00B855A3">
        <w:rPr>
          <w:rFonts w:eastAsia="Arial" w:cs="Arial"/>
        </w:rPr>
        <w:t>g</w:t>
      </w:r>
      <w:r w:rsidRPr="00B855A3">
        <w:rPr>
          <w:rFonts w:eastAsia="Arial" w:cs="Arial"/>
        </w:rPr>
        <w:t>u</w:t>
      </w:r>
      <w:r>
        <w:rPr>
          <w:rFonts w:eastAsia="Arial" w:cs="Arial"/>
        </w:rPr>
        <w:t>i</w:t>
      </w:r>
      <w:r w:rsidRPr="00B855A3">
        <w:rPr>
          <w:rFonts w:eastAsia="Arial" w:cs="Arial"/>
        </w:rPr>
        <w:t>de</w:t>
      </w:r>
      <w:r>
        <w:rPr>
          <w:rFonts w:eastAsia="Arial" w:cs="Arial"/>
        </w:rPr>
        <w:t>li</w:t>
      </w:r>
      <w:r w:rsidRPr="00B855A3">
        <w:rPr>
          <w:rFonts w:eastAsia="Arial" w:cs="Arial"/>
        </w:rPr>
        <w:t>ne</w:t>
      </w:r>
      <w:r>
        <w:rPr>
          <w:rFonts w:eastAsia="Arial" w:cs="Arial"/>
        </w:rPr>
        <w:t>s</w:t>
      </w:r>
      <w:r w:rsidRPr="00B855A3">
        <w:rPr>
          <w:rFonts w:eastAsia="Arial" w:cs="Arial"/>
        </w:rPr>
        <w:t xml:space="preserve"> app</w:t>
      </w:r>
      <w:r>
        <w:rPr>
          <w:rFonts w:eastAsia="Arial" w:cs="Arial"/>
        </w:rPr>
        <w:t>ly</w:t>
      </w:r>
      <w:r w:rsidRPr="00B855A3">
        <w:rPr>
          <w:rFonts w:eastAsia="Arial" w:cs="Arial"/>
        </w:rPr>
        <w:t xml:space="preserve"> t</w:t>
      </w:r>
      <w:r>
        <w:rPr>
          <w:rFonts w:eastAsia="Arial" w:cs="Arial"/>
        </w:rPr>
        <w:t>o</w:t>
      </w:r>
      <w:r w:rsidRPr="00B855A3">
        <w:rPr>
          <w:rFonts w:eastAsia="Arial" w:cs="Arial"/>
        </w:rPr>
        <w:t xml:space="preserve"> </w:t>
      </w:r>
      <w:r>
        <w:rPr>
          <w:rFonts w:eastAsia="Arial" w:cs="Arial"/>
        </w:rPr>
        <w:t>t</w:t>
      </w:r>
      <w:r w:rsidRPr="00B855A3">
        <w:rPr>
          <w:rFonts w:eastAsia="Arial" w:cs="Arial"/>
        </w:rPr>
        <w:t>h</w:t>
      </w:r>
      <w:r>
        <w:rPr>
          <w:rFonts w:eastAsia="Arial" w:cs="Arial"/>
        </w:rPr>
        <w:t>e</w:t>
      </w:r>
      <w:r w:rsidRPr="00B855A3">
        <w:rPr>
          <w:rFonts w:eastAsia="Arial" w:cs="Arial"/>
        </w:rPr>
        <w:t xml:space="preserve"> app</w:t>
      </w:r>
      <w:r>
        <w:rPr>
          <w:rFonts w:eastAsia="Arial" w:cs="Arial"/>
        </w:rPr>
        <w:t>l</w:t>
      </w:r>
      <w:r w:rsidRPr="00B855A3">
        <w:rPr>
          <w:rFonts w:eastAsia="Arial" w:cs="Arial"/>
        </w:rPr>
        <w:t>i</w:t>
      </w:r>
      <w:r>
        <w:rPr>
          <w:rFonts w:eastAsia="Arial" w:cs="Arial"/>
        </w:rPr>
        <w:t>c</w:t>
      </w:r>
      <w:r w:rsidRPr="00B855A3">
        <w:rPr>
          <w:rFonts w:eastAsia="Arial" w:cs="Arial"/>
        </w:rPr>
        <w:t>a</w:t>
      </w:r>
      <w:r>
        <w:rPr>
          <w:rFonts w:eastAsia="Arial" w:cs="Arial"/>
        </w:rPr>
        <w:t>t</w:t>
      </w:r>
      <w:r w:rsidRPr="00B855A3">
        <w:rPr>
          <w:rFonts w:eastAsia="Arial" w:cs="Arial"/>
        </w:rPr>
        <w:t>ion</w:t>
      </w:r>
      <w:r>
        <w:rPr>
          <w:rFonts w:eastAsia="Arial" w:cs="Arial"/>
        </w:rPr>
        <w:t>,</w:t>
      </w:r>
      <w:r w:rsidRPr="00B855A3">
        <w:rPr>
          <w:rFonts w:eastAsia="Arial" w:cs="Arial"/>
        </w:rPr>
        <w:t xml:space="preserve"> eva</w:t>
      </w:r>
      <w:r>
        <w:rPr>
          <w:rFonts w:eastAsia="Arial" w:cs="Arial"/>
        </w:rPr>
        <w:t>l</w:t>
      </w:r>
      <w:r w:rsidRPr="00B855A3">
        <w:rPr>
          <w:rFonts w:eastAsia="Arial" w:cs="Arial"/>
        </w:rPr>
        <w:t>ua</w:t>
      </w:r>
      <w:r>
        <w:rPr>
          <w:rFonts w:eastAsia="Arial" w:cs="Arial"/>
        </w:rPr>
        <w:t>ti</w:t>
      </w:r>
      <w:r w:rsidRPr="00B855A3">
        <w:rPr>
          <w:rFonts w:eastAsia="Arial" w:cs="Arial"/>
        </w:rPr>
        <w:t>on</w:t>
      </w:r>
      <w:r>
        <w:rPr>
          <w:rFonts w:eastAsia="Arial" w:cs="Arial"/>
        </w:rPr>
        <w:t xml:space="preserve">, </w:t>
      </w:r>
      <w:proofErr w:type="gramStart"/>
      <w:r w:rsidRPr="00B855A3">
        <w:rPr>
          <w:rFonts w:eastAsia="Arial" w:cs="Arial"/>
        </w:rPr>
        <w:t>paymen</w:t>
      </w:r>
      <w:r>
        <w:rPr>
          <w:rFonts w:eastAsia="Arial" w:cs="Arial"/>
        </w:rPr>
        <w:t>t</w:t>
      </w:r>
      <w:proofErr w:type="gramEnd"/>
      <w:r w:rsidRPr="00B855A3">
        <w:rPr>
          <w:rFonts w:eastAsia="Arial" w:cs="Arial"/>
        </w:rPr>
        <w:t xml:space="preserve"> an</w:t>
      </w:r>
      <w:r>
        <w:rPr>
          <w:rFonts w:eastAsia="Arial" w:cs="Arial"/>
        </w:rPr>
        <w:t>d</w:t>
      </w:r>
      <w:r w:rsidRPr="00B855A3">
        <w:rPr>
          <w:rFonts w:eastAsia="Arial" w:cs="Arial"/>
        </w:rPr>
        <w:t xml:space="preserve"> report</w:t>
      </w:r>
      <w:r>
        <w:rPr>
          <w:rFonts w:eastAsia="Arial" w:cs="Arial"/>
        </w:rPr>
        <w:t>i</w:t>
      </w:r>
      <w:r w:rsidRPr="00B855A3">
        <w:rPr>
          <w:rFonts w:eastAsia="Arial" w:cs="Arial"/>
        </w:rPr>
        <w:t>n</w:t>
      </w:r>
      <w:r>
        <w:rPr>
          <w:rFonts w:eastAsia="Arial" w:cs="Arial"/>
        </w:rPr>
        <w:t>g</w:t>
      </w:r>
      <w:r w:rsidRPr="00B855A3">
        <w:rPr>
          <w:rFonts w:eastAsia="Arial" w:cs="Arial"/>
        </w:rPr>
        <w:t xml:space="preserve"> requiremen</w:t>
      </w:r>
      <w:r w:rsidRPr="00FD2132">
        <w:rPr>
          <w:rFonts w:eastAsia="Arial" w:cs="Arial"/>
        </w:rPr>
        <w:t>ts f</w:t>
      </w:r>
      <w:r w:rsidRPr="00B855A3">
        <w:rPr>
          <w:rFonts w:eastAsia="Arial" w:cs="Arial"/>
        </w:rPr>
        <w:t>o</w:t>
      </w:r>
      <w:r w:rsidRPr="00FD2132">
        <w:rPr>
          <w:rFonts w:eastAsia="Arial" w:cs="Arial"/>
        </w:rPr>
        <w:t>r</w:t>
      </w:r>
      <w:r w:rsidRPr="00B855A3">
        <w:rPr>
          <w:rFonts w:eastAsia="Arial" w:cs="Arial"/>
        </w:rPr>
        <w:t xml:space="preserve"> app</w:t>
      </w:r>
      <w:r w:rsidRPr="00FD2132">
        <w:rPr>
          <w:rFonts w:eastAsia="Arial" w:cs="Arial"/>
        </w:rPr>
        <w:t>l</w:t>
      </w:r>
      <w:r w:rsidRPr="00B855A3">
        <w:rPr>
          <w:rFonts w:eastAsia="Arial" w:cs="Arial"/>
        </w:rPr>
        <w:t>ica</w:t>
      </w:r>
      <w:r w:rsidRPr="00FD2132">
        <w:rPr>
          <w:rFonts w:eastAsia="Arial" w:cs="Arial"/>
        </w:rPr>
        <w:t>t</w:t>
      </w:r>
      <w:r w:rsidRPr="00B855A3">
        <w:rPr>
          <w:rFonts w:eastAsia="Arial" w:cs="Arial"/>
        </w:rPr>
        <w:t>ion</w:t>
      </w:r>
      <w:r w:rsidRPr="00FD2132">
        <w:rPr>
          <w:rFonts w:eastAsia="Arial" w:cs="Arial"/>
        </w:rPr>
        <w:t>s</w:t>
      </w:r>
      <w:r w:rsidRPr="00B855A3">
        <w:rPr>
          <w:rFonts w:eastAsia="Arial" w:cs="Arial"/>
        </w:rPr>
        <w:t xml:space="preserve"> mad</w:t>
      </w:r>
      <w:r w:rsidRPr="00FD2132">
        <w:rPr>
          <w:rFonts w:eastAsia="Arial" w:cs="Arial"/>
        </w:rPr>
        <w:t>e</w:t>
      </w:r>
      <w:r w:rsidRPr="00B855A3">
        <w:rPr>
          <w:rFonts w:eastAsia="Arial" w:cs="Arial"/>
        </w:rPr>
        <w:t xml:space="preserve"> unde</w:t>
      </w:r>
      <w:r w:rsidRPr="00FD2132">
        <w:rPr>
          <w:rFonts w:eastAsia="Arial" w:cs="Arial"/>
        </w:rPr>
        <w:t>r</w:t>
      </w:r>
      <w:r w:rsidRPr="00B855A3">
        <w:rPr>
          <w:rFonts w:eastAsia="Arial" w:cs="Arial"/>
        </w:rPr>
        <w:t xml:space="preserve"> </w:t>
      </w:r>
      <w:r w:rsidR="005F6F13" w:rsidRPr="00B855A3">
        <w:rPr>
          <w:rFonts w:eastAsia="Arial" w:cs="Arial"/>
        </w:rPr>
        <w:t>P</w:t>
      </w:r>
      <w:r w:rsidRPr="00B855A3">
        <w:rPr>
          <w:rFonts w:eastAsia="Arial" w:cs="Arial"/>
        </w:rPr>
        <w:t>ar</w:t>
      </w:r>
      <w:r w:rsidRPr="00FD2132">
        <w:rPr>
          <w:rFonts w:eastAsia="Arial" w:cs="Arial"/>
        </w:rPr>
        <w:t>t</w:t>
      </w:r>
      <w:r w:rsidRPr="00B855A3">
        <w:rPr>
          <w:rFonts w:eastAsia="Arial" w:cs="Arial"/>
        </w:rPr>
        <w:t xml:space="preserve"> </w:t>
      </w:r>
      <w:r w:rsidRPr="00FD2132">
        <w:rPr>
          <w:rFonts w:eastAsia="Arial" w:cs="Arial"/>
        </w:rPr>
        <w:t>C</w:t>
      </w:r>
      <w:r w:rsidRPr="00B855A3">
        <w:rPr>
          <w:rFonts w:eastAsia="Arial" w:cs="Arial"/>
        </w:rPr>
        <w:t xml:space="preserve"> o</w:t>
      </w:r>
      <w:r w:rsidRPr="00FD2132">
        <w:rPr>
          <w:rFonts w:eastAsia="Arial" w:cs="Arial"/>
        </w:rPr>
        <w:t>f</w:t>
      </w:r>
      <w:r w:rsidRPr="00B855A3">
        <w:rPr>
          <w:rFonts w:eastAsia="Arial" w:cs="Arial"/>
        </w:rPr>
        <w:t xml:space="preserve"> th</w:t>
      </w:r>
      <w:r w:rsidRPr="00FD2132">
        <w:rPr>
          <w:rFonts w:eastAsia="Arial" w:cs="Arial"/>
        </w:rPr>
        <w:t>e</w:t>
      </w:r>
      <w:r w:rsidRPr="00B855A3">
        <w:rPr>
          <w:rFonts w:eastAsia="Arial" w:cs="Arial"/>
        </w:rPr>
        <w:t xml:space="preserve"> Counci</w:t>
      </w:r>
      <w:r w:rsidRPr="00FD2132">
        <w:rPr>
          <w:rFonts w:eastAsia="Arial" w:cs="Arial"/>
        </w:rPr>
        <w:t>l</w:t>
      </w:r>
      <w:r w:rsidRPr="00B855A3">
        <w:rPr>
          <w:rFonts w:eastAsia="Arial" w:cs="Arial"/>
        </w:rPr>
        <w:t xml:space="preserve"> </w:t>
      </w:r>
      <w:r w:rsidRPr="00FD2132">
        <w:rPr>
          <w:rFonts w:eastAsia="Arial" w:cs="Arial"/>
        </w:rPr>
        <w:t>G</w:t>
      </w:r>
      <w:r w:rsidRPr="00B855A3">
        <w:rPr>
          <w:rFonts w:eastAsia="Arial" w:cs="Arial"/>
        </w:rPr>
        <w:t>ran</w:t>
      </w:r>
      <w:r w:rsidRPr="00FD2132">
        <w:rPr>
          <w:rFonts w:eastAsia="Arial" w:cs="Arial"/>
        </w:rPr>
        <w:t>ts</w:t>
      </w:r>
      <w:r w:rsidRPr="00B855A3">
        <w:rPr>
          <w:rFonts w:eastAsia="Arial" w:cs="Arial"/>
        </w:rPr>
        <w:t xml:space="preserve"> Po</w:t>
      </w:r>
      <w:r w:rsidRPr="00FD2132">
        <w:rPr>
          <w:rFonts w:eastAsia="Arial" w:cs="Arial"/>
        </w:rPr>
        <w:t>l</w:t>
      </w:r>
      <w:r w:rsidRPr="00B855A3">
        <w:rPr>
          <w:rFonts w:eastAsia="Arial" w:cs="Arial"/>
        </w:rPr>
        <w:t>i</w:t>
      </w:r>
      <w:r w:rsidRPr="00FD2132">
        <w:rPr>
          <w:rFonts w:eastAsia="Arial" w:cs="Arial"/>
        </w:rPr>
        <w:t>cy</w:t>
      </w:r>
      <w:r w:rsidRPr="00B855A3">
        <w:rPr>
          <w:rFonts w:eastAsia="Arial" w:cs="Arial"/>
        </w:rPr>
        <w:t xml:space="preserve"> </w:t>
      </w:r>
      <w:r w:rsidR="00FD2132" w:rsidRPr="00B855A3">
        <w:rPr>
          <w:rFonts w:eastAsia="Arial" w:cs="Arial"/>
        </w:rPr>
        <w:t>(</w:t>
      </w:r>
      <w:r w:rsidR="00006FF4">
        <w:rPr>
          <w:rFonts w:eastAsia="Arial" w:cs="Arial"/>
        </w:rPr>
        <w:t>2020</w:t>
      </w:r>
      <w:r w:rsidR="00FD2132" w:rsidRPr="00B855A3">
        <w:rPr>
          <w:rFonts w:eastAsia="Arial" w:cs="Arial"/>
        </w:rPr>
        <w:t>)</w:t>
      </w:r>
      <w:r w:rsidRPr="00FD2132">
        <w:rPr>
          <w:rFonts w:eastAsia="Arial" w:cs="Arial"/>
        </w:rPr>
        <w:t>.</w:t>
      </w:r>
      <w:r w:rsidR="0092072D" w:rsidRPr="00FD2132">
        <w:rPr>
          <w:rFonts w:eastAsia="Arial" w:cs="Arial"/>
        </w:rPr>
        <w:t xml:space="preserve"> </w:t>
      </w:r>
      <w:r w:rsidRPr="00B855A3">
        <w:rPr>
          <w:rFonts w:eastAsia="Arial" w:cs="Arial"/>
        </w:rPr>
        <w:t>Thes</w:t>
      </w:r>
      <w:r w:rsidRPr="00FD2132">
        <w:rPr>
          <w:rFonts w:eastAsia="Arial" w:cs="Arial"/>
        </w:rPr>
        <w:t xml:space="preserve">e </w:t>
      </w:r>
      <w:r w:rsidRPr="00B855A3">
        <w:rPr>
          <w:rFonts w:eastAsia="Arial" w:cs="Arial"/>
        </w:rPr>
        <w:t>gu</w:t>
      </w:r>
      <w:r w:rsidRPr="00FD2132">
        <w:rPr>
          <w:rFonts w:eastAsia="Arial" w:cs="Arial"/>
        </w:rPr>
        <w:t>i</w:t>
      </w:r>
      <w:r w:rsidRPr="00B855A3">
        <w:rPr>
          <w:rFonts w:eastAsia="Arial" w:cs="Arial"/>
        </w:rPr>
        <w:t>de</w:t>
      </w:r>
      <w:r w:rsidRPr="00FD2132">
        <w:rPr>
          <w:rFonts w:eastAsia="Arial" w:cs="Arial"/>
        </w:rPr>
        <w:t>li</w:t>
      </w:r>
      <w:r w:rsidRPr="00B855A3">
        <w:rPr>
          <w:rFonts w:eastAsia="Arial" w:cs="Arial"/>
        </w:rPr>
        <w:t>ne</w:t>
      </w:r>
      <w:r w:rsidRPr="00FD2132">
        <w:rPr>
          <w:rFonts w:eastAsia="Arial" w:cs="Arial"/>
        </w:rPr>
        <w:t>s</w:t>
      </w:r>
      <w:r w:rsidRPr="00B855A3">
        <w:rPr>
          <w:rFonts w:eastAsia="Arial" w:cs="Arial"/>
        </w:rPr>
        <w:t xml:space="preserve"> d</w:t>
      </w:r>
      <w:r w:rsidRPr="00FD2132">
        <w:rPr>
          <w:rFonts w:eastAsia="Arial" w:cs="Arial"/>
        </w:rPr>
        <w:t>o</w:t>
      </w:r>
      <w:r w:rsidRPr="00B855A3">
        <w:rPr>
          <w:rFonts w:eastAsia="Arial" w:cs="Arial"/>
        </w:rPr>
        <w:t xml:space="preserve"> no</w:t>
      </w:r>
      <w:r w:rsidRPr="00FD2132">
        <w:rPr>
          <w:rFonts w:eastAsia="Arial" w:cs="Arial"/>
        </w:rPr>
        <w:t>t</w:t>
      </w:r>
      <w:r w:rsidRPr="00B855A3">
        <w:rPr>
          <w:rFonts w:eastAsia="Arial" w:cs="Arial"/>
        </w:rPr>
        <w:t xml:space="preserve"> app</w:t>
      </w:r>
      <w:r w:rsidRPr="00FD2132">
        <w:rPr>
          <w:rFonts w:eastAsia="Arial" w:cs="Arial"/>
        </w:rPr>
        <w:t>ly to</w:t>
      </w:r>
      <w:r w:rsidRPr="00B855A3">
        <w:rPr>
          <w:rFonts w:eastAsia="Arial" w:cs="Arial"/>
        </w:rPr>
        <w:t xml:space="preserve"> o</w:t>
      </w:r>
      <w:r w:rsidRPr="00FD2132">
        <w:rPr>
          <w:rFonts w:eastAsia="Arial" w:cs="Arial"/>
        </w:rPr>
        <w:t>t</w:t>
      </w:r>
      <w:r w:rsidRPr="00B855A3">
        <w:rPr>
          <w:rFonts w:eastAsia="Arial" w:cs="Arial"/>
        </w:rPr>
        <w:t>he</w:t>
      </w:r>
      <w:r w:rsidRPr="00FD2132">
        <w:rPr>
          <w:rFonts w:eastAsia="Arial" w:cs="Arial"/>
        </w:rPr>
        <w:t>r</w:t>
      </w:r>
      <w:r w:rsidRPr="00B855A3">
        <w:rPr>
          <w:rFonts w:eastAsia="Arial" w:cs="Arial"/>
        </w:rPr>
        <w:t xml:space="preserve"> fund</w:t>
      </w:r>
      <w:r w:rsidRPr="00FD2132">
        <w:rPr>
          <w:rFonts w:eastAsia="Arial" w:cs="Arial"/>
        </w:rPr>
        <w:t>i</w:t>
      </w:r>
      <w:r w:rsidRPr="00B855A3">
        <w:rPr>
          <w:rFonts w:eastAsia="Arial" w:cs="Arial"/>
        </w:rPr>
        <w:t>n</w:t>
      </w:r>
      <w:r w:rsidRPr="00FD2132">
        <w:rPr>
          <w:rFonts w:eastAsia="Arial" w:cs="Arial"/>
        </w:rPr>
        <w:t>g</w:t>
      </w:r>
      <w:r w:rsidRPr="00B855A3">
        <w:rPr>
          <w:rFonts w:eastAsia="Arial" w:cs="Arial"/>
        </w:rPr>
        <w:t xml:space="preserve"> </w:t>
      </w:r>
      <w:r w:rsidRPr="00FD2132">
        <w:rPr>
          <w:rFonts w:eastAsia="Arial" w:cs="Arial"/>
        </w:rPr>
        <w:t>st</w:t>
      </w:r>
      <w:r w:rsidRPr="00B855A3">
        <w:rPr>
          <w:rFonts w:eastAsia="Arial" w:cs="Arial"/>
        </w:rPr>
        <w:t>ream</w:t>
      </w:r>
      <w:r w:rsidRPr="00FD2132">
        <w:rPr>
          <w:rFonts w:eastAsia="Arial" w:cs="Arial"/>
        </w:rPr>
        <w:t>s</w:t>
      </w:r>
      <w:r w:rsidRPr="00B855A3">
        <w:rPr>
          <w:rFonts w:eastAsia="Arial" w:cs="Arial"/>
        </w:rPr>
        <w:t xml:space="preserve"> (Par</w:t>
      </w:r>
      <w:r w:rsidRPr="00FD2132">
        <w:rPr>
          <w:rFonts w:eastAsia="Arial" w:cs="Arial"/>
        </w:rPr>
        <w:t>t</w:t>
      </w:r>
      <w:r w:rsidRPr="00B855A3">
        <w:rPr>
          <w:rFonts w:eastAsia="Arial" w:cs="Arial"/>
        </w:rPr>
        <w:t xml:space="preserve"> </w:t>
      </w:r>
      <w:r w:rsidRPr="00FD2132">
        <w:rPr>
          <w:rFonts w:eastAsia="Arial" w:cs="Arial"/>
        </w:rPr>
        <w:t>A</w:t>
      </w:r>
      <w:r w:rsidRPr="00B855A3">
        <w:rPr>
          <w:rFonts w:eastAsia="Arial" w:cs="Arial"/>
        </w:rPr>
        <w:t xml:space="preserve"> an</w:t>
      </w:r>
      <w:r w:rsidRPr="00FD2132">
        <w:rPr>
          <w:rFonts w:eastAsia="Arial" w:cs="Arial"/>
        </w:rPr>
        <w:t>d</w:t>
      </w:r>
      <w:r w:rsidRPr="00B855A3">
        <w:rPr>
          <w:rFonts w:eastAsia="Arial" w:cs="Arial"/>
        </w:rPr>
        <w:t xml:space="preserve"> Par</w:t>
      </w:r>
      <w:r w:rsidRPr="00FD2132">
        <w:rPr>
          <w:rFonts w:eastAsia="Arial" w:cs="Arial"/>
        </w:rPr>
        <w:t>t</w:t>
      </w:r>
      <w:r w:rsidRPr="00B855A3">
        <w:rPr>
          <w:rFonts w:eastAsia="Arial" w:cs="Arial"/>
        </w:rPr>
        <w:t xml:space="preserve"> B</w:t>
      </w:r>
      <w:r w:rsidRPr="00FD2132">
        <w:rPr>
          <w:rFonts w:eastAsia="Arial" w:cs="Arial"/>
        </w:rPr>
        <w:t>)</w:t>
      </w:r>
      <w:r w:rsidRPr="00B855A3">
        <w:rPr>
          <w:rFonts w:eastAsia="Arial" w:cs="Arial"/>
        </w:rPr>
        <w:t xml:space="preserve"> o</w:t>
      </w:r>
      <w:r w:rsidRPr="00FD2132">
        <w:rPr>
          <w:rFonts w:eastAsia="Arial" w:cs="Arial"/>
        </w:rPr>
        <w:t>f</w:t>
      </w:r>
      <w:r w:rsidRPr="00B855A3">
        <w:rPr>
          <w:rFonts w:eastAsia="Arial" w:cs="Arial"/>
        </w:rPr>
        <w:t xml:space="preserve"> </w:t>
      </w:r>
      <w:r w:rsidRPr="00FD2132">
        <w:rPr>
          <w:rFonts w:eastAsia="Arial" w:cs="Arial"/>
        </w:rPr>
        <w:t>t</w:t>
      </w:r>
      <w:r w:rsidRPr="00B855A3">
        <w:rPr>
          <w:rFonts w:eastAsia="Arial" w:cs="Arial"/>
        </w:rPr>
        <w:t>h</w:t>
      </w:r>
      <w:r w:rsidRPr="00FD2132">
        <w:rPr>
          <w:rFonts w:eastAsia="Arial" w:cs="Arial"/>
        </w:rPr>
        <w:t>e</w:t>
      </w:r>
      <w:r w:rsidRPr="00B855A3">
        <w:rPr>
          <w:rFonts w:eastAsia="Arial" w:cs="Arial"/>
        </w:rPr>
        <w:t xml:space="preserve"> Counci</w:t>
      </w:r>
      <w:r w:rsidRPr="00FD2132">
        <w:rPr>
          <w:rFonts w:eastAsia="Arial" w:cs="Arial"/>
        </w:rPr>
        <w:t>l G</w:t>
      </w:r>
      <w:r w:rsidRPr="00B855A3">
        <w:rPr>
          <w:rFonts w:eastAsia="Arial" w:cs="Arial"/>
        </w:rPr>
        <w:t>rant</w:t>
      </w:r>
      <w:r w:rsidRPr="00FD2132">
        <w:rPr>
          <w:rFonts w:eastAsia="Arial" w:cs="Arial"/>
        </w:rPr>
        <w:t xml:space="preserve">s </w:t>
      </w:r>
      <w:r w:rsidRPr="00B855A3">
        <w:rPr>
          <w:rFonts w:eastAsia="Arial" w:cs="Arial"/>
        </w:rPr>
        <w:t>Po</w:t>
      </w:r>
      <w:r w:rsidRPr="00FD2132">
        <w:rPr>
          <w:rFonts w:eastAsia="Arial" w:cs="Arial"/>
        </w:rPr>
        <w:t>l</w:t>
      </w:r>
      <w:r w:rsidRPr="00B855A3">
        <w:rPr>
          <w:rFonts w:eastAsia="Arial" w:cs="Arial"/>
        </w:rPr>
        <w:t>i</w:t>
      </w:r>
      <w:r w:rsidRPr="00FD2132">
        <w:rPr>
          <w:rFonts w:eastAsia="Arial" w:cs="Arial"/>
        </w:rPr>
        <w:t>cy</w:t>
      </w:r>
      <w:r w:rsidRPr="00B855A3">
        <w:rPr>
          <w:rFonts w:eastAsia="Arial" w:cs="Arial"/>
        </w:rPr>
        <w:t xml:space="preserve"> </w:t>
      </w:r>
      <w:r w:rsidR="00FD2132" w:rsidRPr="00B855A3">
        <w:rPr>
          <w:rFonts w:eastAsia="Arial" w:cs="Arial"/>
        </w:rPr>
        <w:t>(</w:t>
      </w:r>
      <w:r w:rsidR="00006FF4">
        <w:rPr>
          <w:rFonts w:eastAsia="Arial" w:cs="Arial"/>
        </w:rPr>
        <w:t>2020</w:t>
      </w:r>
      <w:r w:rsidR="00FD2132" w:rsidRPr="00B855A3">
        <w:rPr>
          <w:rFonts w:eastAsia="Arial" w:cs="Arial"/>
        </w:rPr>
        <w:t>)</w:t>
      </w:r>
      <w:r w:rsidRPr="00FD2132">
        <w:rPr>
          <w:rFonts w:eastAsia="Arial" w:cs="Arial"/>
        </w:rPr>
        <w:t>.</w:t>
      </w:r>
    </w:p>
    <w:p w14:paraId="4C17B3DC" w14:textId="77777777" w:rsidR="00095232" w:rsidRDefault="00095232">
      <w:pPr>
        <w:pStyle w:val="heading5"/>
        <w:tabs>
          <w:tab w:val="left" w:pos="2805"/>
        </w:tabs>
        <w:ind w:right="0"/>
        <w:rPr>
          <w:rFonts w:ascii="Arial" w:hAnsi="Arial" w:cs="Arial"/>
          <w:b w:val="0"/>
          <w:bCs/>
        </w:rPr>
      </w:pPr>
    </w:p>
    <w:p w14:paraId="3CDE3851" w14:textId="77777777" w:rsidR="009F0B20" w:rsidRDefault="009F0B20">
      <w:pPr>
        <w:pStyle w:val="heading5"/>
        <w:tabs>
          <w:tab w:val="left" w:pos="2805"/>
        </w:tabs>
        <w:ind w:right="0"/>
        <w:rPr>
          <w:rFonts w:ascii="Arial" w:hAnsi="Arial" w:cs="Arial"/>
          <w:b w:val="0"/>
          <w:bCs/>
        </w:rPr>
      </w:pPr>
    </w:p>
    <w:p w14:paraId="445BDCF5" w14:textId="77777777" w:rsidR="00095232" w:rsidRDefault="00095232">
      <w:pPr>
        <w:pStyle w:val="heading5"/>
        <w:numPr>
          <w:ilvl w:val="0"/>
          <w:numId w:val="2"/>
        </w:numPr>
        <w:ind w:left="426" w:right="0" w:hanging="426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Guideline statement</w:t>
      </w:r>
    </w:p>
    <w:p w14:paraId="13387B46" w14:textId="77777777" w:rsidR="0094615A" w:rsidRDefault="00DE26F7" w:rsidP="0094615A">
      <w:pPr>
        <w:pStyle w:val="heading5"/>
        <w:numPr>
          <w:ilvl w:val="1"/>
          <w:numId w:val="2"/>
        </w:numPr>
        <w:ind w:right="0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  <w:lang w:val="en-AU"/>
        </w:rPr>
        <w:t xml:space="preserve"> </w:t>
      </w:r>
      <w:r w:rsidR="0094615A" w:rsidRPr="0094615A">
        <w:rPr>
          <w:rFonts w:ascii="Arial" w:hAnsi="Arial" w:cs="Arial"/>
          <w:bCs/>
          <w:iCs/>
          <w:szCs w:val="22"/>
          <w:lang w:val="en-AU"/>
        </w:rPr>
        <w:t xml:space="preserve">Purpose of the </w:t>
      </w:r>
      <w:r w:rsidR="00F3205F">
        <w:rPr>
          <w:rFonts w:ascii="Arial" w:hAnsi="Arial" w:cs="Arial"/>
          <w:bCs/>
          <w:iCs/>
          <w:szCs w:val="22"/>
          <w:lang w:val="en-AU"/>
        </w:rPr>
        <w:t xml:space="preserve">Hardship </w:t>
      </w:r>
      <w:r w:rsidR="005F7F2A">
        <w:rPr>
          <w:rFonts w:ascii="Arial" w:hAnsi="Arial" w:cs="Arial"/>
          <w:bCs/>
          <w:iCs/>
          <w:szCs w:val="22"/>
          <w:lang w:val="en-AU"/>
        </w:rPr>
        <w:t>Grants P</w:t>
      </w:r>
      <w:r w:rsidR="0094615A" w:rsidRPr="0094615A">
        <w:rPr>
          <w:rFonts w:ascii="Arial" w:hAnsi="Arial" w:cs="Arial"/>
          <w:bCs/>
          <w:iCs/>
          <w:szCs w:val="22"/>
          <w:lang w:val="en-AU"/>
        </w:rPr>
        <w:t>rogram</w:t>
      </w:r>
    </w:p>
    <w:p w14:paraId="78DDDEDA" w14:textId="6994DA85" w:rsidR="003D74FC" w:rsidRDefault="009F0B20" w:rsidP="009F0B20">
      <w:pPr>
        <w:ind w:left="360" w:right="912"/>
        <w:jc w:val="both"/>
      </w:pPr>
      <w:r>
        <w:t>Hardship Grants support individuals</w:t>
      </w:r>
      <w:r w:rsidRPr="009F0B20">
        <w:rPr>
          <w:rFonts w:eastAsia="Arial" w:cs="Arial"/>
        </w:rPr>
        <w:t xml:space="preserve"> </w:t>
      </w:r>
      <w:r>
        <w:rPr>
          <w:rFonts w:eastAsia="Arial" w:cs="Arial"/>
        </w:rPr>
        <w:t>experiencing financial h</w:t>
      </w:r>
      <w:r w:rsidRPr="00421A65">
        <w:t>ardship</w:t>
      </w:r>
      <w:r>
        <w:t xml:space="preserve"> to participate in community life and improve their personal outcomes through sustainable change.  </w:t>
      </w:r>
      <w:r w:rsidR="0045674F">
        <w:rPr>
          <w:rFonts w:eastAsia="Arial" w:cs="Arial"/>
        </w:rPr>
        <w:t xml:space="preserve">People who </w:t>
      </w:r>
      <w:proofErr w:type="gramStart"/>
      <w:r w:rsidR="0045674F">
        <w:rPr>
          <w:rFonts w:eastAsia="Arial" w:cs="Arial"/>
        </w:rPr>
        <w:t>are considered to be</w:t>
      </w:r>
      <w:proofErr w:type="gramEnd"/>
      <w:r w:rsidR="0045674F">
        <w:rPr>
          <w:rFonts w:eastAsia="Arial" w:cs="Arial"/>
        </w:rPr>
        <w:t xml:space="preserve"> experiencing h</w:t>
      </w:r>
      <w:r w:rsidR="00F3205F" w:rsidRPr="00421A65">
        <w:t xml:space="preserve">ardship </w:t>
      </w:r>
      <w:r w:rsidR="0045674F">
        <w:t>are</w:t>
      </w:r>
      <w:r w:rsidR="00F3205F" w:rsidRPr="00421A65">
        <w:t xml:space="preserve"> those who are struggling financially to manage</w:t>
      </w:r>
      <w:r w:rsidR="0045674F">
        <w:t xml:space="preserve"> the cost</w:t>
      </w:r>
      <w:r w:rsidR="00F3205F" w:rsidRPr="00421A65">
        <w:t xml:space="preserve"> of </w:t>
      </w:r>
      <w:r w:rsidR="0045674F">
        <w:t>a reasonable standard</w:t>
      </w:r>
      <w:r w:rsidR="00F3205F" w:rsidRPr="00421A65">
        <w:t xml:space="preserve"> of living.</w:t>
      </w:r>
      <w:r w:rsidR="004733F4">
        <w:t xml:space="preserve">  </w:t>
      </w:r>
    </w:p>
    <w:p w14:paraId="72BB5AC3" w14:textId="77777777" w:rsidR="003D74FC" w:rsidRDefault="003D74FC" w:rsidP="0092072D">
      <w:pPr>
        <w:ind w:left="360" w:right="912"/>
        <w:jc w:val="both"/>
      </w:pPr>
    </w:p>
    <w:p w14:paraId="1895D790" w14:textId="66257166" w:rsidR="00F3205F" w:rsidRPr="00421A65" w:rsidRDefault="00F3205F" w:rsidP="0092072D">
      <w:pPr>
        <w:ind w:left="360" w:right="912"/>
        <w:jc w:val="both"/>
      </w:pPr>
      <w:r w:rsidRPr="0092072D">
        <w:rPr>
          <w:rFonts w:eastAsia="Arial" w:cs="Arial"/>
        </w:rPr>
        <w:t>Financial hardship</w:t>
      </w:r>
      <w:r w:rsidR="0045674F">
        <w:rPr>
          <w:rFonts w:eastAsia="Arial" w:cs="Arial"/>
        </w:rPr>
        <w:t>s arise</w:t>
      </w:r>
      <w:r w:rsidRPr="0092072D">
        <w:rPr>
          <w:rFonts w:eastAsia="Arial" w:cs="Arial"/>
        </w:rPr>
        <w:t xml:space="preserve"> in an array of circumstances and</w:t>
      </w:r>
      <w:r w:rsidR="0043046C" w:rsidRPr="0092072D">
        <w:rPr>
          <w:rFonts w:eastAsia="Arial" w:cs="Arial"/>
        </w:rPr>
        <w:t xml:space="preserve"> may</w:t>
      </w:r>
      <w:r w:rsidRPr="0092072D">
        <w:rPr>
          <w:rFonts w:eastAsia="Arial" w:cs="Arial"/>
        </w:rPr>
        <w:t xml:space="preserve"> include</w:t>
      </w:r>
      <w:r w:rsidR="0043046C" w:rsidRPr="0092072D">
        <w:rPr>
          <w:rFonts w:eastAsia="Arial" w:cs="Arial"/>
        </w:rPr>
        <w:t xml:space="preserve">, but </w:t>
      </w:r>
      <w:r w:rsidR="0045674F">
        <w:rPr>
          <w:rFonts w:eastAsia="Arial" w:cs="Arial"/>
        </w:rPr>
        <w:t>are</w:t>
      </w:r>
      <w:r w:rsidR="0043046C" w:rsidRPr="0092072D">
        <w:rPr>
          <w:rFonts w:eastAsia="Arial" w:cs="Arial"/>
        </w:rPr>
        <w:t xml:space="preserve"> not limited to</w:t>
      </w:r>
      <w:r w:rsidR="004733F4">
        <w:t>:</w:t>
      </w:r>
      <w:r w:rsidRPr="00421A65">
        <w:t xml:space="preserve"> </w:t>
      </w:r>
    </w:p>
    <w:p w14:paraId="477B785E" w14:textId="77777777" w:rsidR="00F3205F" w:rsidRPr="00421A65" w:rsidRDefault="00F3205F" w:rsidP="00D56940">
      <w:pPr>
        <w:pStyle w:val="Default"/>
        <w:numPr>
          <w:ilvl w:val="0"/>
          <w:numId w:val="10"/>
        </w:numPr>
      </w:pPr>
      <w:proofErr w:type="gramStart"/>
      <w:r w:rsidRPr="00421A65">
        <w:t>Unemployment</w:t>
      </w:r>
      <w:r w:rsidR="004733F4">
        <w:t>;</w:t>
      </w:r>
      <w:proofErr w:type="gramEnd"/>
      <w:r w:rsidRPr="00421A65">
        <w:t xml:space="preserve"> </w:t>
      </w:r>
    </w:p>
    <w:p w14:paraId="66C58BCF" w14:textId="77777777" w:rsidR="00F3205F" w:rsidRPr="00421A65" w:rsidRDefault="00F3205F" w:rsidP="00D56940">
      <w:pPr>
        <w:pStyle w:val="Default"/>
        <w:numPr>
          <w:ilvl w:val="0"/>
          <w:numId w:val="10"/>
        </w:numPr>
      </w:pPr>
      <w:r w:rsidRPr="00421A65">
        <w:t>Sickness or injury</w:t>
      </w:r>
      <w:r w:rsidR="008E23EE">
        <w:t xml:space="preserve"> (including</w:t>
      </w:r>
      <w:r w:rsidR="00DE2F37">
        <w:t xml:space="preserve"> acute and chronic mental health issues</w:t>
      </w:r>
      <w:proofErr w:type="gramStart"/>
      <w:r w:rsidR="00DE2F37">
        <w:t>)</w:t>
      </w:r>
      <w:r w:rsidR="004733F4">
        <w:t>;</w:t>
      </w:r>
      <w:proofErr w:type="gramEnd"/>
      <w:r w:rsidRPr="00421A65">
        <w:t xml:space="preserve"> </w:t>
      </w:r>
    </w:p>
    <w:p w14:paraId="43915FFD" w14:textId="77777777" w:rsidR="00F3205F" w:rsidRPr="00421A65" w:rsidRDefault="00477633" w:rsidP="00D56940">
      <w:pPr>
        <w:pStyle w:val="Default"/>
        <w:numPr>
          <w:ilvl w:val="0"/>
          <w:numId w:val="10"/>
        </w:numPr>
      </w:pPr>
      <w:r>
        <w:t xml:space="preserve">Family </w:t>
      </w:r>
      <w:r w:rsidR="006B743E">
        <w:t>dissolut</w:t>
      </w:r>
      <w:r w:rsidR="006B743E" w:rsidRPr="00421A65">
        <w:t>ion</w:t>
      </w:r>
      <w:r w:rsidR="004733F4">
        <w:t>; and</w:t>
      </w:r>
      <w:r w:rsidR="00F3205F" w:rsidRPr="00421A65">
        <w:t xml:space="preserve"> </w:t>
      </w:r>
    </w:p>
    <w:p w14:paraId="3B1C33F1" w14:textId="77777777" w:rsidR="00F3205F" w:rsidRPr="00421A65" w:rsidRDefault="00F3205F" w:rsidP="00D56940">
      <w:pPr>
        <w:pStyle w:val="Default"/>
        <w:numPr>
          <w:ilvl w:val="0"/>
          <w:numId w:val="10"/>
        </w:numPr>
      </w:pPr>
      <w:r w:rsidRPr="00421A65">
        <w:t>Low income.</w:t>
      </w:r>
    </w:p>
    <w:p w14:paraId="440185E2" w14:textId="77777777" w:rsidR="00DE21A8" w:rsidRDefault="00DE21A8" w:rsidP="0043046C">
      <w:pPr>
        <w:ind w:right="912"/>
        <w:jc w:val="both"/>
        <w:rPr>
          <w:rFonts w:eastAsia="Arial" w:cs="Arial"/>
        </w:rPr>
      </w:pPr>
    </w:p>
    <w:p w14:paraId="57754180" w14:textId="77777777" w:rsidR="009F0B20" w:rsidRDefault="009F0B20">
      <w:r>
        <w:br w:type="page"/>
      </w:r>
    </w:p>
    <w:p w14:paraId="649AF4B5" w14:textId="77777777" w:rsidR="00B2261E" w:rsidRDefault="00B2261E" w:rsidP="0043046C">
      <w:pPr>
        <w:ind w:right="912"/>
        <w:jc w:val="both"/>
        <w:rPr>
          <w:rFonts w:eastAsia="Arial" w:cs="Arial"/>
        </w:rPr>
      </w:pPr>
    </w:p>
    <w:p w14:paraId="296DFA75" w14:textId="77777777" w:rsidR="0094615A" w:rsidRDefault="00DE26F7" w:rsidP="0094615A">
      <w:pPr>
        <w:pStyle w:val="heading5"/>
        <w:numPr>
          <w:ilvl w:val="1"/>
          <w:numId w:val="2"/>
        </w:numPr>
        <w:ind w:right="0"/>
        <w:rPr>
          <w:rFonts w:ascii="Arial" w:hAnsi="Arial" w:cs="Arial"/>
          <w:bCs/>
          <w:iCs/>
          <w:szCs w:val="22"/>
          <w:lang w:val="en-AU"/>
        </w:rPr>
      </w:pPr>
      <w:r>
        <w:rPr>
          <w:rFonts w:ascii="Arial" w:hAnsi="Arial" w:cs="Arial"/>
          <w:bCs/>
          <w:iCs/>
          <w:szCs w:val="22"/>
          <w:lang w:val="en-AU"/>
        </w:rPr>
        <w:t xml:space="preserve"> </w:t>
      </w:r>
      <w:r w:rsidR="0094615A">
        <w:rPr>
          <w:rFonts w:ascii="Arial" w:hAnsi="Arial" w:cs="Arial"/>
          <w:bCs/>
          <w:iCs/>
          <w:szCs w:val="22"/>
          <w:lang w:val="en-AU"/>
        </w:rPr>
        <w:t>Eligibility</w:t>
      </w:r>
    </w:p>
    <w:p w14:paraId="7B2E27D4" w14:textId="77777777" w:rsidR="0094615A" w:rsidRDefault="004E1A14" w:rsidP="00421A65">
      <w:pPr>
        <w:ind w:left="360" w:right="912"/>
        <w:jc w:val="both"/>
        <w:rPr>
          <w:rFonts w:eastAsia="Arial" w:cs="Arial"/>
        </w:rPr>
      </w:pPr>
      <w:r>
        <w:rPr>
          <w:rFonts w:eastAsia="Arial" w:cs="Arial"/>
        </w:rPr>
        <w:t>A</w:t>
      </w:r>
      <w:r w:rsidR="0043046C" w:rsidRPr="00421A65">
        <w:rPr>
          <w:rFonts w:eastAsia="Arial" w:cs="Arial"/>
        </w:rPr>
        <w:t xml:space="preserve"> community service agency </w:t>
      </w:r>
      <w:r>
        <w:rPr>
          <w:rFonts w:eastAsia="Arial" w:cs="Arial"/>
        </w:rPr>
        <w:t>is</w:t>
      </w:r>
      <w:r w:rsidR="0094615A" w:rsidRPr="00421A65">
        <w:rPr>
          <w:rFonts w:eastAsia="Arial" w:cs="Arial"/>
        </w:rPr>
        <w:t xml:space="preserve"> eligible to apply for a </w:t>
      </w:r>
      <w:r w:rsidR="0043046C" w:rsidRPr="00421A65">
        <w:rPr>
          <w:rFonts w:eastAsia="Arial" w:cs="Arial"/>
        </w:rPr>
        <w:t>Hardship</w:t>
      </w:r>
      <w:r w:rsidR="0094615A" w:rsidRPr="00421A65">
        <w:rPr>
          <w:rFonts w:eastAsia="Arial" w:cs="Arial"/>
        </w:rPr>
        <w:t xml:space="preserve"> Grant</w:t>
      </w:r>
      <w:r>
        <w:rPr>
          <w:rFonts w:eastAsia="Arial" w:cs="Arial"/>
        </w:rPr>
        <w:t xml:space="preserve"> on behalf of i</w:t>
      </w:r>
      <w:r w:rsidRPr="00421A65">
        <w:rPr>
          <w:rFonts w:eastAsia="Arial" w:cs="Arial"/>
        </w:rPr>
        <w:t xml:space="preserve">ndividuals </w:t>
      </w:r>
      <w:r>
        <w:rPr>
          <w:rFonts w:eastAsia="Arial" w:cs="Arial"/>
        </w:rPr>
        <w:t>experiencing financial hardship w</w:t>
      </w:r>
      <w:r w:rsidRPr="00421A65">
        <w:rPr>
          <w:rFonts w:eastAsia="Arial" w:cs="Arial"/>
        </w:rPr>
        <w:t>ithin the City of Bayside</w:t>
      </w:r>
      <w:r w:rsidR="0094615A" w:rsidRPr="00421A65">
        <w:rPr>
          <w:rFonts w:eastAsia="Arial" w:cs="Arial"/>
        </w:rPr>
        <w:t>.</w:t>
      </w:r>
      <w:r w:rsidR="001778BD" w:rsidRPr="00421A65">
        <w:rPr>
          <w:rFonts w:eastAsia="Arial" w:cs="Arial"/>
        </w:rPr>
        <w:t xml:space="preserve"> </w:t>
      </w:r>
      <w:r w:rsidR="0094615A" w:rsidRPr="00421A65">
        <w:rPr>
          <w:rFonts w:eastAsia="Arial" w:cs="Arial"/>
        </w:rPr>
        <w:t>All applications will be assessed on an individual basis and will be determined in accordance with the assessment criteria.</w:t>
      </w:r>
      <w:r w:rsidR="00FD2132" w:rsidRPr="00FD2132">
        <w:rPr>
          <w:rFonts w:eastAsia="Arial" w:cs="Arial"/>
        </w:rPr>
        <w:t xml:space="preserve"> </w:t>
      </w:r>
      <w:r w:rsidR="00FD2132">
        <w:rPr>
          <w:rFonts w:eastAsia="Arial" w:cs="Arial"/>
        </w:rPr>
        <w:t>A</w:t>
      </w:r>
      <w:r w:rsidR="00FD2132" w:rsidRPr="00421A65">
        <w:rPr>
          <w:rFonts w:eastAsia="Arial" w:cs="Arial"/>
        </w:rPr>
        <w:t xml:space="preserve"> limit of one grant </w:t>
      </w:r>
      <w:r w:rsidR="00FD2132">
        <w:rPr>
          <w:rFonts w:eastAsia="Arial" w:cs="Arial"/>
        </w:rPr>
        <w:t xml:space="preserve">per individual to a maximum of $500 </w:t>
      </w:r>
      <w:r w:rsidR="00FD2132" w:rsidRPr="00421A65">
        <w:rPr>
          <w:rFonts w:eastAsia="Arial" w:cs="Arial"/>
        </w:rPr>
        <w:t>will be funded per financial year</w:t>
      </w:r>
      <w:r w:rsidR="00FD2132">
        <w:rPr>
          <w:rFonts w:eastAsia="Arial" w:cs="Arial"/>
        </w:rPr>
        <w:t xml:space="preserve">. </w:t>
      </w:r>
    </w:p>
    <w:p w14:paraId="34BADB3D" w14:textId="77777777" w:rsidR="00421A65" w:rsidRPr="00421A65" w:rsidRDefault="00421A65" w:rsidP="00421A65">
      <w:pPr>
        <w:ind w:left="360" w:right="912"/>
        <w:jc w:val="both"/>
        <w:rPr>
          <w:rFonts w:eastAsia="Arial" w:cs="Arial"/>
        </w:rPr>
      </w:pPr>
    </w:p>
    <w:p w14:paraId="7F798A4C" w14:textId="77777777" w:rsidR="0094615A" w:rsidRDefault="0043046C" w:rsidP="00FD2132">
      <w:pPr>
        <w:ind w:left="360" w:right="912"/>
        <w:jc w:val="both"/>
        <w:rPr>
          <w:rFonts w:eastAsia="Arial" w:cs="Arial"/>
        </w:rPr>
      </w:pPr>
      <w:r w:rsidRPr="00421A65">
        <w:rPr>
          <w:rFonts w:eastAsia="Arial" w:cs="Arial"/>
        </w:rPr>
        <w:t xml:space="preserve">Individuals or families </w:t>
      </w:r>
      <w:r w:rsidR="00597445">
        <w:rPr>
          <w:rFonts w:eastAsia="Arial" w:cs="Arial"/>
        </w:rPr>
        <w:t>experiencing</w:t>
      </w:r>
      <w:r w:rsidRPr="00421A65">
        <w:rPr>
          <w:rFonts w:eastAsia="Arial" w:cs="Arial"/>
        </w:rPr>
        <w:t xml:space="preserve"> financial hardship may receive assistance for purposes not covered by other sta</w:t>
      </w:r>
      <w:r w:rsidR="004E1A14">
        <w:rPr>
          <w:rFonts w:eastAsia="Arial" w:cs="Arial"/>
        </w:rPr>
        <w:t xml:space="preserve">te or federal government grants, </w:t>
      </w:r>
      <w:r w:rsidRPr="00421A65">
        <w:rPr>
          <w:rFonts w:eastAsia="Arial" w:cs="Arial"/>
        </w:rPr>
        <w:t>subsidy programs</w:t>
      </w:r>
      <w:r w:rsidR="004E1A14">
        <w:rPr>
          <w:rFonts w:eastAsia="Arial" w:cs="Arial"/>
        </w:rPr>
        <w:t xml:space="preserve"> or local crisis relief programs</w:t>
      </w:r>
      <w:r w:rsidR="00263CCB" w:rsidRPr="00421A65">
        <w:rPr>
          <w:rFonts w:eastAsia="Arial" w:cs="Arial"/>
        </w:rPr>
        <w:t>.</w:t>
      </w:r>
      <w:r w:rsidRPr="00421A65">
        <w:rPr>
          <w:rFonts w:eastAsia="Arial" w:cs="Arial"/>
        </w:rPr>
        <w:t xml:space="preserve"> </w:t>
      </w:r>
    </w:p>
    <w:p w14:paraId="74BB8F53" w14:textId="77777777" w:rsidR="00526A06" w:rsidRDefault="00526A06" w:rsidP="00421A65">
      <w:pPr>
        <w:ind w:left="360" w:right="912"/>
        <w:jc w:val="both"/>
        <w:rPr>
          <w:rFonts w:eastAsia="Arial" w:cs="Arial"/>
        </w:rPr>
      </w:pPr>
    </w:p>
    <w:p w14:paraId="5A765DF5" w14:textId="77777777" w:rsidR="00526A06" w:rsidRPr="00526A06" w:rsidRDefault="00526A06" w:rsidP="00526A06">
      <w:pPr>
        <w:ind w:left="360" w:right="912"/>
        <w:jc w:val="both"/>
      </w:pPr>
      <w:r w:rsidRPr="005E496C">
        <w:t>Where appropriate, more than one applicant may be considered per application when referred by a community service agency to alleviate the administrative burden and to maximise the utilisation of funding support available.</w:t>
      </w:r>
    </w:p>
    <w:p w14:paraId="09FF751F" w14:textId="77777777" w:rsidR="001778BD" w:rsidRDefault="001778BD" w:rsidP="003A0EBF">
      <w:pPr>
        <w:ind w:right="912"/>
        <w:jc w:val="both"/>
        <w:rPr>
          <w:rFonts w:eastAsia="Arial" w:cs="Arial"/>
        </w:rPr>
      </w:pPr>
    </w:p>
    <w:p w14:paraId="31B66219" w14:textId="77777777" w:rsidR="009F0B20" w:rsidRDefault="009F0B20" w:rsidP="003A0EBF">
      <w:pPr>
        <w:ind w:right="912"/>
        <w:jc w:val="both"/>
        <w:rPr>
          <w:rFonts w:eastAsia="Arial" w:cs="Arial"/>
        </w:rPr>
      </w:pPr>
    </w:p>
    <w:p w14:paraId="283CD611" w14:textId="77777777" w:rsidR="001778BD" w:rsidRPr="001778BD" w:rsidRDefault="00DE26F7" w:rsidP="001778BD">
      <w:pPr>
        <w:pStyle w:val="heading5"/>
        <w:numPr>
          <w:ilvl w:val="1"/>
          <w:numId w:val="2"/>
        </w:numPr>
        <w:ind w:right="0"/>
        <w:rPr>
          <w:rFonts w:ascii="Arial" w:hAnsi="Arial" w:cs="Arial"/>
          <w:bCs/>
          <w:iCs/>
          <w:szCs w:val="22"/>
          <w:lang w:val="en-AU"/>
        </w:rPr>
      </w:pPr>
      <w:r>
        <w:rPr>
          <w:rFonts w:ascii="Arial" w:hAnsi="Arial" w:cs="Arial"/>
          <w:bCs/>
          <w:iCs/>
          <w:szCs w:val="22"/>
          <w:lang w:val="en-AU"/>
        </w:rPr>
        <w:t xml:space="preserve"> </w:t>
      </w:r>
      <w:r w:rsidR="001778BD" w:rsidRPr="001778BD">
        <w:rPr>
          <w:rFonts w:ascii="Arial" w:hAnsi="Arial" w:cs="Arial"/>
          <w:bCs/>
          <w:iCs/>
          <w:szCs w:val="22"/>
          <w:lang w:val="en-AU"/>
        </w:rPr>
        <w:t>Applications</w:t>
      </w:r>
    </w:p>
    <w:p w14:paraId="40ED1FAB" w14:textId="77777777" w:rsidR="001778BD" w:rsidRDefault="001778BD" w:rsidP="001778BD">
      <w:pPr>
        <w:ind w:left="360" w:right="912"/>
        <w:jc w:val="both"/>
        <w:rPr>
          <w:rFonts w:eastAsia="Arial" w:cs="Arial"/>
        </w:rPr>
      </w:pPr>
      <w:r>
        <w:rPr>
          <w:rFonts w:eastAsia="Arial" w:cs="Arial"/>
        </w:rPr>
        <w:t>A</w:t>
      </w:r>
      <w:r w:rsidRPr="00211966">
        <w:rPr>
          <w:rFonts w:eastAsia="Arial" w:cs="Arial"/>
        </w:rPr>
        <w:t>pp</w:t>
      </w:r>
      <w:r>
        <w:rPr>
          <w:rFonts w:eastAsia="Arial" w:cs="Arial"/>
        </w:rPr>
        <w:t>lic</w:t>
      </w:r>
      <w:r w:rsidRPr="00211966">
        <w:rPr>
          <w:rFonts w:eastAsia="Arial" w:cs="Arial"/>
        </w:rPr>
        <w:t>a</w:t>
      </w:r>
      <w:r>
        <w:rPr>
          <w:rFonts w:eastAsia="Arial" w:cs="Arial"/>
        </w:rPr>
        <w:t>t</w:t>
      </w:r>
      <w:r w:rsidRPr="00211966">
        <w:rPr>
          <w:rFonts w:eastAsia="Arial" w:cs="Arial"/>
        </w:rPr>
        <w:t>ion</w:t>
      </w:r>
      <w:r>
        <w:rPr>
          <w:rFonts w:eastAsia="Arial" w:cs="Arial"/>
        </w:rPr>
        <w:t>s</w:t>
      </w:r>
      <w:r w:rsidRPr="00211966">
        <w:rPr>
          <w:rFonts w:eastAsia="Arial" w:cs="Arial"/>
        </w:rPr>
        <w:t xml:space="preserve"> fo</w:t>
      </w:r>
      <w:r>
        <w:rPr>
          <w:rFonts w:eastAsia="Arial" w:cs="Arial"/>
        </w:rPr>
        <w:t>r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a</w:t>
      </w:r>
      <w:r w:rsidRPr="00211966">
        <w:rPr>
          <w:rFonts w:eastAsia="Arial" w:cs="Arial"/>
        </w:rPr>
        <w:t xml:space="preserve"> </w:t>
      </w:r>
      <w:r w:rsidR="005F6F13">
        <w:rPr>
          <w:rFonts w:eastAsia="Arial" w:cs="Arial"/>
        </w:rPr>
        <w:t>Hardship</w:t>
      </w:r>
      <w:r>
        <w:rPr>
          <w:rFonts w:eastAsia="Arial" w:cs="Arial"/>
        </w:rPr>
        <w:t xml:space="preserve"> </w:t>
      </w:r>
      <w:r w:rsidRPr="00211966">
        <w:rPr>
          <w:rFonts w:eastAsia="Arial" w:cs="Arial"/>
        </w:rPr>
        <w:t>Gran</w:t>
      </w:r>
      <w:r>
        <w:rPr>
          <w:rFonts w:eastAsia="Arial" w:cs="Arial"/>
        </w:rPr>
        <w:t>t</w:t>
      </w:r>
      <w:r w:rsidRPr="00211966">
        <w:rPr>
          <w:rFonts w:eastAsia="Arial" w:cs="Arial"/>
        </w:rPr>
        <w:t xml:space="preserve"> mu</w:t>
      </w:r>
      <w:r>
        <w:rPr>
          <w:rFonts w:eastAsia="Arial" w:cs="Arial"/>
        </w:rPr>
        <w:t>st</w:t>
      </w:r>
      <w:r w:rsidRPr="00211966">
        <w:rPr>
          <w:rFonts w:eastAsia="Arial" w:cs="Arial"/>
        </w:rPr>
        <w:t xml:space="preserve"> b</w:t>
      </w:r>
      <w:r>
        <w:rPr>
          <w:rFonts w:eastAsia="Arial" w:cs="Arial"/>
        </w:rPr>
        <w:t>e</w:t>
      </w:r>
      <w:r w:rsidRPr="00211966">
        <w:rPr>
          <w:rFonts w:eastAsia="Arial" w:cs="Arial"/>
        </w:rPr>
        <w:t xml:space="preserve"> mad</w:t>
      </w:r>
      <w:r>
        <w:rPr>
          <w:rFonts w:eastAsia="Arial" w:cs="Arial"/>
        </w:rPr>
        <w:t>e</w:t>
      </w:r>
      <w:r w:rsidRPr="00211966">
        <w:rPr>
          <w:rFonts w:eastAsia="Arial" w:cs="Arial"/>
        </w:rPr>
        <w:t xml:space="preserve"> throug</w:t>
      </w:r>
      <w:r>
        <w:rPr>
          <w:rFonts w:eastAsia="Arial" w:cs="Arial"/>
        </w:rPr>
        <w:t>h</w:t>
      </w:r>
      <w:r w:rsidRPr="00211966">
        <w:rPr>
          <w:rFonts w:eastAsia="Arial" w:cs="Arial"/>
        </w:rPr>
        <w:t xml:space="preserve"> Coun</w:t>
      </w:r>
      <w:r>
        <w:rPr>
          <w:rFonts w:eastAsia="Arial" w:cs="Arial"/>
        </w:rPr>
        <w:t>ci</w:t>
      </w:r>
      <w:r w:rsidRPr="00211966">
        <w:rPr>
          <w:rFonts w:eastAsia="Arial" w:cs="Arial"/>
        </w:rPr>
        <w:t>l’</w:t>
      </w:r>
      <w:r>
        <w:rPr>
          <w:rFonts w:eastAsia="Arial" w:cs="Arial"/>
        </w:rPr>
        <w:t>s</w:t>
      </w:r>
      <w:r w:rsidRPr="00211966">
        <w:rPr>
          <w:rFonts w:eastAsia="Arial" w:cs="Arial"/>
        </w:rPr>
        <w:t xml:space="preserve"> on</w:t>
      </w:r>
      <w:r>
        <w:rPr>
          <w:rFonts w:eastAsia="Arial" w:cs="Arial"/>
        </w:rPr>
        <w:t>l</w:t>
      </w:r>
      <w:r w:rsidRPr="00211966">
        <w:rPr>
          <w:rFonts w:eastAsia="Arial" w:cs="Arial"/>
        </w:rPr>
        <w:t>in</w:t>
      </w:r>
      <w:r>
        <w:rPr>
          <w:rFonts w:eastAsia="Arial" w:cs="Arial"/>
        </w:rPr>
        <w:t>e</w:t>
      </w:r>
      <w:r w:rsidRPr="00211966">
        <w:rPr>
          <w:rFonts w:eastAsia="Arial" w:cs="Arial"/>
        </w:rPr>
        <w:t xml:space="preserve"> gran</w:t>
      </w:r>
      <w:r>
        <w:rPr>
          <w:rFonts w:eastAsia="Arial" w:cs="Arial"/>
        </w:rPr>
        <w:t xml:space="preserve">t </w:t>
      </w:r>
      <w:r w:rsidRPr="00211966">
        <w:rPr>
          <w:rFonts w:eastAsia="Arial" w:cs="Arial"/>
        </w:rPr>
        <w:t>managemen</w:t>
      </w:r>
      <w:r>
        <w:rPr>
          <w:rFonts w:eastAsia="Arial" w:cs="Arial"/>
        </w:rPr>
        <w:t xml:space="preserve">t </w:t>
      </w:r>
      <w:r w:rsidR="00597445">
        <w:rPr>
          <w:rFonts w:eastAsia="Arial" w:cs="Arial"/>
        </w:rPr>
        <w:t>platform</w:t>
      </w:r>
      <w:r w:rsidRPr="00211966">
        <w:rPr>
          <w:rFonts w:eastAsia="Arial" w:cs="Arial"/>
        </w:rPr>
        <w:t xml:space="preserve"> </w:t>
      </w:r>
      <w:proofErr w:type="spellStart"/>
      <w:r w:rsidRPr="00211966">
        <w:rPr>
          <w:rFonts w:eastAsia="Arial" w:cs="Arial"/>
        </w:rPr>
        <w:t>Smar</w:t>
      </w:r>
      <w:r>
        <w:rPr>
          <w:rFonts w:eastAsia="Arial" w:cs="Arial"/>
        </w:rPr>
        <w:t>t</w:t>
      </w:r>
      <w:r w:rsidRPr="00211966">
        <w:rPr>
          <w:rFonts w:eastAsia="Arial" w:cs="Arial"/>
        </w:rPr>
        <w:t>yg</w:t>
      </w:r>
      <w:r>
        <w:rPr>
          <w:rFonts w:eastAsia="Arial" w:cs="Arial"/>
        </w:rPr>
        <w:t>r</w:t>
      </w:r>
      <w:r w:rsidRPr="00211966">
        <w:rPr>
          <w:rFonts w:eastAsia="Arial" w:cs="Arial"/>
        </w:rPr>
        <w:t>ant</w:t>
      </w:r>
      <w:r w:rsidR="00BF1E6B">
        <w:rPr>
          <w:rFonts w:eastAsia="Arial" w:cs="Arial"/>
        </w:rPr>
        <w:t>s</w:t>
      </w:r>
      <w:proofErr w:type="spellEnd"/>
      <w:r>
        <w:rPr>
          <w:rFonts w:eastAsia="Arial" w:cs="Arial"/>
        </w:rPr>
        <w:t xml:space="preserve"> </w:t>
      </w:r>
      <w:r w:rsidRPr="00211966">
        <w:rPr>
          <w:rFonts w:eastAsia="Arial" w:cs="Arial"/>
        </w:rPr>
        <w:t>wh</w:t>
      </w:r>
      <w:r>
        <w:rPr>
          <w:rFonts w:eastAsia="Arial" w:cs="Arial"/>
        </w:rPr>
        <w:t>ich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c</w:t>
      </w:r>
      <w:r w:rsidRPr="00211966">
        <w:rPr>
          <w:rFonts w:eastAsia="Arial" w:cs="Arial"/>
        </w:rPr>
        <w:t>a</w:t>
      </w:r>
      <w:r>
        <w:rPr>
          <w:rFonts w:eastAsia="Arial" w:cs="Arial"/>
        </w:rPr>
        <w:t>n</w:t>
      </w:r>
      <w:r w:rsidRPr="00211966">
        <w:rPr>
          <w:rFonts w:eastAsia="Arial" w:cs="Arial"/>
        </w:rPr>
        <w:t xml:space="preserve"> b</w:t>
      </w:r>
      <w:r>
        <w:rPr>
          <w:rFonts w:eastAsia="Arial" w:cs="Arial"/>
        </w:rPr>
        <w:t>e</w:t>
      </w:r>
      <w:r w:rsidRPr="00211966">
        <w:rPr>
          <w:rFonts w:eastAsia="Arial" w:cs="Arial"/>
        </w:rPr>
        <w:t xml:space="preserve"> a</w:t>
      </w:r>
      <w:r>
        <w:rPr>
          <w:rFonts w:eastAsia="Arial" w:cs="Arial"/>
        </w:rPr>
        <w:t>c</w:t>
      </w:r>
      <w:r w:rsidRPr="00211966">
        <w:rPr>
          <w:rFonts w:eastAsia="Arial" w:cs="Arial"/>
        </w:rPr>
        <w:t>ce</w:t>
      </w:r>
      <w:r>
        <w:rPr>
          <w:rFonts w:eastAsia="Arial" w:cs="Arial"/>
        </w:rPr>
        <w:t>s</w:t>
      </w:r>
      <w:r w:rsidRPr="00211966">
        <w:rPr>
          <w:rFonts w:eastAsia="Arial" w:cs="Arial"/>
        </w:rPr>
        <w:t>se</w:t>
      </w:r>
      <w:r>
        <w:rPr>
          <w:rFonts w:eastAsia="Arial" w:cs="Arial"/>
        </w:rPr>
        <w:t>d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t</w:t>
      </w:r>
      <w:r w:rsidRPr="00211966">
        <w:rPr>
          <w:rFonts w:eastAsia="Arial" w:cs="Arial"/>
        </w:rPr>
        <w:t>hroug</w:t>
      </w:r>
      <w:r>
        <w:rPr>
          <w:rFonts w:eastAsia="Arial" w:cs="Arial"/>
        </w:rPr>
        <w:t>h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Co</w:t>
      </w:r>
      <w:r w:rsidRPr="00211966">
        <w:rPr>
          <w:rFonts w:eastAsia="Arial" w:cs="Arial"/>
        </w:rPr>
        <w:t>un</w:t>
      </w:r>
      <w:r>
        <w:rPr>
          <w:rFonts w:eastAsia="Arial" w:cs="Arial"/>
        </w:rPr>
        <w:t>ci</w:t>
      </w:r>
      <w:r w:rsidRPr="00211966">
        <w:rPr>
          <w:rFonts w:eastAsia="Arial" w:cs="Arial"/>
        </w:rPr>
        <w:t>l</w:t>
      </w:r>
      <w:r>
        <w:rPr>
          <w:rFonts w:eastAsia="Arial" w:cs="Arial"/>
        </w:rPr>
        <w:t xml:space="preserve">’s </w:t>
      </w:r>
      <w:r w:rsidRPr="00211966">
        <w:rPr>
          <w:rFonts w:eastAsia="Arial" w:cs="Arial"/>
        </w:rPr>
        <w:t>webpag</w:t>
      </w:r>
      <w:r>
        <w:rPr>
          <w:rFonts w:eastAsia="Arial" w:cs="Arial"/>
        </w:rPr>
        <w:t xml:space="preserve">e: </w:t>
      </w:r>
      <w:hyperlink r:id="rId11" w:history="1">
        <w:r w:rsidR="00D5420F" w:rsidRPr="00A84957">
          <w:rPr>
            <w:rStyle w:val="Hyperlink"/>
            <w:rFonts w:eastAsia="Arial" w:cs="Arial"/>
          </w:rPr>
          <w:t>www.bayside.vic.gov.au/grants</w:t>
        </w:r>
      </w:hyperlink>
      <w:r w:rsidR="00D5420F">
        <w:rPr>
          <w:rFonts w:eastAsia="Arial" w:cs="Arial"/>
        </w:rPr>
        <w:t xml:space="preserve"> </w:t>
      </w:r>
      <w:hyperlink r:id="rId12" w:history="1"/>
      <w:r>
        <w:rPr>
          <w:rFonts w:eastAsia="Arial" w:cs="Arial"/>
        </w:rPr>
        <w:t xml:space="preserve"> </w:t>
      </w:r>
    </w:p>
    <w:p w14:paraId="63E4C6A0" w14:textId="77777777" w:rsidR="001778BD" w:rsidRPr="00211966" w:rsidRDefault="001778BD" w:rsidP="001778BD">
      <w:pPr>
        <w:ind w:left="360" w:right="912"/>
        <w:jc w:val="both"/>
        <w:rPr>
          <w:rFonts w:eastAsia="Arial" w:cs="Arial"/>
        </w:rPr>
      </w:pPr>
    </w:p>
    <w:p w14:paraId="5AA4CA5B" w14:textId="6B6ADD73" w:rsidR="001778BD" w:rsidRDefault="001778BD" w:rsidP="001778BD">
      <w:pPr>
        <w:ind w:left="360" w:right="912"/>
        <w:jc w:val="both"/>
        <w:rPr>
          <w:rFonts w:eastAsia="Arial" w:cs="Arial"/>
        </w:rPr>
      </w:pPr>
      <w:r>
        <w:rPr>
          <w:rFonts w:eastAsia="Arial" w:cs="Arial"/>
        </w:rPr>
        <w:t>A</w:t>
      </w:r>
      <w:r w:rsidRPr="00211966">
        <w:rPr>
          <w:rFonts w:eastAsia="Arial" w:cs="Arial"/>
        </w:rPr>
        <w:t>pp</w:t>
      </w:r>
      <w:r>
        <w:rPr>
          <w:rFonts w:eastAsia="Arial" w:cs="Arial"/>
        </w:rPr>
        <w:t>l</w:t>
      </w:r>
      <w:r w:rsidRPr="00211966">
        <w:rPr>
          <w:rFonts w:eastAsia="Arial" w:cs="Arial"/>
        </w:rPr>
        <w:t>i</w:t>
      </w:r>
      <w:r>
        <w:rPr>
          <w:rFonts w:eastAsia="Arial" w:cs="Arial"/>
        </w:rPr>
        <w:t>c</w:t>
      </w:r>
      <w:r w:rsidRPr="00211966">
        <w:rPr>
          <w:rFonts w:eastAsia="Arial" w:cs="Arial"/>
        </w:rPr>
        <w:t>a</w:t>
      </w:r>
      <w:r>
        <w:rPr>
          <w:rFonts w:eastAsia="Arial" w:cs="Arial"/>
        </w:rPr>
        <w:t>ti</w:t>
      </w:r>
      <w:r w:rsidRPr="00211966">
        <w:rPr>
          <w:rFonts w:eastAsia="Arial" w:cs="Arial"/>
        </w:rPr>
        <w:t>on</w:t>
      </w:r>
      <w:r>
        <w:rPr>
          <w:rFonts w:eastAsia="Arial" w:cs="Arial"/>
        </w:rPr>
        <w:t>s</w:t>
      </w:r>
      <w:r w:rsidRPr="00211966">
        <w:rPr>
          <w:rFonts w:eastAsia="Arial" w:cs="Arial"/>
        </w:rPr>
        <w:t xml:space="preserve"> w</w:t>
      </w:r>
      <w:r>
        <w:rPr>
          <w:rFonts w:eastAsia="Arial" w:cs="Arial"/>
        </w:rPr>
        <w:t>i</w:t>
      </w:r>
      <w:r w:rsidRPr="00211966">
        <w:rPr>
          <w:rFonts w:eastAsia="Arial" w:cs="Arial"/>
        </w:rPr>
        <w:t>l</w:t>
      </w:r>
      <w:r>
        <w:rPr>
          <w:rFonts w:eastAsia="Arial" w:cs="Arial"/>
        </w:rPr>
        <w:t>l</w:t>
      </w:r>
      <w:r w:rsidRPr="00211966">
        <w:rPr>
          <w:rFonts w:eastAsia="Arial" w:cs="Arial"/>
        </w:rPr>
        <w:t xml:space="preserve"> b</w:t>
      </w:r>
      <w:r>
        <w:rPr>
          <w:rFonts w:eastAsia="Arial" w:cs="Arial"/>
        </w:rPr>
        <w:t>e</w:t>
      </w:r>
      <w:r w:rsidRPr="00211966">
        <w:rPr>
          <w:rFonts w:eastAsia="Arial" w:cs="Arial"/>
        </w:rPr>
        <w:t xml:space="preserve"> a</w:t>
      </w:r>
      <w:r>
        <w:rPr>
          <w:rFonts w:eastAsia="Arial" w:cs="Arial"/>
        </w:rPr>
        <w:t>ss</w:t>
      </w:r>
      <w:r w:rsidRPr="00211966">
        <w:rPr>
          <w:rFonts w:eastAsia="Arial" w:cs="Arial"/>
        </w:rPr>
        <w:t>e</w:t>
      </w:r>
      <w:r>
        <w:rPr>
          <w:rFonts w:eastAsia="Arial" w:cs="Arial"/>
        </w:rPr>
        <w:t>ss</w:t>
      </w:r>
      <w:r w:rsidRPr="00211966">
        <w:rPr>
          <w:rFonts w:eastAsia="Arial" w:cs="Arial"/>
        </w:rPr>
        <w:t>e</w:t>
      </w:r>
      <w:r>
        <w:rPr>
          <w:rFonts w:eastAsia="Arial" w:cs="Arial"/>
        </w:rPr>
        <w:t>d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in</w:t>
      </w:r>
      <w:r w:rsidRPr="00211966">
        <w:rPr>
          <w:rFonts w:eastAsia="Arial" w:cs="Arial"/>
        </w:rPr>
        <w:t xml:space="preserve"> a</w:t>
      </w:r>
      <w:r>
        <w:rPr>
          <w:rFonts w:eastAsia="Arial" w:cs="Arial"/>
        </w:rPr>
        <w:t>c</w:t>
      </w:r>
      <w:r w:rsidRPr="00211966">
        <w:rPr>
          <w:rFonts w:eastAsia="Arial" w:cs="Arial"/>
        </w:rPr>
        <w:t>co</w:t>
      </w:r>
      <w:r>
        <w:rPr>
          <w:rFonts w:eastAsia="Arial" w:cs="Arial"/>
        </w:rPr>
        <w:t>rd</w:t>
      </w:r>
      <w:r w:rsidRPr="00211966">
        <w:rPr>
          <w:rFonts w:eastAsia="Arial" w:cs="Arial"/>
        </w:rPr>
        <w:t>anc</w:t>
      </w:r>
      <w:r>
        <w:rPr>
          <w:rFonts w:eastAsia="Arial" w:cs="Arial"/>
        </w:rPr>
        <w:t>e</w:t>
      </w:r>
      <w:r w:rsidRPr="00211966">
        <w:rPr>
          <w:rFonts w:eastAsia="Arial" w:cs="Arial"/>
        </w:rPr>
        <w:t xml:space="preserve"> w</w:t>
      </w:r>
      <w:r>
        <w:rPr>
          <w:rFonts w:eastAsia="Arial" w:cs="Arial"/>
        </w:rPr>
        <w:t>ith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t</w:t>
      </w:r>
      <w:r w:rsidRPr="00211966">
        <w:rPr>
          <w:rFonts w:eastAsia="Arial" w:cs="Arial"/>
        </w:rPr>
        <w:t>h</w:t>
      </w:r>
      <w:r>
        <w:rPr>
          <w:rFonts w:eastAsia="Arial" w:cs="Arial"/>
        </w:rPr>
        <w:t>e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Co</w:t>
      </w:r>
      <w:r w:rsidRPr="00211966">
        <w:rPr>
          <w:rFonts w:eastAsia="Arial" w:cs="Arial"/>
        </w:rPr>
        <w:t>un</w:t>
      </w:r>
      <w:r>
        <w:rPr>
          <w:rFonts w:eastAsia="Arial" w:cs="Arial"/>
        </w:rPr>
        <w:t>cil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Gra</w:t>
      </w:r>
      <w:r w:rsidRPr="00211966">
        <w:rPr>
          <w:rFonts w:eastAsia="Arial" w:cs="Arial"/>
        </w:rPr>
        <w:t>n</w:t>
      </w:r>
      <w:r>
        <w:rPr>
          <w:rFonts w:eastAsia="Arial" w:cs="Arial"/>
        </w:rPr>
        <w:t>ts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P</w:t>
      </w:r>
      <w:r w:rsidRPr="00211966">
        <w:rPr>
          <w:rFonts w:eastAsia="Arial" w:cs="Arial"/>
        </w:rPr>
        <w:t>o</w:t>
      </w:r>
      <w:r>
        <w:rPr>
          <w:rFonts w:eastAsia="Arial" w:cs="Arial"/>
        </w:rPr>
        <w:t>l</w:t>
      </w:r>
      <w:r w:rsidRPr="00211966">
        <w:rPr>
          <w:rFonts w:eastAsia="Arial" w:cs="Arial"/>
        </w:rPr>
        <w:t>i</w:t>
      </w:r>
      <w:r>
        <w:rPr>
          <w:rFonts w:eastAsia="Arial" w:cs="Arial"/>
        </w:rPr>
        <w:t>cy</w:t>
      </w:r>
      <w:r w:rsidRPr="00211966">
        <w:rPr>
          <w:rFonts w:eastAsia="Arial" w:cs="Arial"/>
        </w:rPr>
        <w:t xml:space="preserve"> </w:t>
      </w:r>
      <w:r w:rsidR="0006314B">
        <w:rPr>
          <w:rFonts w:eastAsia="Arial" w:cs="Arial"/>
        </w:rPr>
        <w:t>2020</w:t>
      </w:r>
      <w:r w:rsidR="0006314B" w:rsidRPr="00211966">
        <w:rPr>
          <w:rFonts w:eastAsia="Arial" w:cs="Arial"/>
        </w:rPr>
        <w:t xml:space="preserve"> </w:t>
      </w:r>
      <w:r w:rsidRPr="00211966">
        <w:rPr>
          <w:rFonts w:eastAsia="Arial" w:cs="Arial"/>
        </w:rPr>
        <w:t>and</w:t>
      </w:r>
      <w:r>
        <w:rPr>
          <w:rFonts w:eastAsia="Arial" w:cs="Arial"/>
        </w:rPr>
        <w:t xml:space="preserve"> </w:t>
      </w:r>
      <w:r w:rsidR="00BF1E6B">
        <w:rPr>
          <w:rFonts w:eastAsia="Arial" w:cs="Arial"/>
        </w:rPr>
        <w:t>Hardship</w:t>
      </w:r>
      <w:r w:rsidRPr="00211966">
        <w:rPr>
          <w:rFonts w:eastAsia="Arial" w:cs="Arial"/>
        </w:rPr>
        <w:t xml:space="preserve"> G</w:t>
      </w:r>
      <w:r>
        <w:rPr>
          <w:rFonts w:eastAsia="Arial" w:cs="Arial"/>
        </w:rPr>
        <w:t>ra</w:t>
      </w:r>
      <w:r w:rsidRPr="00211966">
        <w:rPr>
          <w:rFonts w:eastAsia="Arial" w:cs="Arial"/>
        </w:rPr>
        <w:t>n</w:t>
      </w:r>
      <w:r>
        <w:rPr>
          <w:rFonts w:eastAsia="Arial" w:cs="Arial"/>
        </w:rPr>
        <w:t>t</w:t>
      </w:r>
      <w:r w:rsidRPr="00211966">
        <w:rPr>
          <w:rFonts w:eastAsia="Arial" w:cs="Arial"/>
        </w:rPr>
        <w:t xml:space="preserve"> </w:t>
      </w:r>
      <w:r>
        <w:rPr>
          <w:rFonts w:eastAsia="Arial" w:cs="Arial"/>
        </w:rPr>
        <w:t>G</w:t>
      </w:r>
      <w:r w:rsidRPr="00211966">
        <w:rPr>
          <w:rFonts w:eastAsia="Arial" w:cs="Arial"/>
        </w:rPr>
        <w:t>uide</w:t>
      </w:r>
      <w:r>
        <w:rPr>
          <w:rFonts w:eastAsia="Arial" w:cs="Arial"/>
        </w:rPr>
        <w:t>l</w:t>
      </w:r>
      <w:r w:rsidRPr="00211966">
        <w:rPr>
          <w:rFonts w:eastAsia="Arial" w:cs="Arial"/>
        </w:rPr>
        <w:t>ines</w:t>
      </w:r>
      <w:r>
        <w:rPr>
          <w:rFonts w:eastAsia="Arial" w:cs="Arial"/>
        </w:rPr>
        <w:t>.</w:t>
      </w:r>
    </w:p>
    <w:p w14:paraId="7EF3E3EA" w14:textId="77777777" w:rsidR="001778BD" w:rsidRDefault="001778BD" w:rsidP="001778BD">
      <w:pPr>
        <w:ind w:left="360" w:right="912"/>
        <w:jc w:val="both"/>
        <w:rPr>
          <w:rFonts w:eastAsia="Arial" w:cs="Arial"/>
        </w:rPr>
      </w:pPr>
    </w:p>
    <w:p w14:paraId="6D7B868F" w14:textId="77777777" w:rsidR="001778BD" w:rsidRPr="001778BD" w:rsidRDefault="001778BD" w:rsidP="001778BD">
      <w:pPr>
        <w:ind w:left="360" w:right="912"/>
        <w:jc w:val="both"/>
        <w:rPr>
          <w:rFonts w:eastAsia="Arial" w:cs="Arial"/>
        </w:rPr>
      </w:pPr>
      <w:r w:rsidRPr="001778BD">
        <w:rPr>
          <w:rFonts w:eastAsia="Arial" w:cs="Arial"/>
        </w:rPr>
        <w:t xml:space="preserve">Applications should be received </w:t>
      </w:r>
      <w:r w:rsidR="00BF1E6B">
        <w:rPr>
          <w:rFonts w:eastAsia="Arial" w:cs="Arial"/>
        </w:rPr>
        <w:t xml:space="preserve">as early as possible, </w:t>
      </w:r>
      <w:r w:rsidR="009B1ED4">
        <w:rPr>
          <w:rFonts w:eastAsia="Arial" w:cs="Arial"/>
        </w:rPr>
        <w:t>ideally</w:t>
      </w:r>
      <w:r w:rsidR="00BF1E6B">
        <w:rPr>
          <w:rFonts w:eastAsia="Arial" w:cs="Arial"/>
        </w:rPr>
        <w:t xml:space="preserve"> </w:t>
      </w:r>
      <w:r w:rsidRPr="001778BD">
        <w:rPr>
          <w:rFonts w:eastAsia="Arial" w:cs="Arial"/>
        </w:rPr>
        <w:t xml:space="preserve">at least four weeks prior to the date of </w:t>
      </w:r>
      <w:r w:rsidR="006B743E">
        <w:rPr>
          <w:rFonts w:eastAsia="Arial" w:cs="Arial"/>
        </w:rPr>
        <w:t>any payment deadline (</w:t>
      </w:r>
      <w:proofErr w:type="gramStart"/>
      <w:r w:rsidR="006B743E">
        <w:rPr>
          <w:rFonts w:eastAsia="Arial" w:cs="Arial"/>
        </w:rPr>
        <w:t>e.g.</w:t>
      </w:r>
      <w:proofErr w:type="gramEnd"/>
      <w:r w:rsidR="006B743E">
        <w:rPr>
          <w:rFonts w:eastAsia="Arial" w:cs="Arial"/>
        </w:rPr>
        <w:t xml:space="preserve"> term fees)</w:t>
      </w:r>
      <w:r w:rsidRPr="001778BD">
        <w:rPr>
          <w:rFonts w:eastAsia="Arial" w:cs="Arial"/>
        </w:rPr>
        <w:t>. Funding will not be approved retrospectively.</w:t>
      </w:r>
      <w:r w:rsidR="00D56940">
        <w:rPr>
          <w:rFonts w:eastAsia="Arial" w:cs="Arial"/>
        </w:rPr>
        <w:t xml:space="preserve"> </w:t>
      </w:r>
      <w:r w:rsidR="006B743E">
        <w:rPr>
          <w:rFonts w:eastAsia="Arial" w:cs="Arial"/>
        </w:rPr>
        <w:t>Due to the urgent nature of some applications, Council will endeavour to a</w:t>
      </w:r>
      <w:r w:rsidRPr="001778BD">
        <w:rPr>
          <w:rFonts w:eastAsia="Arial" w:cs="Arial"/>
        </w:rPr>
        <w:t xml:space="preserve">dvise </w:t>
      </w:r>
      <w:r w:rsidR="006B743E">
        <w:rPr>
          <w:rFonts w:eastAsia="Arial" w:cs="Arial"/>
        </w:rPr>
        <w:t xml:space="preserve">applicants of the </w:t>
      </w:r>
      <w:r w:rsidRPr="001778BD">
        <w:rPr>
          <w:rFonts w:eastAsia="Arial" w:cs="Arial"/>
        </w:rPr>
        <w:t xml:space="preserve">funding decision within </w:t>
      </w:r>
      <w:r w:rsidR="009B1ED4" w:rsidRPr="00FA5542">
        <w:rPr>
          <w:rFonts w:eastAsia="Arial" w:cs="Arial"/>
        </w:rPr>
        <w:t>5 working days</w:t>
      </w:r>
      <w:r w:rsidRPr="001778BD">
        <w:rPr>
          <w:rFonts w:eastAsia="Arial" w:cs="Arial"/>
        </w:rPr>
        <w:t xml:space="preserve"> of Council receiving a correctly completed and submitted application.</w:t>
      </w:r>
    </w:p>
    <w:p w14:paraId="36E61436" w14:textId="77777777" w:rsidR="001778BD" w:rsidRPr="001778BD" w:rsidRDefault="001778BD" w:rsidP="001778BD">
      <w:pPr>
        <w:ind w:left="360" w:right="912"/>
        <w:jc w:val="both"/>
        <w:rPr>
          <w:rFonts w:eastAsia="Arial" w:cs="Arial"/>
        </w:rPr>
      </w:pPr>
    </w:p>
    <w:p w14:paraId="33A223A0" w14:textId="77777777" w:rsidR="001778BD" w:rsidRPr="001778BD" w:rsidRDefault="00BF1E6B" w:rsidP="001778BD">
      <w:pPr>
        <w:ind w:left="360" w:right="912"/>
        <w:jc w:val="both"/>
        <w:rPr>
          <w:rFonts w:eastAsia="Arial" w:cs="Arial"/>
        </w:rPr>
      </w:pPr>
      <w:r>
        <w:rPr>
          <w:rFonts w:eastAsia="Arial" w:cs="Arial"/>
        </w:rPr>
        <w:t xml:space="preserve">The </w:t>
      </w:r>
      <w:r w:rsidR="004E1A14">
        <w:rPr>
          <w:rFonts w:eastAsia="Arial" w:cs="Arial"/>
        </w:rPr>
        <w:t>c</w:t>
      </w:r>
      <w:r>
        <w:rPr>
          <w:rFonts w:eastAsia="Arial" w:cs="Arial"/>
        </w:rPr>
        <w:t xml:space="preserve">ommunity </w:t>
      </w:r>
      <w:r w:rsidR="004E1A14">
        <w:rPr>
          <w:rFonts w:eastAsia="Arial" w:cs="Arial"/>
        </w:rPr>
        <w:t>s</w:t>
      </w:r>
      <w:r>
        <w:rPr>
          <w:rFonts w:eastAsia="Arial" w:cs="Arial"/>
        </w:rPr>
        <w:t xml:space="preserve">ervice </w:t>
      </w:r>
      <w:r w:rsidR="004E1A14">
        <w:rPr>
          <w:rFonts w:eastAsia="Arial" w:cs="Arial"/>
        </w:rPr>
        <w:t>a</w:t>
      </w:r>
      <w:r>
        <w:rPr>
          <w:rFonts w:eastAsia="Arial" w:cs="Arial"/>
        </w:rPr>
        <w:t xml:space="preserve">gency will </w:t>
      </w:r>
      <w:r w:rsidR="004E1A14">
        <w:rPr>
          <w:rFonts w:eastAsia="Arial" w:cs="Arial"/>
        </w:rPr>
        <w:t>apply on behalf of the individual and will</w:t>
      </w:r>
      <w:r>
        <w:rPr>
          <w:rFonts w:eastAsia="Arial" w:cs="Arial"/>
        </w:rPr>
        <w:t>:</w:t>
      </w:r>
    </w:p>
    <w:p w14:paraId="3FC88774" w14:textId="47E52132" w:rsidR="00B66687" w:rsidRDefault="001778BD" w:rsidP="001778BD">
      <w:pPr>
        <w:numPr>
          <w:ilvl w:val="0"/>
          <w:numId w:val="3"/>
        </w:numPr>
        <w:ind w:right="912"/>
        <w:jc w:val="both"/>
      </w:pPr>
      <w:r w:rsidRPr="001778BD">
        <w:rPr>
          <w:rFonts w:eastAsia="Arial" w:cs="Arial"/>
        </w:rPr>
        <w:t xml:space="preserve">Identify </w:t>
      </w:r>
      <w:r w:rsidRPr="00B66687">
        <w:t>the need</w:t>
      </w:r>
      <w:r w:rsidR="00A62D9A" w:rsidRPr="00B66687">
        <w:t xml:space="preserve"> of the applicant</w:t>
      </w:r>
      <w:r w:rsidRPr="00B66687">
        <w:t xml:space="preserve"> for f</w:t>
      </w:r>
      <w:r w:rsidR="00A62D9A" w:rsidRPr="00B66687">
        <w:t xml:space="preserve">inancial </w:t>
      </w:r>
      <w:proofErr w:type="gramStart"/>
      <w:r w:rsidR="00A62D9A" w:rsidRPr="00B66687">
        <w:t>assistance</w:t>
      </w:r>
      <w:r w:rsidR="00B66687">
        <w:t>;</w:t>
      </w:r>
      <w:proofErr w:type="gramEnd"/>
    </w:p>
    <w:p w14:paraId="0EB4DDA0" w14:textId="77777777" w:rsidR="0039770B" w:rsidRPr="009F0B20" w:rsidRDefault="00D56940" w:rsidP="0039770B">
      <w:pPr>
        <w:numPr>
          <w:ilvl w:val="0"/>
          <w:numId w:val="3"/>
        </w:numPr>
        <w:ind w:right="912"/>
        <w:jc w:val="both"/>
      </w:pPr>
      <w:r w:rsidRPr="00B66687">
        <w:t>Provide evidence of</w:t>
      </w:r>
      <w:r w:rsidR="001778BD" w:rsidRPr="00B66687">
        <w:t xml:space="preserve"> financial </w:t>
      </w:r>
      <w:r w:rsidRPr="00B66687">
        <w:t>hardship</w:t>
      </w:r>
      <w:r w:rsidRPr="00421A65">
        <w:rPr>
          <w:rFonts w:eastAsia="Arial" w:cs="Arial"/>
        </w:rPr>
        <w:t xml:space="preserve"> </w:t>
      </w:r>
      <w:r>
        <w:rPr>
          <w:rFonts w:eastAsia="Arial" w:cs="Arial"/>
        </w:rPr>
        <w:t>through a copy of a Cen</w:t>
      </w:r>
      <w:r w:rsidRPr="00421A65">
        <w:rPr>
          <w:rFonts w:eastAsia="Arial" w:cs="Arial"/>
        </w:rPr>
        <w:t xml:space="preserve">trelink issued </w:t>
      </w:r>
      <w:r w:rsidRPr="009F0B20">
        <w:t xml:space="preserve">Health Care Card or Pensioner </w:t>
      </w:r>
      <w:proofErr w:type="gramStart"/>
      <w:r w:rsidRPr="009F0B20">
        <w:t>Card;</w:t>
      </w:r>
      <w:proofErr w:type="gramEnd"/>
      <w:r w:rsidR="0039770B" w:rsidRPr="009F0B20">
        <w:t xml:space="preserve"> </w:t>
      </w:r>
    </w:p>
    <w:p w14:paraId="1CC3EC5F" w14:textId="3A75B0DB" w:rsidR="009F0B20" w:rsidRPr="009F0B20" w:rsidRDefault="009F0B20" w:rsidP="0039770B">
      <w:pPr>
        <w:numPr>
          <w:ilvl w:val="0"/>
          <w:numId w:val="3"/>
        </w:numPr>
        <w:ind w:right="912"/>
        <w:jc w:val="both"/>
      </w:pPr>
      <w:r w:rsidRPr="009F0B20">
        <w:t xml:space="preserve">Provide evidence of Bayside residence through a copy of a Centrelink issued Health Care Card or Pensioner Card or other approved </w:t>
      </w:r>
      <w:proofErr w:type="gramStart"/>
      <w:r w:rsidRPr="009F0B20">
        <w:t>identification;</w:t>
      </w:r>
      <w:proofErr w:type="gramEnd"/>
    </w:p>
    <w:p w14:paraId="477C74C2" w14:textId="3B82427D" w:rsidR="00A62D9A" w:rsidRPr="0039770B" w:rsidRDefault="0039770B" w:rsidP="0039770B">
      <w:pPr>
        <w:numPr>
          <w:ilvl w:val="0"/>
          <w:numId w:val="3"/>
        </w:numPr>
        <w:ind w:right="912"/>
        <w:jc w:val="both"/>
        <w:rPr>
          <w:rFonts w:eastAsia="Arial" w:cs="Arial"/>
          <w:color w:val="000000" w:themeColor="text1"/>
        </w:rPr>
      </w:pPr>
      <w:r w:rsidRPr="009F0B20">
        <w:t xml:space="preserve">Provide a letter of support from a community or health service representative known to the recipient </w:t>
      </w:r>
      <w:r w:rsidR="00A60223" w:rsidRPr="009F0B20">
        <w:t>to</w:t>
      </w:r>
      <w:r w:rsidRPr="009F0B20">
        <w:t xml:space="preserve"> s</w:t>
      </w:r>
      <w:r w:rsidR="00A60223" w:rsidRPr="009F0B20">
        <w:t>upport</w:t>
      </w:r>
      <w:r w:rsidRPr="009F0B20">
        <w:t xml:space="preserve"> evidence of financial </w:t>
      </w:r>
      <w:proofErr w:type="gramStart"/>
      <w:r w:rsidRPr="009F0B20">
        <w:t>hardship</w:t>
      </w:r>
      <w:r>
        <w:rPr>
          <w:rFonts w:eastAsia="Arial" w:cs="Arial"/>
        </w:rPr>
        <w:t>;</w:t>
      </w:r>
      <w:proofErr w:type="gramEnd"/>
    </w:p>
    <w:p w14:paraId="0C981EB5" w14:textId="77777777" w:rsidR="001778BD" w:rsidRPr="001778BD" w:rsidRDefault="001778BD" w:rsidP="001778BD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1778BD">
        <w:rPr>
          <w:rFonts w:eastAsia="Arial" w:cs="Arial"/>
        </w:rPr>
        <w:t xml:space="preserve">Provide details of the nature and costs to be incurred and the level and nature of </w:t>
      </w:r>
      <w:r w:rsidR="00D56940">
        <w:rPr>
          <w:rFonts w:eastAsia="Arial" w:cs="Arial"/>
        </w:rPr>
        <w:t xml:space="preserve">other sources of </w:t>
      </w:r>
      <w:proofErr w:type="gramStart"/>
      <w:r w:rsidR="00D56940">
        <w:rPr>
          <w:rFonts w:eastAsia="Arial" w:cs="Arial"/>
        </w:rPr>
        <w:t>assistance;</w:t>
      </w:r>
      <w:proofErr w:type="gramEnd"/>
    </w:p>
    <w:p w14:paraId="42DEAC44" w14:textId="77777777" w:rsidR="001778BD" w:rsidRPr="00BF1E6B" w:rsidRDefault="00597445" w:rsidP="00BF1E6B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>
        <w:rPr>
          <w:rFonts w:eastAsia="Arial" w:cs="Arial"/>
        </w:rPr>
        <w:t>Provide evidence of selection/</w:t>
      </w:r>
      <w:r w:rsidR="001778BD" w:rsidRPr="001778BD">
        <w:rPr>
          <w:rFonts w:eastAsia="Arial" w:cs="Arial"/>
        </w:rPr>
        <w:t>representation to participate in the nominated event</w:t>
      </w:r>
      <w:r w:rsidR="00BF1E6B">
        <w:rPr>
          <w:rFonts w:eastAsia="Arial" w:cs="Arial"/>
        </w:rPr>
        <w:t xml:space="preserve"> </w:t>
      </w:r>
      <w:r w:rsidR="00D56940">
        <w:rPr>
          <w:rFonts w:eastAsia="Arial" w:cs="Arial"/>
        </w:rPr>
        <w:t>(if applicable</w:t>
      </w:r>
      <w:proofErr w:type="gramStart"/>
      <w:r w:rsidR="00D56940">
        <w:rPr>
          <w:rFonts w:eastAsia="Arial" w:cs="Arial"/>
        </w:rPr>
        <w:t>);</w:t>
      </w:r>
      <w:proofErr w:type="gramEnd"/>
    </w:p>
    <w:p w14:paraId="7383947A" w14:textId="77777777" w:rsidR="001778BD" w:rsidRPr="001778BD" w:rsidRDefault="001778BD" w:rsidP="001778BD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1778BD">
        <w:rPr>
          <w:rFonts w:eastAsia="Arial" w:cs="Arial"/>
        </w:rPr>
        <w:t xml:space="preserve">Provide a tax invoice </w:t>
      </w:r>
      <w:r w:rsidR="00A62D9A">
        <w:rPr>
          <w:rFonts w:eastAsia="Arial" w:cs="Arial"/>
        </w:rPr>
        <w:t>for the services applied for; and</w:t>
      </w:r>
    </w:p>
    <w:p w14:paraId="19E3FC1E" w14:textId="77777777" w:rsidR="00D56940" w:rsidRDefault="00A62D9A" w:rsidP="00D56940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>
        <w:rPr>
          <w:rFonts w:eastAsia="Arial" w:cs="Arial"/>
        </w:rPr>
        <w:t>Provide a</w:t>
      </w:r>
      <w:r w:rsidR="00BF1E6B">
        <w:rPr>
          <w:rFonts w:eastAsia="Arial" w:cs="Arial"/>
        </w:rPr>
        <w:t xml:space="preserve">n </w:t>
      </w:r>
      <w:r w:rsidR="001778BD" w:rsidRPr="001778BD">
        <w:rPr>
          <w:rFonts w:eastAsia="Arial" w:cs="Arial"/>
        </w:rPr>
        <w:t>Australian Business Number</w:t>
      </w:r>
      <w:r w:rsidR="00BF1E6B">
        <w:rPr>
          <w:rFonts w:eastAsia="Arial" w:cs="Arial"/>
        </w:rPr>
        <w:t xml:space="preserve"> of </w:t>
      </w:r>
      <w:r>
        <w:rPr>
          <w:rFonts w:eastAsia="Arial" w:cs="Arial"/>
        </w:rPr>
        <w:t xml:space="preserve">the </w:t>
      </w:r>
      <w:r w:rsidR="004E1A14">
        <w:rPr>
          <w:rFonts w:eastAsia="Arial" w:cs="Arial"/>
        </w:rPr>
        <w:t>c</w:t>
      </w:r>
      <w:r>
        <w:rPr>
          <w:rFonts w:eastAsia="Arial" w:cs="Arial"/>
        </w:rPr>
        <w:t xml:space="preserve">ommunity </w:t>
      </w:r>
      <w:r w:rsidR="004E1A14">
        <w:rPr>
          <w:rFonts w:eastAsia="Arial" w:cs="Arial"/>
        </w:rPr>
        <w:t>s</w:t>
      </w:r>
      <w:r>
        <w:rPr>
          <w:rFonts w:eastAsia="Arial" w:cs="Arial"/>
        </w:rPr>
        <w:t xml:space="preserve">ervice </w:t>
      </w:r>
      <w:r w:rsidR="004E1A14">
        <w:rPr>
          <w:rFonts w:eastAsia="Arial" w:cs="Arial"/>
        </w:rPr>
        <w:t>a</w:t>
      </w:r>
      <w:r>
        <w:rPr>
          <w:rFonts w:eastAsia="Arial" w:cs="Arial"/>
        </w:rPr>
        <w:t>gency for payment to be made.</w:t>
      </w:r>
    </w:p>
    <w:p w14:paraId="5A4BBEAC" w14:textId="77777777" w:rsidR="00D56940" w:rsidRDefault="00D56940" w:rsidP="00D56940">
      <w:pPr>
        <w:ind w:right="912"/>
        <w:jc w:val="both"/>
        <w:rPr>
          <w:rFonts w:eastAsia="Arial" w:cs="Arial"/>
        </w:rPr>
      </w:pPr>
    </w:p>
    <w:p w14:paraId="7AF94B30" w14:textId="77777777" w:rsidR="009F0B20" w:rsidRDefault="009F0B20" w:rsidP="00D56940">
      <w:pPr>
        <w:ind w:left="360" w:right="912"/>
        <w:jc w:val="both"/>
        <w:rPr>
          <w:rFonts w:eastAsia="Arial" w:cs="Arial"/>
        </w:rPr>
      </w:pPr>
    </w:p>
    <w:p w14:paraId="48C6676C" w14:textId="77777777" w:rsidR="009F0B20" w:rsidRDefault="009F0B20" w:rsidP="00D56940">
      <w:pPr>
        <w:ind w:left="360" w:right="912"/>
        <w:jc w:val="both"/>
        <w:rPr>
          <w:rFonts w:eastAsia="Arial" w:cs="Arial"/>
        </w:rPr>
      </w:pPr>
    </w:p>
    <w:p w14:paraId="7E7A8527" w14:textId="77777777" w:rsidR="009F0B20" w:rsidRDefault="009F0B20" w:rsidP="00D56940">
      <w:pPr>
        <w:ind w:left="360" w:right="912"/>
        <w:jc w:val="both"/>
        <w:rPr>
          <w:rFonts w:eastAsia="Arial" w:cs="Arial"/>
        </w:rPr>
      </w:pPr>
    </w:p>
    <w:p w14:paraId="26DEBA08" w14:textId="77777777" w:rsidR="00D56940" w:rsidRDefault="00D56940" w:rsidP="00D56940">
      <w:pPr>
        <w:ind w:left="360" w:right="912"/>
        <w:jc w:val="both"/>
        <w:rPr>
          <w:rFonts w:eastAsia="Arial" w:cs="Arial"/>
        </w:rPr>
      </w:pPr>
      <w:r>
        <w:rPr>
          <w:rFonts w:eastAsia="Arial" w:cs="Arial"/>
        </w:rPr>
        <w:t>Appli</w:t>
      </w:r>
      <w:r w:rsidR="00006FF4">
        <w:rPr>
          <w:rFonts w:eastAsia="Arial" w:cs="Arial"/>
        </w:rPr>
        <w:t>cations may receive funding for</w:t>
      </w:r>
      <w:r>
        <w:rPr>
          <w:rFonts w:eastAsia="Arial" w:cs="Arial"/>
        </w:rPr>
        <w:t>:</w:t>
      </w:r>
    </w:p>
    <w:p w14:paraId="49938DD0" w14:textId="77777777" w:rsidR="005C456B" w:rsidRDefault="005C456B" w:rsidP="005C456B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>
        <w:rPr>
          <w:rFonts w:eastAsia="Arial" w:cs="Arial"/>
        </w:rPr>
        <w:t xml:space="preserve">Social support: providing support for an individual to remain socially connected through membership to social activities such as sporting clubs, social </w:t>
      </w:r>
      <w:proofErr w:type="gramStart"/>
      <w:r>
        <w:rPr>
          <w:rFonts w:eastAsia="Arial" w:cs="Arial"/>
        </w:rPr>
        <w:t>groups</w:t>
      </w:r>
      <w:proofErr w:type="gramEnd"/>
      <w:r>
        <w:rPr>
          <w:rFonts w:eastAsia="Arial" w:cs="Arial"/>
        </w:rPr>
        <w:t xml:space="preserve"> and programs.</w:t>
      </w:r>
    </w:p>
    <w:p w14:paraId="3CB43449" w14:textId="77777777" w:rsidR="00D56940" w:rsidRDefault="00AF0945" w:rsidP="00D56940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>
        <w:rPr>
          <w:rFonts w:eastAsia="Arial" w:cs="Arial"/>
        </w:rPr>
        <w:t>P</w:t>
      </w:r>
      <w:r w:rsidR="00333D8C">
        <w:rPr>
          <w:rFonts w:eastAsia="Arial" w:cs="Arial"/>
        </w:rPr>
        <w:t>ursuing educational opportunities that would assist an individual to gain emp</w:t>
      </w:r>
      <w:r>
        <w:rPr>
          <w:rFonts w:eastAsia="Arial" w:cs="Arial"/>
        </w:rPr>
        <w:t>loyment or improve life skills (not including educational fees).</w:t>
      </w:r>
    </w:p>
    <w:p w14:paraId="6846B88C" w14:textId="77777777" w:rsidR="001655D6" w:rsidRDefault="001655D6" w:rsidP="00333D8C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>
        <w:rPr>
          <w:rFonts w:eastAsia="Arial" w:cs="Arial"/>
        </w:rPr>
        <w:t>Other needs not covered in this guideline will be assessed on an individual basis.</w:t>
      </w:r>
    </w:p>
    <w:p w14:paraId="741138FD" w14:textId="77777777" w:rsidR="0057651D" w:rsidRDefault="0057651D" w:rsidP="0057651D">
      <w:pPr>
        <w:ind w:left="1080" w:right="912"/>
        <w:jc w:val="both"/>
        <w:rPr>
          <w:rFonts w:eastAsia="Arial" w:cs="Arial"/>
        </w:rPr>
      </w:pPr>
    </w:p>
    <w:p w14:paraId="5ADFBCB1" w14:textId="77777777" w:rsidR="0057651D" w:rsidRPr="0057651D" w:rsidRDefault="0057651D" w:rsidP="0057651D">
      <w:pPr>
        <w:ind w:left="360" w:right="912"/>
        <w:jc w:val="both"/>
        <w:rPr>
          <w:rFonts w:eastAsia="Arial" w:cs="Arial"/>
        </w:rPr>
      </w:pPr>
      <w:r w:rsidRPr="0057651D">
        <w:rPr>
          <w:rFonts w:eastAsia="Arial" w:cs="Arial"/>
        </w:rPr>
        <w:t>Requests for items that are covered by other state or federal government grants, subsidy programs or local crisis relief programs will not be considered.</w:t>
      </w:r>
    </w:p>
    <w:p w14:paraId="5456CB3C" w14:textId="77777777" w:rsidR="0057651D" w:rsidRPr="0057651D" w:rsidRDefault="0057651D" w:rsidP="0057651D">
      <w:pPr>
        <w:ind w:left="720" w:right="912"/>
        <w:jc w:val="both"/>
        <w:rPr>
          <w:rFonts w:eastAsia="Arial" w:cs="Arial"/>
        </w:rPr>
      </w:pPr>
    </w:p>
    <w:p w14:paraId="7C22BF81" w14:textId="7FD0B1BE" w:rsidR="00006FF4" w:rsidRDefault="0057651D" w:rsidP="0057651D">
      <w:pPr>
        <w:ind w:left="360" w:right="912"/>
        <w:jc w:val="both"/>
        <w:rPr>
          <w:rFonts w:eastAsia="Arial" w:cs="Arial"/>
        </w:rPr>
      </w:pPr>
      <w:r w:rsidRPr="0057651D">
        <w:rPr>
          <w:rFonts w:eastAsia="Arial" w:cs="Arial"/>
        </w:rPr>
        <w:t>Hardship Grants will be paid directly to the community service agency or other approved organisation. Funding will not be paid directly to the individual</w:t>
      </w:r>
      <w:r>
        <w:rPr>
          <w:rFonts w:eastAsia="Arial" w:cs="Arial"/>
        </w:rPr>
        <w:t>.</w:t>
      </w:r>
    </w:p>
    <w:p w14:paraId="56F57868" w14:textId="77777777" w:rsidR="00D56940" w:rsidRDefault="00D56940" w:rsidP="00D56940">
      <w:pPr>
        <w:ind w:right="912"/>
        <w:jc w:val="both"/>
        <w:rPr>
          <w:rFonts w:eastAsia="Arial" w:cs="Arial"/>
        </w:rPr>
      </w:pPr>
    </w:p>
    <w:p w14:paraId="144728D0" w14:textId="77777777" w:rsidR="009F0B20" w:rsidRPr="00D56940" w:rsidRDefault="009F0B20" w:rsidP="00D56940">
      <w:pPr>
        <w:ind w:right="912"/>
        <w:jc w:val="both"/>
        <w:rPr>
          <w:rFonts w:eastAsia="Arial" w:cs="Arial"/>
        </w:rPr>
      </w:pPr>
    </w:p>
    <w:p w14:paraId="22191855" w14:textId="77777777" w:rsidR="001778BD" w:rsidRPr="001778BD" w:rsidRDefault="00DE26F7" w:rsidP="001778BD">
      <w:pPr>
        <w:pStyle w:val="heading5"/>
        <w:numPr>
          <w:ilvl w:val="1"/>
          <w:numId w:val="2"/>
        </w:numPr>
        <w:ind w:right="0"/>
        <w:rPr>
          <w:rFonts w:ascii="Arial" w:hAnsi="Arial" w:cs="Arial"/>
          <w:bCs/>
          <w:iCs/>
          <w:szCs w:val="22"/>
          <w:lang w:val="en-AU"/>
        </w:rPr>
      </w:pPr>
      <w:r>
        <w:rPr>
          <w:rFonts w:ascii="Arial" w:hAnsi="Arial" w:cs="Arial"/>
          <w:bCs/>
          <w:iCs/>
          <w:szCs w:val="22"/>
          <w:lang w:val="en-AU"/>
        </w:rPr>
        <w:t xml:space="preserve"> </w:t>
      </w:r>
      <w:r w:rsidR="001778BD" w:rsidRPr="001778BD">
        <w:rPr>
          <w:rFonts w:ascii="Arial" w:hAnsi="Arial" w:cs="Arial"/>
          <w:bCs/>
          <w:iCs/>
          <w:szCs w:val="22"/>
          <w:lang w:val="en-AU"/>
        </w:rPr>
        <w:t>Acquittals</w:t>
      </w:r>
    </w:p>
    <w:p w14:paraId="08C42DE1" w14:textId="22C0AF0E" w:rsidR="0057651D" w:rsidRPr="0057651D" w:rsidRDefault="0057651D" w:rsidP="0057651D">
      <w:pPr>
        <w:ind w:left="360" w:right="912"/>
        <w:jc w:val="both"/>
        <w:rPr>
          <w:rFonts w:eastAsia="Arial" w:cs="Arial"/>
        </w:rPr>
      </w:pPr>
      <w:r w:rsidRPr="0057651D">
        <w:rPr>
          <w:rFonts w:eastAsia="Arial" w:cs="Arial"/>
        </w:rPr>
        <w:t xml:space="preserve">Successful applicants must complete and submit to Council, an online acquittal form, within </w:t>
      </w:r>
      <w:r w:rsidR="002C2F17">
        <w:rPr>
          <w:rFonts w:eastAsia="Arial" w:cs="Arial"/>
        </w:rPr>
        <w:t xml:space="preserve">the current financial year.  </w:t>
      </w:r>
      <w:r w:rsidRPr="0057651D">
        <w:rPr>
          <w:rFonts w:eastAsia="Arial" w:cs="Arial"/>
        </w:rPr>
        <w:t>Applicants that do not submit an acquittal form may not be eligible for future Council grants.</w:t>
      </w:r>
    </w:p>
    <w:p w14:paraId="70132954" w14:textId="77777777" w:rsidR="000B0FBD" w:rsidRDefault="000B0FBD" w:rsidP="00B54E98">
      <w:pPr>
        <w:pStyle w:val="ListParagraph"/>
        <w:spacing w:after="0" w:line="240" w:lineRule="auto"/>
        <w:ind w:left="0" w:right="-20"/>
        <w:rPr>
          <w:rFonts w:ascii="Arial" w:eastAsia="Arial" w:hAnsi="Arial" w:cs="Arial"/>
          <w:sz w:val="24"/>
          <w:szCs w:val="24"/>
        </w:rPr>
      </w:pPr>
    </w:p>
    <w:p w14:paraId="49C48C4C" w14:textId="77777777" w:rsidR="009F0B20" w:rsidRDefault="009F0B20" w:rsidP="00B54E98">
      <w:pPr>
        <w:pStyle w:val="ListParagraph"/>
        <w:spacing w:after="0" w:line="240" w:lineRule="auto"/>
        <w:ind w:left="0" w:right="-20"/>
        <w:rPr>
          <w:rFonts w:ascii="Arial" w:eastAsia="Arial" w:hAnsi="Arial" w:cs="Arial"/>
          <w:sz w:val="24"/>
          <w:szCs w:val="24"/>
        </w:rPr>
      </w:pPr>
    </w:p>
    <w:p w14:paraId="2A2576ED" w14:textId="77777777" w:rsidR="000B0FBD" w:rsidRPr="000B0FBD" w:rsidRDefault="00DE26F7" w:rsidP="000B0FBD">
      <w:pPr>
        <w:pStyle w:val="heading5"/>
        <w:numPr>
          <w:ilvl w:val="1"/>
          <w:numId w:val="2"/>
        </w:numPr>
        <w:ind w:right="0"/>
        <w:rPr>
          <w:rFonts w:ascii="Arial" w:hAnsi="Arial" w:cs="Arial"/>
          <w:bCs/>
          <w:iCs/>
          <w:szCs w:val="22"/>
          <w:lang w:val="en-AU"/>
        </w:rPr>
      </w:pPr>
      <w:r>
        <w:rPr>
          <w:rFonts w:ascii="Arial" w:hAnsi="Arial" w:cs="Arial"/>
          <w:bCs/>
          <w:iCs/>
          <w:szCs w:val="22"/>
          <w:lang w:val="en-AU"/>
        </w:rPr>
        <w:t xml:space="preserve"> </w:t>
      </w:r>
      <w:r w:rsidR="000B0FBD" w:rsidRPr="000B0FBD">
        <w:rPr>
          <w:rFonts w:ascii="Arial" w:hAnsi="Arial" w:cs="Arial"/>
          <w:bCs/>
          <w:iCs/>
          <w:szCs w:val="22"/>
          <w:lang w:val="en-AU"/>
        </w:rPr>
        <w:t>Assessment</w:t>
      </w:r>
    </w:p>
    <w:p w14:paraId="7A501BDD" w14:textId="77777777" w:rsidR="00781C1A" w:rsidRPr="00F90DEC" w:rsidRDefault="000B0FBD" w:rsidP="00781C1A">
      <w:pPr>
        <w:ind w:left="360" w:right="912"/>
        <w:jc w:val="both"/>
        <w:rPr>
          <w:rFonts w:eastAsia="Arial" w:cs="Arial"/>
        </w:rPr>
      </w:pPr>
      <w:r w:rsidRPr="00F90DEC">
        <w:rPr>
          <w:rFonts w:eastAsia="Arial" w:cs="Arial"/>
        </w:rPr>
        <w:t xml:space="preserve">All applications received are assessed by the </w:t>
      </w:r>
      <w:r w:rsidR="004E32AD">
        <w:rPr>
          <w:rFonts w:eastAsia="Arial" w:cs="Arial"/>
        </w:rPr>
        <w:t>Community Development Officer</w:t>
      </w:r>
      <w:r w:rsidRPr="00F90DEC">
        <w:rPr>
          <w:rFonts w:eastAsia="Arial" w:cs="Arial"/>
        </w:rPr>
        <w:t xml:space="preserve"> and referred to the </w:t>
      </w:r>
      <w:r w:rsidR="0050408F" w:rsidRPr="0050408F">
        <w:rPr>
          <w:rFonts w:eastAsia="Arial" w:cs="Arial"/>
        </w:rPr>
        <w:t>Manager Open Space, Recreation &amp; Wellbeing</w:t>
      </w:r>
      <w:r w:rsidR="0050408F">
        <w:rPr>
          <w:rFonts w:eastAsia="Arial" w:cs="Arial"/>
        </w:rPr>
        <w:t xml:space="preserve"> </w:t>
      </w:r>
      <w:r w:rsidRPr="00F90DEC">
        <w:rPr>
          <w:rFonts w:eastAsia="Arial" w:cs="Arial"/>
        </w:rPr>
        <w:t xml:space="preserve">for the final </w:t>
      </w:r>
      <w:r w:rsidR="006B743E">
        <w:rPr>
          <w:rFonts w:eastAsia="Arial" w:cs="Arial"/>
        </w:rPr>
        <w:t>determination</w:t>
      </w:r>
      <w:r w:rsidRPr="00F90DEC">
        <w:rPr>
          <w:rFonts w:eastAsia="Arial" w:cs="Arial"/>
        </w:rPr>
        <w:t xml:space="preserve"> in</w:t>
      </w:r>
      <w:r w:rsidR="00E56711" w:rsidRPr="00F90DEC">
        <w:rPr>
          <w:rFonts w:eastAsia="Arial" w:cs="Arial"/>
        </w:rPr>
        <w:t xml:space="preserve"> line with financial delegation.</w:t>
      </w:r>
    </w:p>
    <w:p w14:paraId="6E49EF35" w14:textId="77777777" w:rsidR="00781C1A" w:rsidRPr="00F90DEC" w:rsidRDefault="00781C1A" w:rsidP="00781C1A">
      <w:pPr>
        <w:ind w:left="360" w:right="912"/>
        <w:jc w:val="both"/>
        <w:rPr>
          <w:rFonts w:eastAsia="Arial" w:cs="Arial"/>
        </w:rPr>
      </w:pPr>
    </w:p>
    <w:p w14:paraId="256AC342" w14:textId="77777777" w:rsidR="000B0FBD" w:rsidRPr="004E1A14" w:rsidRDefault="004E32AD" w:rsidP="007047C5">
      <w:pPr>
        <w:pStyle w:val="heading5"/>
        <w:ind w:right="0" w:firstLine="360"/>
        <w:rPr>
          <w:rFonts w:ascii="Arial" w:hAnsi="Arial" w:cs="Arial"/>
          <w:bCs/>
          <w:i/>
          <w:iCs/>
          <w:szCs w:val="22"/>
          <w:lang w:val="en-AU"/>
        </w:rPr>
      </w:pPr>
      <w:r>
        <w:rPr>
          <w:rFonts w:ascii="Arial" w:hAnsi="Arial" w:cs="Arial"/>
          <w:bCs/>
          <w:i/>
          <w:iCs/>
          <w:szCs w:val="22"/>
          <w:lang w:val="en-AU"/>
        </w:rPr>
        <w:t>Community Development Officer</w:t>
      </w:r>
    </w:p>
    <w:p w14:paraId="0BD19053" w14:textId="77777777" w:rsidR="000B0FBD" w:rsidRPr="00F90DEC" w:rsidRDefault="000B0FBD" w:rsidP="007047C5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F90DEC">
        <w:rPr>
          <w:rFonts w:eastAsia="Arial" w:cs="Arial"/>
        </w:rPr>
        <w:t xml:space="preserve">Coordinates the administration of applications for </w:t>
      </w:r>
      <w:r w:rsidR="00781C1A" w:rsidRPr="00F90DEC">
        <w:rPr>
          <w:rFonts w:eastAsia="Arial" w:cs="Arial"/>
        </w:rPr>
        <w:t xml:space="preserve">Hardship </w:t>
      </w:r>
      <w:proofErr w:type="gramStart"/>
      <w:r w:rsidR="00781C1A" w:rsidRPr="00F90DEC">
        <w:rPr>
          <w:rFonts w:eastAsia="Arial" w:cs="Arial"/>
        </w:rPr>
        <w:t>Grants</w:t>
      </w:r>
      <w:r w:rsidR="00D56940" w:rsidRPr="00F90DEC">
        <w:rPr>
          <w:rFonts w:eastAsia="Arial" w:cs="Arial"/>
        </w:rPr>
        <w:t>;</w:t>
      </w:r>
      <w:proofErr w:type="gramEnd"/>
    </w:p>
    <w:p w14:paraId="019A6F5C" w14:textId="77777777" w:rsidR="000B0FBD" w:rsidRPr="00F90DEC" w:rsidRDefault="000B0FBD" w:rsidP="007047C5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F90DEC">
        <w:rPr>
          <w:rFonts w:eastAsia="Arial" w:cs="Arial"/>
        </w:rPr>
        <w:t xml:space="preserve">Undertakes an initial eligibility </w:t>
      </w:r>
      <w:proofErr w:type="gramStart"/>
      <w:r w:rsidRPr="00F90DEC">
        <w:rPr>
          <w:rFonts w:eastAsia="Arial" w:cs="Arial"/>
        </w:rPr>
        <w:t>assessment</w:t>
      </w:r>
      <w:r w:rsidR="00D56940" w:rsidRPr="00F90DEC">
        <w:rPr>
          <w:rFonts w:eastAsia="Arial" w:cs="Arial"/>
        </w:rPr>
        <w:t>;</w:t>
      </w:r>
      <w:proofErr w:type="gramEnd"/>
    </w:p>
    <w:p w14:paraId="1CAEE089" w14:textId="77777777" w:rsidR="000B0FBD" w:rsidRPr="00F90DEC" w:rsidRDefault="000B0FBD" w:rsidP="007047C5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proofErr w:type="gramStart"/>
      <w:r w:rsidRPr="00F90DEC">
        <w:rPr>
          <w:rFonts w:eastAsia="Arial" w:cs="Arial"/>
        </w:rPr>
        <w:t>Reviews  and</w:t>
      </w:r>
      <w:proofErr w:type="gramEnd"/>
      <w:r w:rsidRPr="00F90DEC">
        <w:rPr>
          <w:rFonts w:eastAsia="Arial" w:cs="Arial"/>
        </w:rPr>
        <w:t xml:space="preserve">  assesses  eligible  applications  for  assessment  and  provides recommendation</w:t>
      </w:r>
      <w:r w:rsidR="009B1ED4">
        <w:rPr>
          <w:rFonts w:eastAsia="Arial" w:cs="Arial"/>
        </w:rPr>
        <w:t>s</w:t>
      </w:r>
      <w:r w:rsidRPr="00F90DEC">
        <w:rPr>
          <w:rFonts w:eastAsia="Arial" w:cs="Arial"/>
        </w:rPr>
        <w:t xml:space="preserve"> to be reviewed by</w:t>
      </w:r>
      <w:r w:rsidR="007047C5">
        <w:rPr>
          <w:rFonts w:eastAsia="Arial" w:cs="Arial"/>
        </w:rPr>
        <w:t xml:space="preserve"> the </w:t>
      </w:r>
      <w:r w:rsidR="0050408F" w:rsidRPr="0050408F">
        <w:rPr>
          <w:rFonts w:eastAsia="Arial" w:cs="Arial"/>
        </w:rPr>
        <w:t>Manager Open Space, Recreation &amp; Wellbeing</w:t>
      </w:r>
      <w:r w:rsidR="00D56940" w:rsidRPr="00F90DEC">
        <w:rPr>
          <w:rFonts w:eastAsia="Arial" w:cs="Arial"/>
        </w:rPr>
        <w:t>;</w:t>
      </w:r>
    </w:p>
    <w:p w14:paraId="7BE89F84" w14:textId="77777777" w:rsidR="00343102" w:rsidRPr="00F90DEC" w:rsidRDefault="00343102" w:rsidP="007047C5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F90DEC">
        <w:rPr>
          <w:rFonts w:eastAsia="Arial" w:cs="Arial"/>
        </w:rPr>
        <w:t>Relays f</w:t>
      </w:r>
      <w:r w:rsidR="00781C1A" w:rsidRPr="00F90DEC">
        <w:rPr>
          <w:rFonts w:eastAsia="Arial" w:cs="Arial"/>
        </w:rPr>
        <w:t xml:space="preserve">urther feedback between </w:t>
      </w:r>
      <w:r w:rsidR="00597445">
        <w:rPr>
          <w:rFonts w:eastAsia="Arial" w:cs="Arial"/>
        </w:rPr>
        <w:t xml:space="preserve">the </w:t>
      </w:r>
      <w:r w:rsidR="00781C1A" w:rsidRPr="00F90DEC">
        <w:rPr>
          <w:rFonts w:eastAsia="Arial" w:cs="Arial"/>
        </w:rPr>
        <w:t>Manager</w:t>
      </w:r>
      <w:r w:rsidRPr="00F90DEC">
        <w:rPr>
          <w:rFonts w:eastAsia="Arial" w:cs="Arial"/>
        </w:rPr>
        <w:t xml:space="preserve"> and applicant, as necessary</w:t>
      </w:r>
      <w:r w:rsidR="00D56940" w:rsidRPr="00F90DEC">
        <w:rPr>
          <w:rFonts w:eastAsia="Arial" w:cs="Arial"/>
        </w:rPr>
        <w:t>; and</w:t>
      </w:r>
    </w:p>
    <w:p w14:paraId="263C75B1" w14:textId="77777777" w:rsidR="000B0FBD" w:rsidRPr="00F90DEC" w:rsidRDefault="000B0FBD" w:rsidP="007047C5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proofErr w:type="gramStart"/>
      <w:r w:rsidRPr="00F90DEC">
        <w:rPr>
          <w:rFonts w:eastAsia="Arial" w:cs="Arial"/>
        </w:rPr>
        <w:t>Provides  verbal</w:t>
      </w:r>
      <w:proofErr w:type="gramEnd"/>
      <w:r w:rsidRPr="00F90DEC">
        <w:rPr>
          <w:rFonts w:eastAsia="Arial" w:cs="Arial"/>
        </w:rPr>
        <w:t xml:space="preserve">  or  written  feedback  to  applicants</w:t>
      </w:r>
      <w:r w:rsidR="00597445">
        <w:rPr>
          <w:rFonts w:eastAsia="Arial" w:cs="Arial"/>
        </w:rPr>
        <w:t>,</w:t>
      </w:r>
      <w:r w:rsidRPr="00F90DEC">
        <w:rPr>
          <w:rFonts w:eastAsia="Arial" w:cs="Arial"/>
        </w:rPr>
        <w:t xml:space="preserve">  including  rationale  for decision</w:t>
      </w:r>
      <w:r w:rsidR="00D56940" w:rsidRPr="00F90DEC">
        <w:rPr>
          <w:rFonts w:eastAsia="Arial" w:cs="Arial"/>
        </w:rPr>
        <w:t>,</w:t>
      </w:r>
      <w:r w:rsidRPr="00F90DEC">
        <w:rPr>
          <w:rFonts w:eastAsia="Arial" w:cs="Arial"/>
        </w:rPr>
        <w:t xml:space="preserve"> where appropriate</w:t>
      </w:r>
      <w:r w:rsidR="00D56940" w:rsidRPr="00F90DEC">
        <w:rPr>
          <w:rFonts w:eastAsia="Arial" w:cs="Arial"/>
        </w:rPr>
        <w:t>.</w:t>
      </w:r>
    </w:p>
    <w:p w14:paraId="787BC45D" w14:textId="77777777" w:rsidR="000B0FBD" w:rsidRPr="00F90DEC" w:rsidRDefault="000B0FBD" w:rsidP="000B0FBD">
      <w:pPr>
        <w:ind w:left="360" w:right="912"/>
        <w:jc w:val="both"/>
        <w:rPr>
          <w:rFonts w:eastAsia="Arial" w:cs="Arial"/>
          <w:b/>
          <w:bCs/>
          <w:i/>
        </w:rPr>
      </w:pPr>
    </w:p>
    <w:p w14:paraId="3F292569" w14:textId="77777777" w:rsidR="004E1A14" w:rsidRPr="004E1A14" w:rsidRDefault="0050408F" w:rsidP="007047C5">
      <w:pPr>
        <w:pStyle w:val="heading5"/>
        <w:ind w:right="0" w:firstLine="360"/>
        <w:rPr>
          <w:rFonts w:ascii="Arial" w:hAnsi="Arial" w:cs="Arial"/>
          <w:bCs/>
          <w:i/>
          <w:iCs/>
          <w:szCs w:val="22"/>
          <w:lang w:val="en-AU"/>
        </w:rPr>
      </w:pPr>
      <w:r w:rsidRPr="004E1A14">
        <w:rPr>
          <w:rFonts w:ascii="Arial" w:hAnsi="Arial" w:cs="Arial"/>
          <w:bCs/>
          <w:i/>
          <w:iCs/>
          <w:szCs w:val="22"/>
          <w:lang w:val="en-AU"/>
        </w:rPr>
        <w:t>Community Wellbeing Coordinator</w:t>
      </w:r>
    </w:p>
    <w:p w14:paraId="288D1047" w14:textId="77777777" w:rsidR="008E23EE" w:rsidRDefault="00343102" w:rsidP="004E32AD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4E1A14">
        <w:rPr>
          <w:rFonts w:eastAsia="Arial" w:cs="Arial"/>
        </w:rPr>
        <w:t>Provide</w:t>
      </w:r>
      <w:r w:rsidR="0065463D" w:rsidRPr="004E1A14">
        <w:rPr>
          <w:rFonts w:eastAsia="Arial" w:cs="Arial"/>
        </w:rPr>
        <w:t>s</w:t>
      </w:r>
      <w:r w:rsidRPr="00F90DEC">
        <w:rPr>
          <w:rFonts w:eastAsia="Arial" w:cs="Arial"/>
        </w:rPr>
        <w:t xml:space="preserve"> guidance and support to the</w:t>
      </w:r>
      <w:r w:rsidR="004E32AD" w:rsidRPr="004E32AD">
        <w:t xml:space="preserve"> </w:t>
      </w:r>
      <w:r w:rsidR="004E32AD" w:rsidRPr="004E32AD">
        <w:rPr>
          <w:rFonts w:eastAsia="Arial" w:cs="Arial"/>
        </w:rPr>
        <w:t>Community Development Officer</w:t>
      </w:r>
      <w:r w:rsidRPr="00F90DEC">
        <w:rPr>
          <w:rFonts w:eastAsia="Arial" w:cs="Arial"/>
        </w:rPr>
        <w:t xml:space="preserve"> in determining appropriateness of applications</w:t>
      </w:r>
      <w:r w:rsidR="006B743E">
        <w:rPr>
          <w:rFonts w:eastAsia="Arial" w:cs="Arial"/>
        </w:rPr>
        <w:t>; and</w:t>
      </w:r>
    </w:p>
    <w:p w14:paraId="46B6332F" w14:textId="77777777" w:rsidR="000B0FBD" w:rsidRPr="00F90DEC" w:rsidRDefault="008E23EE" w:rsidP="004E1A14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>
        <w:rPr>
          <w:rFonts w:eastAsia="Arial" w:cs="Arial"/>
        </w:rPr>
        <w:t>Assess</w:t>
      </w:r>
      <w:r w:rsidR="0065463D">
        <w:rPr>
          <w:rFonts w:eastAsia="Arial" w:cs="Arial"/>
        </w:rPr>
        <w:t>es</w:t>
      </w:r>
      <w:r w:rsidR="00781C1A" w:rsidRPr="00F90DEC">
        <w:rPr>
          <w:rFonts w:eastAsia="Arial" w:cs="Arial"/>
        </w:rPr>
        <w:t xml:space="preserve"> applications in </w:t>
      </w:r>
      <w:r w:rsidR="00597445">
        <w:rPr>
          <w:rFonts w:eastAsia="Arial" w:cs="Arial"/>
        </w:rPr>
        <w:t>the absence of the</w:t>
      </w:r>
      <w:r w:rsidR="004E32AD">
        <w:rPr>
          <w:rFonts w:eastAsia="Arial" w:cs="Arial"/>
        </w:rPr>
        <w:t xml:space="preserve"> Community Development Officer.</w:t>
      </w:r>
    </w:p>
    <w:p w14:paraId="56D65F2D" w14:textId="77777777" w:rsidR="000B0FBD" w:rsidRPr="00F90DEC" w:rsidRDefault="000B0FBD" w:rsidP="000B0FBD">
      <w:pPr>
        <w:ind w:left="360" w:right="912"/>
        <w:jc w:val="both"/>
        <w:rPr>
          <w:rFonts w:eastAsia="Arial" w:cs="Arial"/>
        </w:rPr>
      </w:pPr>
    </w:p>
    <w:p w14:paraId="790E17A9" w14:textId="77777777" w:rsidR="004E1A14" w:rsidRPr="004E1A14" w:rsidRDefault="0050408F" w:rsidP="007047C5">
      <w:pPr>
        <w:pStyle w:val="heading5"/>
        <w:ind w:right="0" w:firstLine="360"/>
        <w:rPr>
          <w:rFonts w:ascii="Arial" w:hAnsi="Arial" w:cs="Arial"/>
          <w:bCs/>
          <w:i/>
          <w:iCs/>
          <w:szCs w:val="22"/>
          <w:lang w:val="en-AU"/>
        </w:rPr>
      </w:pPr>
      <w:r w:rsidRPr="004E1A14">
        <w:rPr>
          <w:rFonts w:ascii="Arial" w:hAnsi="Arial" w:cs="Arial"/>
          <w:bCs/>
          <w:i/>
          <w:iCs/>
          <w:szCs w:val="22"/>
          <w:lang w:val="en-AU"/>
        </w:rPr>
        <w:t>Manager Open Space, Recreation &amp; Wellbeing</w:t>
      </w:r>
    </w:p>
    <w:p w14:paraId="2CAEB830" w14:textId="77777777" w:rsidR="000B0FBD" w:rsidRPr="00F90DEC" w:rsidRDefault="000B0FBD" w:rsidP="004E1A14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F90DEC">
        <w:rPr>
          <w:rFonts w:eastAsia="Arial" w:cs="Arial"/>
        </w:rPr>
        <w:t xml:space="preserve">Reviews the referred application and </w:t>
      </w:r>
      <w:proofErr w:type="gramStart"/>
      <w:r w:rsidRPr="00F90DEC">
        <w:rPr>
          <w:rFonts w:eastAsia="Arial" w:cs="Arial"/>
        </w:rPr>
        <w:t>recommendation</w:t>
      </w:r>
      <w:r w:rsidR="00D56940" w:rsidRPr="00F90DEC">
        <w:rPr>
          <w:rFonts w:eastAsia="Arial" w:cs="Arial"/>
        </w:rPr>
        <w:t>;</w:t>
      </w:r>
      <w:proofErr w:type="gramEnd"/>
    </w:p>
    <w:p w14:paraId="45DCE4C6" w14:textId="77777777" w:rsidR="00343102" w:rsidRPr="00F90DEC" w:rsidRDefault="00D56940" w:rsidP="004E32AD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F90DEC">
        <w:rPr>
          <w:rFonts w:eastAsia="Arial" w:cs="Arial"/>
        </w:rPr>
        <w:t>Requests further</w:t>
      </w:r>
      <w:r w:rsidR="00343102" w:rsidRPr="00F90DEC">
        <w:rPr>
          <w:rFonts w:eastAsia="Arial" w:cs="Arial"/>
        </w:rPr>
        <w:t xml:space="preserve"> </w:t>
      </w:r>
      <w:r w:rsidRPr="00F90DEC">
        <w:rPr>
          <w:rFonts w:eastAsia="Arial" w:cs="Arial"/>
        </w:rPr>
        <w:t xml:space="preserve">information </w:t>
      </w:r>
      <w:r w:rsidR="00343102" w:rsidRPr="00F90DEC">
        <w:rPr>
          <w:rFonts w:eastAsia="Arial" w:cs="Arial"/>
        </w:rPr>
        <w:t xml:space="preserve">through </w:t>
      </w:r>
      <w:r w:rsidR="00597445">
        <w:rPr>
          <w:rFonts w:eastAsia="Arial" w:cs="Arial"/>
        </w:rPr>
        <w:t xml:space="preserve">the </w:t>
      </w:r>
      <w:r w:rsidR="004E32AD">
        <w:rPr>
          <w:rFonts w:eastAsia="Arial" w:cs="Arial"/>
        </w:rPr>
        <w:t>Community Development Officer</w:t>
      </w:r>
      <w:r w:rsidRPr="00F90DEC">
        <w:rPr>
          <w:rFonts w:eastAsia="Arial" w:cs="Arial"/>
        </w:rPr>
        <w:t>; and</w:t>
      </w:r>
    </w:p>
    <w:p w14:paraId="420C400B" w14:textId="73A207B6" w:rsidR="000B0FBD" w:rsidRPr="009F0B20" w:rsidRDefault="000B0FBD" w:rsidP="009F0B20">
      <w:pPr>
        <w:numPr>
          <w:ilvl w:val="0"/>
          <w:numId w:val="3"/>
        </w:numPr>
        <w:ind w:right="912"/>
        <w:jc w:val="both"/>
        <w:rPr>
          <w:rFonts w:eastAsia="Arial" w:cs="Arial"/>
        </w:rPr>
      </w:pPr>
      <w:r w:rsidRPr="00F90DEC">
        <w:rPr>
          <w:rFonts w:eastAsia="Arial" w:cs="Arial"/>
        </w:rPr>
        <w:t>Provide</w:t>
      </w:r>
      <w:r w:rsidR="0065463D">
        <w:rPr>
          <w:rFonts w:eastAsia="Arial" w:cs="Arial"/>
        </w:rPr>
        <w:t>s</w:t>
      </w:r>
      <w:r w:rsidRPr="00F90DEC">
        <w:rPr>
          <w:rFonts w:eastAsia="Arial" w:cs="Arial"/>
        </w:rPr>
        <w:t xml:space="preserve"> </w:t>
      </w:r>
      <w:r w:rsidR="00597445">
        <w:rPr>
          <w:rFonts w:eastAsia="Arial" w:cs="Arial"/>
        </w:rPr>
        <w:t xml:space="preserve">the </w:t>
      </w:r>
      <w:r w:rsidRPr="00F90DEC">
        <w:rPr>
          <w:rFonts w:eastAsia="Arial" w:cs="Arial"/>
        </w:rPr>
        <w:t xml:space="preserve">final decision </w:t>
      </w:r>
      <w:r w:rsidR="00E56711" w:rsidRPr="00F90DEC">
        <w:rPr>
          <w:rFonts w:eastAsia="Arial" w:cs="Arial"/>
        </w:rPr>
        <w:t>to approve or decline grants</w:t>
      </w:r>
      <w:r w:rsidR="00D56940" w:rsidRPr="00F90DEC">
        <w:rPr>
          <w:rFonts w:eastAsia="Arial" w:cs="Arial"/>
        </w:rPr>
        <w:t>.</w:t>
      </w:r>
    </w:p>
    <w:p w14:paraId="6B01BBDD" w14:textId="77777777" w:rsidR="000B0FBD" w:rsidRPr="000B0FBD" w:rsidRDefault="00DE26F7" w:rsidP="000B0FBD">
      <w:pPr>
        <w:pStyle w:val="heading5"/>
        <w:numPr>
          <w:ilvl w:val="1"/>
          <w:numId w:val="2"/>
        </w:numPr>
        <w:ind w:right="0"/>
        <w:rPr>
          <w:rFonts w:ascii="Arial" w:hAnsi="Arial" w:cs="Arial"/>
          <w:bCs/>
          <w:iCs/>
          <w:szCs w:val="22"/>
          <w:lang w:val="en-AU"/>
        </w:rPr>
      </w:pPr>
      <w:r>
        <w:rPr>
          <w:rFonts w:ascii="Arial" w:hAnsi="Arial" w:cs="Arial"/>
          <w:bCs/>
          <w:iCs/>
          <w:szCs w:val="22"/>
          <w:lang w:val="en-AU"/>
        </w:rPr>
        <w:lastRenderedPageBreak/>
        <w:t xml:space="preserve"> </w:t>
      </w:r>
      <w:r w:rsidR="000B0FBD" w:rsidRPr="000B0FBD">
        <w:rPr>
          <w:rFonts w:ascii="Arial" w:hAnsi="Arial" w:cs="Arial"/>
          <w:bCs/>
          <w:iCs/>
          <w:szCs w:val="22"/>
          <w:lang w:val="en-AU"/>
        </w:rPr>
        <w:t>Funding criteria</w:t>
      </w:r>
    </w:p>
    <w:p w14:paraId="3C90ED45" w14:textId="77777777" w:rsidR="000B0FBD" w:rsidRDefault="000B0FBD" w:rsidP="000B0FBD">
      <w:pPr>
        <w:ind w:left="360" w:right="912"/>
        <w:jc w:val="both"/>
        <w:rPr>
          <w:rFonts w:eastAsia="Arial" w:cs="Aria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1"/>
        <w:gridCol w:w="1985"/>
        <w:gridCol w:w="3912"/>
      </w:tblGrid>
      <w:tr w:rsidR="007047C5" w:rsidRPr="000B0FBD" w14:paraId="485FB354" w14:textId="77777777" w:rsidTr="007047C5">
        <w:trPr>
          <w:trHeight w:hRule="exact" w:val="585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1EEB3DC5" w14:textId="77777777" w:rsidR="007047C5" w:rsidRPr="000B0FBD" w:rsidRDefault="007047C5" w:rsidP="007047C5">
            <w:pPr>
              <w:ind w:left="360" w:right="912" w:hanging="218"/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 xml:space="preserve"> </w:t>
            </w:r>
            <w:r w:rsidRPr="000B0FBD">
              <w:rPr>
                <w:rFonts w:eastAsia="Arial" w:cs="Arial"/>
                <w:b/>
                <w:bCs/>
              </w:rPr>
              <w:t>Funding request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41AD6FE7" w14:textId="77777777" w:rsidR="007047C5" w:rsidRPr="007047C5" w:rsidRDefault="007047C5" w:rsidP="007047C5">
            <w:pPr>
              <w:ind w:left="142" w:right="142"/>
              <w:rPr>
                <w:rFonts w:eastAsia="Arial" w:cs="Arial"/>
                <w:b/>
              </w:rPr>
            </w:pPr>
            <w:r w:rsidRPr="007047C5">
              <w:rPr>
                <w:rFonts w:eastAsia="Arial" w:cs="Arial"/>
                <w:b/>
              </w:rPr>
              <w:t>Maximum grant</w:t>
            </w:r>
          </w:p>
          <w:p w14:paraId="35AAD9BE" w14:textId="77777777" w:rsidR="007047C5" w:rsidRPr="000B0FBD" w:rsidRDefault="007047C5" w:rsidP="007047C5">
            <w:pPr>
              <w:ind w:left="142" w:right="142"/>
              <w:rPr>
                <w:rFonts w:eastAsia="Arial" w:cs="Arial"/>
              </w:rPr>
            </w:pPr>
            <w:r w:rsidRPr="007047C5">
              <w:rPr>
                <w:rFonts w:eastAsia="Arial" w:cs="Arial"/>
                <w:b/>
              </w:rPr>
              <w:t>amount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14:paraId="76702C48" w14:textId="77777777" w:rsidR="007047C5" w:rsidRPr="000B0FBD" w:rsidRDefault="007047C5" w:rsidP="007047C5">
            <w:pPr>
              <w:ind w:right="912"/>
              <w:jc w:val="both"/>
              <w:rPr>
                <w:rFonts w:eastAsia="Arial" w:cs="Arial"/>
              </w:rPr>
            </w:pPr>
            <w:r>
              <w:rPr>
                <w:rFonts w:eastAsia="Arial" w:cs="Arial"/>
                <w:b/>
                <w:bCs/>
              </w:rPr>
              <w:t xml:space="preserve">  </w:t>
            </w:r>
            <w:r w:rsidRPr="000B0FBD">
              <w:rPr>
                <w:rFonts w:eastAsia="Arial" w:cs="Arial"/>
                <w:b/>
                <w:bCs/>
              </w:rPr>
              <w:t>Assessment criteria</w:t>
            </w:r>
          </w:p>
        </w:tc>
      </w:tr>
      <w:tr w:rsidR="000B0FBD" w:rsidRPr="000B0FBD" w14:paraId="488AE449" w14:textId="77777777" w:rsidTr="007047C5">
        <w:trPr>
          <w:trHeight w:hRule="exact" w:val="1992"/>
        </w:trPr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F6A05" w14:textId="77777777" w:rsidR="000B0FBD" w:rsidRPr="000B0FBD" w:rsidRDefault="000B0FBD" w:rsidP="00D1162D">
            <w:pPr>
              <w:ind w:left="142" w:right="189"/>
              <w:rPr>
                <w:rFonts w:eastAsia="Arial" w:cs="Arial"/>
              </w:rPr>
            </w:pPr>
            <w:r w:rsidRPr="000B0FBD">
              <w:rPr>
                <w:rFonts w:eastAsia="Arial" w:cs="Arial"/>
              </w:rPr>
              <w:t xml:space="preserve">Individuals or families </w:t>
            </w:r>
            <w:r w:rsidR="00D1162D">
              <w:rPr>
                <w:rFonts w:eastAsia="Arial" w:cs="Arial"/>
              </w:rPr>
              <w:t>experiencing</w:t>
            </w:r>
            <w:r w:rsidRPr="000B0FBD">
              <w:rPr>
                <w:rFonts w:eastAsia="Arial" w:cs="Arial"/>
              </w:rPr>
              <w:t xml:space="preserve"> financial</w:t>
            </w:r>
            <w:r w:rsidR="00445CBF">
              <w:rPr>
                <w:rFonts w:eastAsia="Arial" w:cs="Arial"/>
              </w:rPr>
              <w:t xml:space="preserve"> </w:t>
            </w:r>
            <w:r w:rsidRPr="000B0FBD">
              <w:rPr>
                <w:rFonts w:eastAsia="Arial" w:cs="Arial"/>
              </w:rPr>
              <w:t xml:space="preserve">hardship </w:t>
            </w:r>
            <w:r w:rsidR="006E7A8F">
              <w:rPr>
                <w:rFonts w:eastAsia="Arial" w:cs="Arial"/>
              </w:rPr>
              <w:t>which limits</w:t>
            </w:r>
            <w:r w:rsidRPr="000B0FBD">
              <w:rPr>
                <w:rFonts w:eastAsia="Arial" w:cs="Arial"/>
              </w:rPr>
              <w:t xml:space="preserve"> their ability</w:t>
            </w:r>
            <w:r w:rsidR="00F90DEC">
              <w:rPr>
                <w:rFonts w:eastAsia="Arial" w:cs="Arial"/>
              </w:rPr>
              <w:t xml:space="preserve"> to participate in community life.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4306C0" w14:textId="77777777" w:rsidR="000B0FBD" w:rsidRPr="000B0FBD" w:rsidRDefault="007047C5" w:rsidP="00F235E4">
            <w:pPr>
              <w:ind w:left="142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Up to $500 per individual per financial year.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6D1CA" w14:textId="77777777" w:rsidR="000B0FBD" w:rsidRPr="000B0FBD" w:rsidRDefault="007047C5" w:rsidP="00F235E4">
            <w:pPr>
              <w:ind w:left="142" w:right="189"/>
              <w:rPr>
                <w:rFonts w:eastAsia="Arial" w:cs="Arial"/>
              </w:rPr>
            </w:pPr>
            <w:r w:rsidRPr="000B0FBD">
              <w:rPr>
                <w:rFonts w:eastAsia="Arial" w:cs="Arial"/>
              </w:rPr>
              <w:t xml:space="preserve">Determined on a </w:t>
            </w:r>
            <w:proofErr w:type="gramStart"/>
            <w:r w:rsidRPr="000B0FBD">
              <w:rPr>
                <w:rFonts w:eastAsia="Arial" w:cs="Arial"/>
              </w:rPr>
              <w:t>case by case</w:t>
            </w:r>
            <w:proofErr w:type="gramEnd"/>
            <w:r>
              <w:rPr>
                <w:rFonts w:eastAsia="Arial" w:cs="Arial"/>
              </w:rPr>
              <w:t xml:space="preserve"> </w:t>
            </w:r>
            <w:r w:rsidRPr="000B0FBD">
              <w:rPr>
                <w:rFonts w:eastAsia="Arial" w:cs="Arial"/>
              </w:rPr>
              <w:t xml:space="preserve">basis. </w:t>
            </w:r>
            <w:r>
              <w:rPr>
                <w:rFonts w:eastAsia="Arial" w:cs="Arial"/>
              </w:rPr>
              <w:t xml:space="preserve">Must be accompanied by a letter of support from a community service agency and evidence of financial hardship. </w:t>
            </w:r>
            <w:r w:rsidRPr="000B0FBD">
              <w:rPr>
                <w:rFonts w:eastAsia="Arial" w:cs="Arial"/>
              </w:rPr>
              <w:t xml:space="preserve">Payment will be made directly </w:t>
            </w:r>
            <w:r>
              <w:rPr>
                <w:rFonts w:eastAsia="Arial" w:cs="Arial"/>
              </w:rPr>
              <w:t>to the community service agency.</w:t>
            </w:r>
          </w:p>
        </w:tc>
      </w:tr>
      <w:tr w:rsidR="0092072D" w:rsidRPr="000B0FBD" w14:paraId="7A83D08E" w14:textId="77777777" w:rsidTr="007047C5">
        <w:trPr>
          <w:trHeight w:hRule="exact" w:val="861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49D50" w14:textId="77777777" w:rsidR="0092072D" w:rsidRPr="000B0FBD" w:rsidRDefault="0092072D" w:rsidP="0092072D">
            <w:pPr>
              <w:ind w:left="142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For attendance at sport, recreation, arts, culture, civic and youth leadership events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3C2E8" w14:textId="77777777" w:rsidR="0092072D" w:rsidRPr="000B0FBD" w:rsidRDefault="0092072D" w:rsidP="0092072D">
            <w:pPr>
              <w:ind w:left="142" w:right="189"/>
              <w:rPr>
                <w:rFonts w:eastAsia="Arial" w:cs="Arial"/>
              </w:rPr>
            </w:pP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904A4" w14:textId="77777777" w:rsidR="0092072D" w:rsidRPr="000B0FBD" w:rsidRDefault="00F90DEC" w:rsidP="00F90DEC">
            <w:pPr>
              <w:ind w:left="142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In addition</w:t>
            </w:r>
            <w:r w:rsidR="00AD5F27">
              <w:rPr>
                <w:rFonts w:eastAsia="Arial" w:cs="Arial"/>
              </w:rPr>
              <w:t xml:space="preserve"> to the above</w:t>
            </w:r>
            <w:r>
              <w:rPr>
                <w:rFonts w:eastAsia="Arial" w:cs="Arial"/>
              </w:rPr>
              <w:t>, s</w:t>
            </w:r>
            <w:r w:rsidR="0092072D" w:rsidRPr="00A62818">
              <w:rPr>
                <w:rFonts w:eastAsia="Arial" w:cs="Arial"/>
              </w:rPr>
              <w:t>porting attendance and athlete selection must be supported by docume</w:t>
            </w:r>
            <w:r w:rsidR="008E23EE">
              <w:rPr>
                <w:rFonts w:eastAsia="Arial" w:cs="Arial"/>
              </w:rPr>
              <w:t>ntation from a sports’ peak</w:t>
            </w:r>
            <w:r w:rsidR="0092072D" w:rsidRPr="00A62818">
              <w:rPr>
                <w:rFonts w:eastAsia="Arial" w:cs="Arial"/>
              </w:rPr>
              <w:t xml:space="preserve"> </w:t>
            </w:r>
            <w:r w:rsidR="008E23EE">
              <w:rPr>
                <w:rFonts w:eastAsia="Arial" w:cs="Arial"/>
              </w:rPr>
              <w:t xml:space="preserve">governing </w:t>
            </w:r>
            <w:r w:rsidR="0092072D" w:rsidRPr="00A62818">
              <w:rPr>
                <w:rFonts w:eastAsia="Arial" w:cs="Arial"/>
              </w:rPr>
              <w:t>body or affiliated organisation that is recognised by the Australian Sports Commission.</w:t>
            </w:r>
          </w:p>
        </w:tc>
      </w:tr>
      <w:tr w:rsidR="0092072D" w:rsidRPr="000B0FBD" w14:paraId="3B7A83EC" w14:textId="77777777" w:rsidTr="007047C5">
        <w:trPr>
          <w:trHeight w:hRule="exact" w:val="575"/>
        </w:trPr>
        <w:tc>
          <w:tcPr>
            <w:tcW w:w="4101" w:type="dxa"/>
            <w:tcBorders>
              <w:left w:val="single" w:sz="4" w:space="0" w:color="auto"/>
              <w:right w:val="single" w:sz="4" w:space="0" w:color="auto"/>
            </w:tcBorders>
          </w:tcPr>
          <w:p w14:paraId="2DE4D4A5" w14:textId="77777777" w:rsidR="0092072D" w:rsidRDefault="0092072D" w:rsidP="0092072D">
            <w:pPr>
              <w:numPr>
                <w:ilvl w:val="0"/>
                <w:numId w:val="9"/>
              </w:numPr>
              <w:ind w:left="709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National Attendance- VIC/ NSW/ SA/ TAS/ ACT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EBE7790" w14:textId="77777777" w:rsidR="0092072D" w:rsidRPr="000B0FBD" w:rsidRDefault="0092072D" w:rsidP="0092072D">
            <w:pPr>
              <w:ind w:left="142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Up to $200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9CF1" w14:textId="77777777" w:rsidR="0092072D" w:rsidRPr="000B0FBD" w:rsidRDefault="0092072D" w:rsidP="0092072D">
            <w:pPr>
              <w:ind w:left="142" w:right="189"/>
              <w:rPr>
                <w:rFonts w:eastAsia="Arial" w:cs="Arial"/>
              </w:rPr>
            </w:pPr>
          </w:p>
        </w:tc>
      </w:tr>
      <w:tr w:rsidR="0092072D" w:rsidRPr="000B0FBD" w14:paraId="25CF985D" w14:textId="77777777" w:rsidTr="007047C5">
        <w:trPr>
          <w:trHeight w:hRule="exact" w:val="554"/>
        </w:trPr>
        <w:tc>
          <w:tcPr>
            <w:tcW w:w="4101" w:type="dxa"/>
            <w:tcBorders>
              <w:left w:val="single" w:sz="4" w:space="0" w:color="auto"/>
              <w:right w:val="single" w:sz="4" w:space="0" w:color="auto"/>
            </w:tcBorders>
          </w:tcPr>
          <w:p w14:paraId="6623BB51" w14:textId="77777777" w:rsidR="0092072D" w:rsidRDefault="0092072D" w:rsidP="0092072D">
            <w:pPr>
              <w:numPr>
                <w:ilvl w:val="0"/>
                <w:numId w:val="9"/>
              </w:numPr>
              <w:ind w:left="709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National Attendance- WA/ QLD/ NT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D5F051" w14:textId="77777777" w:rsidR="0092072D" w:rsidRPr="000B0FBD" w:rsidRDefault="0092072D" w:rsidP="0092072D">
            <w:pPr>
              <w:ind w:left="142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Up to $300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F764" w14:textId="77777777" w:rsidR="0092072D" w:rsidRPr="000B0FBD" w:rsidRDefault="0092072D" w:rsidP="0092072D">
            <w:pPr>
              <w:ind w:left="142" w:right="189"/>
              <w:rPr>
                <w:rFonts w:eastAsia="Arial" w:cs="Arial"/>
              </w:rPr>
            </w:pPr>
          </w:p>
        </w:tc>
      </w:tr>
      <w:tr w:rsidR="0092072D" w:rsidRPr="000B0FBD" w14:paraId="4162E33A" w14:textId="77777777" w:rsidTr="007047C5">
        <w:trPr>
          <w:trHeight w:hRule="exact" w:val="293"/>
        </w:trPr>
        <w:tc>
          <w:tcPr>
            <w:tcW w:w="4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3E1" w14:textId="77777777" w:rsidR="0092072D" w:rsidRDefault="0092072D" w:rsidP="0092072D">
            <w:pPr>
              <w:numPr>
                <w:ilvl w:val="0"/>
                <w:numId w:val="9"/>
              </w:numPr>
              <w:ind w:left="709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International Attendance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FC24" w14:textId="77777777" w:rsidR="0092072D" w:rsidRPr="000B0FBD" w:rsidRDefault="0092072D" w:rsidP="0092072D">
            <w:pPr>
              <w:ind w:left="142" w:right="189"/>
              <w:rPr>
                <w:rFonts w:eastAsia="Arial" w:cs="Arial"/>
              </w:rPr>
            </w:pPr>
            <w:r>
              <w:rPr>
                <w:rFonts w:eastAsia="Arial" w:cs="Arial"/>
              </w:rPr>
              <w:t>Up to $500</w:t>
            </w:r>
          </w:p>
        </w:tc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BCE8" w14:textId="77777777" w:rsidR="0092072D" w:rsidRPr="000B0FBD" w:rsidRDefault="0092072D" w:rsidP="0092072D">
            <w:pPr>
              <w:ind w:left="142" w:right="189"/>
              <w:rPr>
                <w:rFonts w:eastAsia="Arial" w:cs="Arial"/>
              </w:rPr>
            </w:pPr>
          </w:p>
        </w:tc>
      </w:tr>
    </w:tbl>
    <w:p w14:paraId="09B404D6" w14:textId="77777777" w:rsidR="000B0FBD" w:rsidRDefault="000B0FBD" w:rsidP="000B0FBD">
      <w:pPr>
        <w:ind w:left="360" w:right="912"/>
        <w:jc w:val="both"/>
        <w:rPr>
          <w:rFonts w:eastAsia="Arial" w:cs="Arial"/>
        </w:rPr>
      </w:pPr>
    </w:p>
    <w:p w14:paraId="5A2A3445" w14:textId="77777777" w:rsidR="00095232" w:rsidRDefault="00095232">
      <w:pPr>
        <w:pStyle w:val="heading5"/>
        <w:numPr>
          <w:ilvl w:val="0"/>
          <w:numId w:val="2"/>
        </w:numPr>
        <w:ind w:left="426" w:right="0" w:hanging="426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Related documents</w:t>
      </w:r>
    </w:p>
    <w:p w14:paraId="2024338E" w14:textId="77777777" w:rsidR="00095232" w:rsidRDefault="00095232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7"/>
        <w:gridCol w:w="7598"/>
      </w:tblGrid>
      <w:tr w:rsidR="00664DEA" w14:paraId="075B0711" w14:textId="77777777" w:rsidTr="000A63E0">
        <w:tc>
          <w:tcPr>
            <w:tcW w:w="2467" w:type="dxa"/>
          </w:tcPr>
          <w:p w14:paraId="27DA8510" w14:textId="77777777" w:rsidR="00664DEA" w:rsidRDefault="00664DEA" w:rsidP="00664DEA">
            <w:pPr>
              <w:pStyle w:val="Heading1"/>
              <w:spacing w:before="0"/>
              <w:rPr>
                <w:sz w:val="24"/>
              </w:rPr>
            </w:pPr>
            <w:r>
              <w:rPr>
                <w:sz w:val="24"/>
              </w:rPr>
              <w:t>Policies</w:t>
            </w:r>
          </w:p>
        </w:tc>
        <w:tc>
          <w:tcPr>
            <w:tcW w:w="7598" w:type="dxa"/>
          </w:tcPr>
          <w:p w14:paraId="052F6C51" w14:textId="77777777" w:rsidR="00664DEA" w:rsidRDefault="00664DEA" w:rsidP="00664DEA">
            <w:pPr>
              <w:pStyle w:val="Heading1"/>
              <w:spacing w:before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Council Grants Policy 2020</w:t>
            </w:r>
          </w:p>
        </w:tc>
      </w:tr>
      <w:tr w:rsidR="00664DEA" w14:paraId="01049214" w14:textId="77777777" w:rsidTr="000A63E0">
        <w:tc>
          <w:tcPr>
            <w:tcW w:w="2467" w:type="dxa"/>
          </w:tcPr>
          <w:p w14:paraId="4A2ACE06" w14:textId="77777777" w:rsidR="00664DEA" w:rsidRDefault="00664DEA" w:rsidP="00664DEA">
            <w:pPr>
              <w:pStyle w:val="Heading1"/>
              <w:spacing w:before="0"/>
              <w:rPr>
                <w:sz w:val="24"/>
              </w:rPr>
            </w:pPr>
            <w:r>
              <w:rPr>
                <w:sz w:val="24"/>
              </w:rPr>
              <w:t>Strategies</w:t>
            </w:r>
          </w:p>
        </w:tc>
        <w:tc>
          <w:tcPr>
            <w:tcW w:w="7598" w:type="dxa"/>
          </w:tcPr>
          <w:p w14:paraId="672E9485" w14:textId="77777777" w:rsidR="00664DEA" w:rsidRPr="0089033B" w:rsidRDefault="00664DEA" w:rsidP="00664DEA">
            <w:pPr>
              <w:rPr>
                <w:bCs/>
              </w:rPr>
            </w:pPr>
            <w:r w:rsidRPr="0089033B">
              <w:rPr>
                <w:bCs/>
              </w:rPr>
              <w:t xml:space="preserve">Wellbeing for All Ages and Abilities Strategy </w:t>
            </w:r>
            <w:r>
              <w:rPr>
                <w:bCs/>
              </w:rPr>
              <w:t>2017-2021</w:t>
            </w:r>
          </w:p>
        </w:tc>
      </w:tr>
      <w:tr w:rsidR="00095232" w14:paraId="524803E7" w14:textId="77777777" w:rsidTr="000A63E0">
        <w:tc>
          <w:tcPr>
            <w:tcW w:w="2467" w:type="dxa"/>
          </w:tcPr>
          <w:p w14:paraId="2764C1FD" w14:textId="77777777" w:rsidR="00095232" w:rsidRDefault="00095232">
            <w:pPr>
              <w:pStyle w:val="Heading1"/>
              <w:spacing w:before="0"/>
              <w:rPr>
                <w:sz w:val="24"/>
              </w:rPr>
            </w:pPr>
            <w:r>
              <w:rPr>
                <w:sz w:val="24"/>
              </w:rPr>
              <w:t>Guidelines</w:t>
            </w:r>
          </w:p>
        </w:tc>
        <w:tc>
          <w:tcPr>
            <w:tcW w:w="7598" w:type="dxa"/>
          </w:tcPr>
          <w:p w14:paraId="5F72CDA4" w14:textId="6D53B445" w:rsidR="00095232" w:rsidRDefault="009F0B20" w:rsidP="0006314B">
            <w:pPr>
              <w:pStyle w:val="Heading1"/>
              <w:spacing w:before="0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Contingency Grants Guidelines </w:t>
            </w:r>
            <w:r w:rsidR="0006314B">
              <w:rPr>
                <w:b w:val="0"/>
                <w:bCs/>
                <w:sz w:val="24"/>
              </w:rPr>
              <w:t>2020</w:t>
            </w:r>
          </w:p>
        </w:tc>
      </w:tr>
    </w:tbl>
    <w:p w14:paraId="2FCA85B1" w14:textId="77777777" w:rsidR="00095232" w:rsidRDefault="00095232"/>
    <w:p w14:paraId="0777A9CD" w14:textId="77777777" w:rsidR="00095232" w:rsidRDefault="00095232"/>
    <w:p w14:paraId="14B9D06D" w14:textId="77777777" w:rsidR="00095232" w:rsidRDefault="00095232">
      <w:pPr>
        <w:ind w:right="-1"/>
        <w:rPr>
          <w:sz w:val="22"/>
        </w:rPr>
      </w:pPr>
      <w:r>
        <w:rPr>
          <w:b/>
          <w:bCs/>
          <w:sz w:val="22"/>
        </w:rPr>
        <w:t>Please note:</w:t>
      </w:r>
      <w:r>
        <w:rPr>
          <w:sz w:val="22"/>
        </w:rPr>
        <w:t xml:space="preserve">  This guideline is current as at the date of approval.  Refer to Council’s website (</w:t>
      </w:r>
      <w:hyperlink r:id="rId13" w:history="1">
        <w:r>
          <w:rPr>
            <w:rStyle w:val="Hyperlink"/>
            <w:sz w:val="22"/>
          </w:rPr>
          <w:t>www.bayside.vic.gov.au</w:t>
        </w:r>
      </w:hyperlink>
      <w:r>
        <w:rPr>
          <w:sz w:val="22"/>
        </w:rPr>
        <w:t>) or staff intranet to ensure this is the latest version.</w:t>
      </w:r>
    </w:p>
    <w:p w14:paraId="377DACDB" w14:textId="77777777" w:rsidR="002C7264" w:rsidRPr="00D81CCA" w:rsidRDefault="002C7264" w:rsidP="002C7264">
      <w:pPr>
        <w:pStyle w:val="Default"/>
        <w:rPr>
          <w:sz w:val="23"/>
          <w:szCs w:val="23"/>
        </w:rPr>
      </w:pPr>
    </w:p>
    <w:p w14:paraId="6B5D1D6E" w14:textId="77777777" w:rsidR="002C7264" w:rsidRPr="00D81CCA" w:rsidRDefault="002C7264" w:rsidP="002C7264">
      <w:pPr>
        <w:pStyle w:val="Default"/>
        <w:rPr>
          <w:sz w:val="23"/>
          <w:szCs w:val="23"/>
        </w:rPr>
      </w:pPr>
    </w:p>
    <w:p w14:paraId="6E3EF6ED" w14:textId="77777777" w:rsidR="002C7264" w:rsidRDefault="002C7264" w:rsidP="002C7264"/>
    <w:p w14:paraId="0093C695" w14:textId="77777777" w:rsidR="002C7264" w:rsidRDefault="002C7264">
      <w:pPr>
        <w:ind w:right="-1"/>
      </w:pPr>
    </w:p>
    <w:sectPr w:rsidR="002C7264" w:rsidSect="00E56711">
      <w:headerReference w:type="default" r:id="rId14"/>
      <w:type w:val="continuous"/>
      <w:pgSz w:w="11899" w:h="16838"/>
      <w:pgMar w:top="993" w:right="700" w:bottom="1985" w:left="993" w:header="425" w:footer="1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6566B" w14:textId="77777777" w:rsidR="00606D36" w:rsidRDefault="00606D36">
      <w:r>
        <w:separator/>
      </w:r>
    </w:p>
  </w:endnote>
  <w:endnote w:type="continuationSeparator" w:id="0">
    <w:p w14:paraId="1A4065E3" w14:textId="77777777" w:rsidR="00606D36" w:rsidRDefault="0060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BD30" w14:textId="77777777" w:rsidR="00664DEA" w:rsidRDefault="00664DEA" w:rsidP="00664DEA">
    <w:pPr>
      <w:pStyle w:val="Footer"/>
      <w:tabs>
        <w:tab w:val="clear" w:pos="4320"/>
        <w:tab w:val="clear" w:pos="8640"/>
        <w:tab w:val="right" w:pos="10490"/>
      </w:tabs>
      <w:ind w:right="650"/>
      <w:rPr>
        <w:sz w:val="18"/>
        <w:szCs w:val="18"/>
        <w:lang w:val="en-US"/>
      </w:rPr>
    </w:pPr>
    <w:r>
      <w:rPr>
        <w:sz w:val="18"/>
        <w:szCs w:val="18"/>
        <w:lang w:val="en-US"/>
      </w:rPr>
      <w:t>Version 1</w:t>
    </w:r>
  </w:p>
  <w:p w14:paraId="7E3C890A" w14:textId="77777777" w:rsidR="001778BD" w:rsidRPr="001E4EF2" w:rsidRDefault="00664DEA" w:rsidP="00664DEA">
    <w:pPr>
      <w:pStyle w:val="Footer"/>
      <w:tabs>
        <w:tab w:val="clear" w:pos="4320"/>
        <w:tab w:val="clear" w:pos="8640"/>
        <w:tab w:val="right" w:pos="9923"/>
      </w:tabs>
      <w:ind w:right="650"/>
      <w:rPr>
        <w:sz w:val="18"/>
        <w:szCs w:val="18"/>
      </w:rPr>
    </w:pPr>
    <w:r>
      <w:rPr>
        <w:sz w:val="18"/>
        <w:szCs w:val="18"/>
        <w:lang w:val="en-US"/>
      </w:rPr>
      <w:t>May 2020</w:t>
    </w:r>
    <w:r w:rsidR="001778BD">
      <w:rPr>
        <w:sz w:val="18"/>
        <w:szCs w:val="18"/>
        <w:lang w:val="en-US"/>
      </w:rPr>
      <w:tab/>
      <w:t xml:space="preserve">Page </w:t>
    </w:r>
    <w:r w:rsidR="001778BD">
      <w:rPr>
        <w:rStyle w:val="PageNumber"/>
        <w:sz w:val="18"/>
        <w:szCs w:val="18"/>
      </w:rPr>
      <w:fldChar w:fldCharType="begin"/>
    </w:r>
    <w:r w:rsidR="001778BD">
      <w:rPr>
        <w:rStyle w:val="PageNumber"/>
        <w:sz w:val="18"/>
        <w:szCs w:val="18"/>
      </w:rPr>
      <w:instrText xml:space="preserve"> PAGE </w:instrText>
    </w:r>
    <w:r w:rsidR="001778BD">
      <w:rPr>
        <w:rStyle w:val="PageNumber"/>
        <w:sz w:val="18"/>
        <w:szCs w:val="18"/>
      </w:rPr>
      <w:fldChar w:fldCharType="separate"/>
    </w:r>
    <w:r w:rsidR="00750F13">
      <w:rPr>
        <w:rStyle w:val="PageNumber"/>
        <w:noProof/>
        <w:sz w:val="18"/>
        <w:szCs w:val="18"/>
      </w:rPr>
      <w:t>2</w:t>
    </w:r>
    <w:r w:rsidR="001778BD">
      <w:rPr>
        <w:rStyle w:val="PageNumber"/>
        <w:sz w:val="18"/>
        <w:szCs w:val="18"/>
      </w:rPr>
      <w:fldChar w:fldCharType="end"/>
    </w:r>
    <w:r w:rsidR="004B6C43">
      <w:rPr>
        <w:noProof/>
        <w:sz w:val="20"/>
        <w:lang w:eastAsia="en-AU"/>
      </w:rPr>
      <w:drawing>
        <wp:anchor distT="0" distB="0" distL="114300" distR="114300" simplePos="0" relativeHeight="251660288" behindDoc="1" locked="0" layoutInCell="1" allowOverlap="1" wp14:anchorId="19C580BF" wp14:editId="48E8E1A0">
          <wp:simplePos x="0" y="0"/>
          <wp:positionH relativeFrom="column">
            <wp:posOffset>-426720</wp:posOffset>
          </wp:positionH>
          <wp:positionV relativeFrom="paragraph">
            <wp:posOffset>150495</wp:posOffset>
          </wp:positionV>
          <wp:extent cx="7162800" cy="723900"/>
          <wp:effectExtent l="0" t="0" r="0" b="0"/>
          <wp:wrapNone/>
          <wp:docPr id="29" name="Picture 29" descr="sub footer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ub footer -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EB83" w14:textId="77777777" w:rsidR="00664DEA" w:rsidRDefault="00664DEA" w:rsidP="001E4EF2">
    <w:pPr>
      <w:pStyle w:val="Footer"/>
      <w:tabs>
        <w:tab w:val="clear" w:pos="4320"/>
        <w:tab w:val="clear" w:pos="8640"/>
        <w:tab w:val="right" w:pos="10490"/>
      </w:tabs>
      <w:ind w:left="567" w:right="650"/>
      <w:rPr>
        <w:sz w:val="18"/>
        <w:szCs w:val="18"/>
        <w:lang w:val="en-US"/>
      </w:rPr>
    </w:pPr>
    <w:r>
      <w:rPr>
        <w:sz w:val="18"/>
        <w:szCs w:val="18"/>
        <w:lang w:val="en-US"/>
      </w:rPr>
      <w:t>Version 1</w:t>
    </w:r>
  </w:p>
  <w:p w14:paraId="224AEBD0" w14:textId="77777777" w:rsidR="001778BD" w:rsidRPr="001E4EF2" w:rsidRDefault="00664DEA" w:rsidP="001E4EF2">
    <w:pPr>
      <w:pStyle w:val="Footer"/>
      <w:tabs>
        <w:tab w:val="clear" w:pos="4320"/>
        <w:tab w:val="clear" w:pos="8640"/>
        <w:tab w:val="right" w:pos="10490"/>
      </w:tabs>
      <w:ind w:left="567" w:right="650"/>
      <w:rPr>
        <w:sz w:val="18"/>
        <w:szCs w:val="18"/>
      </w:rPr>
    </w:pPr>
    <w:r>
      <w:rPr>
        <w:sz w:val="18"/>
        <w:szCs w:val="18"/>
        <w:lang w:val="en-US"/>
      </w:rPr>
      <w:t>May 2020</w:t>
    </w:r>
    <w:r w:rsidR="001778BD">
      <w:rPr>
        <w:sz w:val="18"/>
        <w:szCs w:val="18"/>
        <w:lang w:val="en-US"/>
      </w:rPr>
      <w:tab/>
      <w:t xml:space="preserve">Page </w:t>
    </w:r>
    <w:r w:rsidR="001778BD">
      <w:rPr>
        <w:rStyle w:val="PageNumber"/>
        <w:sz w:val="18"/>
        <w:szCs w:val="18"/>
      </w:rPr>
      <w:fldChar w:fldCharType="begin"/>
    </w:r>
    <w:r w:rsidR="001778BD">
      <w:rPr>
        <w:rStyle w:val="PageNumber"/>
        <w:sz w:val="18"/>
        <w:szCs w:val="18"/>
      </w:rPr>
      <w:instrText xml:space="preserve"> PAGE </w:instrText>
    </w:r>
    <w:r w:rsidR="001778BD">
      <w:rPr>
        <w:rStyle w:val="PageNumber"/>
        <w:sz w:val="18"/>
        <w:szCs w:val="18"/>
      </w:rPr>
      <w:fldChar w:fldCharType="separate"/>
    </w:r>
    <w:r w:rsidR="00750F13">
      <w:rPr>
        <w:rStyle w:val="PageNumber"/>
        <w:noProof/>
        <w:sz w:val="18"/>
        <w:szCs w:val="18"/>
      </w:rPr>
      <w:t>1</w:t>
    </w:r>
    <w:r w:rsidR="001778BD">
      <w:rPr>
        <w:rStyle w:val="PageNumber"/>
        <w:sz w:val="18"/>
        <w:szCs w:val="18"/>
      </w:rPr>
      <w:fldChar w:fldCharType="end"/>
    </w:r>
    <w:r w:rsidR="004B6C43">
      <w:rPr>
        <w:noProof/>
        <w:sz w:val="18"/>
        <w:szCs w:val="18"/>
        <w:lang w:eastAsia="en-AU"/>
      </w:rPr>
      <w:drawing>
        <wp:anchor distT="0" distB="0" distL="114300" distR="114300" simplePos="0" relativeHeight="251659264" behindDoc="1" locked="0" layoutInCell="1" allowOverlap="1" wp14:anchorId="7DABD40A" wp14:editId="43F27825">
          <wp:simplePos x="0" y="0"/>
          <wp:positionH relativeFrom="column">
            <wp:posOffset>10160</wp:posOffset>
          </wp:positionH>
          <wp:positionV relativeFrom="paragraph">
            <wp:posOffset>154940</wp:posOffset>
          </wp:positionV>
          <wp:extent cx="7073900" cy="711200"/>
          <wp:effectExtent l="0" t="0" r="0" b="0"/>
          <wp:wrapNone/>
          <wp:docPr id="28" name="Picture 28" descr="footer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ooter -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CFD91" w14:textId="77777777" w:rsidR="00606D36" w:rsidRDefault="00606D36">
      <w:r>
        <w:separator/>
      </w:r>
    </w:p>
  </w:footnote>
  <w:footnote w:type="continuationSeparator" w:id="0">
    <w:p w14:paraId="6FD1F013" w14:textId="77777777" w:rsidR="00606D36" w:rsidRDefault="0060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573F8" w14:textId="77777777" w:rsidR="001778BD" w:rsidRDefault="004B6C43">
    <w:pPr>
      <w:pStyle w:val="Header"/>
      <w:tabs>
        <w:tab w:val="clear" w:pos="8640"/>
      </w:tabs>
      <w:ind w:right="-1"/>
    </w:pPr>
    <w:r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D226E82" wp14:editId="4CF623BA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3977640" cy="422910"/>
              <wp:effectExtent l="0" t="0" r="381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0890A" w14:textId="77777777" w:rsidR="001778BD" w:rsidRDefault="001778BD">
                          <w:pPr>
                            <w:pStyle w:val="Masthe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4pt;margin-top:54pt;width:313.2pt;height:33.3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+Brw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Z6vSdSsDpvgM3PcA2dNlmqro7UXxXiItNTfierqUUfU1JCex8c9N9dnXE&#10;UQZk138SJYQhBy0s0FDJ1pQOioEAHbr0eO6MoVLA5ixeLKIQjgo4C4Mg9m3rXJJMtzup9AcqWmSM&#10;FEvovEUnxzulDRuSTC4mGBc5axrb/Ya/2ADHcQdiw1VzZljYZj7FXrxdbpehEwbR1gm9LHPW+SZ0&#10;otxfzLNZttlk/i8T1w+TmpUl5SbMJCw//LPGnSQ+SuIsLSUaVho4Q0nJ/W7TSHQkIOzcfrbmcHJx&#10;c1/SsEWAXF6l5AehdxvETh4tF06Yh3MnXnhLx/Pj2zjywjjM8pcp3TFO/z0l1Kc4ngfzUUwX0q9y&#10;8+z3NjeStEzD6GhYm+Ll2YkkRoJbXtrWasKa0X5WCkP/Ugpo99RoK1ij0VGtetgNgGJUvBPlI0hX&#10;ClAWiBDmHRi1kD8x6mF2pFj9OBBJMWo+cpC/GTSTISdjNxmEF3A1xRqj0dzocSAdOsn2NSCPD4yL&#10;NTyRiln1XlicHhbMA5vEaXaZgfP833pdJuzqNwAAAP//AwBQSwMEFAAGAAgAAAAhAFzLxiXdAAAA&#10;CwEAAA8AAABkcnMvZG93bnJldi54bWxMj0FPwzAMhe9I/IfISNxYAlTdKE2nCcEJCdGVA8e08dpq&#10;jVOabCv/HnNA4+ZnPz1/L1/PbhBHnELvScPtQoFAarztqdXwUb3crECEaMiawRNq+MYA6+LyIjeZ&#10;9Scq8biNreAQCpnR0MU4ZlKGpkNnwsKPSHzb+cmZyHJqpZ3MicPdIO+USqUzPfGHzoz41GGz3x6c&#10;hs0nlc/911v9Xu7KvqoeFL2me62vr+bNI4iIczyb4Ref0aFgptofyAYxsFYr7hL/BnYs75MERM2b&#10;ZZKCLHL5v0PxAwAA//8DAFBLAQItABQABgAIAAAAIQC2gziS/gAAAOEBAAATAAAAAAAAAAAAAAAA&#10;AAAAAABbQ29udGVudF9UeXBlc10ueG1sUEsBAi0AFAAGAAgAAAAhADj9If/WAAAAlAEAAAsAAAAA&#10;AAAAAAAAAAAALwEAAF9yZWxzLy5yZWxzUEsBAi0AFAAGAAgAAAAhAFrmj4GvAgAAqQUAAA4AAAAA&#10;AAAAAAAAAAAALgIAAGRycy9lMm9Eb2MueG1sUEsBAi0AFAAGAAgAAAAhAFzLxiXdAAAACwEAAA8A&#10;AAAAAAAAAAAAAAAACQUAAGRycy9kb3ducmV2LnhtbFBLBQYAAAAABAAEAPMAAAATBgAAAAA=&#10;" filled="f" stroked="f">
              <v:textbox inset="0,0,0,0">
                <w:txbxContent>
                  <w:p w:rsidR="001778BD" w:rsidRDefault="001778BD">
                    <w:pPr>
                      <w:pStyle w:val="Mast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D8C9" w14:textId="77777777" w:rsidR="001778BD" w:rsidRDefault="00191BDB">
    <w:pPr>
      <w:pStyle w:val="Header"/>
    </w:pPr>
    <w:r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24807B" wp14:editId="7861C1DA">
              <wp:simplePos x="0" y="0"/>
              <wp:positionH relativeFrom="column">
                <wp:posOffset>2356130</wp:posOffset>
              </wp:positionH>
              <wp:positionV relativeFrom="paragraph">
                <wp:posOffset>548595</wp:posOffset>
              </wp:positionV>
              <wp:extent cx="5167394" cy="967563"/>
              <wp:effectExtent l="0" t="0" r="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7394" cy="967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3C16" w14:textId="77777777" w:rsidR="001778BD" w:rsidRDefault="00191BDB">
                          <w:pPr>
                            <w:pStyle w:val="Masthead"/>
                            <w:rPr>
                              <w:b/>
                              <w:bCs/>
                              <w:sz w:val="52"/>
                            </w:rPr>
                          </w:pPr>
                          <w:r w:rsidRPr="00191BDB">
                            <w:rPr>
                              <w:b/>
                              <w:bCs/>
                              <w:sz w:val="52"/>
                            </w:rPr>
                            <w:t xml:space="preserve">Individuals or </w:t>
                          </w:r>
                          <w:r>
                            <w:rPr>
                              <w:b/>
                              <w:bCs/>
                              <w:sz w:val="52"/>
                            </w:rPr>
                            <w:t xml:space="preserve">Families in Financial Hardship </w:t>
                          </w:r>
                          <w:r w:rsidR="001778BD">
                            <w:rPr>
                              <w:b/>
                              <w:bCs/>
                              <w:sz w:val="52"/>
                            </w:rPr>
                            <w:t>Guideline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85.5pt;margin-top:43.2pt;width:406.9pt;height:7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eSyAIAAPsFAAAOAAAAZHJzL2Uyb0RvYy54bWysVNtu2zAMfR+wfxD07vpSxYmNOkUbx8OA&#10;7gK0+wDFlmNhtuRJSpyu2L+PkpPU7V5284MhidIhD3nIq+tD16I9U5pLkeHwIsCIiVJWXGwz/OWh&#10;8BYYaUNFRVspWIYfmcbXy7dvroY+ZZFsZFsxhQBE6HToM9wY06e+r8uGdVRfyJ4JMNZSddTAVm39&#10;StEB0LvWj4Ig9gepql7JkmkNp/loxEuHX9esNJ/qWjOD2gxDbMb9lftv7N9fXtF0q2jf8PIYBv2L&#10;KDrKBTg9Q+XUULRT/BeojpdKalmbi1J2vqxrXjLHAdiEwSs29w3tmeMCydH9OU36/8GWH/efFeJV&#10;hiOMBO2gRA/sYNCtPKDEZmfodQqX7nu4Zg5wDFV2THV/J8uvGgm5aqjYshul5NAwWkF0oX3pT56O&#10;ONqCbIYPsgI3dGekAzrUqrOpg2QgQIcqPZ4rY0Mp4XAWxvPLhGBUgi2J57P40rmg6el1r7R5x2SH&#10;7CLDCirv0On+ThsbDU1PV6wzIQvetq76rXhxABfHE/ANT63NRuGK+ZQEyXqxXhCPRPHaI0GeezfF&#10;inhxEc5n+WW+WuXhD+s3JGnDq4oJ6+YkrJD8XuGOEh8lcZaWli2vLJwNSavtZtUqtKcg7AK+IBjp&#10;tn1Dx1MnbmBzvOpSMMHwX8bozED0Fd8wIsFtlHhFvJh7pCAzL5kHCy8Ik9skDkhC8uIl3zsu2L/z&#10;RQOIKJofSU2iPtM5cgzs94fMadpxA1On5V2GFyOCU4JV71pUbm0ob8f1JFGW3HOiILcnjTitW3mP&#10;QjeHzcE1lWsE2wcbWT2C+JUEbYLCYWLCopHqO0YDTJ8M6287qhhG7XsBDZSEhNhx5TZkNo9go6aW&#10;zdRCRQlQGTYYjcuVGUfcrld824CnsWWFvIGmq7nrh+eogJHdwIRx3I7T0I6w6d7dep7Zy58AAAD/&#10;/wMAUEsDBBQABgAIAAAAIQC8WuAl4QAAAAsBAAAPAAAAZHJzL2Rvd25yZXYueG1sTI/LTsMwEEX3&#10;SPyDNUjsqJO2Sqw0ToUiVSBg0wDtdmKbJMKPKHbb8Pe4K1iO5urec8rtbDQ5q8kPznJIFwkQZYWT&#10;g+04fLzvHhgQH9BK1M4qDj/Kw7a6vSmxkO5i9+rchI7EEusL5NCHMBaUetErg37hRmXj78tNBkM8&#10;p47KCS+x3Gi6TJKMGhxsXOhxVHWvxHdzMhw+Rf18eG0xFy95nR2PzZt+2gnO7+/mxw2QoObwF4Yr&#10;fkSHKjK17mSlJ5rDKk+jS+DAsjWQayBl6yjTcliuGANalfS/Q/ULAAD//wMAUEsBAi0AFAAGAAgA&#10;AAAhALaDOJL+AAAA4QEAABMAAAAAAAAAAAAAAAAAAAAAAFtDb250ZW50X1R5cGVzXS54bWxQSwEC&#10;LQAUAAYACAAAACEAOP0h/9YAAACUAQAACwAAAAAAAAAAAAAAAAAvAQAAX3JlbHMvLnJlbHNQSwEC&#10;LQAUAAYACAAAACEApJQHksgCAAD7BQAADgAAAAAAAAAAAAAAAAAuAgAAZHJzL2Uyb0RvYy54bWxQ&#10;SwECLQAUAAYACAAAACEAvFrgJeEAAAALAQAADwAAAAAAAAAAAAAAAAAiBQAAZHJzL2Rvd25yZXYu&#10;eG1sUEsFBgAAAAAEAAQA8wAAADAGAAAAAA==&#10;" filled="f" fillcolor="yellow" stroked="f" strokeweight="1pt">
              <v:fill opacity="0"/>
              <v:stroke opacity="0"/>
              <v:textbox>
                <w:txbxContent>
                  <w:p w:rsidR="001778BD" w:rsidRDefault="00191BDB">
                    <w:pPr>
                      <w:pStyle w:val="Masthead"/>
                      <w:rPr>
                        <w:b/>
                        <w:bCs/>
                        <w:sz w:val="52"/>
                      </w:rPr>
                    </w:pPr>
                    <w:r w:rsidRPr="00191BDB">
                      <w:rPr>
                        <w:b/>
                        <w:bCs/>
                        <w:sz w:val="52"/>
                      </w:rPr>
                      <w:t xml:space="preserve">Individuals or </w:t>
                    </w:r>
                    <w:r>
                      <w:rPr>
                        <w:b/>
                        <w:bCs/>
                        <w:sz w:val="52"/>
                      </w:rPr>
                      <w:t xml:space="preserve">Families in Financial Hardship </w:t>
                    </w:r>
                    <w:r w:rsidR="001778BD">
                      <w:rPr>
                        <w:b/>
                        <w:bCs/>
                        <w:sz w:val="52"/>
                      </w:rPr>
                      <w:t>Guideline</w:t>
                    </w:r>
                  </w:p>
                </w:txbxContent>
              </v:textbox>
            </v:shape>
          </w:pict>
        </mc:Fallback>
      </mc:AlternateContent>
    </w:r>
    <w:r w:rsidR="004B6C43">
      <w:rPr>
        <w:noProof/>
        <w:sz w:val="20"/>
        <w:szCs w:val="20"/>
        <w:lang w:eastAsia="en-AU"/>
      </w:rPr>
      <w:drawing>
        <wp:anchor distT="0" distB="0" distL="114300" distR="114300" simplePos="0" relativeHeight="251658240" behindDoc="1" locked="0" layoutInCell="1" allowOverlap="1" wp14:anchorId="5956B9DC" wp14:editId="6F251BE3">
          <wp:simplePos x="0" y="0"/>
          <wp:positionH relativeFrom="column">
            <wp:align>center</wp:align>
          </wp:positionH>
          <wp:positionV relativeFrom="paragraph">
            <wp:posOffset>-3810</wp:posOffset>
          </wp:positionV>
          <wp:extent cx="7086600" cy="1435100"/>
          <wp:effectExtent l="0" t="0" r="0" b="0"/>
          <wp:wrapNone/>
          <wp:docPr id="27" name="Picture 27" descr="long header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ng header -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219C0" w14:textId="77777777" w:rsidR="001778BD" w:rsidRDefault="004B6C43">
    <w:pPr>
      <w:pStyle w:val="Header"/>
      <w:tabs>
        <w:tab w:val="clear" w:pos="8640"/>
      </w:tabs>
      <w:ind w:right="-1"/>
    </w:pPr>
    <w:r>
      <w:rPr>
        <w:noProof/>
        <w:szCs w:val="20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7F80EAA" wp14:editId="125766D4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3977640" cy="422910"/>
              <wp:effectExtent l="0" t="0" r="3810" b="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B681D" w14:textId="77777777" w:rsidR="001778BD" w:rsidRDefault="001778BD">
                          <w:pPr>
                            <w:pStyle w:val="Masthe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54pt;margin-top:54pt;width:313.2pt;height:3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W4sgIAALEFAAAOAAAAZHJzL2Uyb0RvYy54bWysVNtunDAQfa/Uf7D8TriEvYDCRsmyVJXS&#10;i5T0A7zGLFbBprZ3IY367x2bZTeXl6otD9Zgj4/nzJyZq+uhbdCBKc2lyHB4EWDEBJUlF7sMf3so&#10;vCVG2hBRkkYKluFHpvH16v27q75LWSRr2ZRMIQAROu27DNfGdKnva1qzlugL2TEBh5VULTHwq3Z+&#10;qUgP6G3jR0Ew93upyk5JyrSG3Xw8xCuHX1WMmi9VpZlBTYYhNuNW5datXf3VFUl3inQ1p8cwyF9E&#10;0RIu4NETVE4MQXvF30C1nCqpZWUuqGx9WVWcMscB2ITBKzb3NemY4wLJ0d0pTfr/wdLPh68K8RJq&#10;h5EgLZTogQ0G3coBRTObnr7TKXjdd+BnBti3rpaq7u4k/a6RkOuaiB27UUr2NSMlhBfam/6zqyOO&#10;tiDb/pMs4R2yN9IBDZVqLSBkAwE6lOnxVBobC4XNy2SxmMdwROEsjqIkdLXzSTrd7pQ2H5hskTUy&#10;rKD0Dp0c7rSx0ZB0crGPCVnwpnHlb8SLDXAcd+BtuGrPbBSumk9JkGyWm2XsxdF848VBnns3xTr2&#10;5kW4mOWX+Xqdh7/su2Gc1rwsmbDPTMoK4z+r3FHjoyZO2tKy4aWFsyFptduuG4UOBJRduM/lHE7O&#10;bv7LMFwSgMsrSmEUB7dR4hXz5cKLi3jmJYtg6QVhcpvMgziJ8+IlpTsu2L9TQn2GkxmIzNE5B/2K&#10;W+C+t9xI2nIDs6PhbYaXJyeSWgluROlKawhvRvtZKmz451RAuadCO8FajY5qNcN2cK0RTX2wleUj&#10;KFhJEBhoEeYeGLVUPzHqYYZkWP/YE8Uwaj4K6AI7cCZDTcZ2MoigcDXDBqPRXJtxMO07xXc1II99&#10;JuQNdErFnYhtS41RHPsL5oLjcpxhdvA8/3de50m7+g0AAP//AwBQSwMEFAAGAAgAAAAhAFzLxiXd&#10;AAAACwEAAA8AAABkcnMvZG93bnJldi54bWxMj0FPwzAMhe9I/IfISNxYAlTdKE2nCcEJCdGVA8e0&#10;8dpqjVOabCv/HnNA4+ZnPz1/L1/PbhBHnELvScPtQoFAarztqdXwUb3crECEaMiawRNq+MYA6+Ly&#10;IjeZ9Scq8biNreAQCpnR0MU4ZlKGpkNnwsKPSHzb+cmZyHJqpZ3MicPdIO+USqUzPfGHzoz41GGz&#10;3x6chs0nlc/911v9Xu7KvqoeFL2me62vr+bNI4iIczyb4Ref0aFgptofyAYxsFYr7hL/BnYs75ME&#10;RM2bZZKCLHL5v0PxAwAA//8DAFBLAQItABQABgAIAAAAIQC2gziS/gAAAOEBAAATAAAAAAAAAAAA&#10;AAAAAAAAAABbQ29udGVudF9UeXBlc10ueG1sUEsBAi0AFAAGAAgAAAAhADj9If/WAAAAlAEAAAsA&#10;AAAAAAAAAAAAAAAALwEAAF9yZWxzLy5yZWxzUEsBAi0AFAAGAAgAAAAhAA8e5biyAgAAsQUAAA4A&#10;AAAAAAAAAAAAAAAALgIAAGRycy9lMm9Eb2MueG1sUEsBAi0AFAAGAAgAAAAhAFzLxiXdAAAACwEA&#10;AA8AAAAAAAAAAAAAAAAADAUAAGRycy9kb3ducmV2LnhtbFBLBQYAAAAABAAEAPMAAAAWBgAAAAA=&#10;" filled="f" stroked="f">
              <v:textbox inset="0,0,0,0">
                <w:txbxContent>
                  <w:p w:rsidR="001778BD" w:rsidRDefault="001778BD">
                    <w:pPr>
                      <w:pStyle w:val="Masthea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E69"/>
    <w:multiLevelType w:val="hybridMultilevel"/>
    <w:tmpl w:val="68808C5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D1825"/>
    <w:multiLevelType w:val="hybridMultilevel"/>
    <w:tmpl w:val="AA2A917C"/>
    <w:lvl w:ilvl="0" w:tplc="75C45AB0">
      <w:numFmt w:val="bullet"/>
      <w:lvlText w:val=""/>
      <w:lvlJc w:val="left"/>
      <w:pPr>
        <w:ind w:left="2192" w:hanging="360"/>
      </w:pPr>
      <w:rPr>
        <w:rFonts w:ascii="Symbol" w:eastAsia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abstractNum w:abstractNumId="2" w15:restartNumberingAfterBreak="0">
    <w:nsid w:val="22A82F56"/>
    <w:multiLevelType w:val="hybridMultilevel"/>
    <w:tmpl w:val="7AE4221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1E4F5D"/>
    <w:multiLevelType w:val="hybridMultilevel"/>
    <w:tmpl w:val="D272F48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70B5"/>
    <w:multiLevelType w:val="hybridMultilevel"/>
    <w:tmpl w:val="1BAE6A3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96910C1"/>
    <w:multiLevelType w:val="hybridMultilevel"/>
    <w:tmpl w:val="006EBB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F9536D"/>
    <w:multiLevelType w:val="hybridMultilevel"/>
    <w:tmpl w:val="967A653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42662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CC49D2"/>
    <w:multiLevelType w:val="hybridMultilevel"/>
    <w:tmpl w:val="A19441F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A2A25"/>
    <w:multiLevelType w:val="hybridMultilevel"/>
    <w:tmpl w:val="1BA2A07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5"/>
    <w:rsid w:val="00006FF4"/>
    <w:rsid w:val="00054312"/>
    <w:rsid w:val="0006314B"/>
    <w:rsid w:val="000850B8"/>
    <w:rsid w:val="00095232"/>
    <w:rsid w:val="000A34AC"/>
    <w:rsid w:val="000A63E0"/>
    <w:rsid w:val="000B0FBD"/>
    <w:rsid w:val="000B0FD6"/>
    <w:rsid w:val="000B3195"/>
    <w:rsid w:val="000F2F70"/>
    <w:rsid w:val="000F66AB"/>
    <w:rsid w:val="00146343"/>
    <w:rsid w:val="001655D6"/>
    <w:rsid w:val="00173BC9"/>
    <w:rsid w:val="001778BD"/>
    <w:rsid w:val="00191BDB"/>
    <w:rsid w:val="00196368"/>
    <w:rsid w:val="001E359C"/>
    <w:rsid w:val="001E4EF2"/>
    <w:rsid w:val="00244BEC"/>
    <w:rsid w:val="002522EA"/>
    <w:rsid w:val="00263CCB"/>
    <w:rsid w:val="00274477"/>
    <w:rsid w:val="002C2F17"/>
    <w:rsid w:val="002C4A24"/>
    <w:rsid w:val="002C7264"/>
    <w:rsid w:val="002D079E"/>
    <w:rsid w:val="002F6EDA"/>
    <w:rsid w:val="003056A8"/>
    <w:rsid w:val="00333D8C"/>
    <w:rsid w:val="00343102"/>
    <w:rsid w:val="00390173"/>
    <w:rsid w:val="0039770B"/>
    <w:rsid w:val="003A0EBF"/>
    <w:rsid w:val="003C6882"/>
    <w:rsid w:val="003D74FC"/>
    <w:rsid w:val="00410F2B"/>
    <w:rsid w:val="00421A65"/>
    <w:rsid w:val="0043046C"/>
    <w:rsid w:val="00445CBF"/>
    <w:rsid w:val="0045674F"/>
    <w:rsid w:val="004733F4"/>
    <w:rsid w:val="00477633"/>
    <w:rsid w:val="00484A5C"/>
    <w:rsid w:val="00484FC4"/>
    <w:rsid w:val="004B6C43"/>
    <w:rsid w:val="004E1A14"/>
    <w:rsid w:val="004E32AD"/>
    <w:rsid w:val="004E53C1"/>
    <w:rsid w:val="004F2AF4"/>
    <w:rsid w:val="0050408F"/>
    <w:rsid w:val="00526A06"/>
    <w:rsid w:val="0055161F"/>
    <w:rsid w:val="0057651D"/>
    <w:rsid w:val="00595B17"/>
    <w:rsid w:val="00597445"/>
    <w:rsid w:val="005A0FB5"/>
    <w:rsid w:val="005C456B"/>
    <w:rsid w:val="005E496C"/>
    <w:rsid w:val="005E65E3"/>
    <w:rsid w:val="005F6F13"/>
    <w:rsid w:val="005F7F2A"/>
    <w:rsid w:val="00606D36"/>
    <w:rsid w:val="0065463D"/>
    <w:rsid w:val="006572CA"/>
    <w:rsid w:val="00664DEA"/>
    <w:rsid w:val="006A3D9A"/>
    <w:rsid w:val="006B743E"/>
    <w:rsid w:val="006E6296"/>
    <w:rsid w:val="006E7A8F"/>
    <w:rsid w:val="006F35C1"/>
    <w:rsid w:val="007047C5"/>
    <w:rsid w:val="00716B5A"/>
    <w:rsid w:val="00750F13"/>
    <w:rsid w:val="00781C1A"/>
    <w:rsid w:val="007C49DE"/>
    <w:rsid w:val="00861614"/>
    <w:rsid w:val="008E23EE"/>
    <w:rsid w:val="009021A4"/>
    <w:rsid w:val="009057CD"/>
    <w:rsid w:val="0092072D"/>
    <w:rsid w:val="0094127D"/>
    <w:rsid w:val="0094615A"/>
    <w:rsid w:val="009B1ED4"/>
    <w:rsid w:val="009D2981"/>
    <w:rsid w:val="009F0B20"/>
    <w:rsid w:val="00A069EA"/>
    <w:rsid w:val="00A134EA"/>
    <w:rsid w:val="00A60223"/>
    <w:rsid w:val="00A62D9A"/>
    <w:rsid w:val="00A74CD6"/>
    <w:rsid w:val="00A9767D"/>
    <w:rsid w:val="00AB3D71"/>
    <w:rsid w:val="00AB72BB"/>
    <w:rsid w:val="00AD05F7"/>
    <w:rsid w:val="00AD5F27"/>
    <w:rsid w:val="00AE2D03"/>
    <w:rsid w:val="00AF0945"/>
    <w:rsid w:val="00B2261E"/>
    <w:rsid w:val="00B23676"/>
    <w:rsid w:val="00B54E98"/>
    <w:rsid w:val="00B66687"/>
    <w:rsid w:val="00B855A3"/>
    <w:rsid w:val="00BF1E6B"/>
    <w:rsid w:val="00C04F7D"/>
    <w:rsid w:val="00C5555E"/>
    <w:rsid w:val="00C96D8F"/>
    <w:rsid w:val="00D02855"/>
    <w:rsid w:val="00D1162D"/>
    <w:rsid w:val="00D12046"/>
    <w:rsid w:val="00D1575F"/>
    <w:rsid w:val="00D5420F"/>
    <w:rsid w:val="00D55D15"/>
    <w:rsid w:val="00D56940"/>
    <w:rsid w:val="00D62093"/>
    <w:rsid w:val="00D718E7"/>
    <w:rsid w:val="00DE21A8"/>
    <w:rsid w:val="00DE26F7"/>
    <w:rsid w:val="00DE2F37"/>
    <w:rsid w:val="00E13171"/>
    <w:rsid w:val="00E56711"/>
    <w:rsid w:val="00E75EC0"/>
    <w:rsid w:val="00EA0F27"/>
    <w:rsid w:val="00EA4E96"/>
    <w:rsid w:val="00F235E4"/>
    <w:rsid w:val="00F3205F"/>
    <w:rsid w:val="00F90DEC"/>
    <w:rsid w:val="00F917AB"/>
    <w:rsid w:val="00FA5542"/>
    <w:rsid w:val="00FA5CD7"/>
    <w:rsid w:val="00FB098E"/>
    <w:rsid w:val="00FB47FC"/>
    <w:rsid w:val="00FD2132"/>
    <w:rsid w:val="00FE5DC1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10EAA"/>
  <w15:chartTrackingRefBased/>
  <w15:docId w15:val="{A350E1DD-CB74-4884-9389-FD772E94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12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ind w:right="-1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Masthead">
    <w:name w:val="Masthead"/>
    <w:basedOn w:val="Heading1"/>
    <w:pPr>
      <w:spacing w:before="0" w:line="180" w:lineRule="atLeast"/>
    </w:pPr>
    <w:rPr>
      <w:b w:val="0"/>
      <w:color w:val="FFFFFF"/>
      <w:kern w:val="0"/>
      <w:sz w:val="44"/>
      <w:szCs w:val="20"/>
    </w:rPr>
  </w:style>
  <w:style w:type="paragraph" w:customStyle="1" w:styleId="Normal10pts">
    <w:name w:val="Normal 10 pts"/>
    <w:basedOn w:val="Normal"/>
    <w:pPr>
      <w:tabs>
        <w:tab w:val="left" w:pos="851"/>
      </w:tabs>
      <w:ind w:right="-1"/>
    </w:pPr>
    <w:rPr>
      <w:sz w:val="20"/>
    </w:rPr>
  </w:style>
  <w:style w:type="paragraph" w:customStyle="1" w:styleId="SubHeading">
    <w:name w:val="Sub Heading"/>
    <w:basedOn w:val="Normal"/>
    <w:pPr>
      <w:tabs>
        <w:tab w:val="left" w:pos="851"/>
      </w:tabs>
      <w:ind w:right="-1"/>
    </w:pPr>
    <w:rPr>
      <w:color w:val="0F4B90"/>
      <w:kern w:val="20"/>
      <w:position w:val="12"/>
      <w:sz w:val="4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heading5">
    <w:name w:val="heading5"/>
    <w:basedOn w:val="Normal"/>
    <w:pPr>
      <w:ind w:right="-108"/>
    </w:pPr>
    <w:rPr>
      <w:rFonts w:ascii="Arial Narrow" w:hAnsi="Arial Narrow"/>
      <w:b/>
      <w:szCs w:val="20"/>
      <w:lang w:val="en-GB"/>
    </w:rPr>
  </w:style>
  <w:style w:type="paragraph" w:customStyle="1" w:styleId="CM41">
    <w:name w:val="CM41"/>
    <w:basedOn w:val="Normal"/>
    <w:next w:val="Normal"/>
    <w:pPr>
      <w:widowControl w:val="0"/>
      <w:autoSpaceDE w:val="0"/>
      <w:autoSpaceDN w:val="0"/>
      <w:adjustRightInd w:val="0"/>
      <w:spacing w:after="360"/>
    </w:pPr>
    <w:rPr>
      <w:lang w:eastAsia="en-AU"/>
    </w:rPr>
  </w:style>
  <w:style w:type="paragraph" w:styleId="BodyText">
    <w:name w:val="Body Text"/>
    <w:basedOn w:val="Normal"/>
    <w:semiHidden/>
    <w:pPr>
      <w:ind w:right="-1"/>
    </w:pPr>
    <w:rPr>
      <w:rFonts w:cs="Arial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ind w:left="349"/>
    </w:pPr>
    <w:rPr>
      <w:u w:val="single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link w:val="Heading1"/>
    <w:rsid w:val="0094615A"/>
    <w:rPr>
      <w:rFonts w:ascii="Arial" w:hAnsi="Arial"/>
      <w:b/>
      <w:kern w:val="32"/>
      <w:sz w:val="28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B0FBD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FBD"/>
    <w:pPr>
      <w:widowControl w:val="0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0B0FBD"/>
    <w:rPr>
      <w:rFonts w:ascii="Segoe UI" w:eastAsia="Calibr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2C72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3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14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14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ayside.vic.gov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ayside.vic.gov.au/caringforbayside_contingencygrants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yside.vic.gov.au/gra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 text (Arial 13pts) Lorem ipsum dolor sit amet, consectetuer adipiscing elit, sed diam nonummy nibh euismod tincidunt ut l</vt:lpstr>
    </vt:vector>
  </TitlesOfParts>
  <Company>Struck and Spink</Company>
  <LinksUpToDate>false</LinksUpToDate>
  <CharactersWithSpaces>7474</CharactersWithSpaces>
  <SharedDoc>false</SharedDoc>
  <HLinks>
    <vt:vector size="18" baseType="variant">
      <vt:variant>
        <vt:i4>7733371</vt:i4>
      </vt:variant>
      <vt:variant>
        <vt:i4>6</vt:i4>
      </vt:variant>
      <vt:variant>
        <vt:i4>0</vt:i4>
      </vt:variant>
      <vt:variant>
        <vt:i4>5</vt:i4>
      </vt:variant>
      <vt:variant>
        <vt:lpwstr>http://www.bayside.vic.gov.au/</vt:lpwstr>
      </vt:variant>
      <vt:variant>
        <vt:lpwstr/>
      </vt:variant>
      <vt:variant>
        <vt:i4>2031714</vt:i4>
      </vt:variant>
      <vt:variant>
        <vt:i4>3</vt:i4>
      </vt:variant>
      <vt:variant>
        <vt:i4>0</vt:i4>
      </vt:variant>
      <vt:variant>
        <vt:i4>5</vt:i4>
      </vt:variant>
      <vt:variant>
        <vt:lpwstr>http://www.bayside.vic.gov.au/caringforbayside_contingencygrants.htm</vt:lpwstr>
      </vt:variant>
      <vt:variant>
        <vt:lpwstr/>
      </vt:variant>
      <vt:variant>
        <vt:i4>1638409</vt:i4>
      </vt:variant>
      <vt:variant>
        <vt:i4>0</vt:i4>
      </vt:variant>
      <vt:variant>
        <vt:i4>0</vt:i4>
      </vt:variant>
      <vt:variant>
        <vt:i4>5</vt:i4>
      </vt:variant>
      <vt:variant>
        <vt:lpwstr>http://www.bayside.vic.gov.au/grants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text (Arial 13pts) Lorem ipsum dolor sit amet, consectetuer adipiscing elit, sed diam nonummy nibh euismod tincidunt ut l</dc:title>
  <dc:subject/>
  <dc:creator>pbranton</dc:creator>
  <cp:keywords/>
  <cp:lastModifiedBy>Michelle Kein</cp:lastModifiedBy>
  <cp:revision>2</cp:revision>
  <cp:lastPrinted>2020-03-11T03:52:00Z</cp:lastPrinted>
  <dcterms:created xsi:type="dcterms:W3CDTF">2021-09-09T06:54:00Z</dcterms:created>
  <dcterms:modified xsi:type="dcterms:W3CDTF">2021-09-09T06:54:00Z</dcterms:modified>
</cp:coreProperties>
</file>