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3.xml" ContentType="application/vnd.openxmlformats-officedocument.themeOverrid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4ECBC1" w14:textId="0119C11F" w:rsidR="008D4DF9" w:rsidRDefault="0073053F" w:rsidP="00E629A8">
      <w:pPr>
        <w:rPr>
          <w:b/>
          <w:sz w:val="24"/>
        </w:rPr>
      </w:pPr>
      <w:r>
        <w:rPr>
          <w:rFonts w:ascii="Arial" w:hAnsi="Arial" w:cs="Arial"/>
          <w:noProof/>
          <w:sz w:val="71"/>
          <w:szCs w:val="71"/>
          <w:lang w:eastAsia="en-AU"/>
        </w:rPr>
        <w:drawing>
          <wp:anchor distT="0" distB="0" distL="114300" distR="114300" simplePos="0" relativeHeight="251718656" behindDoc="1" locked="0" layoutInCell="1" allowOverlap="1" wp14:anchorId="046DABE0" wp14:editId="6110DE4B">
            <wp:simplePos x="0" y="0"/>
            <wp:positionH relativeFrom="margin">
              <wp:posOffset>-939497</wp:posOffset>
            </wp:positionH>
            <wp:positionV relativeFrom="paragraph">
              <wp:posOffset>-1200463</wp:posOffset>
            </wp:positionV>
            <wp:extent cx="7835753" cy="1095121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35753" cy="10951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569DA5" w14:textId="09D83575" w:rsidR="0073053F" w:rsidRDefault="0073053F" w:rsidP="00E629A8">
      <w:pPr>
        <w:rPr>
          <w:b/>
          <w:sz w:val="24"/>
        </w:rPr>
      </w:pPr>
    </w:p>
    <w:p w14:paraId="3AEAA8FF" w14:textId="77777777" w:rsidR="0073053F" w:rsidRDefault="0073053F" w:rsidP="00E629A8">
      <w:pPr>
        <w:rPr>
          <w:b/>
          <w:sz w:val="24"/>
        </w:rPr>
      </w:pPr>
    </w:p>
    <w:p w14:paraId="5762013F" w14:textId="567A5250" w:rsidR="0073053F" w:rsidRDefault="0073053F" w:rsidP="00E629A8">
      <w:pPr>
        <w:rPr>
          <w:b/>
          <w:sz w:val="24"/>
        </w:rPr>
      </w:pPr>
    </w:p>
    <w:p w14:paraId="65D6BA15" w14:textId="77777777" w:rsidR="0073053F" w:rsidRDefault="0073053F" w:rsidP="00E629A8">
      <w:pPr>
        <w:rPr>
          <w:b/>
          <w:sz w:val="24"/>
        </w:rPr>
      </w:pPr>
    </w:p>
    <w:p w14:paraId="79AD9C8E" w14:textId="52EEE968" w:rsidR="0073053F" w:rsidRDefault="0073053F" w:rsidP="00E629A8">
      <w:pPr>
        <w:rPr>
          <w:b/>
          <w:sz w:val="24"/>
        </w:rPr>
      </w:pPr>
    </w:p>
    <w:p w14:paraId="145BE721" w14:textId="77777777" w:rsidR="0073053F" w:rsidRDefault="0073053F" w:rsidP="00E629A8">
      <w:pPr>
        <w:rPr>
          <w:b/>
          <w:sz w:val="24"/>
        </w:rPr>
      </w:pPr>
    </w:p>
    <w:p w14:paraId="24BE9410" w14:textId="77777777" w:rsidR="0073053F" w:rsidRDefault="0073053F" w:rsidP="00E629A8">
      <w:pPr>
        <w:rPr>
          <w:b/>
          <w:sz w:val="24"/>
        </w:rPr>
      </w:pPr>
    </w:p>
    <w:p w14:paraId="3E42F0B2" w14:textId="13638099" w:rsidR="0073053F" w:rsidRDefault="0073053F" w:rsidP="00E629A8">
      <w:pPr>
        <w:rPr>
          <w:b/>
          <w:sz w:val="24"/>
        </w:rPr>
      </w:pPr>
    </w:p>
    <w:p w14:paraId="2918B010" w14:textId="77777777" w:rsidR="0073053F" w:rsidRDefault="0073053F" w:rsidP="00E629A8">
      <w:pPr>
        <w:rPr>
          <w:b/>
          <w:sz w:val="24"/>
        </w:rPr>
      </w:pPr>
    </w:p>
    <w:p w14:paraId="33270FA9" w14:textId="77777777" w:rsidR="0073053F" w:rsidRDefault="0073053F" w:rsidP="00E629A8">
      <w:pPr>
        <w:rPr>
          <w:b/>
          <w:sz w:val="24"/>
        </w:rPr>
      </w:pPr>
    </w:p>
    <w:p w14:paraId="7C90828F" w14:textId="77777777" w:rsidR="0073053F" w:rsidRDefault="0073053F" w:rsidP="00E629A8">
      <w:pPr>
        <w:rPr>
          <w:b/>
          <w:sz w:val="24"/>
        </w:rPr>
      </w:pPr>
    </w:p>
    <w:p w14:paraId="4EEDA2AE" w14:textId="69894E27" w:rsidR="0073053F" w:rsidRDefault="0073053F" w:rsidP="00E629A8">
      <w:pPr>
        <w:rPr>
          <w:b/>
          <w:sz w:val="24"/>
        </w:rPr>
      </w:pPr>
    </w:p>
    <w:p w14:paraId="0D86DB6F" w14:textId="77777777" w:rsidR="0073053F" w:rsidRDefault="0073053F" w:rsidP="00E629A8">
      <w:pPr>
        <w:rPr>
          <w:b/>
          <w:sz w:val="24"/>
        </w:rPr>
      </w:pPr>
    </w:p>
    <w:p w14:paraId="099CEC39" w14:textId="77777777" w:rsidR="0073053F" w:rsidRDefault="0073053F" w:rsidP="00E629A8">
      <w:pPr>
        <w:rPr>
          <w:b/>
          <w:sz w:val="24"/>
        </w:rPr>
      </w:pPr>
    </w:p>
    <w:p w14:paraId="641EF157" w14:textId="3F092A6F" w:rsidR="0073053F" w:rsidRDefault="0073053F" w:rsidP="00E629A8">
      <w:pPr>
        <w:rPr>
          <w:b/>
          <w:sz w:val="24"/>
        </w:rPr>
      </w:pPr>
    </w:p>
    <w:p w14:paraId="121D7E02" w14:textId="21EA7FF7" w:rsidR="0073053F" w:rsidRDefault="000F518C" w:rsidP="00E629A8">
      <w:pPr>
        <w:rPr>
          <w:b/>
          <w:sz w:val="24"/>
        </w:rPr>
      </w:pPr>
      <w:r w:rsidRPr="000F518C">
        <w:rPr>
          <w:b/>
          <w:noProof/>
          <w:sz w:val="24"/>
          <w:lang w:eastAsia="en-AU"/>
        </w:rPr>
        <mc:AlternateContent>
          <mc:Choice Requires="wps">
            <w:drawing>
              <wp:anchor distT="45720" distB="45720" distL="114300" distR="114300" simplePos="0" relativeHeight="251722752" behindDoc="0" locked="0" layoutInCell="1" allowOverlap="1" wp14:anchorId="33C5EBFB" wp14:editId="60B5E356">
                <wp:simplePos x="0" y="0"/>
                <wp:positionH relativeFrom="margin">
                  <wp:posOffset>-600985</wp:posOffset>
                </wp:positionH>
                <wp:positionV relativeFrom="margin">
                  <wp:posOffset>5172473</wp:posOffset>
                </wp:positionV>
                <wp:extent cx="6168390" cy="2169795"/>
                <wp:effectExtent l="0" t="0" r="3810" b="190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8390" cy="2169795"/>
                        </a:xfrm>
                        <a:prstGeom prst="rect">
                          <a:avLst/>
                        </a:prstGeom>
                        <a:solidFill>
                          <a:srgbClr val="FFFFFF"/>
                        </a:solidFill>
                        <a:ln w="9525">
                          <a:noFill/>
                          <a:miter lim="800000"/>
                          <a:headEnd/>
                          <a:tailEnd/>
                        </a:ln>
                      </wps:spPr>
                      <wps:txbx>
                        <w:txbxContent>
                          <w:p w14:paraId="643A800D" w14:textId="77777777" w:rsidR="00CD3313" w:rsidRDefault="00CD3313" w:rsidP="000F518C">
                            <w:pPr>
                              <w:pStyle w:val="Title"/>
                              <w:rPr>
                                <w:rFonts w:ascii="Cambria" w:hAnsi="Cambria"/>
                                <w:color w:val="44546A" w:themeColor="text2"/>
                              </w:rPr>
                            </w:pPr>
                            <w:r>
                              <w:rPr>
                                <w:rFonts w:ascii="Cambria" w:hAnsi="Cambria"/>
                                <w:color w:val="44546A" w:themeColor="text2"/>
                              </w:rPr>
                              <w:t>City of Bayside</w:t>
                            </w:r>
                          </w:p>
                          <w:p w14:paraId="334F5A0D" w14:textId="77777777" w:rsidR="00CD3313" w:rsidRDefault="00CD3313" w:rsidP="000F518C">
                            <w:pPr>
                              <w:pStyle w:val="Title"/>
                              <w:rPr>
                                <w:rFonts w:ascii="Cambria" w:hAnsi="Cambria"/>
                                <w:color w:val="44546A" w:themeColor="text2"/>
                              </w:rPr>
                            </w:pPr>
                          </w:p>
                          <w:p w14:paraId="063E6AB6" w14:textId="77777777" w:rsidR="00CD3313" w:rsidRDefault="00CD3313" w:rsidP="000F518C">
                            <w:pPr>
                              <w:pStyle w:val="Title"/>
                              <w:rPr>
                                <w:rFonts w:ascii="Cambria" w:hAnsi="Cambria"/>
                                <w:color w:val="44546A" w:themeColor="text2"/>
                              </w:rPr>
                            </w:pPr>
                            <w:r w:rsidRPr="00F27A77">
                              <w:rPr>
                                <w:rFonts w:ascii="Cambria" w:hAnsi="Cambria"/>
                                <w:color w:val="44546A" w:themeColor="text2"/>
                              </w:rPr>
                              <w:t xml:space="preserve">HEALTH </w:t>
                            </w:r>
                            <w:r>
                              <w:rPr>
                                <w:rFonts w:ascii="Cambria" w:hAnsi="Cambria"/>
                                <w:color w:val="44546A" w:themeColor="text2"/>
                              </w:rPr>
                              <w:t xml:space="preserve">&amp; WELLBEING </w:t>
                            </w:r>
                            <w:r w:rsidRPr="00F27A77">
                              <w:rPr>
                                <w:rFonts w:ascii="Cambria" w:hAnsi="Cambria"/>
                                <w:color w:val="44546A" w:themeColor="text2"/>
                              </w:rPr>
                              <w:t>PROFILE</w:t>
                            </w:r>
                          </w:p>
                          <w:p w14:paraId="23906E42" w14:textId="77777777" w:rsidR="00CD3313" w:rsidRPr="00F27A77" w:rsidRDefault="00CD3313" w:rsidP="000F518C">
                            <w:pPr>
                              <w:pStyle w:val="Title"/>
                              <w:pBdr>
                                <w:bottom w:val="none" w:sz="0" w:space="0" w:color="auto"/>
                              </w:pBdr>
                              <w:rPr>
                                <w:rFonts w:ascii="Cambria" w:hAnsi="Cambria" w:cs="Arial"/>
                                <w:color w:val="44546A" w:themeColor="text2"/>
                                <w:sz w:val="48"/>
                                <w:szCs w:val="48"/>
                              </w:rPr>
                            </w:pPr>
                            <w:r w:rsidRPr="00F27A77">
                              <w:rPr>
                                <w:rFonts w:ascii="Cambria" w:hAnsi="Cambria" w:cs="Arial"/>
                                <w:color w:val="44546A" w:themeColor="text2"/>
                                <w:sz w:val="48"/>
                                <w:szCs w:val="48"/>
                              </w:rPr>
                              <w:t>201</w:t>
                            </w:r>
                            <w:r>
                              <w:rPr>
                                <w:rFonts w:ascii="Cambria" w:hAnsi="Cambria" w:cs="Arial"/>
                                <w:color w:val="44546A" w:themeColor="text2"/>
                                <w:sz w:val="48"/>
                                <w:szCs w:val="48"/>
                              </w:rPr>
                              <w:t>7</w:t>
                            </w:r>
                            <w:r w:rsidRPr="00F27A77">
                              <w:rPr>
                                <w:rFonts w:ascii="Cambria" w:hAnsi="Cambria" w:cs="Arial"/>
                                <w:color w:val="44546A" w:themeColor="text2"/>
                                <w:sz w:val="48"/>
                                <w:szCs w:val="48"/>
                              </w:rPr>
                              <w:t>-20</w:t>
                            </w:r>
                            <w:r>
                              <w:rPr>
                                <w:rFonts w:ascii="Cambria" w:hAnsi="Cambria" w:cs="Arial"/>
                                <w:color w:val="44546A" w:themeColor="text2"/>
                                <w:sz w:val="48"/>
                                <w:szCs w:val="48"/>
                              </w:rPr>
                              <w:t>21</w:t>
                            </w:r>
                          </w:p>
                          <w:p w14:paraId="230E5A09" w14:textId="77777777" w:rsidR="00CD3313" w:rsidRDefault="00CD33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C5EBFB" id="_x0000_t202" coordsize="21600,21600" o:spt="202" path="m,l,21600r21600,l21600,xe">
                <v:stroke joinstyle="miter"/>
                <v:path gradientshapeok="t" o:connecttype="rect"/>
              </v:shapetype>
              <v:shape id="Text Box 2" o:spid="_x0000_s1026" type="#_x0000_t202" style="position:absolute;margin-left:-47.3pt;margin-top:407.3pt;width:485.7pt;height:170.8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" stroked="f">
                <v:textbox>
                  <w:txbxContent>
                    <w:p w14:paraId="643A800D" w14:textId="77777777" w:rsidR="00CD3313" w:rsidRDefault="00CD3313" w:rsidP="000F518C">
                      <w:pPr>
                        <w:pStyle w:val="Title"/>
                        <w:rPr>
                          <w:rFonts w:ascii="Cambria" w:hAnsi="Cambria"/>
                          <w:color w:val="44546A" w:themeColor="text2"/>
                        </w:rPr>
                      </w:pPr>
                      <w:r>
                        <w:rPr>
                          <w:rFonts w:ascii="Cambria" w:hAnsi="Cambria"/>
                          <w:color w:val="44546A" w:themeColor="text2"/>
                        </w:rPr>
                        <w:t>City of Bayside</w:t>
                      </w:r>
                    </w:p>
                    <w:p w14:paraId="334F5A0D" w14:textId="77777777" w:rsidR="00CD3313" w:rsidRDefault="00CD3313" w:rsidP="000F518C">
                      <w:pPr>
                        <w:pStyle w:val="Title"/>
                        <w:rPr>
                          <w:rFonts w:ascii="Cambria" w:hAnsi="Cambria"/>
                          <w:color w:val="44546A" w:themeColor="text2"/>
                        </w:rPr>
                      </w:pPr>
                    </w:p>
                    <w:p w14:paraId="063E6AB6" w14:textId="77777777" w:rsidR="00CD3313" w:rsidRDefault="00CD3313" w:rsidP="000F518C">
                      <w:pPr>
                        <w:pStyle w:val="Title"/>
                        <w:rPr>
                          <w:rFonts w:ascii="Cambria" w:hAnsi="Cambria"/>
                          <w:color w:val="44546A" w:themeColor="text2"/>
                        </w:rPr>
                      </w:pPr>
                      <w:r w:rsidRPr="00F27A77">
                        <w:rPr>
                          <w:rFonts w:ascii="Cambria" w:hAnsi="Cambria"/>
                          <w:color w:val="44546A" w:themeColor="text2"/>
                        </w:rPr>
                        <w:t xml:space="preserve">HEALTH </w:t>
                      </w:r>
                      <w:r>
                        <w:rPr>
                          <w:rFonts w:ascii="Cambria" w:hAnsi="Cambria"/>
                          <w:color w:val="44546A" w:themeColor="text2"/>
                        </w:rPr>
                        <w:t xml:space="preserve">&amp; WELLBEING </w:t>
                      </w:r>
                      <w:r w:rsidRPr="00F27A77">
                        <w:rPr>
                          <w:rFonts w:ascii="Cambria" w:hAnsi="Cambria"/>
                          <w:color w:val="44546A" w:themeColor="text2"/>
                        </w:rPr>
                        <w:t>PROFILE</w:t>
                      </w:r>
                    </w:p>
                    <w:p w14:paraId="23906E42" w14:textId="77777777" w:rsidR="00CD3313" w:rsidRPr="00F27A77" w:rsidRDefault="00CD3313" w:rsidP="000F518C">
                      <w:pPr>
                        <w:pStyle w:val="Title"/>
                        <w:pBdr>
                          <w:bottom w:val="none" w:sz="0" w:space="0" w:color="auto"/>
                        </w:pBdr>
                        <w:rPr>
                          <w:rFonts w:ascii="Cambria" w:hAnsi="Cambria" w:cs="Arial"/>
                          <w:color w:val="44546A" w:themeColor="text2"/>
                          <w:sz w:val="48"/>
                          <w:szCs w:val="48"/>
                        </w:rPr>
                      </w:pPr>
                      <w:r w:rsidRPr="00F27A77">
                        <w:rPr>
                          <w:rFonts w:ascii="Cambria" w:hAnsi="Cambria" w:cs="Arial"/>
                          <w:color w:val="44546A" w:themeColor="text2"/>
                          <w:sz w:val="48"/>
                          <w:szCs w:val="48"/>
                        </w:rPr>
                        <w:t>201</w:t>
                      </w:r>
                      <w:r>
                        <w:rPr>
                          <w:rFonts w:ascii="Cambria" w:hAnsi="Cambria" w:cs="Arial"/>
                          <w:color w:val="44546A" w:themeColor="text2"/>
                          <w:sz w:val="48"/>
                          <w:szCs w:val="48"/>
                        </w:rPr>
                        <w:t>7</w:t>
                      </w:r>
                      <w:r w:rsidRPr="00F27A77">
                        <w:rPr>
                          <w:rFonts w:ascii="Cambria" w:hAnsi="Cambria" w:cs="Arial"/>
                          <w:color w:val="44546A" w:themeColor="text2"/>
                          <w:sz w:val="48"/>
                          <w:szCs w:val="48"/>
                        </w:rPr>
                        <w:t>-20</w:t>
                      </w:r>
                      <w:r>
                        <w:rPr>
                          <w:rFonts w:ascii="Cambria" w:hAnsi="Cambria" w:cs="Arial"/>
                          <w:color w:val="44546A" w:themeColor="text2"/>
                          <w:sz w:val="48"/>
                          <w:szCs w:val="48"/>
                        </w:rPr>
                        <w:t>21</w:t>
                      </w:r>
                    </w:p>
                    <w:p w14:paraId="230E5A09" w14:textId="77777777" w:rsidR="00CD3313" w:rsidRDefault="00CD3313"/>
                  </w:txbxContent>
                </v:textbox>
                <w10:wrap type="square" anchorx="margin" anchory="margin"/>
              </v:shape>
            </w:pict>
          </mc:Fallback>
        </mc:AlternateContent>
      </w:r>
    </w:p>
    <w:p w14:paraId="1077DFAE" w14:textId="03162309" w:rsidR="0073053F" w:rsidRDefault="0073053F" w:rsidP="00E629A8">
      <w:pPr>
        <w:rPr>
          <w:b/>
          <w:sz w:val="24"/>
        </w:rPr>
      </w:pPr>
    </w:p>
    <w:p w14:paraId="61CCDE97" w14:textId="775C99D3" w:rsidR="0073053F" w:rsidRDefault="0073053F" w:rsidP="00E629A8">
      <w:pPr>
        <w:rPr>
          <w:b/>
          <w:sz w:val="24"/>
        </w:rPr>
      </w:pPr>
    </w:p>
    <w:p w14:paraId="0B843288" w14:textId="63575DE0" w:rsidR="0073053F" w:rsidRDefault="000F518C" w:rsidP="000F518C">
      <w:pPr>
        <w:tabs>
          <w:tab w:val="left" w:pos="1784"/>
        </w:tabs>
        <w:rPr>
          <w:b/>
          <w:sz w:val="24"/>
        </w:rPr>
      </w:pPr>
      <w:r w:rsidRPr="000F518C">
        <w:rPr>
          <w:b/>
          <w:noProof/>
          <w:sz w:val="24"/>
          <w:lang w:eastAsia="en-AU"/>
        </w:rPr>
        <mc:AlternateContent>
          <mc:Choice Requires="wps">
            <w:drawing>
              <wp:anchor distT="45720" distB="45720" distL="114300" distR="114300" simplePos="0" relativeHeight="251724800" behindDoc="0" locked="0" layoutInCell="1" allowOverlap="1" wp14:anchorId="25496499" wp14:editId="39725831">
                <wp:simplePos x="0" y="0"/>
                <wp:positionH relativeFrom="margin">
                  <wp:posOffset>-477710</wp:posOffset>
                </wp:positionH>
                <wp:positionV relativeFrom="margin">
                  <wp:posOffset>8311487</wp:posOffset>
                </wp:positionV>
                <wp:extent cx="2360930" cy="1404620"/>
                <wp:effectExtent l="0" t="0" r="1270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0FB7A350" w14:textId="4C796282" w:rsidR="00CD3313" w:rsidRDefault="00CD3313"/>
                          <w:p w14:paraId="67C502FF" w14:textId="77777777" w:rsidR="00CD3313" w:rsidRDefault="00CD3313"/>
                          <w:p w14:paraId="7C1984DD" w14:textId="77777777" w:rsidR="00CD3313" w:rsidRDefault="00CD3313"/>
                          <w:p w14:paraId="7A0B1AE0" w14:textId="77777777" w:rsidR="00CD3313" w:rsidRDefault="00CD331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5496499" id="_x0000_s1027" type="#_x0000_t202" style="position:absolute;margin-left:-37.6pt;margin-top:654.45pt;width:185.9pt;height:110.6pt;z-index:2517248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" strokecolor="white [3212]">
                <v:textbox style="mso-fit-shape-to-text:t">
                  <w:txbxContent>
                    <w:p w14:paraId="0FB7A350" w14:textId="4C796282" w:rsidR="00CD3313" w:rsidRDefault="00CD3313"/>
                    <w:p w14:paraId="67C502FF" w14:textId="77777777" w:rsidR="00CD3313" w:rsidRDefault="00CD3313"/>
                    <w:p w14:paraId="7C1984DD" w14:textId="77777777" w:rsidR="00CD3313" w:rsidRDefault="00CD3313"/>
                    <w:p w14:paraId="7A0B1AE0" w14:textId="77777777" w:rsidR="00CD3313" w:rsidRDefault="00CD3313"/>
                  </w:txbxContent>
                </v:textbox>
                <w10:wrap type="square" anchorx="margin" anchory="margin"/>
              </v:shape>
            </w:pict>
          </mc:Fallback>
        </mc:AlternateContent>
      </w:r>
      <w:r>
        <w:rPr>
          <w:b/>
          <w:sz w:val="24"/>
        </w:rPr>
        <w:tab/>
      </w:r>
    </w:p>
    <w:p w14:paraId="78A2576F" w14:textId="3087C32D" w:rsidR="008D4DF9" w:rsidRPr="000F518C" w:rsidRDefault="000F518C" w:rsidP="000F518C">
      <w:pPr>
        <w:tabs>
          <w:tab w:val="left" w:pos="1784"/>
        </w:tabs>
        <w:rPr>
          <w:b/>
          <w:sz w:val="24"/>
        </w:rPr>
      </w:pPr>
      <w:r>
        <w:rPr>
          <w:b/>
          <w:sz w:val="24"/>
        </w:rPr>
        <w:tab/>
      </w:r>
    </w:p>
    <w:sdt>
      <w:sdtPr>
        <w:rPr>
          <w:rFonts w:asciiTheme="minorHAnsi" w:eastAsiaTheme="minorHAnsi" w:hAnsiTheme="minorHAnsi" w:cstheme="minorBidi"/>
          <w:color w:val="auto"/>
          <w:sz w:val="22"/>
          <w:szCs w:val="22"/>
          <w:lang w:val="en-AU"/>
        </w:rPr>
        <w:id w:val="-1174882147"/>
        <w:docPartObj>
          <w:docPartGallery w:val="Table of Contents"/>
          <w:docPartUnique/>
        </w:docPartObj>
      </w:sdtPr>
      <w:sdtEndPr>
        <w:rPr>
          <w:b/>
          <w:bCs/>
          <w:noProof/>
        </w:rPr>
      </w:sdtEndPr>
      <w:sdtContent>
        <w:p w14:paraId="070124A7" w14:textId="4679B7F1" w:rsidR="00836175" w:rsidRDefault="00836175">
          <w:pPr>
            <w:pStyle w:val="TOCHeading"/>
          </w:pPr>
          <w:r>
            <w:t>Contents</w:t>
          </w:r>
        </w:p>
        <w:p w14:paraId="0C4D3DBE" w14:textId="77777777" w:rsidR="0089305F" w:rsidRDefault="00836175">
          <w:pPr>
            <w:pStyle w:val="TOC1"/>
            <w:rPr>
              <w:rFonts w:eastAsiaTheme="minorEastAsia"/>
              <w:b w:val="0"/>
              <w:lang w:eastAsia="en-AU"/>
            </w:rPr>
          </w:pPr>
          <w:r>
            <w:fldChar w:fldCharType="begin"/>
          </w:r>
          <w:r>
            <w:instrText xml:space="preserve"> TOC \o "1-3" \h \z \u </w:instrText>
          </w:r>
          <w:r>
            <w:fldChar w:fldCharType="separate"/>
          </w:r>
          <w:hyperlink w:anchor="_Toc473278907" w:history="1">
            <w:r w:rsidR="0089305F" w:rsidRPr="002D354C">
              <w:rPr>
                <w:rStyle w:val="Hyperlink"/>
              </w:rPr>
              <w:t>Summary of key findings</w:t>
            </w:r>
            <w:r w:rsidR="0089305F">
              <w:rPr>
                <w:webHidden/>
              </w:rPr>
              <w:tab/>
            </w:r>
            <w:r w:rsidR="0089305F">
              <w:rPr>
                <w:webHidden/>
              </w:rPr>
              <w:fldChar w:fldCharType="begin"/>
            </w:r>
            <w:r w:rsidR="0089305F">
              <w:rPr>
                <w:webHidden/>
              </w:rPr>
              <w:instrText xml:space="preserve"> PAGEREF _Toc473278907 \h </w:instrText>
            </w:r>
            <w:r w:rsidR="0089305F">
              <w:rPr>
                <w:webHidden/>
              </w:rPr>
            </w:r>
            <w:r w:rsidR="0089305F">
              <w:rPr>
                <w:webHidden/>
              </w:rPr>
              <w:fldChar w:fldCharType="separate"/>
            </w:r>
            <w:r w:rsidR="00562C4D">
              <w:rPr>
                <w:webHidden/>
              </w:rPr>
              <w:t>5</w:t>
            </w:r>
            <w:r w:rsidR="0089305F">
              <w:rPr>
                <w:webHidden/>
              </w:rPr>
              <w:fldChar w:fldCharType="end"/>
            </w:r>
          </w:hyperlink>
        </w:p>
        <w:p w14:paraId="0A4648D7" w14:textId="77777777" w:rsidR="0089305F" w:rsidRDefault="008A1412">
          <w:pPr>
            <w:pStyle w:val="TOC1"/>
            <w:rPr>
              <w:rFonts w:eastAsiaTheme="minorEastAsia"/>
              <w:b w:val="0"/>
              <w:lang w:eastAsia="en-AU"/>
            </w:rPr>
          </w:pPr>
          <w:hyperlink w:anchor="_Toc473278908" w:history="1">
            <w:r w:rsidR="0089305F" w:rsidRPr="002D354C">
              <w:rPr>
                <w:rStyle w:val="Hyperlink"/>
              </w:rPr>
              <w:t>1.</w:t>
            </w:r>
            <w:r w:rsidR="0089305F">
              <w:rPr>
                <w:rFonts w:eastAsiaTheme="minorEastAsia"/>
                <w:b w:val="0"/>
                <w:lang w:eastAsia="en-AU"/>
              </w:rPr>
              <w:tab/>
            </w:r>
            <w:r w:rsidR="0089305F" w:rsidRPr="002D354C">
              <w:rPr>
                <w:rStyle w:val="Hyperlink"/>
              </w:rPr>
              <w:t>The Bayside community</w:t>
            </w:r>
            <w:r w:rsidR="0089305F">
              <w:rPr>
                <w:webHidden/>
              </w:rPr>
              <w:tab/>
            </w:r>
            <w:r w:rsidR="0089305F">
              <w:rPr>
                <w:webHidden/>
              </w:rPr>
              <w:fldChar w:fldCharType="begin"/>
            </w:r>
            <w:r w:rsidR="0089305F">
              <w:rPr>
                <w:webHidden/>
              </w:rPr>
              <w:instrText xml:space="preserve"> PAGEREF _Toc473278908 \h </w:instrText>
            </w:r>
            <w:r w:rsidR="0089305F">
              <w:rPr>
                <w:webHidden/>
              </w:rPr>
            </w:r>
            <w:r w:rsidR="0089305F">
              <w:rPr>
                <w:webHidden/>
              </w:rPr>
              <w:fldChar w:fldCharType="separate"/>
            </w:r>
            <w:r w:rsidR="00562C4D">
              <w:rPr>
                <w:webHidden/>
              </w:rPr>
              <w:t>8</w:t>
            </w:r>
            <w:r w:rsidR="0089305F">
              <w:rPr>
                <w:webHidden/>
              </w:rPr>
              <w:fldChar w:fldCharType="end"/>
            </w:r>
          </w:hyperlink>
        </w:p>
        <w:p w14:paraId="45651707" w14:textId="77777777" w:rsidR="0089305F" w:rsidRDefault="008A1412">
          <w:pPr>
            <w:pStyle w:val="TOC2"/>
            <w:tabs>
              <w:tab w:val="left" w:pos="880"/>
              <w:tab w:val="right" w:leader="dot" w:pos="9016"/>
            </w:tabs>
            <w:rPr>
              <w:rFonts w:eastAsiaTheme="minorEastAsia"/>
              <w:noProof/>
              <w:lang w:eastAsia="en-AU"/>
            </w:rPr>
          </w:pPr>
          <w:hyperlink w:anchor="_Toc473278909" w:history="1">
            <w:r w:rsidR="0089305F" w:rsidRPr="002D354C">
              <w:rPr>
                <w:rStyle w:val="Hyperlink"/>
                <w:noProof/>
              </w:rPr>
              <w:t>1.1</w:t>
            </w:r>
            <w:r w:rsidR="0089305F">
              <w:rPr>
                <w:rFonts w:eastAsiaTheme="minorEastAsia"/>
                <w:noProof/>
                <w:lang w:eastAsia="en-AU"/>
              </w:rPr>
              <w:tab/>
            </w:r>
            <w:r w:rsidR="0089305F" w:rsidRPr="002D354C">
              <w:rPr>
                <w:rStyle w:val="Hyperlink"/>
                <w:noProof/>
              </w:rPr>
              <w:t>Population</w:t>
            </w:r>
            <w:r w:rsidR="0089305F">
              <w:rPr>
                <w:noProof/>
                <w:webHidden/>
              </w:rPr>
              <w:tab/>
            </w:r>
            <w:r w:rsidR="0089305F">
              <w:rPr>
                <w:noProof/>
                <w:webHidden/>
              </w:rPr>
              <w:fldChar w:fldCharType="begin"/>
            </w:r>
            <w:r w:rsidR="0089305F">
              <w:rPr>
                <w:noProof/>
                <w:webHidden/>
              </w:rPr>
              <w:instrText xml:space="preserve"> PAGEREF _Toc473278909 \h </w:instrText>
            </w:r>
            <w:r w:rsidR="0089305F">
              <w:rPr>
                <w:noProof/>
                <w:webHidden/>
              </w:rPr>
            </w:r>
            <w:r w:rsidR="0089305F">
              <w:rPr>
                <w:noProof/>
                <w:webHidden/>
              </w:rPr>
              <w:fldChar w:fldCharType="separate"/>
            </w:r>
            <w:r w:rsidR="00562C4D">
              <w:rPr>
                <w:noProof/>
                <w:webHidden/>
              </w:rPr>
              <w:t>9</w:t>
            </w:r>
            <w:r w:rsidR="0089305F">
              <w:rPr>
                <w:noProof/>
                <w:webHidden/>
              </w:rPr>
              <w:fldChar w:fldCharType="end"/>
            </w:r>
          </w:hyperlink>
        </w:p>
        <w:p w14:paraId="523146DA" w14:textId="77777777" w:rsidR="0089305F" w:rsidRDefault="008A1412">
          <w:pPr>
            <w:pStyle w:val="TOC2"/>
            <w:tabs>
              <w:tab w:val="left" w:pos="880"/>
              <w:tab w:val="right" w:leader="dot" w:pos="9016"/>
            </w:tabs>
            <w:rPr>
              <w:rFonts w:eastAsiaTheme="minorEastAsia"/>
              <w:noProof/>
              <w:lang w:eastAsia="en-AU"/>
            </w:rPr>
          </w:pPr>
          <w:hyperlink w:anchor="_Toc473278910" w:history="1">
            <w:r w:rsidR="0089305F" w:rsidRPr="002D354C">
              <w:rPr>
                <w:rStyle w:val="Hyperlink"/>
                <w:noProof/>
              </w:rPr>
              <w:t>1.2</w:t>
            </w:r>
            <w:r w:rsidR="0089305F">
              <w:rPr>
                <w:rFonts w:eastAsiaTheme="minorEastAsia"/>
                <w:noProof/>
                <w:lang w:eastAsia="en-AU"/>
              </w:rPr>
              <w:tab/>
            </w:r>
            <w:r w:rsidR="0089305F" w:rsidRPr="002D354C">
              <w:rPr>
                <w:rStyle w:val="Hyperlink"/>
                <w:noProof/>
              </w:rPr>
              <w:t>Age profile</w:t>
            </w:r>
            <w:r w:rsidR="0089305F">
              <w:rPr>
                <w:noProof/>
                <w:webHidden/>
              </w:rPr>
              <w:tab/>
            </w:r>
            <w:r w:rsidR="0089305F">
              <w:rPr>
                <w:noProof/>
                <w:webHidden/>
              </w:rPr>
              <w:fldChar w:fldCharType="begin"/>
            </w:r>
            <w:r w:rsidR="0089305F">
              <w:rPr>
                <w:noProof/>
                <w:webHidden/>
              </w:rPr>
              <w:instrText xml:space="preserve"> PAGEREF _Toc473278910 \h </w:instrText>
            </w:r>
            <w:r w:rsidR="0089305F">
              <w:rPr>
                <w:noProof/>
                <w:webHidden/>
              </w:rPr>
            </w:r>
            <w:r w:rsidR="0089305F">
              <w:rPr>
                <w:noProof/>
                <w:webHidden/>
              </w:rPr>
              <w:fldChar w:fldCharType="separate"/>
            </w:r>
            <w:r w:rsidR="00562C4D">
              <w:rPr>
                <w:noProof/>
                <w:webHidden/>
              </w:rPr>
              <w:t>9</w:t>
            </w:r>
            <w:r w:rsidR="0089305F">
              <w:rPr>
                <w:noProof/>
                <w:webHidden/>
              </w:rPr>
              <w:fldChar w:fldCharType="end"/>
            </w:r>
          </w:hyperlink>
        </w:p>
        <w:p w14:paraId="4777F4D5" w14:textId="77777777" w:rsidR="0089305F" w:rsidRDefault="008A1412">
          <w:pPr>
            <w:pStyle w:val="TOC2"/>
            <w:tabs>
              <w:tab w:val="left" w:pos="880"/>
              <w:tab w:val="right" w:leader="dot" w:pos="9016"/>
            </w:tabs>
            <w:rPr>
              <w:rFonts w:eastAsiaTheme="minorEastAsia"/>
              <w:noProof/>
              <w:lang w:eastAsia="en-AU"/>
            </w:rPr>
          </w:pPr>
          <w:hyperlink w:anchor="_Toc473278911" w:history="1">
            <w:r w:rsidR="0089305F" w:rsidRPr="002D354C">
              <w:rPr>
                <w:rStyle w:val="Hyperlink"/>
                <w:noProof/>
              </w:rPr>
              <w:t>1.3</w:t>
            </w:r>
            <w:r w:rsidR="0089305F">
              <w:rPr>
                <w:rFonts w:eastAsiaTheme="minorEastAsia"/>
                <w:noProof/>
                <w:lang w:eastAsia="en-AU"/>
              </w:rPr>
              <w:tab/>
            </w:r>
            <w:r w:rsidR="0089305F" w:rsidRPr="002D354C">
              <w:rPr>
                <w:rStyle w:val="Hyperlink"/>
                <w:noProof/>
              </w:rPr>
              <w:t>Births</w:t>
            </w:r>
            <w:r w:rsidR="0089305F">
              <w:rPr>
                <w:noProof/>
                <w:webHidden/>
              </w:rPr>
              <w:tab/>
            </w:r>
            <w:r w:rsidR="0089305F">
              <w:rPr>
                <w:noProof/>
                <w:webHidden/>
              </w:rPr>
              <w:fldChar w:fldCharType="begin"/>
            </w:r>
            <w:r w:rsidR="0089305F">
              <w:rPr>
                <w:noProof/>
                <w:webHidden/>
              </w:rPr>
              <w:instrText xml:space="preserve"> PAGEREF _Toc473278911 \h </w:instrText>
            </w:r>
            <w:r w:rsidR="0089305F">
              <w:rPr>
                <w:noProof/>
                <w:webHidden/>
              </w:rPr>
            </w:r>
            <w:r w:rsidR="0089305F">
              <w:rPr>
                <w:noProof/>
                <w:webHidden/>
              </w:rPr>
              <w:fldChar w:fldCharType="separate"/>
            </w:r>
            <w:r w:rsidR="00562C4D">
              <w:rPr>
                <w:noProof/>
                <w:webHidden/>
              </w:rPr>
              <w:t>11</w:t>
            </w:r>
            <w:r w:rsidR="0089305F">
              <w:rPr>
                <w:noProof/>
                <w:webHidden/>
              </w:rPr>
              <w:fldChar w:fldCharType="end"/>
            </w:r>
          </w:hyperlink>
        </w:p>
        <w:p w14:paraId="5FF86ED6" w14:textId="77777777" w:rsidR="0089305F" w:rsidRDefault="008A1412">
          <w:pPr>
            <w:pStyle w:val="TOC2"/>
            <w:tabs>
              <w:tab w:val="left" w:pos="880"/>
              <w:tab w:val="right" w:leader="dot" w:pos="9016"/>
            </w:tabs>
            <w:rPr>
              <w:rFonts w:eastAsiaTheme="minorEastAsia"/>
              <w:noProof/>
              <w:lang w:eastAsia="en-AU"/>
            </w:rPr>
          </w:pPr>
          <w:hyperlink w:anchor="_Toc473278912" w:history="1">
            <w:r w:rsidR="0089305F" w:rsidRPr="002D354C">
              <w:rPr>
                <w:rStyle w:val="Hyperlink"/>
                <w:noProof/>
              </w:rPr>
              <w:t>1.4</w:t>
            </w:r>
            <w:r w:rsidR="0089305F">
              <w:rPr>
                <w:rFonts w:eastAsiaTheme="minorEastAsia"/>
                <w:noProof/>
                <w:lang w:eastAsia="en-AU"/>
              </w:rPr>
              <w:tab/>
            </w:r>
            <w:r w:rsidR="0089305F" w:rsidRPr="002D354C">
              <w:rPr>
                <w:rStyle w:val="Hyperlink"/>
                <w:noProof/>
              </w:rPr>
              <w:t>Cultural diversity</w:t>
            </w:r>
            <w:r w:rsidR="0089305F">
              <w:rPr>
                <w:noProof/>
                <w:webHidden/>
              </w:rPr>
              <w:tab/>
            </w:r>
            <w:r w:rsidR="0089305F">
              <w:rPr>
                <w:noProof/>
                <w:webHidden/>
              </w:rPr>
              <w:fldChar w:fldCharType="begin"/>
            </w:r>
            <w:r w:rsidR="0089305F">
              <w:rPr>
                <w:noProof/>
                <w:webHidden/>
              </w:rPr>
              <w:instrText xml:space="preserve"> PAGEREF _Toc473278912 \h </w:instrText>
            </w:r>
            <w:r w:rsidR="0089305F">
              <w:rPr>
                <w:noProof/>
                <w:webHidden/>
              </w:rPr>
            </w:r>
            <w:r w:rsidR="0089305F">
              <w:rPr>
                <w:noProof/>
                <w:webHidden/>
              </w:rPr>
              <w:fldChar w:fldCharType="separate"/>
            </w:r>
            <w:r w:rsidR="00562C4D">
              <w:rPr>
                <w:noProof/>
                <w:webHidden/>
              </w:rPr>
              <w:t>11</w:t>
            </w:r>
            <w:r w:rsidR="0089305F">
              <w:rPr>
                <w:noProof/>
                <w:webHidden/>
              </w:rPr>
              <w:fldChar w:fldCharType="end"/>
            </w:r>
          </w:hyperlink>
        </w:p>
        <w:p w14:paraId="58C0F151" w14:textId="77777777" w:rsidR="0089305F" w:rsidRDefault="008A1412">
          <w:pPr>
            <w:pStyle w:val="TOC2"/>
            <w:tabs>
              <w:tab w:val="left" w:pos="880"/>
              <w:tab w:val="right" w:leader="dot" w:pos="9016"/>
            </w:tabs>
            <w:rPr>
              <w:rFonts w:eastAsiaTheme="minorEastAsia"/>
              <w:noProof/>
              <w:lang w:eastAsia="en-AU"/>
            </w:rPr>
          </w:pPr>
          <w:hyperlink w:anchor="_Toc473278913" w:history="1">
            <w:r w:rsidR="0089305F" w:rsidRPr="002D354C">
              <w:rPr>
                <w:rStyle w:val="Hyperlink"/>
                <w:noProof/>
              </w:rPr>
              <w:t>1.5</w:t>
            </w:r>
            <w:r w:rsidR="0089305F">
              <w:rPr>
                <w:rFonts w:eastAsiaTheme="minorEastAsia"/>
                <w:noProof/>
                <w:lang w:eastAsia="en-AU"/>
              </w:rPr>
              <w:tab/>
            </w:r>
            <w:r w:rsidR="0089305F" w:rsidRPr="002D354C">
              <w:rPr>
                <w:rStyle w:val="Hyperlink"/>
                <w:noProof/>
              </w:rPr>
              <w:t>Households</w:t>
            </w:r>
            <w:r w:rsidR="0089305F">
              <w:rPr>
                <w:noProof/>
                <w:webHidden/>
              </w:rPr>
              <w:tab/>
            </w:r>
            <w:r w:rsidR="0089305F">
              <w:rPr>
                <w:noProof/>
                <w:webHidden/>
              </w:rPr>
              <w:fldChar w:fldCharType="begin"/>
            </w:r>
            <w:r w:rsidR="0089305F">
              <w:rPr>
                <w:noProof/>
                <w:webHidden/>
              </w:rPr>
              <w:instrText xml:space="preserve"> PAGEREF _Toc473278913 \h </w:instrText>
            </w:r>
            <w:r w:rsidR="0089305F">
              <w:rPr>
                <w:noProof/>
                <w:webHidden/>
              </w:rPr>
            </w:r>
            <w:r w:rsidR="0089305F">
              <w:rPr>
                <w:noProof/>
                <w:webHidden/>
              </w:rPr>
              <w:fldChar w:fldCharType="separate"/>
            </w:r>
            <w:r w:rsidR="00562C4D">
              <w:rPr>
                <w:noProof/>
                <w:webHidden/>
              </w:rPr>
              <w:t>12</w:t>
            </w:r>
            <w:r w:rsidR="0089305F">
              <w:rPr>
                <w:noProof/>
                <w:webHidden/>
              </w:rPr>
              <w:fldChar w:fldCharType="end"/>
            </w:r>
          </w:hyperlink>
        </w:p>
        <w:p w14:paraId="7CF687A4" w14:textId="77777777" w:rsidR="0089305F" w:rsidRDefault="008A1412">
          <w:pPr>
            <w:pStyle w:val="TOC2"/>
            <w:tabs>
              <w:tab w:val="left" w:pos="880"/>
              <w:tab w:val="right" w:leader="dot" w:pos="9016"/>
            </w:tabs>
            <w:rPr>
              <w:rFonts w:eastAsiaTheme="minorEastAsia"/>
              <w:noProof/>
              <w:lang w:eastAsia="en-AU"/>
            </w:rPr>
          </w:pPr>
          <w:hyperlink w:anchor="_Toc473278914" w:history="1">
            <w:r w:rsidR="0089305F" w:rsidRPr="002D354C">
              <w:rPr>
                <w:rStyle w:val="Hyperlink"/>
                <w:noProof/>
              </w:rPr>
              <w:t>1.6</w:t>
            </w:r>
            <w:r w:rsidR="0089305F">
              <w:rPr>
                <w:rFonts w:eastAsiaTheme="minorEastAsia"/>
                <w:noProof/>
                <w:lang w:eastAsia="en-AU"/>
              </w:rPr>
              <w:tab/>
            </w:r>
            <w:r w:rsidR="0089305F" w:rsidRPr="002D354C">
              <w:rPr>
                <w:rStyle w:val="Hyperlink"/>
                <w:noProof/>
              </w:rPr>
              <w:t>Income</w:t>
            </w:r>
            <w:r w:rsidR="0089305F">
              <w:rPr>
                <w:noProof/>
                <w:webHidden/>
              </w:rPr>
              <w:tab/>
            </w:r>
            <w:r w:rsidR="0089305F">
              <w:rPr>
                <w:noProof/>
                <w:webHidden/>
              </w:rPr>
              <w:fldChar w:fldCharType="begin"/>
            </w:r>
            <w:r w:rsidR="0089305F">
              <w:rPr>
                <w:noProof/>
                <w:webHidden/>
              </w:rPr>
              <w:instrText xml:space="preserve"> PAGEREF _Toc473278914 \h </w:instrText>
            </w:r>
            <w:r w:rsidR="0089305F">
              <w:rPr>
                <w:noProof/>
                <w:webHidden/>
              </w:rPr>
            </w:r>
            <w:r w:rsidR="0089305F">
              <w:rPr>
                <w:noProof/>
                <w:webHidden/>
              </w:rPr>
              <w:fldChar w:fldCharType="separate"/>
            </w:r>
            <w:r w:rsidR="00562C4D">
              <w:rPr>
                <w:noProof/>
                <w:webHidden/>
              </w:rPr>
              <w:t>13</w:t>
            </w:r>
            <w:r w:rsidR="0089305F">
              <w:rPr>
                <w:noProof/>
                <w:webHidden/>
              </w:rPr>
              <w:fldChar w:fldCharType="end"/>
            </w:r>
          </w:hyperlink>
        </w:p>
        <w:p w14:paraId="18BE88E7" w14:textId="77777777" w:rsidR="0089305F" w:rsidRDefault="008A1412">
          <w:pPr>
            <w:pStyle w:val="TOC2"/>
            <w:tabs>
              <w:tab w:val="left" w:pos="880"/>
              <w:tab w:val="right" w:leader="dot" w:pos="9016"/>
            </w:tabs>
            <w:rPr>
              <w:rFonts w:eastAsiaTheme="minorEastAsia"/>
              <w:noProof/>
              <w:lang w:eastAsia="en-AU"/>
            </w:rPr>
          </w:pPr>
          <w:hyperlink w:anchor="_Toc473278915" w:history="1">
            <w:r w:rsidR="0089305F" w:rsidRPr="002D354C">
              <w:rPr>
                <w:rStyle w:val="Hyperlink"/>
                <w:noProof/>
              </w:rPr>
              <w:t>1.7</w:t>
            </w:r>
            <w:r w:rsidR="0089305F">
              <w:rPr>
                <w:rFonts w:eastAsiaTheme="minorEastAsia"/>
                <w:noProof/>
                <w:lang w:eastAsia="en-AU"/>
              </w:rPr>
              <w:tab/>
            </w:r>
            <w:r w:rsidR="0089305F" w:rsidRPr="002D354C">
              <w:rPr>
                <w:rStyle w:val="Hyperlink"/>
                <w:noProof/>
              </w:rPr>
              <w:t>Education</w:t>
            </w:r>
            <w:r w:rsidR="0089305F">
              <w:rPr>
                <w:noProof/>
                <w:webHidden/>
              </w:rPr>
              <w:tab/>
            </w:r>
            <w:r w:rsidR="0089305F">
              <w:rPr>
                <w:noProof/>
                <w:webHidden/>
              </w:rPr>
              <w:fldChar w:fldCharType="begin"/>
            </w:r>
            <w:r w:rsidR="0089305F">
              <w:rPr>
                <w:noProof/>
                <w:webHidden/>
              </w:rPr>
              <w:instrText xml:space="preserve"> PAGEREF _Toc473278915 \h </w:instrText>
            </w:r>
            <w:r w:rsidR="0089305F">
              <w:rPr>
                <w:noProof/>
                <w:webHidden/>
              </w:rPr>
            </w:r>
            <w:r w:rsidR="0089305F">
              <w:rPr>
                <w:noProof/>
                <w:webHidden/>
              </w:rPr>
              <w:fldChar w:fldCharType="separate"/>
            </w:r>
            <w:r w:rsidR="00562C4D">
              <w:rPr>
                <w:noProof/>
                <w:webHidden/>
              </w:rPr>
              <w:t>13</w:t>
            </w:r>
            <w:r w:rsidR="0089305F">
              <w:rPr>
                <w:noProof/>
                <w:webHidden/>
              </w:rPr>
              <w:fldChar w:fldCharType="end"/>
            </w:r>
          </w:hyperlink>
        </w:p>
        <w:p w14:paraId="6096D62A" w14:textId="77777777" w:rsidR="0089305F" w:rsidRDefault="008A1412">
          <w:pPr>
            <w:pStyle w:val="TOC2"/>
            <w:tabs>
              <w:tab w:val="left" w:pos="880"/>
              <w:tab w:val="right" w:leader="dot" w:pos="9016"/>
            </w:tabs>
            <w:rPr>
              <w:rFonts w:eastAsiaTheme="minorEastAsia"/>
              <w:noProof/>
              <w:lang w:eastAsia="en-AU"/>
            </w:rPr>
          </w:pPr>
          <w:hyperlink w:anchor="_Toc473278916" w:history="1">
            <w:r w:rsidR="0089305F" w:rsidRPr="002D354C">
              <w:rPr>
                <w:rStyle w:val="Hyperlink"/>
                <w:noProof/>
              </w:rPr>
              <w:t>1.8</w:t>
            </w:r>
            <w:r w:rsidR="0089305F">
              <w:rPr>
                <w:rFonts w:eastAsiaTheme="minorEastAsia"/>
                <w:noProof/>
                <w:lang w:eastAsia="en-AU"/>
              </w:rPr>
              <w:tab/>
            </w:r>
            <w:r w:rsidR="0089305F" w:rsidRPr="002D354C">
              <w:rPr>
                <w:rStyle w:val="Hyperlink"/>
                <w:noProof/>
              </w:rPr>
              <w:t>Employment</w:t>
            </w:r>
            <w:r w:rsidR="0089305F">
              <w:rPr>
                <w:noProof/>
                <w:webHidden/>
              </w:rPr>
              <w:tab/>
            </w:r>
            <w:r w:rsidR="0089305F">
              <w:rPr>
                <w:noProof/>
                <w:webHidden/>
              </w:rPr>
              <w:fldChar w:fldCharType="begin"/>
            </w:r>
            <w:r w:rsidR="0089305F">
              <w:rPr>
                <w:noProof/>
                <w:webHidden/>
              </w:rPr>
              <w:instrText xml:space="preserve"> PAGEREF _Toc473278916 \h </w:instrText>
            </w:r>
            <w:r w:rsidR="0089305F">
              <w:rPr>
                <w:noProof/>
                <w:webHidden/>
              </w:rPr>
            </w:r>
            <w:r w:rsidR="0089305F">
              <w:rPr>
                <w:noProof/>
                <w:webHidden/>
              </w:rPr>
              <w:fldChar w:fldCharType="separate"/>
            </w:r>
            <w:r w:rsidR="00562C4D">
              <w:rPr>
                <w:noProof/>
                <w:webHidden/>
              </w:rPr>
              <w:t>14</w:t>
            </w:r>
            <w:r w:rsidR="0089305F">
              <w:rPr>
                <w:noProof/>
                <w:webHidden/>
              </w:rPr>
              <w:fldChar w:fldCharType="end"/>
            </w:r>
          </w:hyperlink>
        </w:p>
        <w:p w14:paraId="15A2F7B4" w14:textId="77777777" w:rsidR="0089305F" w:rsidRDefault="008A1412">
          <w:pPr>
            <w:pStyle w:val="TOC1"/>
            <w:rPr>
              <w:rFonts w:eastAsiaTheme="minorEastAsia"/>
              <w:b w:val="0"/>
              <w:lang w:eastAsia="en-AU"/>
            </w:rPr>
          </w:pPr>
          <w:hyperlink w:anchor="_Toc473278917" w:history="1">
            <w:r w:rsidR="0089305F" w:rsidRPr="002D354C">
              <w:rPr>
                <w:rStyle w:val="Hyperlink"/>
              </w:rPr>
              <w:t>2. Vulnerable populations</w:t>
            </w:r>
            <w:r w:rsidR="0089305F">
              <w:rPr>
                <w:webHidden/>
              </w:rPr>
              <w:tab/>
            </w:r>
            <w:r w:rsidR="0089305F">
              <w:rPr>
                <w:webHidden/>
              </w:rPr>
              <w:fldChar w:fldCharType="begin"/>
            </w:r>
            <w:r w:rsidR="0089305F">
              <w:rPr>
                <w:webHidden/>
              </w:rPr>
              <w:instrText xml:space="preserve"> PAGEREF _Toc473278917 \h </w:instrText>
            </w:r>
            <w:r w:rsidR="0089305F">
              <w:rPr>
                <w:webHidden/>
              </w:rPr>
            </w:r>
            <w:r w:rsidR="0089305F">
              <w:rPr>
                <w:webHidden/>
              </w:rPr>
              <w:fldChar w:fldCharType="separate"/>
            </w:r>
            <w:r w:rsidR="00562C4D">
              <w:rPr>
                <w:webHidden/>
              </w:rPr>
              <w:t>14</w:t>
            </w:r>
            <w:r w:rsidR="0089305F">
              <w:rPr>
                <w:webHidden/>
              </w:rPr>
              <w:fldChar w:fldCharType="end"/>
            </w:r>
          </w:hyperlink>
        </w:p>
        <w:p w14:paraId="28058431" w14:textId="77777777" w:rsidR="0089305F" w:rsidRDefault="008A1412">
          <w:pPr>
            <w:pStyle w:val="TOC2"/>
            <w:tabs>
              <w:tab w:val="right" w:leader="dot" w:pos="9016"/>
            </w:tabs>
            <w:rPr>
              <w:rFonts w:eastAsiaTheme="minorEastAsia"/>
              <w:noProof/>
              <w:lang w:eastAsia="en-AU"/>
            </w:rPr>
          </w:pPr>
          <w:hyperlink w:anchor="_Toc473278918" w:history="1">
            <w:r w:rsidR="0089305F" w:rsidRPr="002D354C">
              <w:rPr>
                <w:rStyle w:val="Hyperlink"/>
                <w:noProof/>
              </w:rPr>
              <w:t>2.1 Indicators of disadvantage</w:t>
            </w:r>
            <w:r w:rsidR="0089305F">
              <w:rPr>
                <w:noProof/>
                <w:webHidden/>
              </w:rPr>
              <w:tab/>
            </w:r>
            <w:r w:rsidR="0089305F">
              <w:rPr>
                <w:noProof/>
                <w:webHidden/>
              </w:rPr>
              <w:fldChar w:fldCharType="begin"/>
            </w:r>
            <w:r w:rsidR="0089305F">
              <w:rPr>
                <w:noProof/>
                <w:webHidden/>
              </w:rPr>
              <w:instrText xml:space="preserve"> PAGEREF _Toc473278918 \h </w:instrText>
            </w:r>
            <w:r w:rsidR="0089305F">
              <w:rPr>
                <w:noProof/>
                <w:webHidden/>
              </w:rPr>
            </w:r>
            <w:r w:rsidR="0089305F">
              <w:rPr>
                <w:noProof/>
                <w:webHidden/>
              </w:rPr>
              <w:fldChar w:fldCharType="separate"/>
            </w:r>
            <w:r w:rsidR="00562C4D">
              <w:rPr>
                <w:noProof/>
                <w:webHidden/>
              </w:rPr>
              <w:t>14</w:t>
            </w:r>
            <w:r w:rsidR="0089305F">
              <w:rPr>
                <w:noProof/>
                <w:webHidden/>
              </w:rPr>
              <w:fldChar w:fldCharType="end"/>
            </w:r>
          </w:hyperlink>
        </w:p>
        <w:p w14:paraId="76AD106F" w14:textId="77777777" w:rsidR="0089305F" w:rsidRDefault="008A1412">
          <w:pPr>
            <w:pStyle w:val="TOC2"/>
            <w:tabs>
              <w:tab w:val="right" w:leader="dot" w:pos="9016"/>
            </w:tabs>
            <w:rPr>
              <w:rFonts w:eastAsiaTheme="minorEastAsia"/>
              <w:noProof/>
              <w:lang w:eastAsia="en-AU"/>
            </w:rPr>
          </w:pPr>
          <w:hyperlink w:anchor="_Toc473278919" w:history="1">
            <w:r w:rsidR="0089305F" w:rsidRPr="002D354C">
              <w:rPr>
                <w:rStyle w:val="Hyperlink"/>
                <w:noProof/>
              </w:rPr>
              <w:t>2.2 People with a disability and carers</w:t>
            </w:r>
            <w:r w:rsidR="0089305F">
              <w:rPr>
                <w:noProof/>
                <w:webHidden/>
              </w:rPr>
              <w:tab/>
            </w:r>
            <w:r w:rsidR="0089305F">
              <w:rPr>
                <w:noProof/>
                <w:webHidden/>
              </w:rPr>
              <w:fldChar w:fldCharType="begin"/>
            </w:r>
            <w:r w:rsidR="0089305F">
              <w:rPr>
                <w:noProof/>
                <w:webHidden/>
              </w:rPr>
              <w:instrText xml:space="preserve"> PAGEREF _Toc473278919 \h </w:instrText>
            </w:r>
            <w:r w:rsidR="0089305F">
              <w:rPr>
                <w:noProof/>
                <w:webHidden/>
              </w:rPr>
            </w:r>
            <w:r w:rsidR="0089305F">
              <w:rPr>
                <w:noProof/>
                <w:webHidden/>
              </w:rPr>
              <w:fldChar w:fldCharType="separate"/>
            </w:r>
            <w:r w:rsidR="00562C4D">
              <w:rPr>
                <w:noProof/>
                <w:webHidden/>
              </w:rPr>
              <w:t>15</w:t>
            </w:r>
            <w:r w:rsidR="0089305F">
              <w:rPr>
                <w:noProof/>
                <w:webHidden/>
              </w:rPr>
              <w:fldChar w:fldCharType="end"/>
            </w:r>
          </w:hyperlink>
        </w:p>
        <w:p w14:paraId="685C5AD9" w14:textId="77777777" w:rsidR="0089305F" w:rsidRDefault="008A1412">
          <w:pPr>
            <w:pStyle w:val="TOC2"/>
            <w:tabs>
              <w:tab w:val="right" w:leader="dot" w:pos="9016"/>
            </w:tabs>
            <w:rPr>
              <w:rFonts w:eastAsiaTheme="minorEastAsia"/>
              <w:noProof/>
              <w:lang w:eastAsia="en-AU"/>
            </w:rPr>
          </w:pPr>
          <w:hyperlink w:anchor="_Toc473278920" w:history="1">
            <w:r w:rsidR="0089305F" w:rsidRPr="002D354C">
              <w:rPr>
                <w:rStyle w:val="Hyperlink"/>
                <w:noProof/>
              </w:rPr>
              <w:t>2.3 Low income households</w:t>
            </w:r>
            <w:r w:rsidR="0089305F">
              <w:rPr>
                <w:noProof/>
                <w:webHidden/>
              </w:rPr>
              <w:tab/>
            </w:r>
            <w:r w:rsidR="0089305F">
              <w:rPr>
                <w:noProof/>
                <w:webHidden/>
              </w:rPr>
              <w:fldChar w:fldCharType="begin"/>
            </w:r>
            <w:r w:rsidR="0089305F">
              <w:rPr>
                <w:noProof/>
                <w:webHidden/>
              </w:rPr>
              <w:instrText xml:space="preserve"> PAGEREF _Toc473278920 \h </w:instrText>
            </w:r>
            <w:r w:rsidR="0089305F">
              <w:rPr>
                <w:noProof/>
                <w:webHidden/>
              </w:rPr>
            </w:r>
            <w:r w:rsidR="0089305F">
              <w:rPr>
                <w:noProof/>
                <w:webHidden/>
              </w:rPr>
              <w:fldChar w:fldCharType="separate"/>
            </w:r>
            <w:r w:rsidR="00562C4D">
              <w:rPr>
                <w:noProof/>
                <w:webHidden/>
              </w:rPr>
              <w:t>16</w:t>
            </w:r>
            <w:r w:rsidR="0089305F">
              <w:rPr>
                <w:noProof/>
                <w:webHidden/>
              </w:rPr>
              <w:fldChar w:fldCharType="end"/>
            </w:r>
          </w:hyperlink>
        </w:p>
        <w:p w14:paraId="3A161FA8" w14:textId="77777777" w:rsidR="0089305F" w:rsidRDefault="008A1412">
          <w:pPr>
            <w:pStyle w:val="TOC2"/>
            <w:tabs>
              <w:tab w:val="right" w:leader="dot" w:pos="9016"/>
            </w:tabs>
            <w:rPr>
              <w:rFonts w:eastAsiaTheme="minorEastAsia"/>
              <w:noProof/>
              <w:lang w:eastAsia="en-AU"/>
            </w:rPr>
          </w:pPr>
          <w:hyperlink w:anchor="_Toc473278921" w:history="1">
            <w:r w:rsidR="0089305F" w:rsidRPr="002D354C">
              <w:rPr>
                <w:rStyle w:val="Hyperlink"/>
                <w:noProof/>
              </w:rPr>
              <w:t>2.4 Income support recipients</w:t>
            </w:r>
            <w:r w:rsidR="0089305F">
              <w:rPr>
                <w:noProof/>
                <w:webHidden/>
              </w:rPr>
              <w:tab/>
            </w:r>
            <w:r w:rsidR="0089305F">
              <w:rPr>
                <w:noProof/>
                <w:webHidden/>
              </w:rPr>
              <w:fldChar w:fldCharType="begin"/>
            </w:r>
            <w:r w:rsidR="0089305F">
              <w:rPr>
                <w:noProof/>
                <w:webHidden/>
              </w:rPr>
              <w:instrText xml:space="preserve"> PAGEREF _Toc473278921 \h </w:instrText>
            </w:r>
            <w:r w:rsidR="0089305F">
              <w:rPr>
                <w:noProof/>
                <w:webHidden/>
              </w:rPr>
            </w:r>
            <w:r w:rsidR="0089305F">
              <w:rPr>
                <w:noProof/>
                <w:webHidden/>
              </w:rPr>
              <w:fldChar w:fldCharType="separate"/>
            </w:r>
            <w:r w:rsidR="00562C4D">
              <w:rPr>
                <w:noProof/>
                <w:webHidden/>
              </w:rPr>
              <w:t>17</w:t>
            </w:r>
            <w:r w:rsidR="0089305F">
              <w:rPr>
                <w:noProof/>
                <w:webHidden/>
              </w:rPr>
              <w:fldChar w:fldCharType="end"/>
            </w:r>
          </w:hyperlink>
        </w:p>
        <w:p w14:paraId="7DC94E4A" w14:textId="77777777" w:rsidR="0089305F" w:rsidRDefault="008A1412">
          <w:pPr>
            <w:pStyle w:val="TOC2"/>
            <w:tabs>
              <w:tab w:val="right" w:leader="dot" w:pos="9016"/>
            </w:tabs>
            <w:rPr>
              <w:rFonts w:eastAsiaTheme="minorEastAsia"/>
              <w:noProof/>
              <w:lang w:eastAsia="en-AU"/>
            </w:rPr>
          </w:pPr>
          <w:hyperlink w:anchor="_Toc473278922" w:history="1">
            <w:r w:rsidR="0089305F" w:rsidRPr="002D354C">
              <w:rPr>
                <w:rStyle w:val="Hyperlink"/>
                <w:noProof/>
              </w:rPr>
              <w:t>2.5 Unemployment</w:t>
            </w:r>
            <w:r w:rsidR="0089305F">
              <w:rPr>
                <w:noProof/>
                <w:webHidden/>
              </w:rPr>
              <w:tab/>
            </w:r>
            <w:r w:rsidR="0089305F">
              <w:rPr>
                <w:noProof/>
                <w:webHidden/>
              </w:rPr>
              <w:fldChar w:fldCharType="begin"/>
            </w:r>
            <w:r w:rsidR="0089305F">
              <w:rPr>
                <w:noProof/>
                <w:webHidden/>
              </w:rPr>
              <w:instrText xml:space="preserve"> PAGEREF _Toc473278922 \h </w:instrText>
            </w:r>
            <w:r w:rsidR="0089305F">
              <w:rPr>
                <w:noProof/>
                <w:webHidden/>
              </w:rPr>
            </w:r>
            <w:r w:rsidR="0089305F">
              <w:rPr>
                <w:noProof/>
                <w:webHidden/>
              </w:rPr>
              <w:fldChar w:fldCharType="separate"/>
            </w:r>
            <w:r w:rsidR="00562C4D">
              <w:rPr>
                <w:noProof/>
                <w:webHidden/>
              </w:rPr>
              <w:t>18</w:t>
            </w:r>
            <w:r w:rsidR="0089305F">
              <w:rPr>
                <w:noProof/>
                <w:webHidden/>
              </w:rPr>
              <w:fldChar w:fldCharType="end"/>
            </w:r>
          </w:hyperlink>
        </w:p>
        <w:p w14:paraId="2ECD5A0E" w14:textId="77777777" w:rsidR="0089305F" w:rsidRDefault="008A1412">
          <w:pPr>
            <w:pStyle w:val="TOC2"/>
            <w:tabs>
              <w:tab w:val="right" w:leader="dot" w:pos="9016"/>
            </w:tabs>
            <w:rPr>
              <w:rFonts w:eastAsiaTheme="minorEastAsia"/>
              <w:noProof/>
              <w:lang w:eastAsia="en-AU"/>
            </w:rPr>
          </w:pPr>
          <w:hyperlink w:anchor="_Toc473278923" w:history="1">
            <w:r w:rsidR="0089305F" w:rsidRPr="002D354C">
              <w:rPr>
                <w:rStyle w:val="Hyperlink"/>
                <w:noProof/>
              </w:rPr>
              <w:t>2.6 Homeless</w:t>
            </w:r>
            <w:r w:rsidR="0089305F">
              <w:rPr>
                <w:noProof/>
                <w:webHidden/>
              </w:rPr>
              <w:tab/>
            </w:r>
            <w:r w:rsidR="0089305F">
              <w:rPr>
                <w:noProof/>
                <w:webHidden/>
              </w:rPr>
              <w:fldChar w:fldCharType="begin"/>
            </w:r>
            <w:r w:rsidR="0089305F">
              <w:rPr>
                <w:noProof/>
                <w:webHidden/>
              </w:rPr>
              <w:instrText xml:space="preserve"> PAGEREF _Toc473278923 \h </w:instrText>
            </w:r>
            <w:r w:rsidR="0089305F">
              <w:rPr>
                <w:noProof/>
                <w:webHidden/>
              </w:rPr>
            </w:r>
            <w:r w:rsidR="0089305F">
              <w:rPr>
                <w:noProof/>
                <w:webHidden/>
              </w:rPr>
              <w:fldChar w:fldCharType="separate"/>
            </w:r>
            <w:r w:rsidR="00562C4D">
              <w:rPr>
                <w:noProof/>
                <w:webHidden/>
              </w:rPr>
              <w:t>19</w:t>
            </w:r>
            <w:r w:rsidR="0089305F">
              <w:rPr>
                <w:noProof/>
                <w:webHidden/>
              </w:rPr>
              <w:fldChar w:fldCharType="end"/>
            </w:r>
          </w:hyperlink>
        </w:p>
        <w:p w14:paraId="17049797" w14:textId="77777777" w:rsidR="0089305F" w:rsidRDefault="008A1412">
          <w:pPr>
            <w:pStyle w:val="TOC1"/>
            <w:rPr>
              <w:rFonts w:eastAsiaTheme="minorEastAsia"/>
              <w:b w:val="0"/>
              <w:lang w:eastAsia="en-AU"/>
            </w:rPr>
          </w:pPr>
          <w:hyperlink w:anchor="_Toc473278924" w:history="1">
            <w:r w:rsidR="0089305F" w:rsidRPr="002D354C">
              <w:rPr>
                <w:rStyle w:val="Hyperlink"/>
              </w:rPr>
              <w:t>3. Health status</w:t>
            </w:r>
            <w:r w:rsidR="0089305F">
              <w:rPr>
                <w:webHidden/>
              </w:rPr>
              <w:tab/>
            </w:r>
            <w:r w:rsidR="0089305F">
              <w:rPr>
                <w:webHidden/>
              </w:rPr>
              <w:fldChar w:fldCharType="begin"/>
            </w:r>
            <w:r w:rsidR="0089305F">
              <w:rPr>
                <w:webHidden/>
              </w:rPr>
              <w:instrText xml:space="preserve"> PAGEREF _Toc473278924 \h </w:instrText>
            </w:r>
            <w:r w:rsidR="0089305F">
              <w:rPr>
                <w:webHidden/>
              </w:rPr>
            </w:r>
            <w:r w:rsidR="0089305F">
              <w:rPr>
                <w:webHidden/>
              </w:rPr>
              <w:fldChar w:fldCharType="separate"/>
            </w:r>
            <w:r w:rsidR="00562C4D">
              <w:rPr>
                <w:webHidden/>
              </w:rPr>
              <w:t>19</w:t>
            </w:r>
            <w:r w:rsidR="0089305F">
              <w:rPr>
                <w:webHidden/>
              </w:rPr>
              <w:fldChar w:fldCharType="end"/>
            </w:r>
          </w:hyperlink>
        </w:p>
        <w:p w14:paraId="263840CB" w14:textId="77777777" w:rsidR="0089305F" w:rsidRDefault="008A1412">
          <w:pPr>
            <w:pStyle w:val="TOC2"/>
            <w:tabs>
              <w:tab w:val="right" w:leader="dot" w:pos="9016"/>
            </w:tabs>
            <w:rPr>
              <w:rFonts w:eastAsiaTheme="minorEastAsia"/>
              <w:noProof/>
              <w:lang w:eastAsia="en-AU"/>
            </w:rPr>
          </w:pPr>
          <w:hyperlink w:anchor="_Toc473278925" w:history="1">
            <w:r w:rsidR="0089305F" w:rsidRPr="002D354C">
              <w:rPr>
                <w:rStyle w:val="Hyperlink"/>
                <w:noProof/>
              </w:rPr>
              <w:t>3.1 Life expectancy</w:t>
            </w:r>
            <w:r w:rsidR="0089305F">
              <w:rPr>
                <w:noProof/>
                <w:webHidden/>
              </w:rPr>
              <w:tab/>
            </w:r>
            <w:r w:rsidR="0089305F">
              <w:rPr>
                <w:noProof/>
                <w:webHidden/>
              </w:rPr>
              <w:fldChar w:fldCharType="begin"/>
            </w:r>
            <w:r w:rsidR="0089305F">
              <w:rPr>
                <w:noProof/>
                <w:webHidden/>
              </w:rPr>
              <w:instrText xml:space="preserve"> PAGEREF _Toc473278925 \h </w:instrText>
            </w:r>
            <w:r w:rsidR="0089305F">
              <w:rPr>
                <w:noProof/>
                <w:webHidden/>
              </w:rPr>
            </w:r>
            <w:r w:rsidR="0089305F">
              <w:rPr>
                <w:noProof/>
                <w:webHidden/>
              </w:rPr>
              <w:fldChar w:fldCharType="separate"/>
            </w:r>
            <w:r w:rsidR="00562C4D">
              <w:rPr>
                <w:noProof/>
                <w:webHidden/>
              </w:rPr>
              <w:t>19</w:t>
            </w:r>
            <w:r w:rsidR="0089305F">
              <w:rPr>
                <w:noProof/>
                <w:webHidden/>
              </w:rPr>
              <w:fldChar w:fldCharType="end"/>
            </w:r>
          </w:hyperlink>
        </w:p>
        <w:p w14:paraId="571A636B" w14:textId="77777777" w:rsidR="0089305F" w:rsidRDefault="008A1412">
          <w:pPr>
            <w:pStyle w:val="TOC2"/>
            <w:tabs>
              <w:tab w:val="right" w:leader="dot" w:pos="9016"/>
            </w:tabs>
            <w:rPr>
              <w:rFonts w:eastAsiaTheme="minorEastAsia"/>
              <w:noProof/>
              <w:lang w:eastAsia="en-AU"/>
            </w:rPr>
          </w:pPr>
          <w:hyperlink w:anchor="_Toc473278926" w:history="1">
            <w:r w:rsidR="0089305F" w:rsidRPr="002D354C">
              <w:rPr>
                <w:rStyle w:val="Hyperlink"/>
                <w:noProof/>
              </w:rPr>
              <w:t>3.2 Mortality</w:t>
            </w:r>
            <w:r w:rsidR="0089305F">
              <w:rPr>
                <w:noProof/>
                <w:webHidden/>
              </w:rPr>
              <w:tab/>
            </w:r>
            <w:r w:rsidR="0089305F">
              <w:rPr>
                <w:noProof/>
                <w:webHidden/>
              </w:rPr>
              <w:fldChar w:fldCharType="begin"/>
            </w:r>
            <w:r w:rsidR="0089305F">
              <w:rPr>
                <w:noProof/>
                <w:webHidden/>
              </w:rPr>
              <w:instrText xml:space="preserve"> PAGEREF _Toc473278926 \h </w:instrText>
            </w:r>
            <w:r w:rsidR="0089305F">
              <w:rPr>
                <w:noProof/>
                <w:webHidden/>
              </w:rPr>
            </w:r>
            <w:r w:rsidR="0089305F">
              <w:rPr>
                <w:noProof/>
                <w:webHidden/>
              </w:rPr>
              <w:fldChar w:fldCharType="separate"/>
            </w:r>
            <w:r w:rsidR="00562C4D">
              <w:rPr>
                <w:noProof/>
                <w:webHidden/>
              </w:rPr>
              <w:t>19</w:t>
            </w:r>
            <w:r w:rsidR="0089305F">
              <w:rPr>
                <w:noProof/>
                <w:webHidden/>
              </w:rPr>
              <w:fldChar w:fldCharType="end"/>
            </w:r>
          </w:hyperlink>
        </w:p>
        <w:p w14:paraId="2A64D823" w14:textId="77777777" w:rsidR="0089305F" w:rsidRDefault="008A1412">
          <w:pPr>
            <w:pStyle w:val="TOC2"/>
            <w:tabs>
              <w:tab w:val="right" w:leader="dot" w:pos="9016"/>
            </w:tabs>
            <w:rPr>
              <w:rFonts w:eastAsiaTheme="minorEastAsia"/>
              <w:noProof/>
              <w:lang w:eastAsia="en-AU"/>
            </w:rPr>
          </w:pPr>
          <w:hyperlink w:anchor="_Toc473278927" w:history="1">
            <w:r w:rsidR="0089305F" w:rsidRPr="002D354C">
              <w:rPr>
                <w:rStyle w:val="Hyperlink"/>
                <w:noProof/>
              </w:rPr>
              <w:t>3.3 Self-reported health status</w:t>
            </w:r>
            <w:r w:rsidR="0089305F">
              <w:rPr>
                <w:noProof/>
                <w:webHidden/>
              </w:rPr>
              <w:tab/>
            </w:r>
            <w:r w:rsidR="0089305F">
              <w:rPr>
                <w:noProof/>
                <w:webHidden/>
              </w:rPr>
              <w:fldChar w:fldCharType="begin"/>
            </w:r>
            <w:r w:rsidR="0089305F">
              <w:rPr>
                <w:noProof/>
                <w:webHidden/>
              </w:rPr>
              <w:instrText xml:space="preserve"> PAGEREF _Toc473278927 \h </w:instrText>
            </w:r>
            <w:r w:rsidR="0089305F">
              <w:rPr>
                <w:noProof/>
                <w:webHidden/>
              </w:rPr>
            </w:r>
            <w:r w:rsidR="0089305F">
              <w:rPr>
                <w:noProof/>
                <w:webHidden/>
              </w:rPr>
              <w:fldChar w:fldCharType="separate"/>
            </w:r>
            <w:r w:rsidR="00562C4D">
              <w:rPr>
                <w:noProof/>
                <w:webHidden/>
              </w:rPr>
              <w:t>20</w:t>
            </w:r>
            <w:r w:rsidR="0089305F">
              <w:rPr>
                <w:noProof/>
                <w:webHidden/>
              </w:rPr>
              <w:fldChar w:fldCharType="end"/>
            </w:r>
          </w:hyperlink>
        </w:p>
        <w:p w14:paraId="79C48F80" w14:textId="77777777" w:rsidR="0089305F" w:rsidRDefault="008A1412">
          <w:pPr>
            <w:pStyle w:val="TOC2"/>
            <w:tabs>
              <w:tab w:val="right" w:leader="dot" w:pos="9016"/>
            </w:tabs>
            <w:rPr>
              <w:rFonts w:eastAsiaTheme="minorEastAsia"/>
              <w:noProof/>
              <w:lang w:eastAsia="en-AU"/>
            </w:rPr>
          </w:pPr>
          <w:hyperlink w:anchor="_Toc473278928" w:history="1">
            <w:r w:rsidR="0089305F" w:rsidRPr="002D354C">
              <w:rPr>
                <w:rStyle w:val="Hyperlink"/>
                <w:noProof/>
              </w:rPr>
              <w:t>3.4 Mental health and wellbeing</w:t>
            </w:r>
            <w:r w:rsidR="0089305F">
              <w:rPr>
                <w:noProof/>
                <w:webHidden/>
              </w:rPr>
              <w:tab/>
            </w:r>
            <w:r w:rsidR="0089305F">
              <w:rPr>
                <w:noProof/>
                <w:webHidden/>
              </w:rPr>
              <w:fldChar w:fldCharType="begin"/>
            </w:r>
            <w:r w:rsidR="0089305F">
              <w:rPr>
                <w:noProof/>
                <w:webHidden/>
              </w:rPr>
              <w:instrText xml:space="preserve"> PAGEREF _Toc473278928 \h </w:instrText>
            </w:r>
            <w:r w:rsidR="0089305F">
              <w:rPr>
                <w:noProof/>
                <w:webHidden/>
              </w:rPr>
            </w:r>
            <w:r w:rsidR="0089305F">
              <w:rPr>
                <w:noProof/>
                <w:webHidden/>
              </w:rPr>
              <w:fldChar w:fldCharType="separate"/>
            </w:r>
            <w:r w:rsidR="00562C4D">
              <w:rPr>
                <w:noProof/>
                <w:webHidden/>
              </w:rPr>
              <w:t>21</w:t>
            </w:r>
            <w:r w:rsidR="0089305F">
              <w:rPr>
                <w:noProof/>
                <w:webHidden/>
              </w:rPr>
              <w:fldChar w:fldCharType="end"/>
            </w:r>
          </w:hyperlink>
        </w:p>
        <w:p w14:paraId="04C22B13" w14:textId="77777777" w:rsidR="0089305F" w:rsidRDefault="008A1412">
          <w:pPr>
            <w:pStyle w:val="TOC3"/>
            <w:tabs>
              <w:tab w:val="right" w:leader="dot" w:pos="9016"/>
            </w:tabs>
            <w:rPr>
              <w:rFonts w:eastAsiaTheme="minorEastAsia"/>
              <w:noProof/>
              <w:lang w:eastAsia="en-AU"/>
            </w:rPr>
          </w:pPr>
          <w:hyperlink w:anchor="_Toc473278929" w:history="1">
            <w:r w:rsidR="0089305F" w:rsidRPr="002D354C">
              <w:rPr>
                <w:rStyle w:val="Hyperlink"/>
                <w:noProof/>
              </w:rPr>
              <w:t>3.4.1 Young people and resilience</w:t>
            </w:r>
            <w:r w:rsidR="0089305F">
              <w:rPr>
                <w:noProof/>
                <w:webHidden/>
              </w:rPr>
              <w:tab/>
            </w:r>
            <w:r w:rsidR="0089305F">
              <w:rPr>
                <w:noProof/>
                <w:webHidden/>
              </w:rPr>
              <w:fldChar w:fldCharType="begin"/>
            </w:r>
            <w:r w:rsidR="0089305F">
              <w:rPr>
                <w:noProof/>
                <w:webHidden/>
              </w:rPr>
              <w:instrText xml:space="preserve"> PAGEREF _Toc473278929 \h </w:instrText>
            </w:r>
            <w:r w:rsidR="0089305F">
              <w:rPr>
                <w:noProof/>
                <w:webHidden/>
              </w:rPr>
            </w:r>
            <w:r w:rsidR="0089305F">
              <w:rPr>
                <w:noProof/>
                <w:webHidden/>
              </w:rPr>
              <w:fldChar w:fldCharType="separate"/>
            </w:r>
            <w:r w:rsidR="00562C4D">
              <w:rPr>
                <w:noProof/>
                <w:webHidden/>
              </w:rPr>
              <w:t>22</w:t>
            </w:r>
            <w:r w:rsidR="0089305F">
              <w:rPr>
                <w:noProof/>
                <w:webHidden/>
              </w:rPr>
              <w:fldChar w:fldCharType="end"/>
            </w:r>
          </w:hyperlink>
        </w:p>
        <w:p w14:paraId="27FB17E6" w14:textId="77777777" w:rsidR="0089305F" w:rsidRDefault="008A1412">
          <w:pPr>
            <w:pStyle w:val="TOC2"/>
            <w:tabs>
              <w:tab w:val="right" w:leader="dot" w:pos="9016"/>
            </w:tabs>
            <w:rPr>
              <w:rFonts w:eastAsiaTheme="minorEastAsia"/>
              <w:noProof/>
              <w:lang w:eastAsia="en-AU"/>
            </w:rPr>
          </w:pPr>
          <w:hyperlink w:anchor="_Toc473278930" w:history="1">
            <w:r w:rsidR="0089305F" w:rsidRPr="002D354C">
              <w:rPr>
                <w:rStyle w:val="Hyperlink"/>
                <w:noProof/>
              </w:rPr>
              <w:t>3.5 Chronic disease and illness</w:t>
            </w:r>
            <w:r w:rsidR="0089305F">
              <w:rPr>
                <w:noProof/>
                <w:webHidden/>
              </w:rPr>
              <w:tab/>
            </w:r>
            <w:r w:rsidR="0089305F">
              <w:rPr>
                <w:noProof/>
                <w:webHidden/>
              </w:rPr>
              <w:fldChar w:fldCharType="begin"/>
            </w:r>
            <w:r w:rsidR="0089305F">
              <w:rPr>
                <w:noProof/>
                <w:webHidden/>
              </w:rPr>
              <w:instrText xml:space="preserve"> PAGEREF _Toc473278930 \h </w:instrText>
            </w:r>
            <w:r w:rsidR="0089305F">
              <w:rPr>
                <w:noProof/>
                <w:webHidden/>
              </w:rPr>
            </w:r>
            <w:r w:rsidR="0089305F">
              <w:rPr>
                <w:noProof/>
                <w:webHidden/>
              </w:rPr>
              <w:fldChar w:fldCharType="separate"/>
            </w:r>
            <w:r w:rsidR="00562C4D">
              <w:rPr>
                <w:noProof/>
                <w:webHidden/>
              </w:rPr>
              <w:t>23</w:t>
            </w:r>
            <w:r w:rsidR="0089305F">
              <w:rPr>
                <w:noProof/>
                <w:webHidden/>
              </w:rPr>
              <w:fldChar w:fldCharType="end"/>
            </w:r>
          </w:hyperlink>
        </w:p>
        <w:p w14:paraId="66D09B88" w14:textId="77777777" w:rsidR="0089305F" w:rsidRDefault="008A1412">
          <w:pPr>
            <w:pStyle w:val="TOC2"/>
            <w:tabs>
              <w:tab w:val="right" w:leader="dot" w:pos="9016"/>
            </w:tabs>
            <w:rPr>
              <w:rFonts w:eastAsiaTheme="minorEastAsia"/>
              <w:noProof/>
              <w:lang w:eastAsia="en-AU"/>
            </w:rPr>
          </w:pPr>
          <w:hyperlink w:anchor="_Toc473278931" w:history="1">
            <w:r w:rsidR="0089305F" w:rsidRPr="002D354C">
              <w:rPr>
                <w:rStyle w:val="Hyperlink"/>
                <w:noProof/>
              </w:rPr>
              <w:t>3.6 Community safety</w:t>
            </w:r>
            <w:r w:rsidR="0089305F">
              <w:rPr>
                <w:noProof/>
                <w:webHidden/>
              </w:rPr>
              <w:tab/>
            </w:r>
            <w:r w:rsidR="0089305F">
              <w:rPr>
                <w:noProof/>
                <w:webHidden/>
              </w:rPr>
              <w:fldChar w:fldCharType="begin"/>
            </w:r>
            <w:r w:rsidR="0089305F">
              <w:rPr>
                <w:noProof/>
                <w:webHidden/>
              </w:rPr>
              <w:instrText xml:space="preserve"> PAGEREF _Toc473278931 \h </w:instrText>
            </w:r>
            <w:r w:rsidR="0089305F">
              <w:rPr>
                <w:noProof/>
                <w:webHidden/>
              </w:rPr>
            </w:r>
            <w:r w:rsidR="0089305F">
              <w:rPr>
                <w:noProof/>
                <w:webHidden/>
              </w:rPr>
              <w:fldChar w:fldCharType="separate"/>
            </w:r>
            <w:r w:rsidR="00562C4D">
              <w:rPr>
                <w:noProof/>
                <w:webHidden/>
              </w:rPr>
              <w:t>27</w:t>
            </w:r>
            <w:r w:rsidR="0089305F">
              <w:rPr>
                <w:noProof/>
                <w:webHidden/>
              </w:rPr>
              <w:fldChar w:fldCharType="end"/>
            </w:r>
          </w:hyperlink>
        </w:p>
        <w:p w14:paraId="6BEBAD76" w14:textId="77777777" w:rsidR="0089305F" w:rsidRDefault="008A1412">
          <w:pPr>
            <w:pStyle w:val="TOC1"/>
            <w:rPr>
              <w:rFonts w:eastAsiaTheme="minorEastAsia"/>
              <w:b w:val="0"/>
              <w:lang w:eastAsia="en-AU"/>
            </w:rPr>
          </w:pPr>
          <w:hyperlink w:anchor="_Toc473278932" w:history="1">
            <w:r w:rsidR="0089305F" w:rsidRPr="002D354C">
              <w:rPr>
                <w:rStyle w:val="Hyperlink"/>
              </w:rPr>
              <w:t>4. Health behaviours</w:t>
            </w:r>
            <w:r w:rsidR="0089305F">
              <w:rPr>
                <w:webHidden/>
              </w:rPr>
              <w:tab/>
            </w:r>
            <w:r w:rsidR="0089305F">
              <w:rPr>
                <w:webHidden/>
              </w:rPr>
              <w:fldChar w:fldCharType="begin"/>
            </w:r>
            <w:r w:rsidR="0089305F">
              <w:rPr>
                <w:webHidden/>
              </w:rPr>
              <w:instrText xml:space="preserve"> PAGEREF _Toc473278932 \h </w:instrText>
            </w:r>
            <w:r w:rsidR="0089305F">
              <w:rPr>
                <w:webHidden/>
              </w:rPr>
            </w:r>
            <w:r w:rsidR="0089305F">
              <w:rPr>
                <w:webHidden/>
              </w:rPr>
              <w:fldChar w:fldCharType="separate"/>
            </w:r>
            <w:r w:rsidR="00562C4D">
              <w:rPr>
                <w:webHidden/>
              </w:rPr>
              <w:t>29</w:t>
            </w:r>
            <w:r w:rsidR="0089305F">
              <w:rPr>
                <w:webHidden/>
              </w:rPr>
              <w:fldChar w:fldCharType="end"/>
            </w:r>
          </w:hyperlink>
        </w:p>
        <w:p w14:paraId="4B6A67C6" w14:textId="77777777" w:rsidR="0089305F" w:rsidRDefault="008A1412">
          <w:pPr>
            <w:pStyle w:val="TOC2"/>
            <w:tabs>
              <w:tab w:val="right" w:leader="dot" w:pos="9016"/>
            </w:tabs>
            <w:rPr>
              <w:rFonts w:eastAsiaTheme="minorEastAsia"/>
              <w:noProof/>
              <w:lang w:eastAsia="en-AU"/>
            </w:rPr>
          </w:pPr>
          <w:hyperlink w:anchor="_Toc473278933" w:history="1">
            <w:r w:rsidR="0089305F" w:rsidRPr="002D354C">
              <w:rPr>
                <w:rStyle w:val="Hyperlink"/>
                <w:noProof/>
              </w:rPr>
              <w:t>4.1 Physical activity and sedentary behaviour</w:t>
            </w:r>
            <w:r w:rsidR="0089305F">
              <w:rPr>
                <w:noProof/>
                <w:webHidden/>
              </w:rPr>
              <w:tab/>
            </w:r>
            <w:r w:rsidR="0089305F">
              <w:rPr>
                <w:noProof/>
                <w:webHidden/>
              </w:rPr>
              <w:fldChar w:fldCharType="begin"/>
            </w:r>
            <w:r w:rsidR="0089305F">
              <w:rPr>
                <w:noProof/>
                <w:webHidden/>
              </w:rPr>
              <w:instrText xml:space="preserve"> PAGEREF _Toc473278933 \h </w:instrText>
            </w:r>
            <w:r w:rsidR="0089305F">
              <w:rPr>
                <w:noProof/>
                <w:webHidden/>
              </w:rPr>
            </w:r>
            <w:r w:rsidR="0089305F">
              <w:rPr>
                <w:noProof/>
                <w:webHidden/>
              </w:rPr>
              <w:fldChar w:fldCharType="separate"/>
            </w:r>
            <w:r w:rsidR="00562C4D">
              <w:rPr>
                <w:noProof/>
                <w:webHidden/>
              </w:rPr>
              <w:t>29</w:t>
            </w:r>
            <w:r w:rsidR="0089305F">
              <w:rPr>
                <w:noProof/>
                <w:webHidden/>
              </w:rPr>
              <w:fldChar w:fldCharType="end"/>
            </w:r>
          </w:hyperlink>
        </w:p>
        <w:p w14:paraId="4C1C03F3" w14:textId="77777777" w:rsidR="0089305F" w:rsidRDefault="008A1412">
          <w:pPr>
            <w:pStyle w:val="TOC2"/>
            <w:tabs>
              <w:tab w:val="right" w:leader="dot" w:pos="9016"/>
            </w:tabs>
            <w:rPr>
              <w:rFonts w:eastAsiaTheme="minorEastAsia"/>
              <w:noProof/>
              <w:lang w:eastAsia="en-AU"/>
            </w:rPr>
          </w:pPr>
          <w:hyperlink w:anchor="_Toc473278934" w:history="1">
            <w:r w:rsidR="0089305F" w:rsidRPr="002D354C">
              <w:rPr>
                <w:rStyle w:val="Hyperlink"/>
                <w:noProof/>
              </w:rPr>
              <w:t>4.2 Nutrition</w:t>
            </w:r>
            <w:r w:rsidR="0089305F">
              <w:rPr>
                <w:noProof/>
                <w:webHidden/>
              </w:rPr>
              <w:tab/>
            </w:r>
            <w:r w:rsidR="0089305F">
              <w:rPr>
                <w:noProof/>
                <w:webHidden/>
              </w:rPr>
              <w:fldChar w:fldCharType="begin"/>
            </w:r>
            <w:r w:rsidR="0089305F">
              <w:rPr>
                <w:noProof/>
                <w:webHidden/>
              </w:rPr>
              <w:instrText xml:space="preserve"> PAGEREF _Toc473278934 \h </w:instrText>
            </w:r>
            <w:r w:rsidR="0089305F">
              <w:rPr>
                <w:noProof/>
                <w:webHidden/>
              </w:rPr>
            </w:r>
            <w:r w:rsidR="0089305F">
              <w:rPr>
                <w:noProof/>
                <w:webHidden/>
              </w:rPr>
              <w:fldChar w:fldCharType="separate"/>
            </w:r>
            <w:r w:rsidR="00562C4D">
              <w:rPr>
                <w:noProof/>
                <w:webHidden/>
              </w:rPr>
              <w:t>30</w:t>
            </w:r>
            <w:r w:rsidR="0089305F">
              <w:rPr>
                <w:noProof/>
                <w:webHidden/>
              </w:rPr>
              <w:fldChar w:fldCharType="end"/>
            </w:r>
          </w:hyperlink>
        </w:p>
        <w:p w14:paraId="69D06621" w14:textId="77777777" w:rsidR="0089305F" w:rsidRDefault="008A1412">
          <w:pPr>
            <w:pStyle w:val="TOC2"/>
            <w:tabs>
              <w:tab w:val="right" w:leader="dot" w:pos="9016"/>
            </w:tabs>
            <w:rPr>
              <w:rFonts w:eastAsiaTheme="minorEastAsia"/>
              <w:noProof/>
              <w:lang w:eastAsia="en-AU"/>
            </w:rPr>
          </w:pPr>
          <w:hyperlink w:anchor="_Toc473278935" w:history="1">
            <w:r w:rsidR="0089305F" w:rsidRPr="002D354C">
              <w:rPr>
                <w:rStyle w:val="Hyperlink"/>
                <w:noProof/>
              </w:rPr>
              <w:t>4.4 Alcohol and tobacco use</w:t>
            </w:r>
            <w:r w:rsidR="0089305F">
              <w:rPr>
                <w:noProof/>
                <w:webHidden/>
              </w:rPr>
              <w:tab/>
            </w:r>
            <w:r w:rsidR="0089305F">
              <w:rPr>
                <w:noProof/>
                <w:webHidden/>
              </w:rPr>
              <w:fldChar w:fldCharType="begin"/>
            </w:r>
            <w:r w:rsidR="0089305F">
              <w:rPr>
                <w:noProof/>
                <w:webHidden/>
              </w:rPr>
              <w:instrText xml:space="preserve"> PAGEREF _Toc473278935 \h </w:instrText>
            </w:r>
            <w:r w:rsidR="0089305F">
              <w:rPr>
                <w:noProof/>
                <w:webHidden/>
              </w:rPr>
            </w:r>
            <w:r w:rsidR="0089305F">
              <w:rPr>
                <w:noProof/>
                <w:webHidden/>
              </w:rPr>
              <w:fldChar w:fldCharType="separate"/>
            </w:r>
            <w:r w:rsidR="00562C4D">
              <w:rPr>
                <w:noProof/>
                <w:webHidden/>
              </w:rPr>
              <w:t>31</w:t>
            </w:r>
            <w:r w:rsidR="0089305F">
              <w:rPr>
                <w:noProof/>
                <w:webHidden/>
              </w:rPr>
              <w:fldChar w:fldCharType="end"/>
            </w:r>
          </w:hyperlink>
        </w:p>
        <w:p w14:paraId="7AEAEC8E" w14:textId="77777777" w:rsidR="0089305F" w:rsidRDefault="008A1412">
          <w:pPr>
            <w:pStyle w:val="TOC2"/>
            <w:tabs>
              <w:tab w:val="right" w:leader="dot" w:pos="9016"/>
            </w:tabs>
            <w:rPr>
              <w:rFonts w:eastAsiaTheme="minorEastAsia"/>
              <w:noProof/>
              <w:lang w:eastAsia="en-AU"/>
            </w:rPr>
          </w:pPr>
          <w:hyperlink w:anchor="_Toc473278936" w:history="1">
            <w:r w:rsidR="0089305F" w:rsidRPr="002D354C">
              <w:rPr>
                <w:rStyle w:val="Hyperlink"/>
                <w:noProof/>
              </w:rPr>
              <w:t>4.5 Early years</w:t>
            </w:r>
            <w:r w:rsidR="0089305F">
              <w:rPr>
                <w:noProof/>
                <w:webHidden/>
              </w:rPr>
              <w:tab/>
            </w:r>
            <w:r w:rsidR="0089305F">
              <w:rPr>
                <w:noProof/>
                <w:webHidden/>
              </w:rPr>
              <w:fldChar w:fldCharType="begin"/>
            </w:r>
            <w:r w:rsidR="0089305F">
              <w:rPr>
                <w:noProof/>
                <w:webHidden/>
              </w:rPr>
              <w:instrText xml:space="preserve"> PAGEREF _Toc473278936 \h </w:instrText>
            </w:r>
            <w:r w:rsidR="0089305F">
              <w:rPr>
                <w:noProof/>
                <w:webHidden/>
              </w:rPr>
            </w:r>
            <w:r w:rsidR="0089305F">
              <w:rPr>
                <w:noProof/>
                <w:webHidden/>
              </w:rPr>
              <w:fldChar w:fldCharType="separate"/>
            </w:r>
            <w:r w:rsidR="00562C4D">
              <w:rPr>
                <w:noProof/>
                <w:webHidden/>
              </w:rPr>
              <w:t>32</w:t>
            </w:r>
            <w:r w:rsidR="0089305F">
              <w:rPr>
                <w:noProof/>
                <w:webHidden/>
              </w:rPr>
              <w:fldChar w:fldCharType="end"/>
            </w:r>
          </w:hyperlink>
        </w:p>
        <w:p w14:paraId="21820B5C" w14:textId="77777777" w:rsidR="0089305F" w:rsidRDefault="008A1412">
          <w:pPr>
            <w:pStyle w:val="TOC2"/>
            <w:tabs>
              <w:tab w:val="right" w:leader="dot" w:pos="9016"/>
            </w:tabs>
            <w:rPr>
              <w:rFonts w:eastAsiaTheme="minorEastAsia"/>
              <w:noProof/>
              <w:lang w:eastAsia="en-AU"/>
            </w:rPr>
          </w:pPr>
          <w:hyperlink w:anchor="_Toc473278937" w:history="1">
            <w:r w:rsidR="0089305F" w:rsidRPr="002D354C">
              <w:rPr>
                <w:rStyle w:val="Hyperlink"/>
                <w:noProof/>
              </w:rPr>
              <w:t>4.6 Screening behaviours</w:t>
            </w:r>
            <w:r w:rsidR="0089305F">
              <w:rPr>
                <w:noProof/>
                <w:webHidden/>
              </w:rPr>
              <w:tab/>
            </w:r>
            <w:r w:rsidR="0089305F">
              <w:rPr>
                <w:noProof/>
                <w:webHidden/>
              </w:rPr>
              <w:fldChar w:fldCharType="begin"/>
            </w:r>
            <w:r w:rsidR="0089305F">
              <w:rPr>
                <w:noProof/>
                <w:webHidden/>
              </w:rPr>
              <w:instrText xml:space="preserve"> PAGEREF _Toc473278937 \h </w:instrText>
            </w:r>
            <w:r w:rsidR="0089305F">
              <w:rPr>
                <w:noProof/>
                <w:webHidden/>
              </w:rPr>
            </w:r>
            <w:r w:rsidR="0089305F">
              <w:rPr>
                <w:noProof/>
                <w:webHidden/>
              </w:rPr>
              <w:fldChar w:fldCharType="separate"/>
            </w:r>
            <w:r w:rsidR="00562C4D">
              <w:rPr>
                <w:noProof/>
                <w:webHidden/>
              </w:rPr>
              <w:t>34</w:t>
            </w:r>
            <w:r w:rsidR="0089305F">
              <w:rPr>
                <w:noProof/>
                <w:webHidden/>
              </w:rPr>
              <w:fldChar w:fldCharType="end"/>
            </w:r>
          </w:hyperlink>
        </w:p>
        <w:p w14:paraId="14FA80FF" w14:textId="77777777" w:rsidR="0089305F" w:rsidRDefault="008A1412">
          <w:pPr>
            <w:pStyle w:val="TOC2"/>
            <w:tabs>
              <w:tab w:val="right" w:leader="dot" w:pos="9016"/>
            </w:tabs>
            <w:rPr>
              <w:rFonts w:eastAsiaTheme="minorEastAsia"/>
              <w:noProof/>
              <w:lang w:eastAsia="en-AU"/>
            </w:rPr>
          </w:pPr>
          <w:hyperlink w:anchor="_Toc473278938" w:history="1">
            <w:r w:rsidR="0089305F" w:rsidRPr="002D354C">
              <w:rPr>
                <w:rStyle w:val="Hyperlink"/>
                <w:noProof/>
              </w:rPr>
              <w:t>4.7 Gambling</w:t>
            </w:r>
            <w:r w:rsidR="0089305F">
              <w:rPr>
                <w:noProof/>
                <w:webHidden/>
              </w:rPr>
              <w:tab/>
            </w:r>
            <w:r w:rsidR="0089305F">
              <w:rPr>
                <w:noProof/>
                <w:webHidden/>
              </w:rPr>
              <w:fldChar w:fldCharType="begin"/>
            </w:r>
            <w:r w:rsidR="0089305F">
              <w:rPr>
                <w:noProof/>
                <w:webHidden/>
              </w:rPr>
              <w:instrText xml:space="preserve"> PAGEREF _Toc473278938 \h </w:instrText>
            </w:r>
            <w:r w:rsidR="0089305F">
              <w:rPr>
                <w:noProof/>
                <w:webHidden/>
              </w:rPr>
            </w:r>
            <w:r w:rsidR="0089305F">
              <w:rPr>
                <w:noProof/>
                <w:webHidden/>
              </w:rPr>
              <w:fldChar w:fldCharType="separate"/>
            </w:r>
            <w:r w:rsidR="00562C4D">
              <w:rPr>
                <w:noProof/>
                <w:webHidden/>
              </w:rPr>
              <w:t>35</w:t>
            </w:r>
            <w:r w:rsidR="0089305F">
              <w:rPr>
                <w:noProof/>
                <w:webHidden/>
              </w:rPr>
              <w:fldChar w:fldCharType="end"/>
            </w:r>
          </w:hyperlink>
        </w:p>
        <w:p w14:paraId="69336F6E" w14:textId="77777777" w:rsidR="0089305F" w:rsidRDefault="008A1412">
          <w:pPr>
            <w:pStyle w:val="TOC2"/>
            <w:tabs>
              <w:tab w:val="right" w:leader="dot" w:pos="9016"/>
            </w:tabs>
            <w:rPr>
              <w:rFonts w:eastAsiaTheme="minorEastAsia"/>
              <w:noProof/>
              <w:lang w:eastAsia="en-AU"/>
            </w:rPr>
          </w:pPr>
          <w:hyperlink w:anchor="_Toc473278939" w:history="1">
            <w:r w:rsidR="0089305F" w:rsidRPr="002D354C">
              <w:rPr>
                <w:rStyle w:val="Hyperlink"/>
                <w:noProof/>
              </w:rPr>
              <w:t>4.8 Volunteering &amp; community connectedness</w:t>
            </w:r>
            <w:r w:rsidR="0089305F">
              <w:rPr>
                <w:noProof/>
                <w:webHidden/>
              </w:rPr>
              <w:tab/>
            </w:r>
            <w:r w:rsidR="0089305F">
              <w:rPr>
                <w:noProof/>
                <w:webHidden/>
              </w:rPr>
              <w:fldChar w:fldCharType="begin"/>
            </w:r>
            <w:r w:rsidR="0089305F">
              <w:rPr>
                <w:noProof/>
                <w:webHidden/>
              </w:rPr>
              <w:instrText xml:space="preserve"> PAGEREF _Toc473278939 \h </w:instrText>
            </w:r>
            <w:r w:rsidR="0089305F">
              <w:rPr>
                <w:noProof/>
                <w:webHidden/>
              </w:rPr>
            </w:r>
            <w:r w:rsidR="0089305F">
              <w:rPr>
                <w:noProof/>
                <w:webHidden/>
              </w:rPr>
              <w:fldChar w:fldCharType="separate"/>
            </w:r>
            <w:r w:rsidR="00562C4D">
              <w:rPr>
                <w:noProof/>
                <w:webHidden/>
              </w:rPr>
              <w:t>35</w:t>
            </w:r>
            <w:r w:rsidR="0089305F">
              <w:rPr>
                <w:noProof/>
                <w:webHidden/>
              </w:rPr>
              <w:fldChar w:fldCharType="end"/>
            </w:r>
          </w:hyperlink>
        </w:p>
        <w:p w14:paraId="7546C306" w14:textId="77777777" w:rsidR="0089305F" w:rsidRDefault="008A1412">
          <w:pPr>
            <w:pStyle w:val="TOC2"/>
            <w:tabs>
              <w:tab w:val="right" w:leader="dot" w:pos="9016"/>
            </w:tabs>
            <w:rPr>
              <w:rFonts w:eastAsiaTheme="minorEastAsia"/>
              <w:noProof/>
              <w:lang w:eastAsia="en-AU"/>
            </w:rPr>
          </w:pPr>
          <w:hyperlink w:anchor="_Toc473278940" w:history="1">
            <w:r w:rsidR="0089305F" w:rsidRPr="002D354C">
              <w:rPr>
                <w:rStyle w:val="Hyperlink"/>
                <w:noProof/>
              </w:rPr>
              <w:t>4.10 Open space and pet ownership</w:t>
            </w:r>
            <w:r w:rsidR="0089305F">
              <w:rPr>
                <w:noProof/>
                <w:webHidden/>
              </w:rPr>
              <w:tab/>
            </w:r>
            <w:r w:rsidR="0089305F">
              <w:rPr>
                <w:noProof/>
                <w:webHidden/>
              </w:rPr>
              <w:fldChar w:fldCharType="begin"/>
            </w:r>
            <w:r w:rsidR="0089305F">
              <w:rPr>
                <w:noProof/>
                <w:webHidden/>
              </w:rPr>
              <w:instrText xml:space="preserve"> PAGEREF _Toc473278940 \h </w:instrText>
            </w:r>
            <w:r w:rsidR="0089305F">
              <w:rPr>
                <w:noProof/>
                <w:webHidden/>
              </w:rPr>
            </w:r>
            <w:r w:rsidR="0089305F">
              <w:rPr>
                <w:noProof/>
                <w:webHidden/>
              </w:rPr>
              <w:fldChar w:fldCharType="separate"/>
            </w:r>
            <w:r w:rsidR="00562C4D">
              <w:rPr>
                <w:noProof/>
                <w:webHidden/>
              </w:rPr>
              <w:t>36</w:t>
            </w:r>
            <w:r w:rsidR="0089305F">
              <w:rPr>
                <w:noProof/>
                <w:webHidden/>
              </w:rPr>
              <w:fldChar w:fldCharType="end"/>
            </w:r>
          </w:hyperlink>
        </w:p>
        <w:p w14:paraId="36B4A4E2" w14:textId="77777777" w:rsidR="0089305F" w:rsidRDefault="008A1412">
          <w:pPr>
            <w:pStyle w:val="TOC1"/>
            <w:rPr>
              <w:rFonts w:eastAsiaTheme="minorEastAsia"/>
              <w:b w:val="0"/>
              <w:lang w:eastAsia="en-AU"/>
            </w:rPr>
          </w:pPr>
          <w:hyperlink w:anchor="_Toc473278941" w:history="1">
            <w:r w:rsidR="0089305F" w:rsidRPr="002D354C">
              <w:rPr>
                <w:rStyle w:val="Hyperlink"/>
              </w:rPr>
              <w:t>5. Service Access</w:t>
            </w:r>
            <w:r w:rsidR="0089305F">
              <w:rPr>
                <w:webHidden/>
              </w:rPr>
              <w:tab/>
            </w:r>
            <w:r w:rsidR="0089305F">
              <w:rPr>
                <w:webHidden/>
              </w:rPr>
              <w:fldChar w:fldCharType="begin"/>
            </w:r>
            <w:r w:rsidR="0089305F">
              <w:rPr>
                <w:webHidden/>
              </w:rPr>
              <w:instrText xml:space="preserve"> PAGEREF _Toc473278941 \h </w:instrText>
            </w:r>
            <w:r w:rsidR="0089305F">
              <w:rPr>
                <w:webHidden/>
              </w:rPr>
            </w:r>
            <w:r w:rsidR="0089305F">
              <w:rPr>
                <w:webHidden/>
              </w:rPr>
              <w:fldChar w:fldCharType="separate"/>
            </w:r>
            <w:r w:rsidR="00562C4D">
              <w:rPr>
                <w:webHidden/>
              </w:rPr>
              <w:t>36</w:t>
            </w:r>
            <w:r w:rsidR="0089305F">
              <w:rPr>
                <w:webHidden/>
              </w:rPr>
              <w:fldChar w:fldCharType="end"/>
            </w:r>
          </w:hyperlink>
        </w:p>
        <w:p w14:paraId="4B263490" w14:textId="77777777" w:rsidR="0089305F" w:rsidRDefault="008A1412">
          <w:pPr>
            <w:pStyle w:val="TOC2"/>
            <w:tabs>
              <w:tab w:val="right" w:leader="dot" w:pos="9016"/>
            </w:tabs>
            <w:rPr>
              <w:rFonts w:eastAsiaTheme="minorEastAsia"/>
              <w:noProof/>
              <w:lang w:eastAsia="en-AU"/>
            </w:rPr>
          </w:pPr>
          <w:hyperlink w:anchor="_Toc473278942" w:history="1">
            <w:r w:rsidR="0089305F" w:rsidRPr="002D354C">
              <w:rPr>
                <w:rStyle w:val="Hyperlink"/>
                <w:noProof/>
              </w:rPr>
              <w:t>5.1 General practitioners</w:t>
            </w:r>
            <w:r w:rsidR="0089305F">
              <w:rPr>
                <w:noProof/>
                <w:webHidden/>
              </w:rPr>
              <w:tab/>
            </w:r>
            <w:r w:rsidR="0089305F">
              <w:rPr>
                <w:noProof/>
                <w:webHidden/>
              </w:rPr>
              <w:fldChar w:fldCharType="begin"/>
            </w:r>
            <w:r w:rsidR="0089305F">
              <w:rPr>
                <w:noProof/>
                <w:webHidden/>
              </w:rPr>
              <w:instrText xml:space="preserve"> PAGEREF _Toc473278942 \h </w:instrText>
            </w:r>
            <w:r w:rsidR="0089305F">
              <w:rPr>
                <w:noProof/>
                <w:webHidden/>
              </w:rPr>
            </w:r>
            <w:r w:rsidR="0089305F">
              <w:rPr>
                <w:noProof/>
                <w:webHidden/>
              </w:rPr>
              <w:fldChar w:fldCharType="separate"/>
            </w:r>
            <w:r w:rsidR="00562C4D">
              <w:rPr>
                <w:noProof/>
                <w:webHidden/>
              </w:rPr>
              <w:t>37</w:t>
            </w:r>
            <w:r w:rsidR="0089305F">
              <w:rPr>
                <w:noProof/>
                <w:webHidden/>
              </w:rPr>
              <w:fldChar w:fldCharType="end"/>
            </w:r>
          </w:hyperlink>
        </w:p>
        <w:p w14:paraId="13BB5693" w14:textId="77777777" w:rsidR="0089305F" w:rsidRDefault="008A1412">
          <w:pPr>
            <w:pStyle w:val="TOC2"/>
            <w:tabs>
              <w:tab w:val="right" w:leader="dot" w:pos="9016"/>
            </w:tabs>
            <w:rPr>
              <w:rFonts w:eastAsiaTheme="minorEastAsia"/>
              <w:noProof/>
              <w:lang w:eastAsia="en-AU"/>
            </w:rPr>
          </w:pPr>
          <w:hyperlink w:anchor="_Toc473278943" w:history="1">
            <w:r w:rsidR="0089305F" w:rsidRPr="002D354C">
              <w:rPr>
                <w:rStyle w:val="Hyperlink"/>
                <w:rFonts w:eastAsia="Times New Roman"/>
                <w:noProof/>
                <w:lang w:eastAsia="zh-CN"/>
              </w:rPr>
              <w:t>5.1 Hospital utilisation and emergency department presentations</w:t>
            </w:r>
            <w:r w:rsidR="0089305F">
              <w:rPr>
                <w:noProof/>
                <w:webHidden/>
              </w:rPr>
              <w:tab/>
            </w:r>
            <w:r w:rsidR="0089305F">
              <w:rPr>
                <w:noProof/>
                <w:webHidden/>
              </w:rPr>
              <w:fldChar w:fldCharType="begin"/>
            </w:r>
            <w:r w:rsidR="0089305F">
              <w:rPr>
                <w:noProof/>
                <w:webHidden/>
              </w:rPr>
              <w:instrText xml:space="preserve"> PAGEREF _Toc473278943 \h </w:instrText>
            </w:r>
            <w:r w:rsidR="0089305F">
              <w:rPr>
                <w:noProof/>
                <w:webHidden/>
              </w:rPr>
            </w:r>
            <w:r w:rsidR="0089305F">
              <w:rPr>
                <w:noProof/>
                <w:webHidden/>
              </w:rPr>
              <w:fldChar w:fldCharType="separate"/>
            </w:r>
            <w:r w:rsidR="00562C4D">
              <w:rPr>
                <w:noProof/>
                <w:webHidden/>
              </w:rPr>
              <w:t>37</w:t>
            </w:r>
            <w:r w:rsidR="0089305F">
              <w:rPr>
                <w:noProof/>
                <w:webHidden/>
              </w:rPr>
              <w:fldChar w:fldCharType="end"/>
            </w:r>
          </w:hyperlink>
        </w:p>
        <w:p w14:paraId="14F50C36" w14:textId="77777777" w:rsidR="0089305F" w:rsidRDefault="008A1412">
          <w:pPr>
            <w:pStyle w:val="TOC2"/>
            <w:tabs>
              <w:tab w:val="right" w:leader="dot" w:pos="9016"/>
            </w:tabs>
            <w:rPr>
              <w:rFonts w:eastAsiaTheme="minorEastAsia"/>
              <w:noProof/>
              <w:lang w:eastAsia="en-AU"/>
            </w:rPr>
          </w:pPr>
          <w:hyperlink w:anchor="_Toc473278944" w:history="1">
            <w:r w:rsidR="0089305F" w:rsidRPr="002D354C">
              <w:rPr>
                <w:rStyle w:val="Hyperlink"/>
                <w:noProof/>
              </w:rPr>
              <w:t>5.2 Bulk billing services</w:t>
            </w:r>
            <w:r w:rsidR="0089305F">
              <w:rPr>
                <w:noProof/>
                <w:webHidden/>
              </w:rPr>
              <w:tab/>
            </w:r>
            <w:r w:rsidR="0089305F">
              <w:rPr>
                <w:noProof/>
                <w:webHidden/>
              </w:rPr>
              <w:fldChar w:fldCharType="begin"/>
            </w:r>
            <w:r w:rsidR="0089305F">
              <w:rPr>
                <w:noProof/>
                <w:webHidden/>
              </w:rPr>
              <w:instrText xml:space="preserve"> PAGEREF _Toc473278944 \h </w:instrText>
            </w:r>
            <w:r w:rsidR="0089305F">
              <w:rPr>
                <w:noProof/>
                <w:webHidden/>
              </w:rPr>
            </w:r>
            <w:r w:rsidR="0089305F">
              <w:rPr>
                <w:noProof/>
                <w:webHidden/>
              </w:rPr>
              <w:fldChar w:fldCharType="separate"/>
            </w:r>
            <w:r w:rsidR="00562C4D">
              <w:rPr>
                <w:noProof/>
                <w:webHidden/>
              </w:rPr>
              <w:t>38</w:t>
            </w:r>
            <w:r w:rsidR="0089305F">
              <w:rPr>
                <w:noProof/>
                <w:webHidden/>
              </w:rPr>
              <w:fldChar w:fldCharType="end"/>
            </w:r>
          </w:hyperlink>
        </w:p>
        <w:p w14:paraId="17E2400C" w14:textId="77777777" w:rsidR="0089305F" w:rsidRDefault="008A1412">
          <w:pPr>
            <w:pStyle w:val="TOC2"/>
            <w:tabs>
              <w:tab w:val="right" w:leader="dot" w:pos="9016"/>
            </w:tabs>
            <w:rPr>
              <w:rFonts w:eastAsiaTheme="minorEastAsia"/>
              <w:noProof/>
              <w:lang w:eastAsia="en-AU"/>
            </w:rPr>
          </w:pPr>
          <w:hyperlink w:anchor="_Toc473278945" w:history="1">
            <w:r w:rsidR="0089305F" w:rsidRPr="002D354C">
              <w:rPr>
                <w:rStyle w:val="Hyperlink"/>
                <w:noProof/>
              </w:rPr>
              <w:t>5.3 Private health insurance</w:t>
            </w:r>
            <w:r w:rsidR="0089305F">
              <w:rPr>
                <w:noProof/>
                <w:webHidden/>
              </w:rPr>
              <w:tab/>
            </w:r>
            <w:r w:rsidR="0089305F">
              <w:rPr>
                <w:noProof/>
                <w:webHidden/>
              </w:rPr>
              <w:fldChar w:fldCharType="begin"/>
            </w:r>
            <w:r w:rsidR="0089305F">
              <w:rPr>
                <w:noProof/>
                <w:webHidden/>
              </w:rPr>
              <w:instrText xml:space="preserve"> PAGEREF _Toc473278945 \h </w:instrText>
            </w:r>
            <w:r w:rsidR="0089305F">
              <w:rPr>
                <w:noProof/>
                <w:webHidden/>
              </w:rPr>
            </w:r>
            <w:r w:rsidR="0089305F">
              <w:rPr>
                <w:noProof/>
                <w:webHidden/>
              </w:rPr>
              <w:fldChar w:fldCharType="separate"/>
            </w:r>
            <w:r w:rsidR="00562C4D">
              <w:rPr>
                <w:noProof/>
                <w:webHidden/>
              </w:rPr>
              <w:t>39</w:t>
            </w:r>
            <w:r w:rsidR="0089305F">
              <w:rPr>
                <w:noProof/>
                <w:webHidden/>
              </w:rPr>
              <w:fldChar w:fldCharType="end"/>
            </w:r>
          </w:hyperlink>
        </w:p>
        <w:p w14:paraId="5DBFCA53" w14:textId="77777777" w:rsidR="0089305F" w:rsidRDefault="008A1412">
          <w:pPr>
            <w:pStyle w:val="TOC2"/>
            <w:tabs>
              <w:tab w:val="right" w:leader="dot" w:pos="9016"/>
            </w:tabs>
            <w:rPr>
              <w:rFonts w:eastAsiaTheme="minorEastAsia"/>
              <w:noProof/>
              <w:lang w:eastAsia="en-AU"/>
            </w:rPr>
          </w:pPr>
          <w:hyperlink w:anchor="_Toc473278946" w:history="1">
            <w:r w:rsidR="0089305F" w:rsidRPr="002D354C">
              <w:rPr>
                <w:rStyle w:val="Hyperlink"/>
                <w:noProof/>
              </w:rPr>
              <w:t>5.4 Community health services</w:t>
            </w:r>
            <w:r w:rsidR="0089305F">
              <w:rPr>
                <w:noProof/>
                <w:webHidden/>
              </w:rPr>
              <w:tab/>
            </w:r>
            <w:r w:rsidR="0089305F">
              <w:rPr>
                <w:noProof/>
                <w:webHidden/>
              </w:rPr>
              <w:fldChar w:fldCharType="begin"/>
            </w:r>
            <w:r w:rsidR="0089305F">
              <w:rPr>
                <w:noProof/>
                <w:webHidden/>
              </w:rPr>
              <w:instrText xml:space="preserve"> PAGEREF _Toc473278946 \h </w:instrText>
            </w:r>
            <w:r w:rsidR="0089305F">
              <w:rPr>
                <w:noProof/>
                <w:webHidden/>
              </w:rPr>
            </w:r>
            <w:r w:rsidR="0089305F">
              <w:rPr>
                <w:noProof/>
                <w:webHidden/>
              </w:rPr>
              <w:fldChar w:fldCharType="separate"/>
            </w:r>
            <w:r w:rsidR="00562C4D">
              <w:rPr>
                <w:noProof/>
                <w:webHidden/>
              </w:rPr>
              <w:t>39</w:t>
            </w:r>
            <w:r w:rsidR="0089305F">
              <w:rPr>
                <w:noProof/>
                <w:webHidden/>
              </w:rPr>
              <w:fldChar w:fldCharType="end"/>
            </w:r>
          </w:hyperlink>
        </w:p>
        <w:p w14:paraId="21C1B450" w14:textId="77777777" w:rsidR="0089305F" w:rsidRDefault="008A1412">
          <w:pPr>
            <w:pStyle w:val="TOC2"/>
            <w:tabs>
              <w:tab w:val="right" w:leader="dot" w:pos="9016"/>
            </w:tabs>
            <w:rPr>
              <w:rFonts w:eastAsiaTheme="minorEastAsia"/>
              <w:noProof/>
              <w:lang w:eastAsia="en-AU"/>
            </w:rPr>
          </w:pPr>
          <w:hyperlink w:anchor="_Toc473278947" w:history="1">
            <w:r w:rsidR="0089305F" w:rsidRPr="002D354C">
              <w:rPr>
                <w:rStyle w:val="Hyperlink"/>
                <w:noProof/>
              </w:rPr>
              <w:t>5.5 My Aged Care</w:t>
            </w:r>
            <w:r w:rsidR="0089305F">
              <w:rPr>
                <w:noProof/>
                <w:webHidden/>
              </w:rPr>
              <w:tab/>
            </w:r>
            <w:r w:rsidR="0089305F">
              <w:rPr>
                <w:noProof/>
                <w:webHidden/>
              </w:rPr>
              <w:fldChar w:fldCharType="begin"/>
            </w:r>
            <w:r w:rsidR="0089305F">
              <w:rPr>
                <w:noProof/>
                <w:webHidden/>
              </w:rPr>
              <w:instrText xml:space="preserve"> PAGEREF _Toc473278947 \h </w:instrText>
            </w:r>
            <w:r w:rsidR="0089305F">
              <w:rPr>
                <w:noProof/>
                <w:webHidden/>
              </w:rPr>
            </w:r>
            <w:r w:rsidR="0089305F">
              <w:rPr>
                <w:noProof/>
                <w:webHidden/>
              </w:rPr>
              <w:fldChar w:fldCharType="separate"/>
            </w:r>
            <w:r w:rsidR="00562C4D">
              <w:rPr>
                <w:noProof/>
                <w:webHidden/>
              </w:rPr>
              <w:t>40</w:t>
            </w:r>
            <w:r w:rsidR="0089305F">
              <w:rPr>
                <w:noProof/>
                <w:webHidden/>
              </w:rPr>
              <w:fldChar w:fldCharType="end"/>
            </w:r>
          </w:hyperlink>
        </w:p>
        <w:p w14:paraId="1F2F1298" w14:textId="77777777" w:rsidR="0089305F" w:rsidRDefault="008A1412">
          <w:pPr>
            <w:pStyle w:val="TOC2"/>
            <w:tabs>
              <w:tab w:val="right" w:leader="dot" w:pos="9016"/>
            </w:tabs>
            <w:rPr>
              <w:rFonts w:eastAsiaTheme="minorEastAsia"/>
              <w:noProof/>
              <w:lang w:eastAsia="en-AU"/>
            </w:rPr>
          </w:pPr>
          <w:hyperlink w:anchor="_Toc473278948" w:history="1">
            <w:r w:rsidR="0089305F" w:rsidRPr="002D354C">
              <w:rPr>
                <w:rStyle w:val="Hyperlink"/>
                <w:noProof/>
              </w:rPr>
              <w:t>5.6 Maternal and child health services</w:t>
            </w:r>
            <w:r w:rsidR="0089305F">
              <w:rPr>
                <w:noProof/>
                <w:webHidden/>
              </w:rPr>
              <w:tab/>
            </w:r>
            <w:r w:rsidR="0089305F">
              <w:rPr>
                <w:noProof/>
                <w:webHidden/>
              </w:rPr>
              <w:fldChar w:fldCharType="begin"/>
            </w:r>
            <w:r w:rsidR="0089305F">
              <w:rPr>
                <w:noProof/>
                <w:webHidden/>
              </w:rPr>
              <w:instrText xml:space="preserve"> PAGEREF _Toc473278948 \h </w:instrText>
            </w:r>
            <w:r w:rsidR="0089305F">
              <w:rPr>
                <w:noProof/>
                <w:webHidden/>
              </w:rPr>
            </w:r>
            <w:r w:rsidR="0089305F">
              <w:rPr>
                <w:noProof/>
                <w:webHidden/>
              </w:rPr>
              <w:fldChar w:fldCharType="separate"/>
            </w:r>
            <w:r w:rsidR="00562C4D">
              <w:rPr>
                <w:noProof/>
                <w:webHidden/>
              </w:rPr>
              <w:t>41</w:t>
            </w:r>
            <w:r w:rsidR="0089305F">
              <w:rPr>
                <w:noProof/>
                <w:webHidden/>
              </w:rPr>
              <w:fldChar w:fldCharType="end"/>
            </w:r>
          </w:hyperlink>
        </w:p>
        <w:p w14:paraId="6BE9072A" w14:textId="77777777" w:rsidR="0089305F" w:rsidRDefault="008A1412">
          <w:pPr>
            <w:pStyle w:val="TOC2"/>
            <w:tabs>
              <w:tab w:val="right" w:leader="dot" w:pos="9016"/>
            </w:tabs>
            <w:rPr>
              <w:rFonts w:eastAsiaTheme="minorEastAsia"/>
              <w:noProof/>
              <w:lang w:eastAsia="en-AU"/>
            </w:rPr>
          </w:pPr>
          <w:hyperlink w:anchor="_Toc473278949" w:history="1">
            <w:r w:rsidR="0089305F" w:rsidRPr="002D354C">
              <w:rPr>
                <w:rStyle w:val="Hyperlink"/>
                <w:noProof/>
              </w:rPr>
              <w:t>5.7 Internet access</w:t>
            </w:r>
            <w:r w:rsidR="0089305F">
              <w:rPr>
                <w:noProof/>
                <w:webHidden/>
              </w:rPr>
              <w:tab/>
            </w:r>
            <w:r w:rsidR="0089305F">
              <w:rPr>
                <w:noProof/>
                <w:webHidden/>
              </w:rPr>
              <w:fldChar w:fldCharType="begin"/>
            </w:r>
            <w:r w:rsidR="0089305F">
              <w:rPr>
                <w:noProof/>
                <w:webHidden/>
              </w:rPr>
              <w:instrText xml:space="preserve"> PAGEREF _Toc473278949 \h </w:instrText>
            </w:r>
            <w:r w:rsidR="0089305F">
              <w:rPr>
                <w:noProof/>
                <w:webHidden/>
              </w:rPr>
            </w:r>
            <w:r w:rsidR="0089305F">
              <w:rPr>
                <w:noProof/>
                <w:webHidden/>
              </w:rPr>
              <w:fldChar w:fldCharType="separate"/>
            </w:r>
            <w:r w:rsidR="00562C4D">
              <w:rPr>
                <w:noProof/>
                <w:webHidden/>
              </w:rPr>
              <w:t>41</w:t>
            </w:r>
            <w:r w:rsidR="0089305F">
              <w:rPr>
                <w:noProof/>
                <w:webHidden/>
              </w:rPr>
              <w:fldChar w:fldCharType="end"/>
            </w:r>
          </w:hyperlink>
        </w:p>
        <w:p w14:paraId="65C4CE11" w14:textId="77777777" w:rsidR="0089305F" w:rsidRDefault="008A1412">
          <w:pPr>
            <w:pStyle w:val="TOC1"/>
            <w:rPr>
              <w:rFonts w:eastAsiaTheme="minorEastAsia"/>
              <w:b w:val="0"/>
              <w:lang w:eastAsia="en-AU"/>
            </w:rPr>
          </w:pPr>
          <w:hyperlink w:anchor="_Toc473278950" w:history="1">
            <w:r w:rsidR="0089305F" w:rsidRPr="002D354C">
              <w:rPr>
                <w:rStyle w:val="Hyperlink"/>
              </w:rPr>
              <w:t>6. Environmental Health</w:t>
            </w:r>
            <w:r w:rsidR="0089305F">
              <w:rPr>
                <w:webHidden/>
              </w:rPr>
              <w:tab/>
            </w:r>
            <w:r w:rsidR="0089305F">
              <w:rPr>
                <w:webHidden/>
              </w:rPr>
              <w:fldChar w:fldCharType="begin"/>
            </w:r>
            <w:r w:rsidR="0089305F">
              <w:rPr>
                <w:webHidden/>
              </w:rPr>
              <w:instrText xml:space="preserve"> PAGEREF _Toc473278950 \h </w:instrText>
            </w:r>
            <w:r w:rsidR="0089305F">
              <w:rPr>
                <w:webHidden/>
              </w:rPr>
            </w:r>
            <w:r w:rsidR="0089305F">
              <w:rPr>
                <w:webHidden/>
              </w:rPr>
              <w:fldChar w:fldCharType="separate"/>
            </w:r>
            <w:r w:rsidR="00562C4D">
              <w:rPr>
                <w:webHidden/>
              </w:rPr>
              <w:t>42</w:t>
            </w:r>
            <w:r w:rsidR="0089305F">
              <w:rPr>
                <w:webHidden/>
              </w:rPr>
              <w:fldChar w:fldCharType="end"/>
            </w:r>
          </w:hyperlink>
        </w:p>
        <w:p w14:paraId="4A224D19" w14:textId="77777777" w:rsidR="0089305F" w:rsidRDefault="008A1412">
          <w:pPr>
            <w:pStyle w:val="TOC2"/>
            <w:tabs>
              <w:tab w:val="right" w:leader="dot" w:pos="9016"/>
            </w:tabs>
            <w:rPr>
              <w:rFonts w:eastAsiaTheme="minorEastAsia"/>
              <w:noProof/>
              <w:lang w:eastAsia="en-AU"/>
            </w:rPr>
          </w:pPr>
          <w:hyperlink w:anchor="_Toc473278951" w:history="1">
            <w:r w:rsidR="0089305F" w:rsidRPr="002D354C">
              <w:rPr>
                <w:rStyle w:val="Hyperlink"/>
                <w:noProof/>
              </w:rPr>
              <w:t>6.1 Environmental health inspections</w:t>
            </w:r>
            <w:r w:rsidR="0089305F">
              <w:rPr>
                <w:noProof/>
                <w:webHidden/>
              </w:rPr>
              <w:tab/>
            </w:r>
            <w:r w:rsidR="0089305F">
              <w:rPr>
                <w:noProof/>
                <w:webHidden/>
              </w:rPr>
              <w:fldChar w:fldCharType="begin"/>
            </w:r>
            <w:r w:rsidR="0089305F">
              <w:rPr>
                <w:noProof/>
                <w:webHidden/>
              </w:rPr>
              <w:instrText xml:space="preserve"> PAGEREF _Toc473278951 \h </w:instrText>
            </w:r>
            <w:r w:rsidR="0089305F">
              <w:rPr>
                <w:noProof/>
                <w:webHidden/>
              </w:rPr>
            </w:r>
            <w:r w:rsidR="0089305F">
              <w:rPr>
                <w:noProof/>
                <w:webHidden/>
              </w:rPr>
              <w:fldChar w:fldCharType="separate"/>
            </w:r>
            <w:r w:rsidR="00562C4D">
              <w:rPr>
                <w:noProof/>
                <w:webHidden/>
              </w:rPr>
              <w:t>42</w:t>
            </w:r>
            <w:r w:rsidR="0089305F">
              <w:rPr>
                <w:noProof/>
                <w:webHidden/>
              </w:rPr>
              <w:fldChar w:fldCharType="end"/>
            </w:r>
          </w:hyperlink>
        </w:p>
        <w:p w14:paraId="20F499A4" w14:textId="77777777" w:rsidR="0089305F" w:rsidRDefault="008A1412">
          <w:pPr>
            <w:pStyle w:val="TOC2"/>
            <w:tabs>
              <w:tab w:val="right" w:leader="dot" w:pos="9016"/>
            </w:tabs>
            <w:rPr>
              <w:rFonts w:eastAsiaTheme="minorEastAsia"/>
              <w:noProof/>
              <w:lang w:eastAsia="en-AU"/>
            </w:rPr>
          </w:pPr>
          <w:hyperlink w:anchor="_Toc473278952" w:history="1">
            <w:r w:rsidR="0089305F" w:rsidRPr="002D354C">
              <w:rPr>
                <w:rStyle w:val="Hyperlink"/>
                <w:noProof/>
              </w:rPr>
              <w:t>6.2 Climate change</w:t>
            </w:r>
            <w:r w:rsidR="0089305F">
              <w:rPr>
                <w:noProof/>
                <w:webHidden/>
              </w:rPr>
              <w:tab/>
            </w:r>
            <w:r w:rsidR="0089305F">
              <w:rPr>
                <w:noProof/>
                <w:webHidden/>
              </w:rPr>
              <w:fldChar w:fldCharType="begin"/>
            </w:r>
            <w:r w:rsidR="0089305F">
              <w:rPr>
                <w:noProof/>
                <w:webHidden/>
              </w:rPr>
              <w:instrText xml:space="preserve"> PAGEREF _Toc473278952 \h </w:instrText>
            </w:r>
            <w:r w:rsidR="0089305F">
              <w:rPr>
                <w:noProof/>
                <w:webHidden/>
              </w:rPr>
            </w:r>
            <w:r w:rsidR="0089305F">
              <w:rPr>
                <w:noProof/>
                <w:webHidden/>
              </w:rPr>
              <w:fldChar w:fldCharType="separate"/>
            </w:r>
            <w:r w:rsidR="00562C4D">
              <w:rPr>
                <w:noProof/>
                <w:webHidden/>
              </w:rPr>
              <w:t>42</w:t>
            </w:r>
            <w:r w:rsidR="0089305F">
              <w:rPr>
                <w:noProof/>
                <w:webHidden/>
              </w:rPr>
              <w:fldChar w:fldCharType="end"/>
            </w:r>
          </w:hyperlink>
        </w:p>
        <w:p w14:paraId="62B6EF15" w14:textId="77777777" w:rsidR="0089305F" w:rsidRDefault="008A1412">
          <w:pPr>
            <w:pStyle w:val="TOC1"/>
            <w:rPr>
              <w:rFonts w:eastAsiaTheme="minorEastAsia"/>
              <w:b w:val="0"/>
              <w:lang w:eastAsia="en-AU"/>
            </w:rPr>
          </w:pPr>
          <w:hyperlink w:anchor="_Toc473278953" w:history="1">
            <w:r w:rsidR="0089305F" w:rsidRPr="002D354C">
              <w:rPr>
                <w:rStyle w:val="Hyperlink"/>
              </w:rPr>
              <w:t>Reference list</w:t>
            </w:r>
            <w:r w:rsidR="0089305F">
              <w:rPr>
                <w:webHidden/>
              </w:rPr>
              <w:tab/>
            </w:r>
            <w:r w:rsidR="0089305F">
              <w:rPr>
                <w:webHidden/>
              </w:rPr>
              <w:fldChar w:fldCharType="begin"/>
            </w:r>
            <w:r w:rsidR="0089305F">
              <w:rPr>
                <w:webHidden/>
              </w:rPr>
              <w:instrText xml:space="preserve"> PAGEREF _Toc473278953 \h </w:instrText>
            </w:r>
            <w:r w:rsidR="0089305F">
              <w:rPr>
                <w:webHidden/>
              </w:rPr>
            </w:r>
            <w:r w:rsidR="0089305F">
              <w:rPr>
                <w:webHidden/>
              </w:rPr>
              <w:fldChar w:fldCharType="separate"/>
            </w:r>
            <w:r w:rsidR="00562C4D">
              <w:rPr>
                <w:webHidden/>
              </w:rPr>
              <w:t>44</w:t>
            </w:r>
            <w:r w:rsidR="0089305F">
              <w:rPr>
                <w:webHidden/>
              </w:rPr>
              <w:fldChar w:fldCharType="end"/>
            </w:r>
          </w:hyperlink>
        </w:p>
        <w:p w14:paraId="64C3E1C4" w14:textId="77777777" w:rsidR="00836175" w:rsidRDefault="00836175">
          <w:r>
            <w:rPr>
              <w:b/>
              <w:bCs/>
              <w:noProof/>
            </w:rPr>
            <w:fldChar w:fldCharType="end"/>
          </w:r>
        </w:p>
      </w:sdtContent>
    </w:sdt>
    <w:p w14:paraId="49B910A4" w14:textId="77777777" w:rsidR="008D4DF9" w:rsidRDefault="008D4DF9" w:rsidP="008D4DF9">
      <w:pPr>
        <w:spacing w:after="0" w:line="240" w:lineRule="auto"/>
        <w:rPr>
          <w:rFonts w:ascii="Arial" w:hAnsi="Arial" w:cs="Arial"/>
          <w:color w:val="414142"/>
          <w:sz w:val="24"/>
          <w:szCs w:val="24"/>
        </w:rPr>
      </w:pPr>
    </w:p>
    <w:p w14:paraId="5BC047C2" w14:textId="77777777" w:rsidR="002F580D" w:rsidRDefault="002F580D" w:rsidP="002F580D">
      <w:pPr>
        <w:spacing w:after="0" w:line="240" w:lineRule="auto"/>
        <w:rPr>
          <w:rFonts w:cs="Arial"/>
          <w:i/>
          <w:color w:val="000000" w:themeColor="text1"/>
        </w:rPr>
      </w:pPr>
    </w:p>
    <w:p w14:paraId="7A8DB1B1" w14:textId="77777777" w:rsidR="002F580D" w:rsidRDefault="002F580D" w:rsidP="002F580D">
      <w:pPr>
        <w:spacing w:after="0" w:line="240" w:lineRule="auto"/>
        <w:rPr>
          <w:rFonts w:cs="Arial"/>
          <w:i/>
          <w:color w:val="000000" w:themeColor="text1"/>
        </w:rPr>
      </w:pPr>
    </w:p>
    <w:p w14:paraId="28E6D9CC" w14:textId="77777777" w:rsidR="002F580D" w:rsidRDefault="002F580D" w:rsidP="002F580D">
      <w:pPr>
        <w:spacing w:after="0" w:line="240" w:lineRule="auto"/>
        <w:rPr>
          <w:rFonts w:cs="Arial"/>
          <w:i/>
          <w:color w:val="000000" w:themeColor="text1"/>
        </w:rPr>
      </w:pPr>
    </w:p>
    <w:p w14:paraId="3B3E42BF" w14:textId="77777777" w:rsidR="00867453" w:rsidRDefault="00867453" w:rsidP="002F580D">
      <w:pPr>
        <w:spacing w:after="0" w:line="240" w:lineRule="auto"/>
        <w:rPr>
          <w:rFonts w:cs="Arial"/>
          <w:i/>
          <w:color w:val="000000" w:themeColor="text1"/>
        </w:rPr>
      </w:pPr>
    </w:p>
    <w:p w14:paraId="5E9378D8" w14:textId="77777777" w:rsidR="00867453" w:rsidRDefault="00867453" w:rsidP="002F580D">
      <w:pPr>
        <w:spacing w:after="0" w:line="240" w:lineRule="auto"/>
        <w:rPr>
          <w:rFonts w:cs="Arial"/>
          <w:i/>
          <w:color w:val="000000" w:themeColor="text1"/>
        </w:rPr>
      </w:pPr>
    </w:p>
    <w:p w14:paraId="5A8FE00B" w14:textId="77777777" w:rsidR="00867453" w:rsidRDefault="00867453" w:rsidP="002F580D">
      <w:pPr>
        <w:spacing w:after="0" w:line="240" w:lineRule="auto"/>
        <w:rPr>
          <w:rFonts w:cs="Arial"/>
          <w:i/>
          <w:color w:val="000000" w:themeColor="text1"/>
        </w:rPr>
      </w:pPr>
    </w:p>
    <w:p w14:paraId="5C92DD36" w14:textId="77777777" w:rsidR="00867453" w:rsidRDefault="00867453" w:rsidP="002F580D">
      <w:pPr>
        <w:spacing w:after="0" w:line="240" w:lineRule="auto"/>
        <w:rPr>
          <w:rFonts w:cs="Arial"/>
          <w:i/>
          <w:color w:val="000000" w:themeColor="text1"/>
        </w:rPr>
      </w:pPr>
    </w:p>
    <w:p w14:paraId="093D4AF2" w14:textId="77777777" w:rsidR="00867453" w:rsidRDefault="00867453" w:rsidP="002F580D">
      <w:pPr>
        <w:spacing w:after="0" w:line="240" w:lineRule="auto"/>
        <w:rPr>
          <w:rFonts w:cs="Arial"/>
          <w:i/>
          <w:color w:val="000000" w:themeColor="text1"/>
        </w:rPr>
      </w:pPr>
    </w:p>
    <w:p w14:paraId="0F70CFBA" w14:textId="77777777" w:rsidR="00867453" w:rsidRDefault="00867453" w:rsidP="002F580D">
      <w:pPr>
        <w:spacing w:after="0" w:line="240" w:lineRule="auto"/>
        <w:rPr>
          <w:rFonts w:cs="Arial"/>
          <w:i/>
          <w:color w:val="000000" w:themeColor="text1"/>
        </w:rPr>
      </w:pPr>
    </w:p>
    <w:p w14:paraId="75DDD3AE" w14:textId="77777777" w:rsidR="00867453" w:rsidRDefault="00867453" w:rsidP="002F580D">
      <w:pPr>
        <w:spacing w:after="0" w:line="240" w:lineRule="auto"/>
        <w:rPr>
          <w:rFonts w:cs="Arial"/>
          <w:i/>
          <w:color w:val="000000" w:themeColor="text1"/>
        </w:rPr>
      </w:pPr>
    </w:p>
    <w:p w14:paraId="5A0EB47E" w14:textId="77777777" w:rsidR="00867453" w:rsidRDefault="00867453" w:rsidP="002F580D">
      <w:pPr>
        <w:spacing w:after="0" w:line="240" w:lineRule="auto"/>
        <w:rPr>
          <w:rFonts w:cs="Arial"/>
          <w:i/>
          <w:color w:val="000000" w:themeColor="text1"/>
        </w:rPr>
      </w:pPr>
    </w:p>
    <w:p w14:paraId="012F3067" w14:textId="77777777" w:rsidR="00867453" w:rsidRDefault="00867453" w:rsidP="002F580D">
      <w:pPr>
        <w:spacing w:after="0" w:line="240" w:lineRule="auto"/>
        <w:rPr>
          <w:rFonts w:cs="Arial"/>
          <w:i/>
          <w:color w:val="000000" w:themeColor="text1"/>
        </w:rPr>
      </w:pPr>
    </w:p>
    <w:p w14:paraId="0A607EBE" w14:textId="77777777" w:rsidR="00867453" w:rsidRDefault="00867453" w:rsidP="002F580D">
      <w:pPr>
        <w:spacing w:after="0" w:line="240" w:lineRule="auto"/>
        <w:rPr>
          <w:rFonts w:cs="Arial"/>
          <w:i/>
          <w:color w:val="000000" w:themeColor="text1"/>
        </w:rPr>
      </w:pPr>
    </w:p>
    <w:p w14:paraId="32EAEFA7" w14:textId="77777777" w:rsidR="00867453" w:rsidRDefault="00867453" w:rsidP="002F580D">
      <w:pPr>
        <w:spacing w:after="0" w:line="240" w:lineRule="auto"/>
        <w:rPr>
          <w:rFonts w:cs="Arial"/>
          <w:i/>
          <w:color w:val="000000" w:themeColor="text1"/>
        </w:rPr>
      </w:pPr>
    </w:p>
    <w:p w14:paraId="79F8BA96" w14:textId="77777777" w:rsidR="00867453" w:rsidRDefault="00867453" w:rsidP="002F580D">
      <w:pPr>
        <w:spacing w:after="0" w:line="240" w:lineRule="auto"/>
        <w:rPr>
          <w:rFonts w:cs="Arial"/>
          <w:i/>
          <w:color w:val="000000" w:themeColor="text1"/>
        </w:rPr>
      </w:pPr>
    </w:p>
    <w:p w14:paraId="561AF7AD" w14:textId="77777777" w:rsidR="00867453" w:rsidRDefault="00867453" w:rsidP="002F580D">
      <w:pPr>
        <w:spacing w:after="0" w:line="240" w:lineRule="auto"/>
        <w:rPr>
          <w:rFonts w:cs="Arial"/>
          <w:i/>
          <w:color w:val="000000" w:themeColor="text1"/>
        </w:rPr>
      </w:pPr>
    </w:p>
    <w:p w14:paraId="639C8EB9" w14:textId="77777777" w:rsidR="00867453" w:rsidRDefault="00867453" w:rsidP="002F580D">
      <w:pPr>
        <w:spacing w:after="0" w:line="240" w:lineRule="auto"/>
        <w:rPr>
          <w:rFonts w:cs="Arial"/>
          <w:i/>
          <w:color w:val="000000" w:themeColor="text1"/>
        </w:rPr>
      </w:pPr>
    </w:p>
    <w:p w14:paraId="081C381C" w14:textId="77777777" w:rsidR="00867453" w:rsidRDefault="00867453" w:rsidP="002F580D">
      <w:pPr>
        <w:spacing w:after="0" w:line="240" w:lineRule="auto"/>
        <w:rPr>
          <w:rFonts w:cs="Arial"/>
          <w:i/>
          <w:color w:val="000000" w:themeColor="text1"/>
        </w:rPr>
      </w:pPr>
    </w:p>
    <w:p w14:paraId="3DA1490A" w14:textId="77777777" w:rsidR="00867453" w:rsidRDefault="00867453" w:rsidP="002F580D">
      <w:pPr>
        <w:spacing w:after="0" w:line="240" w:lineRule="auto"/>
        <w:rPr>
          <w:rFonts w:cs="Arial"/>
          <w:i/>
          <w:color w:val="000000" w:themeColor="text1"/>
        </w:rPr>
      </w:pPr>
    </w:p>
    <w:p w14:paraId="6F7BC751" w14:textId="77777777" w:rsidR="00867453" w:rsidRDefault="00867453" w:rsidP="002F580D">
      <w:pPr>
        <w:spacing w:after="0" w:line="240" w:lineRule="auto"/>
        <w:rPr>
          <w:rFonts w:cs="Arial"/>
          <w:i/>
          <w:color w:val="000000" w:themeColor="text1"/>
        </w:rPr>
      </w:pPr>
    </w:p>
    <w:p w14:paraId="7A9A6196" w14:textId="77777777" w:rsidR="00867453" w:rsidRDefault="00867453" w:rsidP="002F580D">
      <w:pPr>
        <w:spacing w:after="0" w:line="240" w:lineRule="auto"/>
        <w:rPr>
          <w:rFonts w:cs="Arial"/>
          <w:i/>
          <w:color w:val="000000" w:themeColor="text1"/>
        </w:rPr>
      </w:pPr>
    </w:p>
    <w:p w14:paraId="0F9EBEBE" w14:textId="77777777" w:rsidR="00867453" w:rsidRDefault="00867453" w:rsidP="002F580D">
      <w:pPr>
        <w:spacing w:after="0" w:line="240" w:lineRule="auto"/>
        <w:rPr>
          <w:rFonts w:cs="Arial"/>
          <w:i/>
          <w:color w:val="000000" w:themeColor="text1"/>
        </w:rPr>
      </w:pPr>
    </w:p>
    <w:p w14:paraId="58082D41" w14:textId="77777777" w:rsidR="00867453" w:rsidRDefault="00867453" w:rsidP="002F580D">
      <w:pPr>
        <w:spacing w:after="0" w:line="240" w:lineRule="auto"/>
        <w:rPr>
          <w:rFonts w:cs="Arial"/>
          <w:i/>
          <w:color w:val="000000" w:themeColor="text1"/>
        </w:rPr>
      </w:pPr>
    </w:p>
    <w:p w14:paraId="4CBCF339" w14:textId="77777777" w:rsidR="00867453" w:rsidRDefault="00867453" w:rsidP="002F580D">
      <w:pPr>
        <w:spacing w:after="0" w:line="240" w:lineRule="auto"/>
        <w:rPr>
          <w:rFonts w:cs="Arial"/>
          <w:i/>
          <w:color w:val="000000" w:themeColor="text1"/>
        </w:rPr>
      </w:pPr>
    </w:p>
    <w:p w14:paraId="07CBBF08" w14:textId="77777777" w:rsidR="00867453" w:rsidRDefault="00867453" w:rsidP="002F580D">
      <w:pPr>
        <w:spacing w:after="0" w:line="240" w:lineRule="auto"/>
        <w:rPr>
          <w:rFonts w:cs="Arial"/>
          <w:i/>
          <w:color w:val="000000" w:themeColor="text1"/>
        </w:rPr>
      </w:pPr>
    </w:p>
    <w:p w14:paraId="2E6C49E8" w14:textId="77777777" w:rsidR="00867453" w:rsidRDefault="00867453" w:rsidP="002F580D">
      <w:pPr>
        <w:spacing w:after="0" w:line="240" w:lineRule="auto"/>
        <w:rPr>
          <w:rFonts w:cs="Arial"/>
          <w:i/>
          <w:color w:val="000000" w:themeColor="text1"/>
        </w:rPr>
      </w:pPr>
    </w:p>
    <w:p w14:paraId="0B5C255F" w14:textId="77777777" w:rsidR="00867453" w:rsidRDefault="00867453" w:rsidP="002F580D">
      <w:pPr>
        <w:spacing w:after="0" w:line="240" w:lineRule="auto"/>
        <w:rPr>
          <w:rFonts w:cs="Arial"/>
          <w:i/>
          <w:color w:val="000000" w:themeColor="text1"/>
        </w:rPr>
      </w:pPr>
    </w:p>
    <w:p w14:paraId="69126A0D" w14:textId="77777777" w:rsidR="00867453" w:rsidRDefault="00867453" w:rsidP="002F580D">
      <w:pPr>
        <w:spacing w:after="0" w:line="240" w:lineRule="auto"/>
        <w:rPr>
          <w:rFonts w:cs="Arial"/>
          <w:i/>
          <w:color w:val="000000" w:themeColor="text1"/>
        </w:rPr>
      </w:pPr>
    </w:p>
    <w:p w14:paraId="027B6BF0" w14:textId="77777777" w:rsidR="00867453" w:rsidRDefault="00867453" w:rsidP="002F580D">
      <w:pPr>
        <w:spacing w:after="0" w:line="240" w:lineRule="auto"/>
        <w:rPr>
          <w:rFonts w:cs="Arial"/>
          <w:i/>
          <w:color w:val="000000" w:themeColor="text1"/>
        </w:rPr>
      </w:pPr>
    </w:p>
    <w:p w14:paraId="53E8894A" w14:textId="77777777" w:rsidR="00867453" w:rsidRDefault="00867453" w:rsidP="002F580D">
      <w:pPr>
        <w:spacing w:after="0" w:line="240" w:lineRule="auto"/>
        <w:rPr>
          <w:rFonts w:cs="Arial"/>
          <w:i/>
          <w:color w:val="000000" w:themeColor="text1"/>
        </w:rPr>
      </w:pPr>
    </w:p>
    <w:p w14:paraId="1AE7B115" w14:textId="77777777" w:rsidR="00867453" w:rsidRDefault="00867453" w:rsidP="002F580D">
      <w:pPr>
        <w:spacing w:after="0" w:line="240" w:lineRule="auto"/>
        <w:rPr>
          <w:rFonts w:cs="Arial"/>
          <w:i/>
          <w:color w:val="000000" w:themeColor="text1"/>
        </w:rPr>
      </w:pPr>
    </w:p>
    <w:p w14:paraId="45812AE6" w14:textId="77777777" w:rsidR="00867453" w:rsidRDefault="00867453" w:rsidP="002F580D">
      <w:pPr>
        <w:spacing w:after="0" w:line="240" w:lineRule="auto"/>
        <w:rPr>
          <w:rFonts w:cs="Arial"/>
          <w:i/>
          <w:color w:val="000000" w:themeColor="text1"/>
        </w:rPr>
      </w:pPr>
    </w:p>
    <w:p w14:paraId="0757A335" w14:textId="77777777" w:rsidR="00867453" w:rsidRDefault="00867453" w:rsidP="002F580D">
      <w:pPr>
        <w:spacing w:after="0" w:line="240" w:lineRule="auto"/>
        <w:rPr>
          <w:rFonts w:cs="Arial"/>
          <w:i/>
          <w:color w:val="000000" w:themeColor="text1"/>
        </w:rPr>
      </w:pPr>
    </w:p>
    <w:p w14:paraId="481CE013" w14:textId="77777777" w:rsidR="00867453" w:rsidRDefault="00867453" w:rsidP="002F580D">
      <w:pPr>
        <w:spacing w:after="0" w:line="240" w:lineRule="auto"/>
        <w:rPr>
          <w:rFonts w:cs="Arial"/>
          <w:i/>
          <w:color w:val="000000" w:themeColor="text1"/>
        </w:rPr>
      </w:pPr>
    </w:p>
    <w:p w14:paraId="16CD1F1B" w14:textId="77777777" w:rsidR="00867453" w:rsidRDefault="00867453" w:rsidP="002F580D">
      <w:pPr>
        <w:spacing w:after="0" w:line="240" w:lineRule="auto"/>
        <w:rPr>
          <w:rFonts w:cs="Arial"/>
          <w:i/>
          <w:color w:val="000000" w:themeColor="text1"/>
        </w:rPr>
      </w:pPr>
    </w:p>
    <w:p w14:paraId="562F1F5B" w14:textId="77777777" w:rsidR="00867453" w:rsidRDefault="00867453" w:rsidP="002F580D">
      <w:pPr>
        <w:spacing w:after="0" w:line="240" w:lineRule="auto"/>
        <w:rPr>
          <w:rFonts w:cs="Arial"/>
          <w:i/>
          <w:color w:val="000000" w:themeColor="text1"/>
        </w:rPr>
      </w:pPr>
    </w:p>
    <w:p w14:paraId="68D2CA03" w14:textId="77777777" w:rsidR="00867453" w:rsidRDefault="00867453" w:rsidP="002F580D">
      <w:pPr>
        <w:spacing w:after="0" w:line="240" w:lineRule="auto"/>
        <w:rPr>
          <w:rFonts w:cs="Arial"/>
          <w:i/>
          <w:color w:val="000000" w:themeColor="text1"/>
        </w:rPr>
      </w:pPr>
    </w:p>
    <w:p w14:paraId="799CBAC4" w14:textId="77777777" w:rsidR="00867453" w:rsidRDefault="00867453" w:rsidP="002F580D">
      <w:pPr>
        <w:spacing w:after="0" w:line="240" w:lineRule="auto"/>
        <w:rPr>
          <w:rFonts w:cs="Arial"/>
          <w:i/>
          <w:color w:val="000000" w:themeColor="text1"/>
        </w:rPr>
      </w:pPr>
    </w:p>
    <w:p w14:paraId="0CB5DDB4" w14:textId="77777777" w:rsidR="00867453" w:rsidRDefault="00867453" w:rsidP="002F580D">
      <w:pPr>
        <w:spacing w:after="0" w:line="240" w:lineRule="auto"/>
        <w:rPr>
          <w:rFonts w:cs="Arial"/>
          <w:i/>
          <w:color w:val="000000" w:themeColor="text1"/>
        </w:rPr>
      </w:pPr>
    </w:p>
    <w:p w14:paraId="3806F677" w14:textId="77777777" w:rsidR="00867453" w:rsidRDefault="00867453" w:rsidP="002F580D">
      <w:pPr>
        <w:spacing w:after="0" w:line="240" w:lineRule="auto"/>
        <w:rPr>
          <w:rFonts w:cs="Arial"/>
          <w:i/>
          <w:color w:val="000000" w:themeColor="text1"/>
        </w:rPr>
      </w:pPr>
    </w:p>
    <w:p w14:paraId="7E2A1648" w14:textId="77777777" w:rsidR="00867453" w:rsidRDefault="00867453" w:rsidP="002F580D">
      <w:pPr>
        <w:spacing w:after="0" w:line="240" w:lineRule="auto"/>
        <w:rPr>
          <w:rFonts w:cs="Arial"/>
          <w:i/>
          <w:color w:val="000000" w:themeColor="text1"/>
        </w:rPr>
      </w:pPr>
    </w:p>
    <w:p w14:paraId="2FA5CD4E" w14:textId="77777777" w:rsidR="00867453" w:rsidRDefault="00867453" w:rsidP="002F580D">
      <w:pPr>
        <w:spacing w:after="0" w:line="240" w:lineRule="auto"/>
        <w:rPr>
          <w:rFonts w:cs="Arial"/>
          <w:i/>
          <w:color w:val="000000" w:themeColor="text1"/>
        </w:rPr>
      </w:pPr>
    </w:p>
    <w:p w14:paraId="06C1FAA3" w14:textId="77777777" w:rsidR="00867453" w:rsidRDefault="00867453" w:rsidP="002F580D">
      <w:pPr>
        <w:spacing w:after="0" w:line="240" w:lineRule="auto"/>
        <w:rPr>
          <w:rFonts w:cs="Arial"/>
          <w:i/>
          <w:color w:val="000000" w:themeColor="text1"/>
        </w:rPr>
      </w:pPr>
    </w:p>
    <w:p w14:paraId="5AB8F5C3" w14:textId="77777777" w:rsidR="00867453" w:rsidRDefault="00867453" w:rsidP="002F580D">
      <w:pPr>
        <w:spacing w:after="0" w:line="240" w:lineRule="auto"/>
        <w:rPr>
          <w:rFonts w:cs="Arial"/>
          <w:i/>
          <w:color w:val="000000" w:themeColor="text1"/>
        </w:rPr>
      </w:pPr>
    </w:p>
    <w:p w14:paraId="04B91CAD" w14:textId="77777777" w:rsidR="002F580D" w:rsidRDefault="002F580D" w:rsidP="002F580D">
      <w:pPr>
        <w:spacing w:after="0" w:line="240" w:lineRule="auto"/>
        <w:rPr>
          <w:rFonts w:cs="Arial"/>
          <w:i/>
          <w:color w:val="000000" w:themeColor="text1"/>
        </w:rPr>
      </w:pPr>
    </w:p>
    <w:p w14:paraId="4C8DBC5D" w14:textId="77777777" w:rsidR="002F580D" w:rsidRDefault="002F580D" w:rsidP="002F580D">
      <w:pPr>
        <w:spacing w:after="0" w:line="240" w:lineRule="auto"/>
        <w:rPr>
          <w:rFonts w:cs="Arial"/>
          <w:i/>
          <w:color w:val="000000" w:themeColor="text1"/>
        </w:rPr>
      </w:pPr>
    </w:p>
    <w:p w14:paraId="7480195E" w14:textId="77777777" w:rsidR="002F580D" w:rsidRDefault="002F580D" w:rsidP="002F580D">
      <w:pPr>
        <w:spacing w:after="0" w:line="240" w:lineRule="auto"/>
        <w:rPr>
          <w:rFonts w:cs="Arial"/>
          <w:i/>
          <w:color w:val="000000" w:themeColor="text1"/>
        </w:rPr>
      </w:pPr>
    </w:p>
    <w:p w14:paraId="715A2654" w14:textId="77777777" w:rsidR="002F580D" w:rsidRDefault="002F580D" w:rsidP="002F580D">
      <w:pPr>
        <w:spacing w:after="0" w:line="240" w:lineRule="auto"/>
        <w:rPr>
          <w:rFonts w:cs="Arial"/>
          <w:i/>
          <w:color w:val="000000" w:themeColor="text1"/>
        </w:rPr>
      </w:pPr>
    </w:p>
    <w:p w14:paraId="2A7D5609" w14:textId="77777777" w:rsidR="002F580D" w:rsidRDefault="002F580D" w:rsidP="002F580D">
      <w:pPr>
        <w:spacing w:after="0" w:line="240" w:lineRule="auto"/>
        <w:rPr>
          <w:rFonts w:cs="Arial"/>
          <w:i/>
          <w:color w:val="000000" w:themeColor="text1"/>
        </w:rPr>
      </w:pPr>
    </w:p>
    <w:p w14:paraId="255A51F1" w14:textId="77777777" w:rsidR="002F580D" w:rsidRDefault="002F580D" w:rsidP="002F580D">
      <w:pPr>
        <w:spacing w:after="0" w:line="240" w:lineRule="auto"/>
        <w:rPr>
          <w:rFonts w:cs="Arial"/>
          <w:i/>
          <w:color w:val="000000" w:themeColor="text1"/>
        </w:rPr>
      </w:pPr>
    </w:p>
    <w:p w14:paraId="150646A5" w14:textId="77777777" w:rsidR="002F580D" w:rsidRDefault="002F580D" w:rsidP="002F580D">
      <w:pPr>
        <w:spacing w:after="0" w:line="240" w:lineRule="auto"/>
        <w:rPr>
          <w:rFonts w:cs="Arial"/>
          <w:i/>
          <w:color w:val="000000" w:themeColor="text1"/>
        </w:rPr>
      </w:pPr>
    </w:p>
    <w:p w14:paraId="2CD0F558" w14:textId="77777777" w:rsidR="002F580D" w:rsidRDefault="002F580D" w:rsidP="002F580D">
      <w:pPr>
        <w:spacing w:after="0" w:line="240" w:lineRule="auto"/>
        <w:rPr>
          <w:rFonts w:cs="Arial"/>
          <w:i/>
          <w:color w:val="000000" w:themeColor="text1"/>
        </w:rPr>
      </w:pPr>
    </w:p>
    <w:p w14:paraId="6760FCCB" w14:textId="77777777" w:rsidR="002F580D" w:rsidRDefault="002F580D" w:rsidP="002F580D">
      <w:pPr>
        <w:spacing w:after="0" w:line="240" w:lineRule="auto"/>
        <w:rPr>
          <w:rFonts w:cs="Arial"/>
          <w:i/>
          <w:color w:val="000000" w:themeColor="text1"/>
        </w:rPr>
      </w:pPr>
    </w:p>
    <w:p w14:paraId="0ECEF10F" w14:textId="77777777" w:rsidR="002F580D" w:rsidRDefault="002F580D" w:rsidP="002F580D">
      <w:pPr>
        <w:spacing w:after="0" w:line="240" w:lineRule="auto"/>
        <w:rPr>
          <w:rFonts w:cs="Arial"/>
          <w:i/>
          <w:color w:val="000000" w:themeColor="text1"/>
        </w:rPr>
      </w:pPr>
    </w:p>
    <w:p w14:paraId="340282D9" w14:textId="77777777" w:rsidR="002F580D" w:rsidRDefault="002F580D" w:rsidP="002F580D">
      <w:pPr>
        <w:spacing w:after="0" w:line="240" w:lineRule="auto"/>
        <w:rPr>
          <w:rFonts w:cs="Arial"/>
          <w:i/>
          <w:color w:val="000000" w:themeColor="text1"/>
        </w:rPr>
      </w:pPr>
    </w:p>
    <w:p w14:paraId="5F6293B9" w14:textId="77777777" w:rsidR="002F580D" w:rsidRDefault="002F580D" w:rsidP="002F580D">
      <w:pPr>
        <w:spacing w:after="0" w:line="240" w:lineRule="auto"/>
        <w:rPr>
          <w:rFonts w:cs="Arial"/>
          <w:i/>
          <w:color w:val="000000" w:themeColor="text1"/>
        </w:rPr>
      </w:pPr>
    </w:p>
    <w:p w14:paraId="63CA18B1" w14:textId="77777777" w:rsidR="002F580D" w:rsidRDefault="002F580D" w:rsidP="002F580D">
      <w:pPr>
        <w:spacing w:after="0" w:line="240" w:lineRule="auto"/>
        <w:rPr>
          <w:rFonts w:cs="Arial"/>
          <w:i/>
          <w:color w:val="000000" w:themeColor="text1"/>
        </w:rPr>
      </w:pPr>
    </w:p>
    <w:p w14:paraId="5B221B23" w14:textId="77777777" w:rsidR="002F580D" w:rsidRDefault="002F580D" w:rsidP="002F580D">
      <w:pPr>
        <w:spacing w:after="0" w:line="240" w:lineRule="auto"/>
        <w:rPr>
          <w:rFonts w:cs="Arial"/>
          <w:i/>
          <w:color w:val="000000" w:themeColor="text1"/>
        </w:rPr>
      </w:pPr>
    </w:p>
    <w:p w14:paraId="4677E994" w14:textId="77777777" w:rsidR="002F580D" w:rsidRDefault="002F580D" w:rsidP="002F580D">
      <w:pPr>
        <w:spacing w:after="0" w:line="240" w:lineRule="auto"/>
        <w:rPr>
          <w:rFonts w:cs="Arial"/>
          <w:i/>
          <w:color w:val="000000" w:themeColor="text1"/>
        </w:rPr>
      </w:pPr>
    </w:p>
    <w:p w14:paraId="0148A0C5" w14:textId="77777777" w:rsidR="002F580D" w:rsidRDefault="002F580D" w:rsidP="002F580D">
      <w:pPr>
        <w:spacing w:after="0" w:line="240" w:lineRule="auto"/>
        <w:rPr>
          <w:rFonts w:cs="Arial"/>
          <w:i/>
          <w:color w:val="000000" w:themeColor="text1"/>
        </w:rPr>
      </w:pPr>
    </w:p>
    <w:p w14:paraId="5A4C5C6A" w14:textId="77777777" w:rsidR="002F580D" w:rsidRDefault="002F580D" w:rsidP="002F580D">
      <w:pPr>
        <w:spacing w:after="0" w:line="240" w:lineRule="auto"/>
        <w:rPr>
          <w:rFonts w:cs="Arial"/>
          <w:i/>
          <w:color w:val="000000" w:themeColor="text1"/>
        </w:rPr>
      </w:pPr>
    </w:p>
    <w:p w14:paraId="3E8226DA" w14:textId="77777777" w:rsidR="002F580D" w:rsidRDefault="002F580D" w:rsidP="002F580D">
      <w:pPr>
        <w:spacing w:after="0" w:line="240" w:lineRule="auto"/>
        <w:rPr>
          <w:rFonts w:cs="Arial"/>
          <w:i/>
          <w:color w:val="000000" w:themeColor="text1"/>
        </w:rPr>
      </w:pPr>
    </w:p>
    <w:p w14:paraId="22193E0E" w14:textId="77777777" w:rsidR="002F580D" w:rsidRDefault="002F580D" w:rsidP="002F580D">
      <w:pPr>
        <w:spacing w:after="0" w:line="240" w:lineRule="auto"/>
        <w:rPr>
          <w:rFonts w:cs="Arial"/>
          <w:i/>
          <w:color w:val="000000" w:themeColor="text1"/>
        </w:rPr>
      </w:pPr>
    </w:p>
    <w:p w14:paraId="3D6E7627" w14:textId="77777777" w:rsidR="002F580D" w:rsidRDefault="002F580D" w:rsidP="002F580D">
      <w:pPr>
        <w:spacing w:after="0" w:line="240" w:lineRule="auto"/>
        <w:rPr>
          <w:rFonts w:cs="Arial"/>
          <w:i/>
          <w:color w:val="000000" w:themeColor="text1"/>
        </w:rPr>
      </w:pPr>
    </w:p>
    <w:p w14:paraId="51B7928E" w14:textId="77777777" w:rsidR="002F580D" w:rsidRDefault="002F580D" w:rsidP="002F580D">
      <w:pPr>
        <w:spacing w:after="0" w:line="240" w:lineRule="auto"/>
        <w:rPr>
          <w:rFonts w:cs="Arial"/>
          <w:i/>
          <w:color w:val="000000" w:themeColor="text1"/>
        </w:rPr>
      </w:pPr>
    </w:p>
    <w:p w14:paraId="0A7E2A01" w14:textId="77777777" w:rsidR="002F580D" w:rsidRDefault="002F580D" w:rsidP="002F580D">
      <w:pPr>
        <w:spacing w:after="0" w:line="240" w:lineRule="auto"/>
        <w:rPr>
          <w:rFonts w:cs="Arial"/>
          <w:i/>
          <w:color w:val="000000" w:themeColor="text1"/>
        </w:rPr>
      </w:pPr>
    </w:p>
    <w:p w14:paraId="251E28BB" w14:textId="77777777" w:rsidR="002F580D" w:rsidRDefault="002F580D" w:rsidP="002F580D">
      <w:pPr>
        <w:spacing w:after="0" w:line="240" w:lineRule="auto"/>
        <w:rPr>
          <w:rFonts w:cs="Arial"/>
          <w:i/>
          <w:color w:val="000000" w:themeColor="text1"/>
        </w:rPr>
      </w:pPr>
    </w:p>
    <w:p w14:paraId="110D4289" w14:textId="77777777" w:rsidR="002F580D" w:rsidRDefault="002F580D" w:rsidP="002F580D">
      <w:pPr>
        <w:spacing w:after="0" w:line="240" w:lineRule="auto"/>
        <w:rPr>
          <w:rFonts w:cs="Arial"/>
          <w:i/>
          <w:color w:val="000000" w:themeColor="text1"/>
        </w:rPr>
      </w:pPr>
    </w:p>
    <w:p w14:paraId="52FEA1AD" w14:textId="77777777" w:rsidR="00836175" w:rsidRDefault="00836175" w:rsidP="002F580D">
      <w:pPr>
        <w:spacing w:after="0" w:line="240" w:lineRule="auto"/>
        <w:rPr>
          <w:rFonts w:cs="Arial"/>
          <w:i/>
          <w:color w:val="000000" w:themeColor="text1"/>
        </w:rPr>
      </w:pPr>
    </w:p>
    <w:p w14:paraId="0D8D3DB2" w14:textId="77777777" w:rsidR="00836175" w:rsidRDefault="00836175" w:rsidP="002F580D">
      <w:pPr>
        <w:spacing w:after="0" w:line="240" w:lineRule="auto"/>
        <w:rPr>
          <w:rFonts w:cs="Arial"/>
          <w:i/>
          <w:color w:val="000000" w:themeColor="text1"/>
        </w:rPr>
      </w:pPr>
    </w:p>
    <w:p w14:paraId="7E8492F4" w14:textId="77777777" w:rsidR="007602C4" w:rsidRDefault="007602C4" w:rsidP="002F580D">
      <w:pPr>
        <w:spacing w:after="0" w:line="240" w:lineRule="auto"/>
        <w:rPr>
          <w:rFonts w:cs="Arial"/>
          <w:i/>
          <w:color w:val="000000" w:themeColor="text1"/>
        </w:rPr>
      </w:pPr>
    </w:p>
    <w:p w14:paraId="3F068ACF" w14:textId="77777777" w:rsidR="002F580D" w:rsidRPr="0037505F" w:rsidRDefault="002F580D" w:rsidP="00715E63">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76" w:lineRule="auto"/>
        <w:rPr>
          <w:rFonts w:cs="Arial"/>
          <w:i/>
          <w:color w:val="000000" w:themeColor="text1"/>
        </w:rPr>
      </w:pPr>
      <w:r w:rsidRPr="0037505F">
        <w:rPr>
          <w:rFonts w:cs="Arial"/>
          <w:i/>
          <w:color w:val="000000" w:themeColor="text1"/>
        </w:rPr>
        <w:t>Note on Data Sources</w:t>
      </w:r>
      <w:r w:rsidR="00867453">
        <w:rPr>
          <w:rFonts w:cs="Arial"/>
          <w:i/>
          <w:color w:val="000000" w:themeColor="text1"/>
        </w:rPr>
        <w:t>:</w:t>
      </w:r>
      <w:r w:rsidRPr="0037505F">
        <w:rPr>
          <w:rFonts w:cs="Arial"/>
          <w:i/>
          <w:color w:val="000000" w:themeColor="text1"/>
        </w:rPr>
        <w:t xml:space="preserve"> </w:t>
      </w:r>
    </w:p>
    <w:p w14:paraId="7907FDE3" w14:textId="77777777" w:rsidR="002F580D" w:rsidRPr="00867453" w:rsidRDefault="002F580D" w:rsidP="00715E63">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76" w:lineRule="auto"/>
        <w:rPr>
          <w:rFonts w:cs="Arial"/>
          <w:color w:val="000000" w:themeColor="text1"/>
          <w:sz w:val="14"/>
        </w:rPr>
      </w:pPr>
    </w:p>
    <w:p w14:paraId="42A3F3BD" w14:textId="77777777" w:rsidR="002F580D" w:rsidRDefault="002F580D" w:rsidP="00715E63">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76" w:lineRule="auto"/>
        <w:rPr>
          <w:rFonts w:cs="Arial"/>
          <w:color w:val="000000" w:themeColor="text1"/>
        </w:rPr>
      </w:pPr>
      <w:r w:rsidRPr="0037505F">
        <w:rPr>
          <w:rFonts w:cs="Arial"/>
          <w:color w:val="000000" w:themeColor="text1"/>
        </w:rPr>
        <w:t xml:space="preserve">At the time of preparation of this publication, the latest available Census data was the 2011 Census. The First Release results from the 2016 Census are expected to be published by the Australian Bureau of Statistics in July 2017. </w:t>
      </w:r>
    </w:p>
    <w:p w14:paraId="26CA6052" w14:textId="77777777" w:rsidR="00867453" w:rsidRPr="00867453" w:rsidRDefault="00867453" w:rsidP="00715E63">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76" w:lineRule="auto"/>
        <w:rPr>
          <w:rFonts w:cs="Arial"/>
          <w:color w:val="000000" w:themeColor="text1"/>
          <w:sz w:val="14"/>
        </w:rPr>
      </w:pPr>
    </w:p>
    <w:p w14:paraId="3CDDE848" w14:textId="77777777" w:rsidR="002F580D" w:rsidRPr="0037505F" w:rsidRDefault="002F580D" w:rsidP="00715E63">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76" w:lineRule="auto"/>
        <w:rPr>
          <w:rFonts w:cs="Arial"/>
          <w:color w:val="414142"/>
          <w:sz w:val="24"/>
          <w:szCs w:val="24"/>
        </w:rPr>
      </w:pPr>
      <w:r w:rsidRPr="0037505F">
        <w:rPr>
          <w:rFonts w:cs="Arial"/>
          <w:color w:val="000000" w:themeColor="text1"/>
        </w:rPr>
        <w:t>The key State Government survey on population health – the Victorian P</w:t>
      </w:r>
      <w:r w:rsidR="009140B9">
        <w:rPr>
          <w:rFonts w:cs="Arial"/>
          <w:color w:val="000000" w:themeColor="text1"/>
        </w:rPr>
        <w:t xml:space="preserve">opulation Health Survey (VPHS) </w:t>
      </w:r>
      <w:r w:rsidRPr="0037505F">
        <w:rPr>
          <w:rFonts w:cs="Arial"/>
          <w:color w:val="000000" w:themeColor="text1"/>
        </w:rPr>
        <w:t>is published approximately two years following the survey fieldwork. As a result local government area health data is subject to significant ‘lag’ and often does not align with the time period for the municipal public health plan. The latest avai</w:t>
      </w:r>
      <w:r w:rsidR="009140B9">
        <w:rPr>
          <w:rFonts w:cs="Arial"/>
          <w:color w:val="000000" w:themeColor="text1"/>
        </w:rPr>
        <w:t>lable VPHS data is from the 2015</w:t>
      </w:r>
      <w:r w:rsidRPr="0037505F">
        <w:rPr>
          <w:rFonts w:cs="Arial"/>
          <w:color w:val="000000" w:themeColor="text1"/>
        </w:rPr>
        <w:t xml:space="preserve"> survey.</w:t>
      </w:r>
      <w:r w:rsidR="008D4DF9" w:rsidRPr="0037505F">
        <w:rPr>
          <w:rFonts w:cs="Arial"/>
          <w:color w:val="414142"/>
          <w:sz w:val="24"/>
          <w:szCs w:val="24"/>
        </w:rPr>
        <w:br w:type="page"/>
      </w:r>
    </w:p>
    <w:p w14:paraId="2824D85E" w14:textId="77777777" w:rsidR="0043742C" w:rsidRPr="0063432D" w:rsidRDefault="00DB711D" w:rsidP="003D6FBD">
      <w:pPr>
        <w:pStyle w:val="Heading1"/>
        <w:pBdr>
          <w:bottom w:val="single" w:sz="4" w:space="1" w:color="auto"/>
        </w:pBdr>
        <w:shd w:val="clear" w:color="auto" w:fill="FFFFFF" w:themeFill="background1"/>
        <w:rPr>
          <w:rFonts w:asciiTheme="minorHAnsi" w:hAnsiTheme="minorHAnsi"/>
        </w:rPr>
      </w:pPr>
      <w:bookmarkStart w:id="0" w:name="_Toc473278907"/>
      <w:r w:rsidRPr="0063432D">
        <w:rPr>
          <w:rFonts w:asciiTheme="minorHAnsi" w:hAnsiTheme="minorHAnsi"/>
        </w:rPr>
        <w:t>Summary of key findings</w:t>
      </w:r>
      <w:bookmarkEnd w:id="0"/>
      <w:r w:rsidRPr="0063432D">
        <w:rPr>
          <w:rFonts w:asciiTheme="minorHAnsi" w:hAnsiTheme="minorHAnsi"/>
        </w:rPr>
        <w:t xml:space="preserve"> </w:t>
      </w:r>
    </w:p>
    <w:p w14:paraId="288D4932" w14:textId="77777777" w:rsidR="0043742C" w:rsidRPr="003D6FBD" w:rsidRDefault="0043742C" w:rsidP="003D6FBD">
      <w:pPr>
        <w:shd w:val="clear" w:color="auto" w:fill="F2F2F2" w:themeFill="background1" w:themeFillShade="F2"/>
        <w:spacing w:before="240"/>
        <w:jc w:val="both"/>
        <w:rPr>
          <w:b/>
          <w:lang w:eastAsia="en-AU"/>
        </w:rPr>
      </w:pPr>
      <w:r w:rsidRPr="003D6FBD">
        <w:rPr>
          <w:b/>
          <w:lang w:eastAsia="en-AU"/>
        </w:rPr>
        <w:t xml:space="preserve">Bayside population characteristics </w:t>
      </w:r>
    </w:p>
    <w:p w14:paraId="60BE689C" w14:textId="369AA593" w:rsidR="00AD368A" w:rsidRDefault="00AD368A" w:rsidP="00AD368A">
      <w:pPr>
        <w:pStyle w:val="ListParagraph"/>
        <w:spacing w:line="360" w:lineRule="auto"/>
        <w:ind w:left="0"/>
        <w:rPr>
          <w:lang w:eastAsia="en-AU"/>
        </w:rPr>
      </w:pPr>
      <w:r>
        <w:rPr>
          <w:lang w:eastAsia="en-AU"/>
        </w:rPr>
        <w:t>Bayside predominantly consists of families and lone older persons, with the majority of residents Australian born. The municipality is characterised by high income earners and tertiary qualified residents.</w:t>
      </w:r>
    </w:p>
    <w:p w14:paraId="4F3DBBBC" w14:textId="77777777" w:rsidR="0043742C" w:rsidRPr="00D50DFF" w:rsidRDefault="0088785C" w:rsidP="008369FB">
      <w:pPr>
        <w:pStyle w:val="ListParagraph"/>
        <w:numPr>
          <w:ilvl w:val="0"/>
          <w:numId w:val="40"/>
        </w:numPr>
        <w:spacing w:line="360" w:lineRule="auto"/>
        <w:ind w:left="720"/>
        <w:rPr>
          <w:lang w:eastAsia="en-AU"/>
        </w:rPr>
      </w:pPr>
      <w:r>
        <w:rPr>
          <w:noProof/>
          <w:lang w:eastAsia="en-AU"/>
        </w:rPr>
        <w:drawing>
          <wp:anchor distT="0" distB="0" distL="114300" distR="114300" simplePos="0" relativeHeight="251668480" behindDoc="0" locked="0" layoutInCell="1" allowOverlap="1" wp14:anchorId="436D5EED" wp14:editId="55DF8D3A">
            <wp:simplePos x="0" y="0"/>
            <wp:positionH relativeFrom="margin">
              <wp:posOffset>4188844</wp:posOffset>
            </wp:positionH>
            <wp:positionV relativeFrom="paragraph">
              <wp:posOffset>8506</wp:posOffset>
            </wp:positionV>
            <wp:extent cx="1443355" cy="1076960"/>
            <wp:effectExtent l="0" t="0" r="4445" b="8890"/>
            <wp:wrapThrough wrapText="bothSides">
              <wp:wrapPolygon edited="0">
                <wp:start x="0" y="0"/>
                <wp:lineTo x="0" y="21396"/>
                <wp:lineTo x="21381" y="21396"/>
                <wp:lineTo x="21381"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443355" cy="1076960"/>
                    </a:xfrm>
                    <a:prstGeom prst="rect">
                      <a:avLst/>
                    </a:prstGeom>
                  </pic:spPr>
                </pic:pic>
              </a:graphicData>
            </a:graphic>
            <wp14:sizeRelH relativeFrom="page">
              <wp14:pctWidth>0</wp14:pctWidth>
            </wp14:sizeRelH>
            <wp14:sizeRelV relativeFrom="page">
              <wp14:pctHeight>0</wp14:pctHeight>
            </wp14:sizeRelV>
          </wp:anchor>
        </w:drawing>
      </w:r>
      <w:r w:rsidR="0043742C" w:rsidRPr="00D50DFF">
        <w:rPr>
          <w:lang w:eastAsia="en-AU"/>
        </w:rPr>
        <w:t>101,321 estimated population 2015</w:t>
      </w:r>
      <w:r w:rsidR="0043742C">
        <w:rPr>
          <w:lang w:eastAsia="en-AU"/>
        </w:rPr>
        <w:t>.</w:t>
      </w:r>
    </w:p>
    <w:p w14:paraId="0E57FA76" w14:textId="77777777" w:rsidR="0043742C" w:rsidRPr="00D50DFF" w:rsidRDefault="0043742C" w:rsidP="008369FB">
      <w:pPr>
        <w:pStyle w:val="ListParagraph"/>
        <w:numPr>
          <w:ilvl w:val="0"/>
          <w:numId w:val="40"/>
        </w:numPr>
        <w:spacing w:line="360" w:lineRule="auto"/>
        <w:ind w:left="720"/>
        <w:rPr>
          <w:lang w:eastAsia="en-AU"/>
        </w:rPr>
      </w:pPr>
      <w:r w:rsidRPr="001455B7">
        <w:rPr>
          <w:lang w:eastAsia="en-AU"/>
        </w:rPr>
        <w:t>38% of residents</w:t>
      </w:r>
      <w:r>
        <w:rPr>
          <w:lang w:eastAsia="en-AU"/>
        </w:rPr>
        <w:t xml:space="preserve"> </w:t>
      </w:r>
      <w:r w:rsidRPr="001455B7">
        <w:rPr>
          <w:lang w:eastAsia="en-AU"/>
        </w:rPr>
        <w:t xml:space="preserve">aged </w:t>
      </w:r>
      <w:r w:rsidRPr="00D50DFF">
        <w:rPr>
          <w:lang w:eastAsia="en-AU"/>
        </w:rPr>
        <w:t>40-59 years</w:t>
      </w:r>
      <w:r>
        <w:rPr>
          <w:lang w:eastAsia="en-AU"/>
        </w:rPr>
        <w:t>.</w:t>
      </w:r>
      <w:r w:rsidR="0088785C" w:rsidRPr="0088785C">
        <w:rPr>
          <w:noProof/>
          <w:lang w:eastAsia="en-AU"/>
        </w:rPr>
        <w:t xml:space="preserve"> </w:t>
      </w:r>
    </w:p>
    <w:p w14:paraId="60302834" w14:textId="77777777" w:rsidR="0068561E" w:rsidRDefault="0043742C" w:rsidP="008369FB">
      <w:pPr>
        <w:pStyle w:val="ListParagraph"/>
        <w:numPr>
          <w:ilvl w:val="0"/>
          <w:numId w:val="40"/>
        </w:numPr>
        <w:spacing w:line="360" w:lineRule="auto"/>
        <w:ind w:left="720"/>
        <w:rPr>
          <w:lang w:eastAsia="en-AU"/>
        </w:rPr>
      </w:pPr>
      <w:r>
        <w:rPr>
          <w:lang w:eastAsia="en-AU"/>
        </w:rPr>
        <w:t>Aging population with a high</w:t>
      </w:r>
      <w:r w:rsidRPr="00D50DFF">
        <w:rPr>
          <w:lang w:eastAsia="en-AU"/>
        </w:rPr>
        <w:t xml:space="preserve"> p</w:t>
      </w:r>
      <w:r>
        <w:rPr>
          <w:lang w:eastAsia="en-AU"/>
        </w:rPr>
        <w:t>ercentage of frail aged persons.</w:t>
      </w:r>
    </w:p>
    <w:p w14:paraId="32833A98" w14:textId="77777777" w:rsidR="0068561E" w:rsidRPr="0088785C" w:rsidRDefault="0068561E" w:rsidP="008369FB">
      <w:pPr>
        <w:pStyle w:val="ListParagraph"/>
        <w:spacing w:line="360" w:lineRule="auto"/>
        <w:rPr>
          <w:sz w:val="12"/>
          <w:lang w:eastAsia="en-AU"/>
        </w:rPr>
      </w:pPr>
    </w:p>
    <w:p w14:paraId="6F6B9BAD" w14:textId="77777777" w:rsidR="0068561E" w:rsidRDefault="0068561E" w:rsidP="008369FB">
      <w:pPr>
        <w:pStyle w:val="ListParagraph"/>
        <w:numPr>
          <w:ilvl w:val="0"/>
          <w:numId w:val="39"/>
        </w:numPr>
        <w:spacing w:line="360" w:lineRule="auto"/>
        <w:ind w:left="720"/>
        <w:rPr>
          <w:lang w:eastAsia="en-AU"/>
        </w:rPr>
      </w:pPr>
      <w:r>
        <w:rPr>
          <w:noProof/>
          <w:lang w:eastAsia="en-AU"/>
        </w:rPr>
        <w:drawing>
          <wp:anchor distT="0" distB="0" distL="114300" distR="114300" simplePos="0" relativeHeight="251663360" behindDoc="1" locked="0" layoutInCell="1" allowOverlap="1" wp14:anchorId="7C39CFD2" wp14:editId="50E69EC1">
            <wp:simplePos x="0" y="0"/>
            <wp:positionH relativeFrom="margin">
              <wp:posOffset>4710105</wp:posOffset>
            </wp:positionH>
            <wp:positionV relativeFrom="paragraph">
              <wp:posOffset>338632</wp:posOffset>
            </wp:positionV>
            <wp:extent cx="818515" cy="822960"/>
            <wp:effectExtent l="0" t="0" r="63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818515" cy="822960"/>
                    </a:xfrm>
                    <a:prstGeom prst="rect">
                      <a:avLst/>
                    </a:prstGeom>
                  </pic:spPr>
                </pic:pic>
              </a:graphicData>
            </a:graphic>
            <wp14:sizeRelH relativeFrom="page">
              <wp14:pctWidth>0</wp14:pctWidth>
            </wp14:sizeRelH>
            <wp14:sizeRelV relativeFrom="page">
              <wp14:pctHeight>0</wp14:pctHeight>
            </wp14:sizeRelV>
          </wp:anchor>
        </w:drawing>
      </w:r>
      <w:r w:rsidR="0043742C" w:rsidRPr="00D50DFF">
        <w:rPr>
          <w:lang w:eastAsia="en-AU"/>
        </w:rPr>
        <w:t>M</w:t>
      </w:r>
      <w:r w:rsidR="0043742C" w:rsidRPr="001455B7">
        <w:rPr>
          <w:lang w:eastAsia="en-AU"/>
        </w:rPr>
        <w:t>ost common household type</w:t>
      </w:r>
      <w:r w:rsidR="0043742C">
        <w:rPr>
          <w:lang w:eastAsia="en-AU"/>
        </w:rPr>
        <w:t>;</w:t>
      </w:r>
      <w:r w:rsidR="0043742C" w:rsidRPr="001455B7">
        <w:rPr>
          <w:lang w:eastAsia="en-AU"/>
        </w:rPr>
        <w:t xml:space="preserve"> couples with children</w:t>
      </w:r>
      <w:r w:rsidR="0043742C" w:rsidRPr="00D50DFF">
        <w:rPr>
          <w:lang w:eastAsia="en-AU"/>
        </w:rPr>
        <w:t xml:space="preserve"> (36%), followed by couples without children (24%) and lone persons (23%). </w:t>
      </w:r>
    </w:p>
    <w:p w14:paraId="0E404079" w14:textId="77777777" w:rsidR="0068561E" w:rsidRPr="0088785C" w:rsidRDefault="0068561E" w:rsidP="008369FB">
      <w:pPr>
        <w:pStyle w:val="ListParagraph"/>
        <w:spacing w:line="360" w:lineRule="auto"/>
        <w:rPr>
          <w:sz w:val="16"/>
          <w:lang w:eastAsia="en-AU"/>
        </w:rPr>
      </w:pPr>
    </w:p>
    <w:p w14:paraId="51F628EA" w14:textId="3BDD26E6" w:rsidR="0068561E" w:rsidRDefault="00AD368A" w:rsidP="008369FB">
      <w:pPr>
        <w:pStyle w:val="ListParagraph"/>
        <w:numPr>
          <w:ilvl w:val="0"/>
          <w:numId w:val="33"/>
        </w:numPr>
        <w:spacing w:line="360" w:lineRule="auto"/>
        <w:ind w:left="720"/>
        <w:rPr>
          <w:lang w:eastAsia="en-AU"/>
        </w:rPr>
      </w:pPr>
      <w:r>
        <w:rPr>
          <w:noProof/>
          <w:lang w:eastAsia="en-AU"/>
        </w:rPr>
        <w:drawing>
          <wp:anchor distT="0" distB="0" distL="114300" distR="114300" simplePos="0" relativeHeight="251715584" behindDoc="0" locked="0" layoutInCell="1" allowOverlap="1" wp14:anchorId="3A652882" wp14:editId="10FD07C8">
            <wp:simplePos x="0" y="0"/>
            <wp:positionH relativeFrom="margin">
              <wp:posOffset>5304494</wp:posOffset>
            </wp:positionH>
            <wp:positionV relativeFrom="paragraph">
              <wp:posOffset>654413</wp:posOffset>
            </wp:positionV>
            <wp:extent cx="722630" cy="786765"/>
            <wp:effectExtent l="0" t="0" r="1270" b="0"/>
            <wp:wrapThrough wrapText="bothSides">
              <wp:wrapPolygon edited="0">
                <wp:start x="0" y="0"/>
                <wp:lineTo x="0" y="20920"/>
                <wp:lineTo x="21069" y="20920"/>
                <wp:lineTo x="21069"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22630" cy="786765"/>
                    </a:xfrm>
                    <a:prstGeom prst="rect">
                      <a:avLst/>
                    </a:prstGeom>
                  </pic:spPr>
                </pic:pic>
              </a:graphicData>
            </a:graphic>
            <wp14:sizeRelH relativeFrom="margin">
              <wp14:pctWidth>0</wp14:pctWidth>
            </wp14:sizeRelH>
            <wp14:sizeRelV relativeFrom="margin">
              <wp14:pctHeight>0</wp14:pctHeight>
            </wp14:sizeRelV>
          </wp:anchor>
        </w:drawing>
      </w:r>
      <w:r w:rsidR="0043742C">
        <w:rPr>
          <w:lang w:eastAsia="en-AU"/>
        </w:rPr>
        <w:t>M</w:t>
      </w:r>
      <w:r w:rsidR="0043742C" w:rsidRPr="001455B7">
        <w:rPr>
          <w:lang w:eastAsia="en-AU"/>
        </w:rPr>
        <w:t>ajority of Australian-born residents (71%) however 12% of residents born in a non-English speaking country</w:t>
      </w:r>
      <w:r w:rsidR="0043742C">
        <w:rPr>
          <w:lang w:eastAsia="en-AU"/>
        </w:rPr>
        <w:t xml:space="preserve">. </w:t>
      </w:r>
      <w:r w:rsidR="0043742C" w:rsidRPr="001455B7">
        <w:rPr>
          <w:lang w:eastAsia="en-AU"/>
        </w:rPr>
        <w:t>Greek, Italian and Russian are the main non-English languages spoken, and a small but growing number of Mandarin speakers</w:t>
      </w:r>
      <w:r w:rsidR="0043742C">
        <w:rPr>
          <w:lang w:eastAsia="en-AU"/>
        </w:rPr>
        <w:t>.</w:t>
      </w:r>
      <w:r w:rsidR="0068561E" w:rsidRPr="0068561E">
        <w:rPr>
          <w:noProof/>
          <w:lang w:eastAsia="en-AU"/>
        </w:rPr>
        <w:t xml:space="preserve"> </w:t>
      </w:r>
    </w:p>
    <w:p w14:paraId="6B8C735E" w14:textId="1762943A" w:rsidR="0088785C" w:rsidRPr="0088785C" w:rsidRDefault="0088785C" w:rsidP="008369FB">
      <w:pPr>
        <w:pStyle w:val="ListParagraph"/>
        <w:spacing w:line="360" w:lineRule="auto"/>
        <w:rPr>
          <w:sz w:val="12"/>
          <w:lang w:eastAsia="en-AU"/>
        </w:rPr>
      </w:pPr>
    </w:p>
    <w:p w14:paraId="68B8D38F" w14:textId="2832AEC1" w:rsidR="0068561E" w:rsidRPr="00D50DFF" w:rsidRDefault="0043742C" w:rsidP="008369FB">
      <w:pPr>
        <w:pStyle w:val="ListParagraph"/>
        <w:numPr>
          <w:ilvl w:val="0"/>
          <w:numId w:val="33"/>
        </w:numPr>
        <w:spacing w:line="360" w:lineRule="auto"/>
        <w:ind w:left="720"/>
        <w:rPr>
          <w:lang w:eastAsia="en-AU"/>
        </w:rPr>
      </w:pPr>
      <w:r>
        <w:rPr>
          <w:lang w:eastAsia="en-AU"/>
        </w:rPr>
        <w:t xml:space="preserve">High income earners with </w:t>
      </w:r>
      <w:r w:rsidRPr="00D50DFF">
        <w:t>25% of the population</w:t>
      </w:r>
      <w:r w:rsidR="0082695F">
        <w:t xml:space="preserve"> earning</w:t>
      </w:r>
      <w:r>
        <w:t xml:space="preserve"> </w:t>
      </w:r>
      <w:r w:rsidRPr="00D50DFF">
        <w:t>$1,500 or more per week</w:t>
      </w:r>
      <w:r>
        <w:t>.</w:t>
      </w:r>
    </w:p>
    <w:p w14:paraId="2C7FAE55" w14:textId="0B1ECE16" w:rsidR="00EE39BC" w:rsidRPr="00AD368A" w:rsidRDefault="0043742C" w:rsidP="008369FB">
      <w:pPr>
        <w:pStyle w:val="ListParagraph"/>
        <w:numPr>
          <w:ilvl w:val="0"/>
          <w:numId w:val="33"/>
        </w:numPr>
        <w:spacing w:line="360" w:lineRule="auto"/>
        <w:ind w:left="720"/>
        <w:rPr>
          <w:rFonts w:ascii="HelveticaNeue" w:hAnsi="HelveticaNeue"/>
          <w:lang w:eastAsia="en-AU"/>
        </w:rPr>
      </w:pPr>
      <w:r>
        <w:t>46% of residents have tertiary qualification.</w:t>
      </w:r>
    </w:p>
    <w:p w14:paraId="394FC873" w14:textId="77777777" w:rsidR="0043742C" w:rsidRPr="003D6FBD" w:rsidRDefault="0043742C" w:rsidP="003D6FBD">
      <w:pPr>
        <w:shd w:val="clear" w:color="auto" w:fill="E7E6E6" w:themeFill="background2"/>
        <w:rPr>
          <w:b/>
        </w:rPr>
      </w:pPr>
      <w:r w:rsidRPr="003D6FBD">
        <w:rPr>
          <w:b/>
        </w:rPr>
        <w:t>Vulnerable populations</w:t>
      </w:r>
    </w:p>
    <w:p w14:paraId="37D4C762" w14:textId="34C399BD" w:rsidR="00AD368A" w:rsidRPr="00AD368A" w:rsidRDefault="00AD368A" w:rsidP="00AD368A">
      <w:pPr>
        <w:spacing w:line="360" w:lineRule="auto"/>
        <w:rPr>
          <w:rFonts w:cs="Arial"/>
        </w:rPr>
      </w:pPr>
      <w:r>
        <w:rPr>
          <w:rFonts w:cs="Arial"/>
        </w:rPr>
        <w:t>There are areas of disadvantage in Bayside which include public housing estates, low inco</w:t>
      </w:r>
      <w:r w:rsidR="00187DBC">
        <w:rPr>
          <w:rFonts w:cs="Arial"/>
        </w:rPr>
        <w:t>me earners and residents who hold</w:t>
      </w:r>
      <w:r>
        <w:rPr>
          <w:rFonts w:cs="Arial"/>
        </w:rPr>
        <w:t xml:space="preserve"> pension concession cards. </w:t>
      </w:r>
      <w:r w:rsidR="00187DBC">
        <w:rPr>
          <w:rFonts w:cs="Arial"/>
        </w:rPr>
        <w:t xml:space="preserve">There are also many people who are have a disability and need assistance in their day-to-day lives. </w:t>
      </w:r>
    </w:p>
    <w:p w14:paraId="44C9A7E3" w14:textId="77777777" w:rsidR="0043742C" w:rsidRDefault="0043742C" w:rsidP="0043742C">
      <w:pPr>
        <w:pStyle w:val="ListParagraph"/>
        <w:numPr>
          <w:ilvl w:val="0"/>
          <w:numId w:val="34"/>
        </w:numPr>
        <w:spacing w:line="360" w:lineRule="auto"/>
        <w:rPr>
          <w:rFonts w:cs="Arial"/>
        </w:rPr>
      </w:pPr>
      <w:r w:rsidRPr="000805BD">
        <w:rPr>
          <w:rFonts w:cs="Arial"/>
        </w:rPr>
        <w:t>3.2% of dwellings are public housing</w:t>
      </w:r>
      <w:r>
        <w:rPr>
          <w:rFonts w:cs="Arial"/>
        </w:rPr>
        <w:t>.</w:t>
      </w:r>
    </w:p>
    <w:p w14:paraId="073A8D94" w14:textId="77777777" w:rsidR="0043742C" w:rsidRPr="000805BD" w:rsidRDefault="0043742C" w:rsidP="0043742C">
      <w:pPr>
        <w:pStyle w:val="ListParagraph"/>
        <w:numPr>
          <w:ilvl w:val="0"/>
          <w:numId w:val="34"/>
        </w:numPr>
        <w:spacing w:line="360" w:lineRule="auto"/>
        <w:rPr>
          <w:rFonts w:cs="Arial"/>
        </w:rPr>
      </w:pPr>
      <w:r w:rsidRPr="00D50DFF">
        <w:t>5.7% of Bayside households</w:t>
      </w:r>
      <w:r>
        <w:t xml:space="preserve"> experiencing housing stress.</w:t>
      </w:r>
      <w:r w:rsidR="0088785C" w:rsidRPr="0088785C">
        <w:rPr>
          <w:noProof/>
          <w:lang w:eastAsia="en-AU"/>
        </w:rPr>
        <w:t xml:space="preserve"> </w:t>
      </w:r>
    </w:p>
    <w:p w14:paraId="6C561FA2" w14:textId="0663E2E9" w:rsidR="0043742C" w:rsidRPr="000805BD" w:rsidRDefault="0043742C" w:rsidP="0043742C">
      <w:pPr>
        <w:pStyle w:val="ListParagraph"/>
        <w:numPr>
          <w:ilvl w:val="0"/>
          <w:numId w:val="34"/>
        </w:numPr>
        <w:spacing w:line="360" w:lineRule="auto"/>
        <w:rPr>
          <w:rFonts w:cs="Arial"/>
        </w:rPr>
      </w:pPr>
      <w:r w:rsidRPr="00D50DFF">
        <w:t xml:space="preserve">5,557 (18.7%) households </w:t>
      </w:r>
      <w:r w:rsidR="00187DBC">
        <w:t xml:space="preserve">are </w:t>
      </w:r>
      <w:r w:rsidRPr="00D50DFF">
        <w:t>low income households earning nil to $32,449 annually.</w:t>
      </w:r>
    </w:p>
    <w:p w14:paraId="3F0884E2" w14:textId="4104B858" w:rsidR="0043742C" w:rsidRPr="000805BD" w:rsidRDefault="00187DBC" w:rsidP="0043742C">
      <w:pPr>
        <w:pStyle w:val="ListParagraph"/>
        <w:numPr>
          <w:ilvl w:val="0"/>
          <w:numId w:val="34"/>
        </w:numPr>
        <w:spacing w:line="360" w:lineRule="auto"/>
        <w:rPr>
          <w:rFonts w:cs="Arial"/>
        </w:rPr>
      </w:pPr>
      <w:r>
        <w:rPr>
          <w:noProof/>
          <w:lang w:eastAsia="en-AU"/>
        </w:rPr>
        <w:drawing>
          <wp:anchor distT="0" distB="0" distL="114300" distR="114300" simplePos="0" relativeHeight="251666432" behindDoc="0" locked="0" layoutInCell="1" allowOverlap="1" wp14:anchorId="2935A9EE" wp14:editId="10D66C69">
            <wp:simplePos x="0" y="0"/>
            <wp:positionH relativeFrom="column">
              <wp:posOffset>4697383</wp:posOffset>
            </wp:positionH>
            <wp:positionV relativeFrom="paragraph">
              <wp:posOffset>14160</wp:posOffset>
            </wp:positionV>
            <wp:extent cx="1504950" cy="885825"/>
            <wp:effectExtent l="0" t="0" r="0" b="952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504950" cy="885825"/>
                    </a:xfrm>
                    <a:prstGeom prst="rect">
                      <a:avLst/>
                    </a:prstGeom>
                  </pic:spPr>
                </pic:pic>
              </a:graphicData>
            </a:graphic>
            <wp14:sizeRelH relativeFrom="page">
              <wp14:pctWidth>0</wp14:pctWidth>
            </wp14:sizeRelH>
            <wp14:sizeRelV relativeFrom="page">
              <wp14:pctHeight>0</wp14:pctHeight>
            </wp14:sizeRelV>
          </wp:anchor>
        </w:drawing>
      </w:r>
      <w:r w:rsidR="0043742C">
        <w:t>2,905 residents have healthcare cards.</w:t>
      </w:r>
    </w:p>
    <w:p w14:paraId="44DEB5D5" w14:textId="1C0E8236" w:rsidR="0043742C" w:rsidRPr="0088785C" w:rsidRDefault="0043742C" w:rsidP="0043742C">
      <w:pPr>
        <w:pStyle w:val="ListParagraph"/>
        <w:numPr>
          <w:ilvl w:val="0"/>
          <w:numId w:val="34"/>
        </w:numPr>
        <w:spacing w:line="360" w:lineRule="auto"/>
        <w:rPr>
          <w:rFonts w:cs="Arial"/>
        </w:rPr>
      </w:pPr>
      <w:r>
        <w:t>10,547 residents are holders of pension concession cards.</w:t>
      </w:r>
    </w:p>
    <w:p w14:paraId="2EF27D27" w14:textId="77777777" w:rsidR="0088785C" w:rsidRPr="0088785C" w:rsidRDefault="0088785C" w:rsidP="0088785C">
      <w:pPr>
        <w:pStyle w:val="ListParagraph"/>
        <w:spacing w:line="360" w:lineRule="auto"/>
        <w:rPr>
          <w:rFonts w:cs="Arial"/>
          <w:sz w:val="14"/>
        </w:rPr>
      </w:pPr>
    </w:p>
    <w:p w14:paraId="3FB1BD3D" w14:textId="16309E56" w:rsidR="00187DBC" w:rsidRPr="00187DBC" w:rsidRDefault="00187DBC" w:rsidP="00187DBC">
      <w:pPr>
        <w:pStyle w:val="ListParagraph"/>
        <w:numPr>
          <w:ilvl w:val="0"/>
          <w:numId w:val="34"/>
        </w:numPr>
        <w:rPr>
          <w:rFonts w:cs="Arial"/>
        </w:rPr>
      </w:pPr>
      <w:r w:rsidRPr="00187DBC">
        <w:rPr>
          <w:rFonts w:cs="Arial"/>
        </w:rPr>
        <w:t>3.2% unemployment rate.</w:t>
      </w:r>
    </w:p>
    <w:p w14:paraId="282DB752" w14:textId="1E518655" w:rsidR="003D6FBD" w:rsidRDefault="0088785C" w:rsidP="00017549">
      <w:pPr>
        <w:pStyle w:val="ListParagraph"/>
        <w:numPr>
          <w:ilvl w:val="0"/>
          <w:numId w:val="34"/>
        </w:numPr>
        <w:spacing w:line="360" w:lineRule="auto"/>
        <w:rPr>
          <w:rFonts w:cs="Arial"/>
        </w:rPr>
      </w:pPr>
      <w:r>
        <w:rPr>
          <w:noProof/>
          <w:lang w:eastAsia="en-AU"/>
        </w:rPr>
        <w:drawing>
          <wp:anchor distT="0" distB="0" distL="114300" distR="114300" simplePos="0" relativeHeight="251667456" behindDoc="0" locked="0" layoutInCell="1" allowOverlap="1" wp14:anchorId="3B740BF8" wp14:editId="261B76FA">
            <wp:simplePos x="0" y="0"/>
            <wp:positionH relativeFrom="column">
              <wp:posOffset>3854837</wp:posOffset>
            </wp:positionH>
            <wp:positionV relativeFrom="paragraph">
              <wp:posOffset>460705</wp:posOffset>
            </wp:positionV>
            <wp:extent cx="1238250" cy="11239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38250" cy="1123950"/>
                    </a:xfrm>
                    <a:prstGeom prst="rect">
                      <a:avLst/>
                    </a:prstGeom>
                  </pic:spPr>
                </pic:pic>
              </a:graphicData>
            </a:graphic>
            <wp14:sizeRelH relativeFrom="page">
              <wp14:pctWidth>0</wp14:pctWidth>
            </wp14:sizeRelH>
            <wp14:sizeRelV relativeFrom="page">
              <wp14:pctHeight>0</wp14:pctHeight>
            </wp14:sizeRelV>
          </wp:anchor>
        </w:drawing>
      </w:r>
      <w:r>
        <w:rPr>
          <w:rFonts w:cs="Arial"/>
        </w:rPr>
        <w:t>O</w:t>
      </w:r>
      <w:r w:rsidRPr="000805BD">
        <w:rPr>
          <w:rFonts w:cs="Arial"/>
        </w:rPr>
        <w:t xml:space="preserve">ver 16,600 </w:t>
      </w:r>
      <w:r>
        <w:rPr>
          <w:rFonts w:cs="Arial"/>
        </w:rPr>
        <w:t>people have a disability and 3,635 people need</w:t>
      </w:r>
      <w:r w:rsidRPr="000805BD">
        <w:rPr>
          <w:rFonts w:cs="Arial"/>
        </w:rPr>
        <w:t xml:space="preserve"> assistance in their day-to-day lives because of a disability, long-term health condition or old age.</w:t>
      </w:r>
    </w:p>
    <w:p w14:paraId="389B1BBC" w14:textId="77777777" w:rsidR="00187DBC" w:rsidRPr="00187DBC" w:rsidRDefault="00187DBC" w:rsidP="00187DBC">
      <w:pPr>
        <w:spacing w:line="360" w:lineRule="auto"/>
        <w:rPr>
          <w:rFonts w:cs="Arial"/>
        </w:rPr>
      </w:pPr>
    </w:p>
    <w:p w14:paraId="7CDE90C3" w14:textId="77777777" w:rsidR="0043742C" w:rsidRPr="003D6FBD" w:rsidRDefault="0043742C" w:rsidP="003D6FBD">
      <w:pPr>
        <w:shd w:val="clear" w:color="auto" w:fill="F2F2F2" w:themeFill="background1" w:themeFillShade="F2"/>
        <w:rPr>
          <w:rFonts w:cs="Arial"/>
          <w:b/>
        </w:rPr>
      </w:pPr>
      <w:r w:rsidRPr="003D6FBD">
        <w:rPr>
          <w:b/>
        </w:rPr>
        <w:t xml:space="preserve">Health </w:t>
      </w:r>
      <w:r w:rsidR="00316F58">
        <w:rPr>
          <w:b/>
        </w:rPr>
        <w:t>status</w:t>
      </w:r>
      <w:r w:rsidRPr="003D6FBD">
        <w:rPr>
          <w:b/>
        </w:rPr>
        <w:t xml:space="preserve"> </w:t>
      </w:r>
    </w:p>
    <w:p w14:paraId="327CC850" w14:textId="27EE8770" w:rsidR="00187DBC" w:rsidRDefault="00187DBC" w:rsidP="00803C47">
      <w:pPr>
        <w:pStyle w:val="ListParagraph"/>
        <w:spacing w:line="360" w:lineRule="auto"/>
        <w:ind w:left="0"/>
        <w:rPr>
          <w:rFonts w:cs="Arial"/>
          <w:color w:val="000000" w:themeColor="text1"/>
        </w:rPr>
      </w:pPr>
      <w:r>
        <w:rPr>
          <w:rFonts w:cs="Arial"/>
          <w:color w:val="000000" w:themeColor="text1"/>
        </w:rPr>
        <w:t xml:space="preserve">The overall health status of residents in Bayside is very good with high life expectancy, high self-reported mental health status in adults and lower than average chronic disease rates. However obesity, diabetes and mental health in young people are areas of concern. </w:t>
      </w:r>
    </w:p>
    <w:p w14:paraId="45BAEE2A" w14:textId="77777777" w:rsidR="00803C47" w:rsidRPr="00803C47" w:rsidRDefault="00803C47" w:rsidP="00803C47">
      <w:pPr>
        <w:pStyle w:val="ListParagraph"/>
        <w:spacing w:line="360" w:lineRule="auto"/>
        <w:ind w:left="0"/>
        <w:rPr>
          <w:rFonts w:cs="Arial"/>
          <w:color w:val="000000" w:themeColor="text1"/>
          <w:sz w:val="10"/>
        </w:rPr>
      </w:pPr>
    </w:p>
    <w:p w14:paraId="01649017" w14:textId="77777777" w:rsidR="0043742C" w:rsidRPr="00187DBC" w:rsidRDefault="00A657D6" w:rsidP="00803C47">
      <w:pPr>
        <w:pStyle w:val="ListParagraph"/>
        <w:numPr>
          <w:ilvl w:val="0"/>
          <w:numId w:val="46"/>
        </w:numPr>
        <w:spacing w:before="240" w:after="0" w:line="360" w:lineRule="auto"/>
        <w:rPr>
          <w:rFonts w:cs="Arial"/>
          <w:color w:val="000000" w:themeColor="text1"/>
        </w:rPr>
      </w:pPr>
      <w:r>
        <w:rPr>
          <w:noProof/>
          <w:lang w:eastAsia="en-AU"/>
        </w:rPr>
        <w:drawing>
          <wp:anchor distT="0" distB="0" distL="114300" distR="114300" simplePos="0" relativeHeight="251669504" behindDoc="0" locked="0" layoutInCell="1" allowOverlap="1" wp14:anchorId="77E3FE2D" wp14:editId="009AED07">
            <wp:simplePos x="0" y="0"/>
            <wp:positionH relativeFrom="column">
              <wp:posOffset>5061098</wp:posOffset>
            </wp:positionH>
            <wp:positionV relativeFrom="paragraph">
              <wp:posOffset>112543</wp:posOffset>
            </wp:positionV>
            <wp:extent cx="1009650" cy="878840"/>
            <wp:effectExtent l="0" t="0" r="0" b="0"/>
            <wp:wrapThrough wrapText="bothSides">
              <wp:wrapPolygon edited="0">
                <wp:start x="0" y="0"/>
                <wp:lineTo x="0" y="21069"/>
                <wp:lineTo x="21192" y="21069"/>
                <wp:lineTo x="21192"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09650" cy="878840"/>
                    </a:xfrm>
                    <a:prstGeom prst="rect">
                      <a:avLst/>
                    </a:prstGeom>
                  </pic:spPr>
                </pic:pic>
              </a:graphicData>
            </a:graphic>
            <wp14:sizeRelH relativeFrom="page">
              <wp14:pctWidth>0</wp14:pctWidth>
            </wp14:sizeRelH>
            <wp14:sizeRelV relativeFrom="page">
              <wp14:pctHeight>0</wp14:pctHeight>
            </wp14:sizeRelV>
          </wp:anchor>
        </w:drawing>
      </w:r>
      <w:r w:rsidR="0043742C" w:rsidRPr="00187DBC">
        <w:rPr>
          <w:rFonts w:cs="Arial"/>
          <w:color w:val="000000" w:themeColor="text1"/>
        </w:rPr>
        <w:t xml:space="preserve">Life expectancy above Victorian average; 84 years male – 87 years female.  </w:t>
      </w:r>
    </w:p>
    <w:p w14:paraId="1B04071B" w14:textId="77777777" w:rsidR="0043742C" w:rsidRPr="00A657D6" w:rsidRDefault="0043742C" w:rsidP="0043742C">
      <w:pPr>
        <w:pStyle w:val="ListParagraph"/>
        <w:numPr>
          <w:ilvl w:val="0"/>
          <w:numId w:val="35"/>
        </w:numPr>
        <w:spacing w:after="0" w:line="360" w:lineRule="auto"/>
        <w:rPr>
          <w:rFonts w:cs="Arial"/>
          <w:color w:val="000000" w:themeColor="text1"/>
        </w:rPr>
      </w:pPr>
      <w:r w:rsidRPr="00D50DFF">
        <w:t>Bayside residents reported an average wellbeing score of 78.4 out of 100. This was higher than the Victorian average of 77.3</w:t>
      </w:r>
      <w:r>
        <w:t>.</w:t>
      </w:r>
    </w:p>
    <w:p w14:paraId="04916945" w14:textId="0C270B95" w:rsidR="00A657D6" w:rsidRPr="001B1F8E" w:rsidRDefault="00A657D6" w:rsidP="00A657D6">
      <w:pPr>
        <w:pStyle w:val="ListParagraph"/>
        <w:spacing w:after="0" w:line="360" w:lineRule="auto"/>
        <w:rPr>
          <w:rFonts w:cs="Arial"/>
          <w:color w:val="000000" w:themeColor="text1"/>
          <w:sz w:val="14"/>
        </w:rPr>
      </w:pPr>
    </w:p>
    <w:p w14:paraId="59803EB7" w14:textId="77777777" w:rsidR="0043742C" w:rsidRDefault="00A657D6" w:rsidP="0043742C">
      <w:pPr>
        <w:pStyle w:val="ListParagraph"/>
        <w:numPr>
          <w:ilvl w:val="0"/>
          <w:numId w:val="35"/>
        </w:numPr>
        <w:spacing w:after="0" w:line="360" w:lineRule="auto"/>
        <w:rPr>
          <w:rFonts w:cs="Arial"/>
          <w:color w:val="000000" w:themeColor="text1"/>
        </w:rPr>
      </w:pPr>
      <w:r>
        <w:rPr>
          <w:noProof/>
          <w:lang w:eastAsia="en-AU"/>
        </w:rPr>
        <w:drawing>
          <wp:anchor distT="0" distB="0" distL="114300" distR="114300" simplePos="0" relativeHeight="251673600" behindDoc="0" locked="0" layoutInCell="1" allowOverlap="1" wp14:anchorId="5283CF94" wp14:editId="25BF36C9">
            <wp:simplePos x="0" y="0"/>
            <wp:positionH relativeFrom="column">
              <wp:posOffset>4678326</wp:posOffset>
            </wp:positionH>
            <wp:positionV relativeFrom="paragraph">
              <wp:posOffset>268693</wp:posOffset>
            </wp:positionV>
            <wp:extent cx="1409700" cy="1028700"/>
            <wp:effectExtent l="0" t="0" r="0" b="0"/>
            <wp:wrapThrough wrapText="bothSides">
              <wp:wrapPolygon edited="0">
                <wp:start x="0" y="0"/>
                <wp:lineTo x="0" y="21200"/>
                <wp:lineTo x="21308" y="21200"/>
                <wp:lineTo x="21308"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409700" cy="1028700"/>
                    </a:xfrm>
                    <a:prstGeom prst="rect">
                      <a:avLst/>
                    </a:prstGeom>
                  </pic:spPr>
                </pic:pic>
              </a:graphicData>
            </a:graphic>
            <wp14:sizeRelH relativeFrom="page">
              <wp14:pctWidth>0</wp14:pctWidth>
            </wp14:sizeRelH>
            <wp14:sizeRelV relativeFrom="page">
              <wp14:pctHeight>0</wp14:pctHeight>
            </wp14:sizeRelV>
          </wp:anchor>
        </w:drawing>
      </w:r>
      <w:r w:rsidR="0043742C">
        <w:t xml:space="preserve">76% of Bayside respondents rated their </w:t>
      </w:r>
      <w:r w:rsidR="0043742C" w:rsidRPr="007C040A">
        <w:rPr>
          <w:rFonts w:cs="Arial"/>
          <w:color w:val="000000" w:themeColor="text1"/>
        </w:rPr>
        <w:t>mental health as either ‘very good’ or ‘excellent’</w:t>
      </w:r>
      <w:r w:rsidR="0043742C">
        <w:rPr>
          <w:rFonts w:cs="Arial"/>
          <w:color w:val="000000" w:themeColor="text1"/>
        </w:rPr>
        <w:t>. However r</w:t>
      </w:r>
      <w:r w:rsidR="0043742C" w:rsidRPr="007C040A">
        <w:rPr>
          <w:rFonts w:cs="Arial"/>
          <w:color w:val="000000" w:themeColor="text1"/>
        </w:rPr>
        <w:t>esidents from non-English speaking backgrounds were more likely to rate their mental health as ‘fair’ or ‘poor’</w:t>
      </w:r>
      <w:r w:rsidR="0043742C">
        <w:rPr>
          <w:rFonts w:cs="Arial"/>
          <w:color w:val="000000" w:themeColor="text1"/>
        </w:rPr>
        <w:t>.</w:t>
      </w:r>
    </w:p>
    <w:p w14:paraId="27F2CEFB" w14:textId="250A54D6" w:rsidR="00A657D6" w:rsidRPr="00803C47" w:rsidRDefault="00A657D6" w:rsidP="00A657D6">
      <w:pPr>
        <w:spacing w:after="0" w:line="360" w:lineRule="auto"/>
        <w:rPr>
          <w:rFonts w:cs="Arial"/>
          <w:color w:val="000000" w:themeColor="text1"/>
          <w:sz w:val="10"/>
        </w:rPr>
      </w:pPr>
    </w:p>
    <w:p w14:paraId="28FB42E9" w14:textId="2F4FA297" w:rsidR="0043742C" w:rsidRPr="001B1F8E" w:rsidRDefault="0043742C" w:rsidP="0043742C">
      <w:pPr>
        <w:pStyle w:val="ListParagraph"/>
        <w:numPr>
          <w:ilvl w:val="0"/>
          <w:numId w:val="35"/>
        </w:numPr>
        <w:spacing w:after="0" w:line="360" w:lineRule="auto"/>
        <w:rPr>
          <w:rFonts w:cs="Arial"/>
          <w:color w:val="000000" w:themeColor="text1"/>
        </w:rPr>
      </w:pPr>
      <w:r>
        <w:rPr>
          <w:rFonts w:cs="Arial"/>
          <w:color w:val="000000" w:themeColor="text1"/>
        </w:rPr>
        <w:t xml:space="preserve">Young people in Bayside reported that they </w:t>
      </w:r>
      <w:r>
        <w:rPr>
          <w:rFonts w:cs="Arial"/>
        </w:rPr>
        <w:t xml:space="preserve">felt safe and secure at home (91%), have </w:t>
      </w:r>
      <w:r w:rsidRPr="009074C4">
        <w:rPr>
          <w:rFonts w:cs="Arial"/>
        </w:rPr>
        <w:t>a goo</w:t>
      </w:r>
      <w:r>
        <w:rPr>
          <w:rFonts w:cs="Arial"/>
        </w:rPr>
        <w:t xml:space="preserve">d adult role model (86%), have </w:t>
      </w:r>
      <w:r w:rsidRPr="009074C4">
        <w:rPr>
          <w:rFonts w:cs="Arial"/>
        </w:rPr>
        <w:t xml:space="preserve">a healthy attitude </w:t>
      </w:r>
      <w:r>
        <w:rPr>
          <w:rFonts w:cs="Arial"/>
        </w:rPr>
        <w:t xml:space="preserve">towards violence (80%), think it’s important to help others (93%) and keep </w:t>
      </w:r>
      <w:r w:rsidRPr="009074C4">
        <w:rPr>
          <w:rFonts w:cs="Arial"/>
        </w:rPr>
        <w:t>physically fit (79%).</w:t>
      </w:r>
    </w:p>
    <w:p w14:paraId="11AF81B1" w14:textId="73C3CCFC" w:rsidR="002346F0" w:rsidRPr="00803C47" w:rsidRDefault="002346F0" w:rsidP="001B1F8E">
      <w:pPr>
        <w:spacing w:after="0" w:line="360" w:lineRule="auto"/>
        <w:rPr>
          <w:rFonts w:cs="Arial"/>
          <w:color w:val="000000" w:themeColor="text1"/>
          <w:sz w:val="8"/>
        </w:rPr>
      </w:pPr>
    </w:p>
    <w:p w14:paraId="4A42A24F" w14:textId="77777777" w:rsidR="0043742C" w:rsidRPr="00A657D6" w:rsidRDefault="0043742C" w:rsidP="0043742C">
      <w:pPr>
        <w:pStyle w:val="ListParagraph"/>
        <w:numPr>
          <w:ilvl w:val="0"/>
          <w:numId w:val="35"/>
        </w:numPr>
        <w:spacing w:after="0" w:line="360" w:lineRule="auto"/>
        <w:rPr>
          <w:rFonts w:cs="Arial"/>
          <w:color w:val="000000" w:themeColor="text1"/>
        </w:rPr>
      </w:pPr>
      <w:r w:rsidRPr="00C05CF6">
        <w:rPr>
          <w:rFonts w:cs="Arial"/>
        </w:rPr>
        <w:t xml:space="preserve">Areas of concern for Bayside youth include: losing sleep through worry (31%), feeling constantly under strain (33%) and feelings of lack of purpose (34%), not </w:t>
      </w:r>
      <w:r>
        <w:rPr>
          <w:rFonts w:cs="Arial"/>
        </w:rPr>
        <w:t xml:space="preserve">getting 8 hours sleep (31%), </w:t>
      </w:r>
      <w:r w:rsidRPr="00C05CF6">
        <w:rPr>
          <w:rFonts w:cs="Arial"/>
        </w:rPr>
        <w:t>tex</w:t>
      </w:r>
      <w:r>
        <w:rPr>
          <w:rFonts w:cs="Arial"/>
        </w:rPr>
        <w:t xml:space="preserve">ting between 10pm and 6am (49%) and eating disorders (6.6%). </w:t>
      </w:r>
      <w:r w:rsidRPr="00C05CF6">
        <w:rPr>
          <w:rFonts w:cs="Arial"/>
        </w:rPr>
        <w:t xml:space="preserve"> </w:t>
      </w:r>
    </w:p>
    <w:p w14:paraId="79599D58" w14:textId="77777777" w:rsidR="00A657D6" w:rsidRPr="00803C47" w:rsidRDefault="00A657D6" w:rsidP="00803C47">
      <w:pPr>
        <w:spacing w:after="0" w:line="360" w:lineRule="auto"/>
        <w:ind w:left="360"/>
        <w:rPr>
          <w:rFonts w:cs="Arial"/>
          <w:color w:val="000000" w:themeColor="text1"/>
          <w:sz w:val="12"/>
        </w:rPr>
      </w:pPr>
      <w:r>
        <w:rPr>
          <w:noProof/>
          <w:lang w:eastAsia="en-AU"/>
        </w:rPr>
        <w:drawing>
          <wp:anchor distT="0" distB="0" distL="114300" distR="114300" simplePos="0" relativeHeight="251671552" behindDoc="0" locked="0" layoutInCell="1" allowOverlap="1" wp14:anchorId="33A5900B" wp14:editId="7193B35C">
            <wp:simplePos x="0" y="0"/>
            <wp:positionH relativeFrom="margin">
              <wp:align>right</wp:align>
            </wp:positionH>
            <wp:positionV relativeFrom="paragraph">
              <wp:posOffset>6025</wp:posOffset>
            </wp:positionV>
            <wp:extent cx="676275" cy="695325"/>
            <wp:effectExtent l="0" t="0" r="9525" b="9525"/>
            <wp:wrapThrough wrapText="bothSides">
              <wp:wrapPolygon edited="0">
                <wp:start x="0" y="0"/>
                <wp:lineTo x="0" y="21304"/>
                <wp:lineTo x="21296" y="21304"/>
                <wp:lineTo x="21296"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76275" cy="695325"/>
                    </a:xfrm>
                    <a:prstGeom prst="rect">
                      <a:avLst/>
                    </a:prstGeom>
                  </pic:spPr>
                </pic:pic>
              </a:graphicData>
            </a:graphic>
            <wp14:sizeRelH relativeFrom="page">
              <wp14:pctWidth>0</wp14:pctWidth>
            </wp14:sizeRelH>
            <wp14:sizeRelV relativeFrom="page">
              <wp14:pctHeight>0</wp14:pctHeight>
            </wp14:sizeRelV>
          </wp:anchor>
        </w:drawing>
      </w:r>
    </w:p>
    <w:p w14:paraId="7DF62157" w14:textId="77777777" w:rsidR="0043742C" w:rsidRDefault="0043742C" w:rsidP="0043742C">
      <w:pPr>
        <w:pStyle w:val="ListParagraph"/>
        <w:numPr>
          <w:ilvl w:val="0"/>
          <w:numId w:val="35"/>
        </w:numPr>
        <w:spacing w:after="0" w:line="360" w:lineRule="auto"/>
        <w:rPr>
          <w:rFonts w:cs="Arial"/>
          <w:color w:val="000000" w:themeColor="text1"/>
        </w:rPr>
      </w:pPr>
      <w:r>
        <w:rPr>
          <w:rFonts w:cs="Arial"/>
          <w:color w:val="000000" w:themeColor="text1"/>
        </w:rPr>
        <w:t xml:space="preserve">Asthma and </w:t>
      </w:r>
      <w:r w:rsidRPr="00C05CF6">
        <w:rPr>
          <w:rFonts w:cs="Arial"/>
          <w:color w:val="000000" w:themeColor="text1"/>
        </w:rPr>
        <w:t>respiratory system disease</w:t>
      </w:r>
      <w:r>
        <w:rPr>
          <w:rFonts w:cs="Arial"/>
          <w:color w:val="000000" w:themeColor="text1"/>
        </w:rPr>
        <w:t xml:space="preserve"> rates are higher in Bayside compared </w:t>
      </w:r>
      <w:r w:rsidRPr="00C05CF6">
        <w:rPr>
          <w:rFonts w:cs="Arial"/>
          <w:color w:val="000000" w:themeColor="text1"/>
        </w:rPr>
        <w:t>to Victoria and metropolitan Melbourne</w:t>
      </w:r>
      <w:r>
        <w:rPr>
          <w:rFonts w:cs="Arial"/>
          <w:color w:val="000000" w:themeColor="text1"/>
        </w:rPr>
        <w:t>.</w:t>
      </w:r>
      <w:r w:rsidR="00A657D6" w:rsidRPr="00A657D6">
        <w:rPr>
          <w:noProof/>
          <w:lang w:eastAsia="en-AU"/>
        </w:rPr>
        <w:t xml:space="preserve"> </w:t>
      </w:r>
    </w:p>
    <w:p w14:paraId="666A07DB" w14:textId="77777777" w:rsidR="00A657D6" w:rsidRPr="001B1F8E" w:rsidRDefault="00A657D6" w:rsidP="00A657D6">
      <w:pPr>
        <w:pStyle w:val="ListParagraph"/>
        <w:spacing w:after="0" w:line="360" w:lineRule="auto"/>
        <w:rPr>
          <w:rFonts w:cs="Arial"/>
          <w:color w:val="000000" w:themeColor="text1"/>
          <w:sz w:val="14"/>
        </w:rPr>
      </w:pPr>
    </w:p>
    <w:p w14:paraId="2D6862BE" w14:textId="0CEF561D" w:rsidR="00A657D6" w:rsidRPr="00803C47" w:rsidRDefault="0043742C" w:rsidP="00803C47">
      <w:pPr>
        <w:pStyle w:val="ListParagraph"/>
        <w:numPr>
          <w:ilvl w:val="0"/>
          <w:numId w:val="35"/>
        </w:numPr>
        <w:spacing w:after="0" w:line="360" w:lineRule="auto"/>
        <w:rPr>
          <w:rFonts w:cs="Arial"/>
          <w:color w:val="000000" w:themeColor="text1"/>
        </w:rPr>
      </w:pPr>
      <w:r w:rsidRPr="00C05CF6">
        <w:rPr>
          <w:rFonts w:cs="Arial"/>
        </w:rPr>
        <w:t>Bayside has slightly higher rates of high blood cholesterol compared to Victoria and metropolitan Melbourne</w:t>
      </w:r>
      <w:r>
        <w:rPr>
          <w:rFonts w:cs="Arial"/>
        </w:rPr>
        <w:t>.</w:t>
      </w:r>
      <w:r w:rsidR="00A657D6">
        <w:rPr>
          <w:noProof/>
          <w:lang w:eastAsia="en-AU"/>
        </w:rPr>
        <w:drawing>
          <wp:anchor distT="0" distB="0" distL="114300" distR="114300" simplePos="0" relativeHeight="251670528" behindDoc="0" locked="0" layoutInCell="1" allowOverlap="1" wp14:anchorId="4A54C78F" wp14:editId="31788B99">
            <wp:simplePos x="0" y="0"/>
            <wp:positionH relativeFrom="margin">
              <wp:posOffset>4867127</wp:posOffset>
            </wp:positionH>
            <wp:positionV relativeFrom="paragraph">
              <wp:posOffset>134192</wp:posOffset>
            </wp:positionV>
            <wp:extent cx="1254125" cy="970915"/>
            <wp:effectExtent l="0" t="0" r="3175" b="635"/>
            <wp:wrapThrough wrapText="bothSides">
              <wp:wrapPolygon edited="0">
                <wp:start x="0" y="0"/>
                <wp:lineTo x="0" y="21190"/>
                <wp:lineTo x="21327" y="21190"/>
                <wp:lineTo x="2132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254125" cy="970915"/>
                    </a:xfrm>
                    <a:prstGeom prst="rect">
                      <a:avLst/>
                    </a:prstGeom>
                  </pic:spPr>
                </pic:pic>
              </a:graphicData>
            </a:graphic>
            <wp14:sizeRelH relativeFrom="page">
              <wp14:pctWidth>0</wp14:pctWidth>
            </wp14:sizeRelH>
            <wp14:sizeRelV relativeFrom="page">
              <wp14:pctHeight>0</wp14:pctHeight>
            </wp14:sizeRelV>
          </wp:anchor>
        </w:drawing>
      </w:r>
    </w:p>
    <w:p w14:paraId="18A0E260" w14:textId="7EF26AEB" w:rsidR="0043742C" w:rsidRPr="00A657D6" w:rsidRDefault="00423105" w:rsidP="0043742C">
      <w:pPr>
        <w:pStyle w:val="ListParagraph"/>
        <w:numPr>
          <w:ilvl w:val="0"/>
          <w:numId w:val="35"/>
        </w:numPr>
        <w:spacing w:after="0" w:line="360" w:lineRule="auto"/>
        <w:rPr>
          <w:rFonts w:cs="Arial"/>
          <w:color w:val="000000" w:themeColor="text1"/>
        </w:rPr>
      </w:pPr>
      <w:r>
        <w:t>A total of 42.3</w:t>
      </w:r>
      <w:r w:rsidR="0043742C" w:rsidRPr="004C1469">
        <w:t>% of residents in Bayside were considered overweight or obese.</w:t>
      </w:r>
    </w:p>
    <w:p w14:paraId="6F193E0F" w14:textId="77777777" w:rsidR="00A657D6" w:rsidRPr="00423105" w:rsidRDefault="00A657D6" w:rsidP="00423105">
      <w:pPr>
        <w:spacing w:after="0" w:line="360" w:lineRule="auto"/>
        <w:rPr>
          <w:rFonts w:cs="Arial"/>
          <w:color w:val="000000" w:themeColor="text1"/>
          <w:sz w:val="16"/>
        </w:rPr>
      </w:pPr>
    </w:p>
    <w:p w14:paraId="366EC6B4" w14:textId="77777777" w:rsidR="00A657D6" w:rsidRPr="00A657D6" w:rsidRDefault="0043742C" w:rsidP="00A657D6">
      <w:pPr>
        <w:pStyle w:val="ListParagraph"/>
        <w:numPr>
          <w:ilvl w:val="0"/>
          <w:numId w:val="35"/>
        </w:numPr>
        <w:spacing w:after="0" w:line="360" w:lineRule="auto"/>
        <w:rPr>
          <w:rFonts w:cs="Arial"/>
          <w:color w:val="000000" w:themeColor="text1"/>
        </w:rPr>
      </w:pPr>
      <w:r w:rsidRPr="00D50DFF">
        <w:t>Type 1 diabetes makes up 14.4% of those living with diabetes and is higher than the national average (9%). Type 2 diabetes makes up 82.7% of those living with diabetes and is slightly below the national average</w:t>
      </w:r>
      <w:r w:rsidR="00A657D6">
        <w:t>.</w:t>
      </w:r>
    </w:p>
    <w:p w14:paraId="52C9A79A" w14:textId="77777777" w:rsidR="00A657D6" w:rsidRPr="00A657D6" w:rsidRDefault="00B21753" w:rsidP="00A657D6">
      <w:pPr>
        <w:spacing w:after="0" w:line="360" w:lineRule="auto"/>
        <w:rPr>
          <w:rFonts w:cs="Arial"/>
          <w:color w:val="000000" w:themeColor="text1"/>
          <w:sz w:val="16"/>
        </w:rPr>
      </w:pPr>
      <w:r>
        <w:rPr>
          <w:noProof/>
          <w:lang w:eastAsia="en-AU"/>
        </w:rPr>
        <w:drawing>
          <wp:anchor distT="0" distB="0" distL="114300" distR="114300" simplePos="0" relativeHeight="251716608" behindDoc="0" locked="0" layoutInCell="1" allowOverlap="1" wp14:anchorId="78902D78" wp14:editId="0BAB4B81">
            <wp:simplePos x="0" y="0"/>
            <wp:positionH relativeFrom="column">
              <wp:posOffset>4544770</wp:posOffset>
            </wp:positionH>
            <wp:positionV relativeFrom="paragraph">
              <wp:posOffset>15240</wp:posOffset>
            </wp:positionV>
            <wp:extent cx="847725" cy="847725"/>
            <wp:effectExtent l="0" t="0" r="9525" b="9525"/>
            <wp:wrapThrough wrapText="bothSides">
              <wp:wrapPolygon edited="0">
                <wp:start x="0" y="0"/>
                <wp:lineTo x="0" y="21357"/>
                <wp:lineTo x="21357" y="21357"/>
                <wp:lineTo x="21357"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anchor>
        </w:drawing>
      </w:r>
    </w:p>
    <w:p w14:paraId="1D2FB256" w14:textId="77777777" w:rsidR="0043742C" w:rsidRPr="00D50DFF" w:rsidRDefault="0043742C" w:rsidP="0043742C">
      <w:pPr>
        <w:pStyle w:val="ListParagraph"/>
        <w:numPr>
          <w:ilvl w:val="0"/>
          <w:numId w:val="32"/>
        </w:numPr>
        <w:spacing w:line="360" w:lineRule="auto"/>
      </w:pPr>
      <w:r w:rsidRPr="00D50DFF">
        <w:t>Low crime rate com</w:t>
      </w:r>
      <w:r w:rsidR="00411723">
        <w:t xml:space="preserve">pared to metropolitan Melbourne. </w:t>
      </w:r>
    </w:p>
    <w:p w14:paraId="49D95C97" w14:textId="77777777" w:rsidR="0043742C" w:rsidRDefault="0043742C" w:rsidP="0043742C">
      <w:pPr>
        <w:pStyle w:val="ListParagraph"/>
        <w:numPr>
          <w:ilvl w:val="0"/>
          <w:numId w:val="32"/>
        </w:numPr>
        <w:spacing w:line="360" w:lineRule="auto"/>
      </w:pPr>
      <w:r w:rsidRPr="00D50DFF">
        <w:t xml:space="preserve">Slight increase (1.2%) in family violence cases in 2015-16. </w:t>
      </w:r>
    </w:p>
    <w:p w14:paraId="382E55F1" w14:textId="77777777" w:rsidR="004B1484" w:rsidRDefault="004B1484" w:rsidP="004B1484">
      <w:pPr>
        <w:pStyle w:val="ListParagraph"/>
        <w:spacing w:line="360" w:lineRule="auto"/>
      </w:pPr>
    </w:p>
    <w:p w14:paraId="55CA14AB" w14:textId="77777777" w:rsidR="0043742C" w:rsidRPr="003D6FBD" w:rsidRDefault="0043742C" w:rsidP="0063432D">
      <w:pPr>
        <w:shd w:val="clear" w:color="auto" w:fill="F2F2F2" w:themeFill="background1" w:themeFillShade="F2"/>
        <w:rPr>
          <w:b/>
        </w:rPr>
      </w:pPr>
      <w:r w:rsidRPr="003D6FBD">
        <w:rPr>
          <w:b/>
        </w:rPr>
        <w:t xml:space="preserve">Health behaviours </w:t>
      </w:r>
    </w:p>
    <w:p w14:paraId="624E6D7D" w14:textId="0077DBC2" w:rsidR="000225FF" w:rsidRDefault="000225FF" w:rsidP="00803C47">
      <w:pPr>
        <w:pStyle w:val="ListParagraph"/>
        <w:spacing w:line="360" w:lineRule="auto"/>
        <w:ind w:left="0"/>
      </w:pPr>
      <w:r>
        <w:rPr>
          <w:noProof/>
          <w:lang w:eastAsia="en-AU"/>
        </w:rPr>
        <w:drawing>
          <wp:anchor distT="0" distB="0" distL="114300" distR="114300" simplePos="0" relativeHeight="251680768" behindDoc="0" locked="0" layoutInCell="1" allowOverlap="1" wp14:anchorId="3815D628" wp14:editId="79BB7D6B">
            <wp:simplePos x="0" y="0"/>
            <wp:positionH relativeFrom="column">
              <wp:posOffset>5199710</wp:posOffset>
            </wp:positionH>
            <wp:positionV relativeFrom="paragraph">
              <wp:posOffset>625252</wp:posOffset>
            </wp:positionV>
            <wp:extent cx="938530" cy="910590"/>
            <wp:effectExtent l="0" t="0" r="0" b="3810"/>
            <wp:wrapThrough wrapText="bothSides">
              <wp:wrapPolygon edited="0">
                <wp:start x="0" y="0"/>
                <wp:lineTo x="0" y="21238"/>
                <wp:lineTo x="21045" y="21238"/>
                <wp:lineTo x="21045"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938530" cy="910590"/>
                    </a:xfrm>
                    <a:prstGeom prst="rect">
                      <a:avLst/>
                    </a:prstGeom>
                  </pic:spPr>
                </pic:pic>
              </a:graphicData>
            </a:graphic>
            <wp14:sizeRelH relativeFrom="page">
              <wp14:pctWidth>0</wp14:pctWidth>
            </wp14:sizeRelH>
            <wp14:sizeRelV relativeFrom="page">
              <wp14:pctHeight>0</wp14:pctHeight>
            </wp14:sizeRelV>
          </wp:anchor>
        </w:drawing>
      </w:r>
      <w:r w:rsidR="006E321A" w:rsidRPr="006E321A">
        <w:t>Bayside residents are generally active and engage in in high levels of weekly physical activity. However sedentary behaviour across the municipality is a concern.  Bayside residents are also at risk of short term harm from alcohol consumption and have low rates of smoking.</w:t>
      </w:r>
    </w:p>
    <w:p w14:paraId="130FAD01" w14:textId="3BF186AC" w:rsidR="000225FF" w:rsidRPr="000225FF" w:rsidRDefault="000225FF" w:rsidP="00803C47">
      <w:pPr>
        <w:pStyle w:val="ListParagraph"/>
        <w:spacing w:line="360" w:lineRule="auto"/>
        <w:ind w:left="0"/>
        <w:rPr>
          <w:sz w:val="14"/>
        </w:rPr>
      </w:pPr>
    </w:p>
    <w:p w14:paraId="4487CA9F" w14:textId="130269FA" w:rsidR="0043742C" w:rsidRDefault="0043742C" w:rsidP="0043742C">
      <w:pPr>
        <w:pStyle w:val="ListParagraph"/>
        <w:numPr>
          <w:ilvl w:val="0"/>
          <w:numId w:val="36"/>
        </w:numPr>
        <w:spacing w:line="360" w:lineRule="auto"/>
      </w:pPr>
      <w:r>
        <w:t xml:space="preserve">49.4% engage </w:t>
      </w:r>
      <w:r w:rsidRPr="00D50DFF">
        <w:t xml:space="preserve">in physical activity four or more days per week. This </w:t>
      </w:r>
      <w:r>
        <w:t>is</w:t>
      </w:r>
      <w:r w:rsidRPr="00D50DFF">
        <w:t xml:space="preserve"> higher than the Victorian average of 41.3%. </w:t>
      </w:r>
    </w:p>
    <w:p w14:paraId="2875222F" w14:textId="77777777" w:rsidR="00B80EF7" w:rsidRPr="00B80EF7" w:rsidRDefault="00B80EF7" w:rsidP="00B80EF7">
      <w:pPr>
        <w:spacing w:line="360" w:lineRule="auto"/>
        <w:rPr>
          <w:sz w:val="2"/>
        </w:rPr>
      </w:pPr>
    </w:p>
    <w:p w14:paraId="30AD388C" w14:textId="3026DEFD" w:rsidR="00B80EF7" w:rsidRDefault="0043742C" w:rsidP="00B80EF7">
      <w:pPr>
        <w:pStyle w:val="ListParagraph"/>
        <w:numPr>
          <w:ilvl w:val="0"/>
          <w:numId w:val="36"/>
        </w:numPr>
        <w:spacing w:line="360" w:lineRule="auto"/>
      </w:pPr>
      <w:r>
        <w:t>39.8% of residents sit for at least 7 hours per day. This is hi</w:t>
      </w:r>
      <w:r w:rsidR="000225FF">
        <w:t>gher than the Victorian average.</w:t>
      </w:r>
    </w:p>
    <w:p w14:paraId="005F13AD" w14:textId="77777777" w:rsidR="00B80EF7" w:rsidRPr="00B80EF7" w:rsidRDefault="00B80EF7" w:rsidP="00B80EF7">
      <w:pPr>
        <w:spacing w:line="360" w:lineRule="auto"/>
        <w:rPr>
          <w:sz w:val="2"/>
        </w:rPr>
      </w:pPr>
    </w:p>
    <w:p w14:paraId="5A828BE5" w14:textId="4CBC9D33" w:rsidR="00B80EF7" w:rsidRDefault="0043742C" w:rsidP="00B80EF7">
      <w:pPr>
        <w:pStyle w:val="ListParagraph"/>
        <w:numPr>
          <w:ilvl w:val="0"/>
          <w:numId w:val="36"/>
        </w:numPr>
        <w:spacing w:line="360" w:lineRule="auto"/>
      </w:pPr>
      <w:r w:rsidRPr="00D50DFF">
        <w:t xml:space="preserve">Fruit consumption 1.7 serves per day, similar to Victorian average of 1.6.  </w:t>
      </w:r>
    </w:p>
    <w:p w14:paraId="20ED5DC3" w14:textId="473F20F4" w:rsidR="00B80EF7" w:rsidRDefault="000225FF" w:rsidP="000225FF">
      <w:pPr>
        <w:pStyle w:val="ListParagraph"/>
        <w:numPr>
          <w:ilvl w:val="0"/>
          <w:numId w:val="36"/>
        </w:numPr>
        <w:spacing w:line="360" w:lineRule="auto"/>
      </w:pPr>
      <w:r>
        <w:rPr>
          <w:noProof/>
          <w:lang w:eastAsia="en-AU"/>
        </w:rPr>
        <w:drawing>
          <wp:anchor distT="0" distB="0" distL="114300" distR="114300" simplePos="0" relativeHeight="251678720" behindDoc="0" locked="0" layoutInCell="1" allowOverlap="1" wp14:anchorId="0D0184E3" wp14:editId="4FD3E4A9">
            <wp:simplePos x="0" y="0"/>
            <wp:positionH relativeFrom="margin">
              <wp:posOffset>5485443</wp:posOffset>
            </wp:positionH>
            <wp:positionV relativeFrom="paragraph">
              <wp:posOffset>345844</wp:posOffset>
            </wp:positionV>
            <wp:extent cx="807085" cy="884555"/>
            <wp:effectExtent l="0" t="0" r="0" b="0"/>
            <wp:wrapThrough wrapText="bothSides">
              <wp:wrapPolygon edited="0">
                <wp:start x="0" y="0"/>
                <wp:lineTo x="0" y="20933"/>
                <wp:lineTo x="20903" y="20933"/>
                <wp:lineTo x="20903"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807085" cy="884555"/>
                    </a:xfrm>
                    <a:prstGeom prst="rect">
                      <a:avLst/>
                    </a:prstGeom>
                  </pic:spPr>
                </pic:pic>
              </a:graphicData>
            </a:graphic>
            <wp14:sizeRelH relativeFrom="page">
              <wp14:pctWidth>0</wp14:pctWidth>
            </wp14:sizeRelH>
            <wp14:sizeRelV relativeFrom="page">
              <wp14:pctHeight>0</wp14:pctHeight>
            </wp14:sizeRelV>
          </wp:anchor>
        </w:drawing>
      </w:r>
      <w:r w:rsidR="0043742C">
        <w:t xml:space="preserve">Vegetable consumption </w:t>
      </w:r>
      <w:r w:rsidR="0043742C" w:rsidRPr="00D50DFF">
        <w:t>2.5 serves per day, higher than the Victorian average of 2.2.</w:t>
      </w:r>
    </w:p>
    <w:p w14:paraId="25D99619" w14:textId="65888199" w:rsidR="000225FF" w:rsidRPr="000225FF" w:rsidRDefault="000225FF" w:rsidP="000225FF">
      <w:pPr>
        <w:spacing w:line="360" w:lineRule="auto"/>
        <w:ind w:left="360"/>
        <w:rPr>
          <w:sz w:val="2"/>
        </w:rPr>
      </w:pPr>
    </w:p>
    <w:p w14:paraId="0EF7F4E0" w14:textId="017388A2" w:rsidR="000225FF" w:rsidRDefault="0043742C" w:rsidP="000225FF">
      <w:pPr>
        <w:pStyle w:val="ListParagraph"/>
        <w:numPr>
          <w:ilvl w:val="0"/>
          <w:numId w:val="36"/>
        </w:numPr>
        <w:spacing w:line="360" w:lineRule="auto"/>
      </w:pPr>
      <w:r w:rsidRPr="00D50DFF">
        <w:t xml:space="preserve">40.2%, two out of five residents are at risk of short-term harm from alcohol. This was significantly higher than the Victorian estimate of 29.4%. </w:t>
      </w:r>
    </w:p>
    <w:p w14:paraId="484D566A" w14:textId="77777777" w:rsidR="000225FF" w:rsidRPr="000225FF" w:rsidRDefault="000225FF" w:rsidP="000225FF">
      <w:pPr>
        <w:spacing w:after="0" w:line="360" w:lineRule="auto"/>
        <w:rPr>
          <w:sz w:val="4"/>
        </w:rPr>
      </w:pPr>
    </w:p>
    <w:p w14:paraId="4A984911" w14:textId="40AC7018" w:rsidR="0043742C" w:rsidRPr="000225FF" w:rsidRDefault="000225FF" w:rsidP="000225FF">
      <w:pPr>
        <w:pStyle w:val="ListParagraph"/>
        <w:numPr>
          <w:ilvl w:val="0"/>
          <w:numId w:val="36"/>
        </w:numPr>
        <w:spacing w:line="360" w:lineRule="auto"/>
      </w:pPr>
      <w:r>
        <w:t>Low</w:t>
      </w:r>
      <w:r w:rsidR="00B80EF7">
        <w:t xml:space="preserve"> smoking rates amongst males and females </w:t>
      </w:r>
      <w:r>
        <w:t xml:space="preserve">- </w:t>
      </w:r>
      <w:r w:rsidR="00B80EF7">
        <w:t xml:space="preserve">15.4% males and 10.3% females. </w:t>
      </w:r>
    </w:p>
    <w:p w14:paraId="62C42CAB" w14:textId="77777777" w:rsidR="005B499D" w:rsidRPr="001B1F8E" w:rsidRDefault="005B499D" w:rsidP="005B499D">
      <w:pPr>
        <w:pStyle w:val="ListParagraph"/>
        <w:rPr>
          <w:sz w:val="12"/>
        </w:rPr>
      </w:pPr>
    </w:p>
    <w:p w14:paraId="15AE8229" w14:textId="56F917AA" w:rsidR="005B499D" w:rsidRDefault="005B499D" w:rsidP="005B499D">
      <w:pPr>
        <w:pStyle w:val="ListParagraph"/>
        <w:numPr>
          <w:ilvl w:val="0"/>
          <w:numId w:val="36"/>
        </w:numPr>
        <w:spacing w:line="360" w:lineRule="auto"/>
      </w:pPr>
      <w:r>
        <w:t xml:space="preserve">62% of babies 6 months old were breastfed. Fourth highest rate in </w:t>
      </w:r>
      <w:r w:rsidR="000225FF">
        <w:t xml:space="preserve">southern metro </w:t>
      </w:r>
      <w:r w:rsidRPr="005B499D">
        <w:t>region</w:t>
      </w:r>
      <w:r>
        <w:t>.</w:t>
      </w:r>
    </w:p>
    <w:p w14:paraId="3DC97AFB" w14:textId="77777777" w:rsidR="005B499D" w:rsidRPr="001B1F8E" w:rsidRDefault="005B499D" w:rsidP="005B499D">
      <w:pPr>
        <w:pStyle w:val="ListParagraph"/>
        <w:rPr>
          <w:sz w:val="12"/>
        </w:rPr>
      </w:pPr>
    </w:p>
    <w:p w14:paraId="22C3E184" w14:textId="63C3DBFC" w:rsidR="005B499D" w:rsidRDefault="005B499D" w:rsidP="007C31B4">
      <w:pPr>
        <w:pStyle w:val="ListParagraph"/>
        <w:numPr>
          <w:ilvl w:val="0"/>
          <w:numId w:val="36"/>
        </w:numPr>
        <w:spacing w:line="360" w:lineRule="auto"/>
      </w:pPr>
      <w:r>
        <w:t xml:space="preserve">High screening rates for breast cancer, cervical cancer and bowel cancer. </w:t>
      </w:r>
    </w:p>
    <w:p w14:paraId="3F3BA824" w14:textId="53B21DB0" w:rsidR="00100C40" w:rsidRPr="007C31B4" w:rsidRDefault="00100C40" w:rsidP="00100C40">
      <w:pPr>
        <w:pStyle w:val="ListParagraph"/>
        <w:numPr>
          <w:ilvl w:val="0"/>
          <w:numId w:val="36"/>
        </w:numPr>
      </w:pPr>
      <w:r w:rsidRPr="00100C40">
        <w:t xml:space="preserve">23.9% of </w:t>
      </w:r>
      <w:r>
        <w:t>residents volunteered regularly.</w:t>
      </w:r>
    </w:p>
    <w:p w14:paraId="7821BCDC" w14:textId="77777777" w:rsidR="002346F0" w:rsidRPr="001B1F8E" w:rsidRDefault="002346F0" w:rsidP="001B1F8E">
      <w:pPr>
        <w:pStyle w:val="ListParagraph"/>
        <w:rPr>
          <w:sz w:val="12"/>
        </w:rPr>
      </w:pPr>
    </w:p>
    <w:p w14:paraId="436BDDDE" w14:textId="54962D72" w:rsidR="007F4C85" w:rsidRPr="007F4C85" w:rsidRDefault="002346F0">
      <w:pPr>
        <w:pStyle w:val="ListParagraph"/>
        <w:numPr>
          <w:ilvl w:val="0"/>
          <w:numId w:val="36"/>
        </w:numPr>
        <w:spacing w:line="360" w:lineRule="auto"/>
      </w:pPr>
      <w:r>
        <w:t>Non-English speaking households, residents with a disability or long-term illness and those aged over 75 years had lower satisfaction w</w:t>
      </w:r>
      <w:r w:rsidR="000225FF">
        <w:t>ith their community connections.</w:t>
      </w:r>
    </w:p>
    <w:p w14:paraId="579AB19D" w14:textId="66172292" w:rsidR="00FA6248" w:rsidRPr="001B1F8E" w:rsidRDefault="003407B9" w:rsidP="00FA6248">
      <w:pPr>
        <w:spacing w:line="360" w:lineRule="auto"/>
        <w:rPr>
          <w:sz w:val="2"/>
        </w:rPr>
      </w:pPr>
      <w:r w:rsidRPr="003407B9">
        <w:rPr>
          <w:noProof/>
          <w:lang w:eastAsia="en-AU"/>
        </w:rPr>
        <w:t xml:space="preserve">   </w:t>
      </w:r>
      <w:r w:rsidR="00B80EF7" w:rsidRPr="00B80EF7">
        <w:rPr>
          <w:noProof/>
          <w:lang w:eastAsia="en-AU"/>
        </w:rPr>
        <w:t xml:space="preserve">  </w:t>
      </w:r>
    </w:p>
    <w:p w14:paraId="649CAEB2" w14:textId="1BBDB589" w:rsidR="0043742C" w:rsidRPr="003D6FBD" w:rsidRDefault="0043742C" w:rsidP="0063432D">
      <w:pPr>
        <w:shd w:val="clear" w:color="auto" w:fill="F2F2F2" w:themeFill="background1" w:themeFillShade="F2"/>
        <w:rPr>
          <w:b/>
          <w:lang w:eastAsia="zh-CN"/>
        </w:rPr>
      </w:pPr>
      <w:r w:rsidRPr="003D6FBD">
        <w:rPr>
          <w:b/>
          <w:lang w:eastAsia="zh-CN"/>
        </w:rPr>
        <w:t>Service access</w:t>
      </w:r>
    </w:p>
    <w:p w14:paraId="4C1A284F" w14:textId="6DBC4D6C" w:rsidR="000225FF" w:rsidRDefault="000225FF" w:rsidP="000225FF">
      <w:pPr>
        <w:spacing w:after="0" w:line="360" w:lineRule="auto"/>
        <w:rPr>
          <w:rFonts w:eastAsia="Times New Roman" w:cs="Arial"/>
          <w:lang w:eastAsia="zh-CN"/>
        </w:rPr>
      </w:pPr>
      <w:r>
        <w:rPr>
          <w:rFonts w:eastAsia="Times New Roman" w:cs="Arial"/>
          <w:lang w:eastAsia="zh-CN"/>
        </w:rPr>
        <w:t>Majority of Bayside residents had private health insurance and access to health services</w:t>
      </w:r>
      <w:r w:rsidR="007F4D7A">
        <w:rPr>
          <w:rFonts w:eastAsia="Times New Roman" w:cs="Arial"/>
          <w:lang w:eastAsia="zh-CN"/>
        </w:rPr>
        <w:t xml:space="preserve"> when needed with wait times </w:t>
      </w:r>
      <w:r w:rsidR="007D400F">
        <w:rPr>
          <w:rFonts w:eastAsia="Times New Roman" w:cs="Arial"/>
          <w:lang w:eastAsia="zh-CN"/>
        </w:rPr>
        <w:t xml:space="preserve">much </w:t>
      </w:r>
      <w:r w:rsidR="007F4D7A">
        <w:rPr>
          <w:rFonts w:eastAsia="Times New Roman" w:cs="Arial"/>
          <w:lang w:eastAsia="zh-CN"/>
        </w:rPr>
        <w:t>lower than Victorian average</w:t>
      </w:r>
      <w:r>
        <w:rPr>
          <w:rFonts w:eastAsia="Times New Roman" w:cs="Arial"/>
          <w:lang w:eastAsia="zh-CN"/>
        </w:rPr>
        <w:t>. However GP attendance was below the Victorian averag</w:t>
      </w:r>
      <w:r w:rsidR="007F4D7A">
        <w:rPr>
          <w:rFonts w:eastAsia="Times New Roman" w:cs="Arial"/>
          <w:lang w:eastAsia="zh-CN"/>
        </w:rPr>
        <w:t xml:space="preserve">e. </w:t>
      </w:r>
    </w:p>
    <w:p w14:paraId="58305620" w14:textId="6CB39DEA" w:rsidR="000225FF" w:rsidRPr="007D400F" w:rsidRDefault="000225FF" w:rsidP="000225FF">
      <w:pPr>
        <w:spacing w:after="0" w:line="360" w:lineRule="auto"/>
        <w:rPr>
          <w:rFonts w:eastAsia="Times New Roman" w:cs="Arial"/>
          <w:sz w:val="6"/>
          <w:lang w:eastAsia="zh-CN"/>
        </w:rPr>
      </w:pPr>
    </w:p>
    <w:p w14:paraId="69E6DA9F" w14:textId="562EE39C" w:rsidR="0043742C" w:rsidRDefault="007D400F" w:rsidP="0043742C">
      <w:pPr>
        <w:pStyle w:val="ListParagraph"/>
        <w:numPr>
          <w:ilvl w:val="0"/>
          <w:numId w:val="37"/>
        </w:numPr>
        <w:spacing w:after="0" w:line="360" w:lineRule="auto"/>
        <w:rPr>
          <w:rFonts w:eastAsia="Times New Roman" w:cs="Arial"/>
          <w:lang w:eastAsia="zh-CN"/>
        </w:rPr>
      </w:pPr>
      <w:r>
        <w:rPr>
          <w:noProof/>
          <w:lang w:eastAsia="en-AU"/>
        </w:rPr>
        <w:drawing>
          <wp:anchor distT="0" distB="0" distL="114300" distR="114300" simplePos="0" relativeHeight="251679744" behindDoc="0" locked="0" layoutInCell="1" allowOverlap="1" wp14:anchorId="615ACFE2" wp14:editId="19096BD3">
            <wp:simplePos x="0" y="0"/>
            <wp:positionH relativeFrom="margin">
              <wp:posOffset>5284082</wp:posOffset>
            </wp:positionH>
            <wp:positionV relativeFrom="paragraph">
              <wp:posOffset>28023</wp:posOffset>
            </wp:positionV>
            <wp:extent cx="866775" cy="604520"/>
            <wp:effectExtent l="0" t="0" r="9525" b="5080"/>
            <wp:wrapThrough wrapText="bothSides">
              <wp:wrapPolygon edited="0">
                <wp:start x="0" y="0"/>
                <wp:lineTo x="0" y="21101"/>
                <wp:lineTo x="21363" y="21101"/>
                <wp:lineTo x="21363"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66775" cy="604520"/>
                    </a:xfrm>
                    <a:prstGeom prst="rect">
                      <a:avLst/>
                    </a:prstGeom>
                  </pic:spPr>
                </pic:pic>
              </a:graphicData>
            </a:graphic>
            <wp14:sizeRelH relativeFrom="page">
              <wp14:pctWidth>0</wp14:pctWidth>
            </wp14:sizeRelH>
            <wp14:sizeRelV relativeFrom="page">
              <wp14:pctHeight>0</wp14:pctHeight>
            </wp14:sizeRelV>
          </wp:anchor>
        </w:drawing>
      </w:r>
      <w:r w:rsidR="0043742C" w:rsidRPr="00B05C50">
        <w:rPr>
          <w:rFonts w:eastAsia="Times New Roman" w:cs="Arial"/>
          <w:lang w:eastAsia="zh-CN"/>
        </w:rPr>
        <w:t>70.9% of residents have private health insurance.</w:t>
      </w:r>
    </w:p>
    <w:p w14:paraId="585DFE8C" w14:textId="7D3B968F" w:rsidR="0043742C" w:rsidRDefault="0043742C" w:rsidP="0043742C">
      <w:pPr>
        <w:pStyle w:val="ListParagraph"/>
        <w:numPr>
          <w:ilvl w:val="0"/>
          <w:numId w:val="37"/>
        </w:numPr>
        <w:spacing w:after="0" w:line="360" w:lineRule="auto"/>
        <w:rPr>
          <w:rFonts w:eastAsia="Times New Roman" w:cs="Arial"/>
          <w:lang w:eastAsia="zh-CN"/>
        </w:rPr>
      </w:pPr>
      <w:r>
        <w:rPr>
          <w:rFonts w:eastAsia="Times New Roman" w:cs="Arial"/>
          <w:lang w:eastAsia="zh-CN"/>
        </w:rPr>
        <w:t>1.8 GP’s servicing Bayside per 1,000 people. Higher than</w:t>
      </w:r>
      <w:r w:rsidRPr="00B05C50">
        <w:rPr>
          <w:rFonts w:eastAsia="Times New Roman" w:cs="Arial"/>
          <w:lang w:eastAsia="zh-CN"/>
        </w:rPr>
        <w:t xml:space="preserve"> Victorian </w:t>
      </w:r>
      <w:r>
        <w:rPr>
          <w:rFonts w:eastAsia="Times New Roman" w:cs="Arial"/>
          <w:lang w:eastAsia="zh-CN"/>
        </w:rPr>
        <w:t xml:space="preserve">average of </w:t>
      </w:r>
      <w:r w:rsidRPr="00B05C50">
        <w:rPr>
          <w:rFonts w:eastAsia="Times New Roman" w:cs="Arial"/>
          <w:lang w:eastAsia="zh-CN"/>
        </w:rPr>
        <w:t xml:space="preserve">1.2. </w:t>
      </w:r>
    </w:p>
    <w:p w14:paraId="28FB1335" w14:textId="6EE15961" w:rsidR="0043742C" w:rsidRDefault="0043742C" w:rsidP="0043742C">
      <w:pPr>
        <w:pStyle w:val="ListParagraph"/>
        <w:numPr>
          <w:ilvl w:val="0"/>
          <w:numId w:val="37"/>
        </w:numPr>
        <w:spacing w:after="0" w:line="360" w:lineRule="auto"/>
        <w:rPr>
          <w:rFonts w:eastAsia="Times New Roman" w:cs="Arial"/>
          <w:lang w:eastAsia="zh-CN"/>
        </w:rPr>
      </w:pPr>
      <w:r>
        <w:rPr>
          <w:rFonts w:eastAsia="Times New Roman" w:cs="Arial"/>
          <w:lang w:eastAsia="zh-CN"/>
        </w:rPr>
        <w:t>GP attendance</w:t>
      </w:r>
      <w:r w:rsidRPr="00B05C50">
        <w:rPr>
          <w:rFonts w:eastAsia="Times New Roman" w:cs="Arial"/>
          <w:lang w:eastAsia="zh-CN"/>
        </w:rPr>
        <w:t xml:space="preserve"> below the Victorian average for both females and males. </w:t>
      </w:r>
    </w:p>
    <w:p w14:paraId="3CBE4D5A" w14:textId="261045EF" w:rsidR="00BD59B5" w:rsidRPr="001B1F8E" w:rsidRDefault="0043742C" w:rsidP="001B1F8E">
      <w:pPr>
        <w:pStyle w:val="ListParagraph"/>
        <w:numPr>
          <w:ilvl w:val="0"/>
          <w:numId w:val="37"/>
        </w:numPr>
        <w:spacing w:after="0" w:line="360" w:lineRule="auto"/>
        <w:rPr>
          <w:rFonts w:eastAsia="Times New Roman" w:cs="Arial"/>
          <w:sz w:val="18"/>
          <w:lang w:eastAsia="zh-CN"/>
        </w:rPr>
      </w:pPr>
      <w:r>
        <w:rPr>
          <w:rFonts w:eastAsia="Times New Roman" w:cs="Arial"/>
          <w:lang w:eastAsia="zh-CN"/>
        </w:rPr>
        <w:t xml:space="preserve">61% of services are bulk billed. </w:t>
      </w:r>
    </w:p>
    <w:p w14:paraId="75018D4E" w14:textId="157E2383" w:rsidR="00A4163B" w:rsidRPr="005B499D" w:rsidRDefault="0043742C">
      <w:pPr>
        <w:pStyle w:val="ListParagraph"/>
        <w:numPr>
          <w:ilvl w:val="0"/>
          <w:numId w:val="37"/>
        </w:numPr>
        <w:spacing w:after="0" w:line="360" w:lineRule="auto"/>
        <w:rPr>
          <w:rFonts w:eastAsia="Times New Roman" w:cs="Arial"/>
          <w:lang w:eastAsia="zh-CN"/>
        </w:rPr>
      </w:pPr>
      <w:r w:rsidRPr="00B05C50">
        <w:rPr>
          <w:rFonts w:eastAsia="Times New Roman" w:cs="Times New Roman"/>
          <w:bCs/>
          <w:color w:val="000000"/>
        </w:rPr>
        <w:t>The top four causes for Emergency Department Presentations</w:t>
      </w:r>
      <w:r w:rsidR="000225FF">
        <w:rPr>
          <w:rFonts w:eastAsia="Times New Roman" w:cs="Times New Roman"/>
          <w:bCs/>
          <w:color w:val="000000"/>
        </w:rPr>
        <w:t xml:space="preserve"> </w:t>
      </w:r>
      <w:r w:rsidRPr="00B05C50">
        <w:rPr>
          <w:rFonts w:eastAsia="Times New Roman" w:cs="Times New Roman"/>
          <w:bCs/>
          <w:color w:val="000000"/>
        </w:rPr>
        <w:t>were</w:t>
      </w:r>
      <w:r>
        <w:rPr>
          <w:rFonts w:eastAsia="Times New Roman" w:cs="Times New Roman"/>
          <w:bCs/>
          <w:color w:val="000000"/>
        </w:rPr>
        <w:t xml:space="preserve">: </w:t>
      </w:r>
      <w:r w:rsidR="000225FF">
        <w:rPr>
          <w:rFonts w:eastAsia="Times New Roman" w:cs="Times New Roman"/>
          <w:bCs/>
          <w:color w:val="000000"/>
        </w:rPr>
        <w:t>Injury</w:t>
      </w:r>
      <w:r>
        <w:rPr>
          <w:rFonts w:eastAsia="Times New Roman" w:cs="Times New Roman"/>
          <w:bCs/>
          <w:color w:val="000000"/>
        </w:rPr>
        <w:t>,</w:t>
      </w:r>
      <w:r w:rsidRPr="00B05C50">
        <w:rPr>
          <w:rFonts w:eastAsia="Times New Roman" w:cs="Times New Roman"/>
          <w:bCs/>
          <w:color w:val="000000"/>
        </w:rPr>
        <w:t xml:space="preserve"> Digestive system illness, Circulatory system illness</w:t>
      </w:r>
      <w:r>
        <w:rPr>
          <w:rFonts w:eastAsia="Times New Roman" w:cs="Times New Roman"/>
          <w:bCs/>
          <w:color w:val="000000"/>
        </w:rPr>
        <w:t xml:space="preserve"> and </w:t>
      </w:r>
      <w:r w:rsidRPr="00B05C50">
        <w:rPr>
          <w:rFonts w:eastAsia="Times New Roman" w:cs="Times New Roman"/>
          <w:bCs/>
          <w:color w:val="000000"/>
        </w:rPr>
        <w:t>Respiratory system illness</w:t>
      </w:r>
      <w:r>
        <w:rPr>
          <w:rFonts w:eastAsia="Times New Roman" w:cs="Times New Roman"/>
          <w:bCs/>
          <w:color w:val="000000"/>
        </w:rPr>
        <w:t xml:space="preserve">. </w:t>
      </w:r>
    </w:p>
    <w:p w14:paraId="5796EE1C" w14:textId="229A75C2" w:rsidR="00E629A8" w:rsidRPr="0037505F" w:rsidRDefault="0096158A" w:rsidP="00411B15">
      <w:pPr>
        <w:pStyle w:val="Heading1"/>
        <w:numPr>
          <w:ilvl w:val="0"/>
          <w:numId w:val="23"/>
        </w:numPr>
        <w:rPr>
          <w:rFonts w:asciiTheme="minorHAnsi" w:hAnsiTheme="minorHAnsi"/>
        </w:rPr>
      </w:pPr>
      <w:bookmarkStart w:id="1" w:name="_Toc473278908"/>
      <w:r>
        <w:rPr>
          <w:rFonts w:asciiTheme="minorHAnsi" w:hAnsiTheme="minorHAnsi"/>
        </w:rPr>
        <w:t>The Bayside c</w:t>
      </w:r>
      <w:r w:rsidR="00E629A8" w:rsidRPr="0037505F">
        <w:rPr>
          <w:rFonts w:asciiTheme="minorHAnsi" w:hAnsiTheme="minorHAnsi"/>
        </w:rPr>
        <w:t>ommunity</w:t>
      </w:r>
      <w:bookmarkEnd w:id="1"/>
    </w:p>
    <w:p w14:paraId="54397CEA" w14:textId="77777777" w:rsidR="00E747F1" w:rsidRDefault="00E747F1" w:rsidP="001E2AFE">
      <w:pPr>
        <w:autoSpaceDE w:val="0"/>
        <w:autoSpaceDN w:val="0"/>
        <w:adjustRightInd w:val="0"/>
        <w:spacing w:before="240" w:after="0" w:line="276" w:lineRule="auto"/>
        <w:rPr>
          <w:rFonts w:cs="Arial"/>
        </w:rPr>
      </w:pPr>
      <w:r w:rsidRPr="0037505F">
        <w:rPr>
          <w:rFonts w:cs="Arial"/>
        </w:rPr>
        <w:t>The City of Bayside is located</w:t>
      </w:r>
      <w:r w:rsidR="00F43890" w:rsidRPr="0037505F">
        <w:rPr>
          <w:rFonts w:cs="Arial"/>
        </w:rPr>
        <w:t xml:space="preserve"> 16km south-east of Melbourne</w:t>
      </w:r>
      <w:r w:rsidRPr="0037505F">
        <w:rPr>
          <w:rFonts w:cs="Arial"/>
        </w:rPr>
        <w:t xml:space="preserve"> along the coastline of Port Phillip Bay. Bayside has a stunning foreshore, beautiful parks and open spaces, vibrant retail centres and is considered one of Melbourne’s most attractive municipalities. </w:t>
      </w:r>
    </w:p>
    <w:p w14:paraId="3C7A078E" w14:textId="77777777" w:rsidR="00E747F1" w:rsidRPr="0037505F" w:rsidRDefault="00E747F1" w:rsidP="001E2AFE">
      <w:pPr>
        <w:autoSpaceDE w:val="0"/>
        <w:autoSpaceDN w:val="0"/>
        <w:adjustRightInd w:val="0"/>
        <w:spacing w:after="0" w:line="276" w:lineRule="auto"/>
        <w:rPr>
          <w:rFonts w:cs="Arial"/>
        </w:rPr>
      </w:pPr>
    </w:p>
    <w:p w14:paraId="3080B7AA" w14:textId="77777777" w:rsidR="00E747F1" w:rsidRDefault="00E747F1" w:rsidP="001E2AFE">
      <w:pPr>
        <w:autoSpaceDE w:val="0"/>
        <w:autoSpaceDN w:val="0"/>
        <w:adjustRightInd w:val="0"/>
        <w:spacing w:after="0" w:line="276" w:lineRule="auto"/>
        <w:rPr>
          <w:rFonts w:cs="Arial"/>
        </w:rPr>
      </w:pPr>
      <w:r w:rsidRPr="0037505F">
        <w:rPr>
          <w:rFonts w:cs="Arial"/>
        </w:rPr>
        <w:t>The City of Bayside is a leafy, predominately residential municipality and covers an area of 36 square kilometres. It incorporates the suburbs of Brighton, Brighton East, Hampton, Hampton East, Sandringham, Black Rock, Beaumaris and parts of Highett and Cheltenham. The s</w:t>
      </w:r>
      <w:r w:rsidRPr="001E2AFE">
        <w:rPr>
          <w:rFonts w:cs="Arial"/>
        </w:rPr>
        <w:t>u</w:t>
      </w:r>
      <w:r w:rsidRPr="0037505F">
        <w:rPr>
          <w:rFonts w:cs="Arial"/>
        </w:rPr>
        <w:t>burbs of Highett and Cheltenham cross the City of Bayside boundary, into the City of Kingston</w:t>
      </w:r>
      <w:r w:rsidR="001E2AFE">
        <w:rPr>
          <w:rFonts w:cs="Arial"/>
        </w:rPr>
        <w:t>.</w:t>
      </w:r>
      <w:r w:rsidR="00D627F7" w:rsidRPr="0037505F">
        <w:rPr>
          <w:rFonts w:cs="Arial"/>
        </w:rPr>
        <w:t xml:space="preserve"> </w:t>
      </w:r>
      <w:r w:rsidR="00D627F7" w:rsidRPr="001E2AFE">
        <w:rPr>
          <w:rFonts w:cs="Arial"/>
          <w:vertAlign w:val="superscript"/>
        </w:rPr>
        <w:t>(1)</w:t>
      </w:r>
    </w:p>
    <w:p w14:paraId="5512CFDF" w14:textId="6AE2B980" w:rsidR="00401F89" w:rsidRDefault="00401F89" w:rsidP="001E2AFE">
      <w:pPr>
        <w:autoSpaceDE w:val="0"/>
        <w:autoSpaceDN w:val="0"/>
        <w:adjustRightInd w:val="0"/>
        <w:spacing w:after="0" w:line="276" w:lineRule="auto"/>
        <w:rPr>
          <w:rFonts w:cs="Arial"/>
        </w:rPr>
      </w:pPr>
    </w:p>
    <w:p w14:paraId="4DBD730E" w14:textId="77777777" w:rsidR="00401F89" w:rsidRDefault="00401F89" w:rsidP="001E2AFE">
      <w:pPr>
        <w:autoSpaceDE w:val="0"/>
        <w:autoSpaceDN w:val="0"/>
        <w:adjustRightInd w:val="0"/>
        <w:spacing w:after="0" w:line="276" w:lineRule="auto"/>
        <w:rPr>
          <w:rFonts w:cs="Arial"/>
        </w:rPr>
      </w:pPr>
      <w:r>
        <w:rPr>
          <w:rFonts w:cs="Arial"/>
        </w:rPr>
        <w:t xml:space="preserve">In 2015, </w:t>
      </w:r>
      <w:r w:rsidRPr="00401F89">
        <w:rPr>
          <w:rFonts w:cs="Arial"/>
        </w:rPr>
        <w:t>residents identified t</w:t>
      </w:r>
      <w:r w:rsidR="00BC116F">
        <w:rPr>
          <w:rFonts w:cs="Arial"/>
        </w:rPr>
        <w:t xml:space="preserve">he close proximity to the beach, </w:t>
      </w:r>
      <w:r>
        <w:rPr>
          <w:rFonts w:cs="Arial"/>
        </w:rPr>
        <w:t xml:space="preserve">access to open space </w:t>
      </w:r>
      <w:r w:rsidR="00BC116F">
        <w:rPr>
          <w:rFonts w:cs="Arial"/>
        </w:rPr>
        <w:t xml:space="preserve">and a strong sense of community </w:t>
      </w:r>
      <w:r>
        <w:rPr>
          <w:rFonts w:cs="Arial"/>
        </w:rPr>
        <w:t xml:space="preserve">as key factors for why they like living in Bayside. </w:t>
      </w:r>
      <w:r w:rsidR="008A4A2B" w:rsidRPr="001E2AFE">
        <w:rPr>
          <w:rFonts w:cs="Arial"/>
          <w:vertAlign w:val="superscript"/>
        </w:rPr>
        <w:t>(2</w:t>
      </w:r>
      <w:r w:rsidR="005974DA" w:rsidRPr="001E2AFE">
        <w:rPr>
          <w:rFonts w:cs="Arial"/>
          <w:vertAlign w:val="superscript"/>
        </w:rPr>
        <w:t>)</w:t>
      </w:r>
    </w:p>
    <w:p w14:paraId="77F3C024" w14:textId="6D4D95BB" w:rsidR="00E747F1" w:rsidRPr="0037505F" w:rsidRDefault="00E747F1" w:rsidP="00E747F1">
      <w:pPr>
        <w:autoSpaceDE w:val="0"/>
        <w:autoSpaceDN w:val="0"/>
        <w:adjustRightInd w:val="0"/>
        <w:spacing w:after="0" w:line="240" w:lineRule="auto"/>
        <w:rPr>
          <w:rFonts w:cs="Arial"/>
        </w:rPr>
      </w:pPr>
    </w:p>
    <w:p w14:paraId="5C3665C5" w14:textId="0F7A9382" w:rsidR="0095027E" w:rsidRPr="009B1EF2" w:rsidRDefault="00E747F1">
      <w:pPr>
        <w:spacing w:after="0" w:line="240" w:lineRule="auto"/>
        <w:rPr>
          <w:rFonts w:cs="Arial"/>
          <w:b/>
        </w:rPr>
      </w:pPr>
      <w:r w:rsidRPr="0037505F">
        <w:rPr>
          <w:rFonts w:cs="Arial"/>
          <w:b/>
        </w:rPr>
        <w:t>Map 1: The City of Ba</w:t>
      </w:r>
      <w:r w:rsidR="0095027E">
        <w:rPr>
          <w:rFonts w:cs="Arial"/>
          <w:b/>
        </w:rPr>
        <w:t xml:space="preserve">yside Municipality and Suburbs </w:t>
      </w:r>
      <w:r w:rsidR="007F4C85">
        <w:rPr>
          <w:rFonts w:cs="Arial"/>
        </w:rPr>
        <w:tab/>
      </w:r>
    </w:p>
    <w:p w14:paraId="0E1CD5F6" w14:textId="77777777" w:rsidR="0095027E" w:rsidRPr="0037505F" w:rsidRDefault="0095027E" w:rsidP="00393493">
      <w:pPr>
        <w:spacing w:after="0" w:line="240" w:lineRule="auto"/>
        <w:jc w:val="center"/>
        <w:rPr>
          <w:rFonts w:cs="Arial"/>
        </w:rPr>
      </w:pPr>
      <w:r w:rsidRPr="0095027E">
        <w:rPr>
          <w:rFonts w:cs="Arial"/>
          <w:noProof/>
          <w:lang w:eastAsia="en-AU"/>
        </w:rPr>
        <w:drawing>
          <wp:inline distT="0" distB="0" distL="0" distR="0" wp14:anchorId="5B389A42" wp14:editId="2582BCB5">
            <wp:extent cx="4781048" cy="5619750"/>
            <wp:effectExtent l="38100" t="38100" r="95885" b="95250"/>
            <wp:docPr id="19" name="Picture 19" descr="C:\Users\lwaycott\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waycott\Pictures\Captur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048" cy="561975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0348E5EF" w14:textId="77777777" w:rsidR="00E747F1" w:rsidRPr="0037505F" w:rsidRDefault="00F43890" w:rsidP="004D2EE8">
      <w:pPr>
        <w:pStyle w:val="Heading2"/>
        <w:numPr>
          <w:ilvl w:val="1"/>
          <w:numId w:val="3"/>
        </w:numPr>
        <w:spacing w:line="276" w:lineRule="auto"/>
        <w:rPr>
          <w:rFonts w:asciiTheme="minorHAnsi" w:hAnsiTheme="minorHAnsi"/>
        </w:rPr>
      </w:pPr>
      <w:bookmarkStart w:id="2" w:name="_Toc473278909"/>
      <w:r w:rsidRPr="0037505F">
        <w:rPr>
          <w:rFonts w:asciiTheme="minorHAnsi" w:hAnsiTheme="minorHAnsi"/>
        </w:rPr>
        <w:t>Population</w:t>
      </w:r>
      <w:bookmarkEnd w:id="2"/>
    </w:p>
    <w:p w14:paraId="1EA9B1B5" w14:textId="77777777" w:rsidR="002E4297" w:rsidRPr="0037505F" w:rsidRDefault="00E747F1" w:rsidP="004D2EE8">
      <w:pPr>
        <w:spacing w:after="0" w:line="276" w:lineRule="auto"/>
        <w:rPr>
          <w:rFonts w:cs="Arial"/>
        </w:rPr>
      </w:pPr>
      <w:r w:rsidRPr="0037505F">
        <w:rPr>
          <w:rFonts w:cs="Arial"/>
        </w:rPr>
        <w:t xml:space="preserve">The estimated population of the City of Bayside was 101,321 people in June 2015. </w:t>
      </w:r>
      <w:r w:rsidR="00D70040" w:rsidRPr="0037505F">
        <w:rPr>
          <w:rFonts w:cs="Arial"/>
        </w:rPr>
        <w:t xml:space="preserve">This is an increase </w:t>
      </w:r>
      <w:r w:rsidRPr="0037505F">
        <w:rPr>
          <w:rFonts w:cs="Arial"/>
        </w:rPr>
        <w:t>of 1,407 persons (1.4</w:t>
      </w:r>
      <w:r w:rsidR="00F43890" w:rsidRPr="0037505F">
        <w:rPr>
          <w:rFonts w:cs="Arial"/>
        </w:rPr>
        <w:t>%</w:t>
      </w:r>
      <w:r w:rsidRPr="0037505F">
        <w:rPr>
          <w:rFonts w:cs="Arial"/>
        </w:rPr>
        <w:t xml:space="preserve">) from </w:t>
      </w:r>
      <w:r w:rsidR="00D70040" w:rsidRPr="0037505F">
        <w:rPr>
          <w:rFonts w:cs="Arial"/>
        </w:rPr>
        <w:t>2014</w:t>
      </w:r>
      <w:r w:rsidR="00724EDE">
        <w:rPr>
          <w:rFonts w:cs="Arial"/>
        </w:rPr>
        <w:t>.</w:t>
      </w:r>
      <w:r w:rsidR="00191D41" w:rsidRPr="0037505F">
        <w:rPr>
          <w:rFonts w:cs="Arial"/>
        </w:rPr>
        <w:t xml:space="preserve"> </w:t>
      </w:r>
      <w:r w:rsidR="00191D41" w:rsidRPr="001E2AFE">
        <w:rPr>
          <w:rFonts w:cs="Arial"/>
          <w:vertAlign w:val="superscript"/>
        </w:rPr>
        <w:t>(</w:t>
      </w:r>
      <w:r w:rsidR="008A4A2B" w:rsidRPr="001E2AFE">
        <w:rPr>
          <w:rFonts w:cs="Arial"/>
          <w:vertAlign w:val="superscript"/>
        </w:rPr>
        <w:t>3</w:t>
      </w:r>
      <w:r w:rsidR="00191D41" w:rsidRPr="001E2AFE">
        <w:rPr>
          <w:rFonts w:cs="Arial"/>
          <w:vertAlign w:val="superscript"/>
        </w:rPr>
        <w:t>)</w:t>
      </w:r>
      <w:r w:rsidR="00D70040" w:rsidRPr="0037505F">
        <w:rPr>
          <w:rFonts w:cs="Arial"/>
        </w:rPr>
        <w:t xml:space="preserve"> </w:t>
      </w:r>
    </w:p>
    <w:p w14:paraId="6F1322DA" w14:textId="77777777" w:rsidR="002E4297" w:rsidRPr="0037505F" w:rsidRDefault="002A3661" w:rsidP="004D2EE8">
      <w:pPr>
        <w:spacing w:after="0" w:line="276" w:lineRule="auto"/>
        <w:rPr>
          <w:rFonts w:cs="Arial"/>
        </w:rPr>
      </w:pPr>
      <w:r>
        <w:rPr>
          <w:rFonts w:cs="Arial"/>
          <w:noProof/>
          <w:lang w:eastAsia="en-AU"/>
        </w:rPr>
        <w:drawing>
          <wp:anchor distT="0" distB="0" distL="114300" distR="114300" simplePos="0" relativeHeight="251681792" behindDoc="0" locked="0" layoutInCell="1" allowOverlap="1" wp14:anchorId="238E205B" wp14:editId="1E7C0A2B">
            <wp:simplePos x="0" y="0"/>
            <wp:positionH relativeFrom="column">
              <wp:posOffset>4607626</wp:posOffset>
            </wp:positionH>
            <wp:positionV relativeFrom="paragraph">
              <wp:posOffset>16955</wp:posOffset>
            </wp:positionV>
            <wp:extent cx="1444625" cy="1078865"/>
            <wp:effectExtent l="0" t="0" r="3175" b="6985"/>
            <wp:wrapThrough wrapText="bothSides">
              <wp:wrapPolygon edited="0">
                <wp:start x="0" y="0"/>
                <wp:lineTo x="0" y="21358"/>
                <wp:lineTo x="21363" y="21358"/>
                <wp:lineTo x="21363"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4625" cy="1078865"/>
                    </a:xfrm>
                    <a:prstGeom prst="rect">
                      <a:avLst/>
                    </a:prstGeom>
                    <a:noFill/>
                  </pic:spPr>
                </pic:pic>
              </a:graphicData>
            </a:graphic>
          </wp:anchor>
        </w:drawing>
      </w:r>
    </w:p>
    <w:p w14:paraId="4C2CFB95" w14:textId="77777777" w:rsidR="00E747F1" w:rsidRDefault="00E747F1" w:rsidP="004D2EE8">
      <w:pPr>
        <w:spacing w:after="0" w:line="276" w:lineRule="auto"/>
        <w:rPr>
          <w:rFonts w:cs="Arial"/>
          <w:vertAlign w:val="superscript"/>
        </w:rPr>
      </w:pPr>
      <w:r w:rsidRPr="0037505F">
        <w:rPr>
          <w:rFonts w:cs="Arial"/>
        </w:rPr>
        <w:t xml:space="preserve">Bayside has experienced </w:t>
      </w:r>
      <w:r w:rsidR="00D70040" w:rsidRPr="0037505F">
        <w:rPr>
          <w:rFonts w:cs="Arial"/>
        </w:rPr>
        <w:t xml:space="preserve">an </w:t>
      </w:r>
      <w:r w:rsidR="00F43890" w:rsidRPr="0037505F">
        <w:rPr>
          <w:rFonts w:cs="Arial"/>
        </w:rPr>
        <w:t xml:space="preserve">average annual growth of 1.2% </w:t>
      </w:r>
      <w:r w:rsidRPr="0037505F">
        <w:rPr>
          <w:rFonts w:cs="Arial"/>
        </w:rPr>
        <w:t>over the</w:t>
      </w:r>
      <w:r w:rsidR="00F43890" w:rsidRPr="0037505F">
        <w:rPr>
          <w:rFonts w:cs="Arial"/>
        </w:rPr>
        <w:t xml:space="preserve"> period from 2005 to 2015</w:t>
      </w:r>
      <w:r w:rsidRPr="0037505F">
        <w:rPr>
          <w:rFonts w:cs="Arial"/>
        </w:rPr>
        <w:t xml:space="preserve">. </w:t>
      </w:r>
      <w:r w:rsidR="002E4297" w:rsidRPr="0037505F">
        <w:rPr>
          <w:rFonts w:cs="Arial"/>
        </w:rPr>
        <w:t xml:space="preserve">This population </w:t>
      </w:r>
      <w:r w:rsidRPr="0037505F">
        <w:rPr>
          <w:rFonts w:cs="Arial"/>
        </w:rPr>
        <w:t>growth occurred predominately in the Brighton and t</w:t>
      </w:r>
      <w:r w:rsidR="00D70040" w:rsidRPr="0037505F">
        <w:rPr>
          <w:rFonts w:cs="Arial"/>
        </w:rPr>
        <w:t>he Sandringham-Black Rock areas</w:t>
      </w:r>
      <w:r w:rsidR="00724EDE">
        <w:rPr>
          <w:rFonts w:cs="Arial"/>
        </w:rPr>
        <w:t>.</w:t>
      </w:r>
      <w:r w:rsidR="008A4A2B" w:rsidRPr="001E2AFE">
        <w:rPr>
          <w:rFonts w:cs="Arial"/>
          <w:vertAlign w:val="superscript"/>
        </w:rPr>
        <w:t>(3</w:t>
      </w:r>
      <w:r w:rsidR="00D627F7" w:rsidRPr="001E2AFE">
        <w:rPr>
          <w:rFonts w:cs="Arial"/>
          <w:vertAlign w:val="superscript"/>
        </w:rPr>
        <w:t>)</w:t>
      </w:r>
    </w:p>
    <w:p w14:paraId="74BC5CAA" w14:textId="77777777" w:rsidR="002A3661" w:rsidRPr="0037505F" w:rsidRDefault="002A3661" w:rsidP="004D2EE8">
      <w:pPr>
        <w:spacing w:after="0" w:line="276" w:lineRule="auto"/>
        <w:rPr>
          <w:rFonts w:cs="Arial"/>
        </w:rPr>
      </w:pPr>
    </w:p>
    <w:p w14:paraId="793BE848" w14:textId="77777777" w:rsidR="002A3661" w:rsidRDefault="002A3661" w:rsidP="004D2EE8">
      <w:pPr>
        <w:pStyle w:val="Heading6"/>
        <w:spacing w:before="0" w:line="276" w:lineRule="auto"/>
        <w:jc w:val="both"/>
        <w:rPr>
          <w:rFonts w:asciiTheme="minorHAnsi" w:hAnsiTheme="minorHAnsi" w:cs="Arial"/>
          <w:b/>
          <w:color w:val="auto"/>
        </w:rPr>
      </w:pPr>
      <w:bookmarkStart w:id="3" w:name="_Toc280700743"/>
    </w:p>
    <w:p w14:paraId="0A4AFC2F" w14:textId="77777777" w:rsidR="004778FC" w:rsidRPr="002A3661" w:rsidRDefault="004778FC" w:rsidP="002A3661">
      <w:pPr>
        <w:pStyle w:val="Heading6"/>
        <w:spacing w:before="0" w:line="276" w:lineRule="auto"/>
        <w:jc w:val="both"/>
        <w:rPr>
          <w:rFonts w:asciiTheme="minorHAnsi" w:hAnsiTheme="minorHAnsi" w:cs="Arial"/>
          <w:b/>
          <w:color w:val="auto"/>
        </w:rPr>
      </w:pPr>
      <w:r w:rsidRPr="0037505F">
        <w:rPr>
          <w:rFonts w:asciiTheme="minorHAnsi" w:hAnsiTheme="minorHAnsi" w:cs="Arial"/>
          <w:b/>
          <w:color w:val="auto"/>
        </w:rPr>
        <w:t xml:space="preserve">Chart 1: Resident Population, City of Bayside, </w:t>
      </w:r>
      <w:bookmarkEnd w:id="3"/>
      <w:r w:rsidRPr="0037505F">
        <w:rPr>
          <w:rFonts w:asciiTheme="minorHAnsi" w:hAnsiTheme="minorHAnsi" w:cs="Arial"/>
          <w:b/>
          <w:color w:val="auto"/>
        </w:rPr>
        <w:t>2005-2015</w:t>
      </w:r>
    </w:p>
    <w:p w14:paraId="79B94B72" w14:textId="77777777" w:rsidR="004778FC" w:rsidRPr="0037505F" w:rsidRDefault="004778FC" w:rsidP="004D2EE8">
      <w:pPr>
        <w:spacing w:after="0" w:line="276" w:lineRule="auto"/>
      </w:pPr>
      <w:r w:rsidRPr="0037505F">
        <w:rPr>
          <w:noProof/>
          <w:lang w:eastAsia="en-AU"/>
        </w:rPr>
        <w:drawing>
          <wp:inline distT="0" distB="0" distL="0" distR="0" wp14:anchorId="179ED590" wp14:editId="4373A2CB">
            <wp:extent cx="6020790" cy="3375974"/>
            <wp:effectExtent l="0" t="0" r="18415" b="1524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4905357" w14:textId="77777777" w:rsidR="00D70040" w:rsidRPr="0037505F" w:rsidRDefault="004778FC" w:rsidP="004D2EE8">
      <w:pPr>
        <w:spacing w:after="0" w:line="276" w:lineRule="auto"/>
        <w:jc w:val="both"/>
        <w:rPr>
          <w:rFonts w:cs="Arial"/>
          <w:sz w:val="16"/>
        </w:rPr>
      </w:pPr>
      <w:r w:rsidRPr="0037505F">
        <w:rPr>
          <w:rFonts w:cs="Arial"/>
          <w:sz w:val="16"/>
        </w:rPr>
        <w:t>Source: id consulting pty ltd, City of Bayside Community Profile, 2016</w:t>
      </w:r>
    </w:p>
    <w:p w14:paraId="3FDA256B" w14:textId="77777777" w:rsidR="00E61FB5" w:rsidRPr="0037505F" w:rsidRDefault="00E61FB5" w:rsidP="004D2EE8">
      <w:pPr>
        <w:spacing w:after="0" w:line="276" w:lineRule="auto"/>
        <w:jc w:val="both"/>
        <w:rPr>
          <w:rFonts w:cs="Arial"/>
        </w:rPr>
      </w:pPr>
    </w:p>
    <w:p w14:paraId="09CFD306" w14:textId="762D333C" w:rsidR="002A3661" w:rsidRPr="004C0FBD" w:rsidRDefault="00865156" w:rsidP="004D2EE8">
      <w:pPr>
        <w:spacing w:line="276" w:lineRule="auto"/>
        <w:rPr>
          <w:vertAlign w:val="superscript"/>
        </w:rPr>
      </w:pPr>
      <w:r w:rsidRPr="0037505F">
        <w:t xml:space="preserve">Bayside’s population is forecast to grow steadily </w:t>
      </w:r>
      <w:r w:rsidR="00E61FB5" w:rsidRPr="0037505F">
        <w:t xml:space="preserve">by 2.6% </w:t>
      </w:r>
      <w:r w:rsidRPr="0037505F">
        <w:t xml:space="preserve">over the 2017-2021 period, increasing from 104,643 in 2017 to 110,242 </w:t>
      </w:r>
      <w:r w:rsidRPr="001E2AFE">
        <w:t>by the</w:t>
      </w:r>
      <w:r w:rsidRPr="0037505F">
        <w:t xml:space="preserve"> year 2021. This will result in an additional </w:t>
      </w:r>
      <w:r w:rsidR="00E61FB5" w:rsidRPr="0037505F">
        <w:t xml:space="preserve">5,599 people residing </w:t>
      </w:r>
      <w:r w:rsidR="00C07AA7" w:rsidRPr="0037505F">
        <w:t xml:space="preserve">in the Bayside </w:t>
      </w:r>
      <w:r w:rsidRPr="0037505F">
        <w:t>municipality</w:t>
      </w:r>
      <w:r w:rsidR="00166974">
        <w:t>.</w:t>
      </w:r>
      <w:r w:rsidRPr="0037505F">
        <w:t xml:space="preserve"> </w:t>
      </w:r>
      <w:r w:rsidR="008A4A2B" w:rsidRPr="001E2AFE">
        <w:rPr>
          <w:vertAlign w:val="superscript"/>
        </w:rPr>
        <w:t>(4</w:t>
      </w:r>
      <w:r w:rsidR="00724EDE" w:rsidRPr="001E2AFE">
        <w:rPr>
          <w:vertAlign w:val="superscript"/>
        </w:rPr>
        <w:t>)</w:t>
      </w:r>
    </w:p>
    <w:p w14:paraId="04DF48D4" w14:textId="77777777" w:rsidR="00E747F1" w:rsidRPr="0037505F" w:rsidRDefault="00E747F1" w:rsidP="004D2EE8">
      <w:pPr>
        <w:pStyle w:val="Heading2"/>
        <w:numPr>
          <w:ilvl w:val="1"/>
          <w:numId w:val="3"/>
        </w:numPr>
        <w:spacing w:line="276" w:lineRule="auto"/>
        <w:rPr>
          <w:rFonts w:asciiTheme="minorHAnsi" w:hAnsiTheme="minorHAnsi"/>
        </w:rPr>
      </w:pPr>
      <w:bookmarkStart w:id="4" w:name="_Toc473278910"/>
      <w:r w:rsidRPr="0037505F">
        <w:rPr>
          <w:rFonts w:asciiTheme="minorHAnsi" w:hAnsiTheme="minorHAnsi"/>
        </w:rPr>
        <w:t>Age profile</w:t>
      </w:r>
      <w:bookmarkEnd w:id="4"/>
    </w:p>
    <w:p w14:paraId="04F9909C" w14:textId="77777777" w:rsidR="00413660" w:rsidRPr="0037505F" w:rsidRDefault="00413660" w:rsidP="004D2EE8">
      <w:pPr>
        <w:spacing w:after="0" w:line="276" w:lineRule="auto"/>
        <w:rPr>
          <w:rFonts w:cs="Arial"/>
          <w:szCs w:val="24"/>
        </w:rPr>
      </w:pPr>
      <w:r w:rsidRPr="0037505F">
        <w:rPr>
          <w:rFonts w:cs="Arial"/>
          <w:szCs w:val="24"/>
        </w:rPr>
        <w:t xml:space="preserve">In 2015, Bayside had a large group of residents who </w:t>
      </w:r>
      <w:r w:rsidR="005350C9" w:rsidRPr="0037505F">
        <w:rPr>
          <w:rFonts w:cs="Arial"/>
          <w:szCs w:val="24"/>
        </w:rPr>
        <w:t>were</w:t>
      </w:r>
      <w:r w:rsidRPr="0037505F">
        <w:rPr>
          <w:rFonts w:cs="Arial"/>
          <w:szCs w:val="24"/>
        </w:rPr>
        <w:t xml:space="preserve"> aged between 40-49 years and 50-59 years</w:t>
      </w:r>
      <w:r w:rsidR="005C0FFB" w:rsidRPr="0037505F">
        <w:rPr>
          <w:rFonts w:cs="Arial"/>
          <w:szCs w:val="24"/>
        </w:rPr>
        <w:t>, making up 30% of the total population</w:t>
      </w:r>
      <w:r w:rsidRPr="0037505F">
        <w:rPr>
          <w:rFonts w:cs="Arial"/>
          <w:szCs w:val="24"/>
        </w:rPr>
        <w:t>. This is consistent with family types living in the municipality</w:t>
      </w:r>
      <w:r w:rsidR="005C0FFB" w:rsidRPr="0037505F">
        <w:rPr>
          <w:rFonts w:cs="Arial"/>
          <w:szCs w:val="24"/>
        </w:rPr>
        <w:t>, having a large group aged between 40-59 years (30%) and also 0-19 years (25</w:t>
      </w:r>
      <w:r w:rsidR="005C0FFB" w:rsidRPr="001E2AFE">
        <w:rPr>
          <w:rFonts w:cs="Arial"/>
          <w:szCs w:val="24"/>
        </w:rPr>
        <w:t>%)</w:t>
      </w:r>
      <w:r w:rsidR="00166974" w:rsidRPr="001E2AFE">
        <w:rPr>
          <w:rFonts w:cs="Arial"/>
          <w:szCs w:val="24"/>
        </w:rPr>
        <w:t>.</w:t>
      </w:r>
      <w:r w:rsidR="00480AF3" w:rsidRPr="001E2AFE">
        <w:rPr>
          <w:rFonts w:cs="Arial"/>
          <w:szCs w:val="24"/>
        </w:rPr>
        <w:t xml:space="preserve"> </w:t>
      </w:r>
      <w:r w:rsidR="008A4A2B" w:rsidRPr="001E2AFE">
        <w:rPr>
          <w:rFonts w:cs="Arial"/>
          <w:szCs w:val="24"/>
          <w:vertAlign w:val="superscript"/>
        </w:rPr>
        <w:t>(5</w:t>
      </w:r>
      <w:r w:rsidR="00480AF3" w:rsidRPr="001E2AFE">
        <w:rPr>
          <w:rFonts w:cs="Arial"/>
          <w:szCs w:val="24"/>
          <w:vertAlign w:val="superscript"/>
        </w:rPr>
        <w:t>)</w:t>
      </w:r>
      <w:r w:rsidR="005C0FFB" w:rsidRPr="0037505F">
        <w:rPr>
          <w:rFonts w:cs="Arial"/>
          <w:szCs w:val="24"/>
        </w:rPr>
        <w:t xml:space="preserve"> </w:t>
      </w:r>
    </w:p>
    <w:p w14:paraId="752D6EDC" w14:textId="77777777" w:rsidR="00413660" w:rsidRPr="0037505F" w:rsidRDefault="00413660" w:rsidP="004D2EE8">
      <w:pPr>
        <w:spacing w:after="0" w:line="276" w:lineRule="auto"/>
        <w:rPr>
          <w:rFonts w:cs="Arial"/>
          <w:szCs w:val="24"/>
        </w:rPr>
      </w:pPr>
    </w:p>
    <w:p w14:paraId="6B02E4FB" w14:textId="77777777" w:rsidR="00413660" w:rsidRPr="0037505F" w:rsidRDefault="007A46BF" w:rsidP="004D2EE8">
      <w:pPr>
        <w:spacing w:after="0" w:line="276" w:lineRule="auto"/>
        <w:rPr>
          <w:rFonts w:cs="Arial"/>
          <w:szCs w:val="24"/>
        </w:rPr>
      </w:pPr>
      <w:r>
        <w:rPr>
          <w:noProof/>
          <w:lang w:eastAsia="en-AU"/>
        </w:rPr>
        <w:drawing>
          <wp:anchor distT="0" distB="0" distL="114300" distR="114300" simplePos="0" relativeHeight="251682816" behindDoc="0" locked="0" layoutInCell="1" allowOverlap="1" wp14:anchorId="46392967" wp14:editId="19F61E3A">
            <wp:simplePos x="0" y="0"/>
            <wp:positionH relativeFrom="column">
              <wp:posOffset>4797442</wp:posOffset>
            </wp:positionH>
            <wp:positionV relativeFrom="paragraph">
              <wp:posOffset>9970</wp:posOffset>
            </wp:positionV>
            <wp:extent cx="762000" cy="981075"/>
            <wp:effectExtent l="0" t="0" r="0" b="9525"/>
            <wp:wrapThrough wrapText="bothSides">
              <wp:wrapPolygon edited="0">
                <wp:start x="0" y="0"/>
                <wp:lineTo x="0" y="21390"/>
                <wp:lineTo x="21060" y="21390"/>
                <wp:lineTo x="21060"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62000" cy="981075"/>
                    </a:xfrm>
                    <a:prstGeom prst="rect">
                      <a:avLst/>
                    </a:prstGeom>
                  </pic:spPr>
                </pic:pic>
              </a:graphicData>
            </a:graphic>
          </wp:anchor>
        </w:drawing>
      </w:r>
      <w:r w:rsidR="004E4D2E" w:rsidRPr="0037505F">
        <w:rPr>
          <w:rFonts w:cs="Arial"/>
          <w:szCs w:val="24"/>
        </w:rPr>
        <w:t>Bayside is</w:t>
      </w:r>
      <w:r w:rsidR="005350C9" w:rsidRPr="0037505F">
        <w:rPr>
          <w:rFonts w:cs="Arial"/>
          <w:szCs w:val="24"/>
        </w:rPr>
        <w:t xml:space="preserve"> also</w:t>
      </w:r>
      <w:r w:rsidR="004E4D2E" w:rsidRPr="0037505F">
        <w:rPr>
          <w:rFonts w:cs="Arial"/>
          <w:szCs w:val="24"/>
        </w:rPr>
        <w:t xml:space="preserve"> an aging community with 13% of residents aged over 70 </w:t>
      </w:r>
      <w:r w:rsidR="004E4D2E" w:rsidRPr="001E2AFE">
        <w:rPr>
          <w:rFonts w:cs="Arial"/>
          <w:szCs w:val="24"/>
        </w:rPr>
        <w:t>years.</w:t>
      </w:r>
      <w:r w:rsidR="005350C9" w:rsidRPr="001E2AFE">
        <w:rPr>
          <w:rFonts w:cs="Arial"/>
          <w:szCs w:val="24"/>
        </w:rPr>
        <w:t xml:space="preserve"> </w:t>
      </w:r>
      <w:r w:rsidR="008A4A2B" w:rsidRPr="001E2AFE">
        <w:rPr>
          <w:rFonts w:cs="Arial"/>
          <w:szCs w:val="24"/>
          <w:vertAlign w:val="superscript"/>
        </w:rPr>
        <w:t>(5</w:t>
      </w:r>
      <w:r w:rsidR="005350C9" w:rsidRPr="001E2AFE">
        <w:rPr>
          <w:rFonts w:cs="Arial"/>
          <w:szCs w:val="24"/>
          <w:vertAlign w:val="superscript"/>
        </w:rPr>
        <w:t>)</w:t>
      </w:r>
      <w:r w:rsidRPr="007A46BF">
        <w:rPr>
          <w:noProof/>
          <w:lang w:eastAsia="en-AU"/>
        </w:rPr>
        <w:t xml:space="preserve"> </w:t>
      </w:r>
    </w:p>
    <w:p w14:paraId="69176326" w14:textId="77777777" w:rsidR="00413660" w:rsidRPr="0037505F" w:rsidRDefault="00132E00" w:rsidP="004D2EE8">
      <w:pPr>
        <w:pStyle w:val="Heading6"/>
        <w:spacing w:before="0" w:line="276" w:lineRule="auto"/>
        <w:jc w:val="both"/>
        <w:rPr>
          <w:rFonts w:asciiTheme="minorHAnsi" w:hAnsiTheme="minorHAnsi" w:cs="Arial"/>
          <w:b/>
          <w:i/>
          <w:color w:val="auto"/>
          <w:szCs w:val="24"/>
        </w:rPr>
      </w:pPr>
      <w:r w:rsidRPr="0037505F">
        <w:rPr>
          <w:rFonts w:asciiTheme="minorHAnsi" w:hAnsiTheme="minorHAnsi" w:cs="Arial"/>
          <w:b/>
          <w:color w:val="auto"/>
          <w:szCs w:val="24"/>
        </w:rPr>
        <w:t>Chart 2</w:t>
      </w:r>
      <w:r w:rsidR="00413660" w:rsidRPr="0037505F">
        <w:rPr>
          <w:rFonts w:asciiTheme="minorHAnsi" w:hAnsiTheme="minorHAnsi" w:cs="Arial"/>
          <w:b/>
          <w:color w:val="auto"/>
          <w:szCs w:val="24"/>
        </w:rPr>
        <w:t>: Population by Ten Year Age Cohorts, City of Bayside, 2015</w:t>
      </w:r>
    </w:p>
    <w:p w14:paraId="41438D49" w14:textId="77777777" w:rsidR="00413660" w:rsidRPr="0037505F" w:rsidRDefault="00413660" w:rsidP="004D2EE8">
      <w:pPr>
        <w:spacing w:after="120" w:line="276" w:lineRule="auto"/>
      </w:pPr>
      <w:r w:rsidRPr="0037505F">
        <w:rPr>
          <w:noProof/>
          <w:lang w:eastAsia="en-AU"/>
        </w:rPr>
        <w:drawing>
          <wp:inline distT="0" distB="0" distL="0" distR="0" wp14:anchorId="11F24754" wp14:editId="16A71418">
            <wp:extent cx="5854535" cy="2487221"/>
            <wp:effectExtent l="0" t="0" r="13335"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78FF33F" w14:textId="77777777" w:rsidR="00413660" w:rsidRPr="0037505F" w:rsidRDefault="00413660" w:rsidP="004D2EE8">
      <w:pPr>
        <w:spacing w:after="0" w:line="276" w:lineRule="auto"/>
        <w:rPr>
          <w:rFonts w:cs="Arial"/>
          <w:sz w:val="16"/>
          <w:szCs w:val="20"/>
        </w:rPr>
      </w:pPr>
      <w:r w:rsidRPr="0037505F">
        <w:rPr>
          <w:rFonts w:cs="Arial"/>
          <w:sz w:val="16"/>
          <w:szCs w:val="20"/>
        </w:rPr>
        <w:t>Source: Australian Bureau of Statistics,</w:t>
      </w:r>
      <w:r w:rsidRPr="0037505F">
        <w:rPr>
          <w:rFonts w:cs="Arial"/>
          <w:i/>
          <w:sz w:val="16"/>
          <w:szCs w:val="20"/>
        </w:rPr>
        <w:t xml:space="preserve"> Population by Age and Sex, Regions of Australia 2015</w:t>
      </w:r>
      <w:r w:rsidRPr="0037505F">
        <w:rPr>
          <w:rFonts w:cs="Arial"/>
          <w:sz w:val="16"/>
          <w:szCs w:val="20"/>
        </w:rPr>
        <w:t>, 2016</w:t>
      </w:r>
    </w:p>
    <w:p w14:paraId="4873ADE6" w14:textId="77777777" w:rsidR="00413660" w:rsidRPr="0037505F" w:rsidRDefault="00413660" w:rsidP="004D2EE8">
      <w:pPr>
        <w:spacing w:after="0" w:line="276" w:lineRule="auto"/>
        <w:rPr>
          <w:rFonts w:cs="Arial"/>
          <w:szCs w:val="24"/>
        </w:rPr>
      </w:pPr>
    </w:p>
    <w:p w14:paraId="18E32D9E" w14:textId="77777777" w:rsidR="00E30603" w:rsidRPr="0037505F" w:rsidRDefault="0004100C" w:rsidP="004D2EE8">
      <w:pPr>
        <w:spacing w:after="0" w:line="276" w:lineRule="auto"/>
        <w:rPr>
          <w:rFonts w:cs="Arial"/>
        </w:rPr>
      </w:pPr>
      <w:r w:rsidRPr="0037505F">
        <w:rPr>
          <w:rFonts w:cs="Arial"/>
        </w:rPr>
        <w:t xml:space="preserve">When compared to Greater Melbourne, Bayside had a significantly higher percentage of frail aged persons, </w:t>
      </w:r>
      <w:r w:rsidR="00C24BA0" w:rsidRPr="0037505F">
        <w:rPr>
          <w:rFonts w:cs="Arial"/>
        </w:rPr>
        <w:t xml:space="preserve">3.6% Bayside compared to 1.8% </w:t>
      </w:r>
      <w:r w:rsidRPr="0037505F">
        <w:rPr>
          <w:rFonts w:cs="Arial"/>
        </w:rPr>
        <w:t xml:space="preserve">Melbourne. Another key difference was that Bayside had a </w:t>
      </w:r>
      <w:r w:rsidRPr="001E2AFE">
        <w:rPr>
          <w:rFonts w:cs="Arial"/>
        </w:rPr>
        <w:t>significantly lower</w:t>
      </w:r>
      <w:r w:rsidRPr="0037505F">
        <w:rPr>
          <w:rFonts w:cs="Arial"/>
        </w:rPr>
        <w:t xml:space="preserve"> proportion of adults in the ‘young workforce’, 7</w:t>
      </w:r>
      <w:r w:rsidR="00C24BA0" w:rsidRPr="0037505F">
        <w:rPr>
          <w:rFonts w:cs="Arial"/>
        </w:rPr>
        <w:t>.9%</w:t>
      </w:r>
      <w:r w:rsidR="00132E00" w:rsidRPr="0037505F">
        <w:rPr>
          <w:rFonts w:cs="Arial"/>
        </w:rPr>
        <w:t xml:space="preserve"> </w:t>
      </w:r>
      <w:r w:rsidR="00C24BA0" w:rsidRPr="0037505F">
        <w:rPr>
          <w:rFonts w:cs="Arial"/>
        </w:rPr>
        <w:t>Bayside compared to</w:t>
      </w:r>
      <w:r w:rsidRPr="0037505F">
        <w:rPr>
          <w:rFonts w:cs="Arial"/>
        </w:rPr>
        <w:t xml:space="preserve"> 15.5</w:t>
      </w:r>
      <w:r w:rsidR="00C24BA0" w:rsidRPr="0037505F">
        <w:rPr>
          <w:rFonts w:cs="Arial"/>
        </w:rPr>
        <w:t>%</w:t>
      </w:r>
      <w:r w:rsidRPr="0037505F">
        <w:rPr>
          <w:rFonts w:cs="Arial"/>
        </w:rPr>
        <w:t xml:space="preserve"> </w:t>
      </w:r>
      <w:r w:rsidRPr="001E2AFE">
        <w:rPr>
          <w:rFonts w:cs="Arial"/>
        </w:rPr>
        <w:t>Melbourne</w:t>
      </w:r>
      <w:r w:rsidR="00166974" w:rsidRPr="001E2AFE">
        <w:rPr>
          <w:rFonts w:cs="Arial"/>
        </w:rPr>
        <w:t>.</w:t>
      </w:r>
      <w:r w:rsidR="00DA453B" w:rsidRPr="001E2AFE">
        <w:rPr>
          <w:rFonts w:cs="Arial"/>
        </w:rPr>
        <w:t xml:space="preserve"> </w:t>
      </w:r>
      <w:r w:rsidR="00DA453B" w:rsidRPr="001E2AFE">
        <w:rPr>
          <w:rFonts w:cs="Arial"/>
          <w:vertAlign w:val="superscript"/>
        </w:rPr>
        <w:t>(</w:t>
      </w:r>
      <w:r w:rsidR="008A4A2B" w:rsidRPr="001E2AFE">
        <w:rPr>
          <w:rFonts w:cs="Arial"/>
          <w:vertAlign w:val="superscript"/>
        </w:rPr>
        <w:t>3</w:t>
      </w:r>
      <w:r w:rsidR="00DA453B" w:rsidRPr="001E2AFE">
        <w:rPr>
          <w:rFonts w:cs="Arial"/>
          <w:vertAlign w:val="superscript"/>
        </w:rPr>
        <w:t>)</w:t>
      </w:r>
    </w:p>
    <w:p w14:paraId="5E59D0CD" w14:textId="77777777" w:rsidR="00E30603" w:rsidRPr="0037505F" w:rsidRDefault="00E30603" w:rsidP="004D2EE8">
      <w:pPr>
        <w:spacing w:after="0" w:line="276" w:lineRule="auto"/>
        <w:rPr>
          <w:rFonts w:cs="Arial"/>
        </w:rPr>
      </w:pPr>
    </w:p>
    <w:p w14:paraId="36AC3079" w14:textId="7FEFC885" w:rsidR="006D168D" w:rsidRPr="0037505F" w:rsidRDefault="00E30603" w:rsidP="004D2EE8">
      <w:pPr>
        <w:spacing w:after="0" w:line="276" w:lineRule="auto"/>
        <w:rPr>
          <w:rFonts w:cs="Arial"/>
        </w:rPr>
      </w:pPr>
      <w:r w:rsidRPr="0037505F">
        <w:rPr>
          <w:rFonts w:cs="Arial"/>
        </w:rPr>
        <w:t>Other differences to</w:t>
      </w:r>
      <w:r w:rsidR="006D168D" w:rsidRPr="0037505F">
        <w:rPr>
          <w:rFonts w:cs="Arial"/>
        </w:rPr>
        <w:t xml:space="preserve"> note </w:t>
      </w:r>
      <w:r w:rsidR="002F232D" w:rsidRPr="0037505F">
        <w:rPr>
          <w:rFonts w:cs="Arial"/>
        </w:rPr>
        <w:t xml:space="preserve">were </w:t>
      </w:r>
      <w:r w:rsidR="006D168D" w:rsidRPr="0037505F">
        <w:rPr>
          <w:rFonts w:cs="Arial"/>
        </w:rPr>
        <w:t xml:space="preserve">higher proportions of primary schoolers, older workers and </w:t>
      </w:r>
      <w:r w:rsidR="002F232D" w:rsidRPr="0037505F">
        <w:rPr>
          <w:rFonts w:cs="Arial"/>
        </w:rPr>
        <w:t>pre-retirees, empty nesters/</w:t>
      </w:r>
      <w:r w:rsidR="006D168D" w:rsidRPr="0037505F">
        <w:rPr>
          <w:rFonts w:cs="Arial"/>
        </w:rPr>
        <w:t>reti</w:t>
      </w:r>
      <w:r w:rsidR="002F232D" w:rsidRPr="0037505F">
        <w:rPr>
          <w:rFonts w:cs="Arial"/>
        </w:rPr>
        <w:t xml:space="preserve">rees aged 60-69, and </w:t>
      </w:r>
      <w:r w:rsidR="006D168D" w:rsidRPr="0037505F">
        <w:rPr>
          <w:rFonts w:cs="Arial"/>
        </w:rPr>
        <w:t>seniors aged 70 to 84</w:t>
      </w:r>
      <w:r w:rsidR="002F232D" w:rsidRPr="0037505F">
        <w:rPr>
          <w:rFonts w:cs="Arial"/>
        </w:rPr>
        <w:t xml:space="preserve"> compared to Greater Melbourne.</w:t>
      </w:r>
      <w:r w:rsidR="00132E00" w:rsidRPr="0037505F">
        <w:rPr>
          <w:rFonts w:cs="Arial"/>
        </w:rPr>
        <w:t xml:space="preserve"> There </w:t>
      </w:r>
      <w:r w:rsidR="00132E00" w:rsidRPr="001E2AFE">
        <w:rPr>
          <w:rFonts w:cs="Arial"/>
        </w:rPr>
        <w:t>was also a lower</w:t>
      </w:r>
      <w:r w:rsidR="002F232D" w:rsidRPr="001E2AFE">
        <w:rPr>
          <w:rFonts w:cs="Arial"/>
        </w:rPr>
        <w:t xml:space="preserve"> </w:t>
      </w:r>
      <w:r w:rsidR="00E00FF0">
        <w:rPr>
          <w:rFonts w:cs="Arial"/>
        </w:rPr>
        <w:t>proportion</w:t>
      </w:r>
      <w:r w:rsidRPr="001E2AFE">
        <w:rPr>
          <w:rFonts w:cs="Arial"/>
        </w:rPr>
        <w:t xml:space="preserve"> of </w:t>
      </w:r>
      <w:r w:rsidR="006D168D" w:rsidRPr="001E2AFE">
        <w:rPr>
          <w:rFonts w:cs="Arial"/>
        </w:rPr>
        <w:t>young adults aged 18 to 24</w:t>
      </w:r>
      <w:r w:rsidR="00132E00" w:rsidRPr="001E2AFE">
        <w:rPr>
          <w:rFonts w:cs="Arial"/>
        </w:rPr>
        <w:t xml:space="preserve"> in Bayside</w:t>
      </w:r>
      <w:r w:rsidR="006D168D" w:rsidRPr="001E2AFE">
        <w:rPr>
          <w:rFonts w:cs="Arial"/>
        </w:rPr>
        <w:t>, compared to Greater Melbourne</w:t>
      </w:r>
      <w:r w:rsidR="00166974" w:rsidRPr="001E2AFE">
        <w:rPr>
          <w:rFonts w:cs="Arial"/>
        </w:rPr>
        <w:t>.</w:t>
      </w:r>
      <w:r w:rsidR="00DA453B" w:rsidRPr="001E2AFE">
        <w:rPr>
          <w:rFonts w:cs="Arial"/>
        </w:rPr>
        <w:t xml:space="preserve"> </w:t>
      </w:r>
      <w:r w:rsidR="008A4A2B" w:rsidRPr="001E2AFE">
        <w:rPr>
          <w:rFonts w:cs="Arial"/>
          <w:vertAlign w:val="superscript"/>
        </w:rPr>
        <w:t>(3</w:t>
      </w:r>
      <w:r w:rsidR="00DA453B" w:rsidRPr="001E2AFE">
        <w:rPr>
          <w:rFonts w:cs="Arial"/>
          <w:vertAlign w:val="superscript"/>
        </w:rPr>
        <w:t>)</w:t>
      </w:r>
    </w:p>
    <w:p w14:paraId="06CC704C" w14:textId="77777777" w:rsidR="006D168D" w:rsidRPr="0037505F" w:rsidRDefault="006D168D" w:rsidP="004D2EE8">
      <w:pPr>
        <w:spacing w:after="0" w:line="276" w:lineRule="auto"/>
        <w:rPr>
          <w:rFonts w:cs="Arial"/>
          <w:sz w:val="20"/>
          <w:szCs w:val="20"/>
          <w:u w:val="single"/>
        </w:rPr>
      </w:pPr>
    </w:p>
    <w:p w14:paraId="6BFCBB05" w14:textId="77777777" w:rsidR="006D168D" w:rsidRPr="0037505F" w:rsidRDefault="00132E00" w:rsidP="004D2EE8">
      <w:pPr>
        <w:spacing w:after="0" w:line="276" w:lineRule="auto"/>
        <w:ind w:right="-307"/>
        <w:rPr>
          <w:rFonts w:cs="Arial"/>
          <w:b/>
          <w:szCs w:val="24"/>
        </w:rPr>
      </w:pPr>
      <w:r w:rsidRPr="0037505F">
        <w:rPr>
          <w:rFonts w:cs="Arial"/>
          <w:b/>
          <w:szCs w:val="24"/>
        </w:rPr>
        <w:t>Chart 3</w:t>
      </w:r>
      <w:r w:rsidR="006D168D" w:rsidRPr="0037505F">
        <w:rPr>
          <w:rFonts w:cs="Arial"/>
          <w:b/>
          <w:szCs w:val="24"/>
        </w:rPr>
        <w:t xml:space="preserve">: Population </w:t>
      </w:r>
      <w:r w:rsidR="00DA453B" w:rsidRPr="0037505F">
        <w:rPr>
          <w:rFonts w:cs="Arial"/>
          <w:b/>
          <w:szCs w:val="24"/>
        </w:rPr>
        <w:t>by</w:t>
      </w:r>
      <w:r w:rsidR="006D168D" w:rsidRPr="0037505F">
        <w:rPr>
          <w:rFonts w:cs="Arial"/>
          <w:b/>
          <w:szCs w:val="24"/>
        </w:rPr>
        <w:t xml:space="preserve"> Age Groupings,</w:t>
      </w:r>
      <w:r w:rsidR="006D168D" w:rsidRPr="0037505F">
        <w:rPr>
          <w:rFonts w:cs="Arial"/>
          <w:szCs w:val="24"/>
        </w:rPr>
        <w:t xml:space="preserve"> </w:t>
      </w:r>
      <w:r w:rsidR="006D168D" w:rsidRPr="0037505F">
        <w:rPr>
          <w:rFonts w:cs="Arial"/>
          <w:b/>
          <w:szCs w:val="24"/>
        </w:rPr>
        <w:t>City of Bay</w:t>
      </w:r>
      <w:r w:rsidR="00DA453B" w:rsidRPr="0037505F">
        <w:rPr>
          <w:rFonts w:cs="Arial"/>
          <w:b/>
          <w:szCs w:val="24"/>
        </w:rPr>
        <w:t>side and Greater Melbourne</w:t>
      </w:r>
      <w:r w:rsidRPr="0037505F">
        <w:rPr>
          <w:rFonts w:cs="Arial"/>
          <w:b/>
          <w:szCs w:val="24"/>
        </w:rPr>
        <w:t>,</w:t>
      </w:r>
      <w:r w:rsidR="00DA453B" w:rsidRPr="0037505F">
        <w:rPr>
          <w:rFonts w:cs="Arial"/>
          <w:b/>
          <w:szCs w:val="24"/>
        </w:rPr>
        <w:t xml:space="preserve"> 2011</w:t>
      </w:r>
    </w:p>
    <w:p w14:paraId="599F9D7C" w14:textId="77777777" w:rsidR="006D168D" w:rsidRPr="0037505F" w:rsidRDefault="006D168D" w:rsidP="004D2EE8">
      <w:pPr>
        <w:spacing w:after="0" w:line="276" w:lineRule="auto"/>
        <w:ind w:right="-307"/>
        <w:rPr>
          <w:rFonts w:cs="Arial"/>
          <w:b/>
          <w:sz w:val="24"/>
          <w:szCs w:val="24"/>
        </w:rPr>
      </w:pPr>
      <w:r w:rsidRPr="0037505F">
        <w:rPr>
          <w:noProof/>
          <w:lang w:eastAsia="en-AU"/>
        </w:rPr>
        <w:drawing>
          <wp:inline distT="0" distB="0" distL="0" distR="0" wp14:anchorId="22BAA780" wp14:editId="6DB8979D">
            <wp:extent cx="5807034" cy="3300903"/>
            <wp:effectExtent l="0" t="0" r="3810" b="1397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B6982D3" w14:textId="77777777" w:rsidR="006D168D" w:rsidRPr="0037505F" w:rsidRDefault="006D168D" w:rsidP="004D2EE8">
      <w:pPr>
        <w:spacing w:after="0" w:line="276" w:lineRule="auto"/>
        <w:jc w:val="both"/>
        <w:rPr>
          <w:rFonts w:cs="Arial"/>
          <w:sz w:val="16"/>
          <w:szCs w:val="20"/>
        </w:rPr>
      </w:pPr>
      <w:r w:rsidRPr="0037505F">
        <w:rPr>
          <w:rFonts w:cs="Arial"/>
          <w:sz w:val="16"/>
          <w:szCs w:val="20"/>
        </w:rPr>
        <w:t>Source: id consulting pty ltd, City of</w:t>
      </w:r>
      <w:r w:rsidR="00DA453B" w:rsidRPr="0037505F">
        <w:rPr>
          <w:rFonts w:cs="Arial"/>
          <w:sz w:val="16"/>
          <w:szCs w:val="20"/>
        </w:rPr>
        <w:t xml:space="preserve"> Bayside Community Profile, 2016</w:t>
      </w:r>
    </w:p>
    <w:p w14:paraId="79CCBE40" w14:textId="77777777" w:rsidR="005C3439" w:rsidRPr="0037505F" w:rsidRDefault="005C3439" w:rsidP="004D2EE8">
      <w:pPr>
        <w:spacing w:line="276" w:lineRule="auto"/>
      </w:pPr>
      <w:r w:rsidRPr="0037505F">
        <w:t>Bayside’s age profile is forecast to grow steadily</w:t>
      </w:r>
      <w:r w:rsidR="007769FB" w:rsidRPr="0037505F">
        <w:t xml:space="preserve"> between 2017-2021</w:t>
      </w:r>
      <w:r w:rsidRPr="0037505F">
        <w:t xml:space="preserve">, with </w:t>
      </w:r>
      <w:r w:rsidR="007769FB" w:rsidRPr="0037505F">
        <w:t>an</w:t>
      </w:r>
      <w:r w:rsidRPr="0037505F">
        <w:t xml:space="preserve"> increase in residents aged </w:t>
      </w:r>
      <w:r w:rsidR="00D852E1" w:rsidRPr="0037505F">
        <w:t>25-34 years and 70-84 years</w:t>
      </w:r>
      <w:r w:rsidR="00166974">
        <w:t>.</w:t>
      </w:r>
      <w:r w:rsidR="00D852E1" w:rsidRPr="0037505F">
        <w:t xml:space="preserve"> </w:t>
      </w:r>
      <w:r w:rsidR="00D852E1" w:rsidRPr="00911C58">
        <w:rPr>
          <w:vertAlign w:val="superscript"/>
        </w:rPr>
        <w:t>(</w:t>
      </w:r>
      <w:r w:rsidR="008A4A2B" w:rsidRPr="00911C58">
        <w:rPr>
          <w:vertAlign w:val="superscript"/>
        </w:rPr>
        <w:t>4</w:t>
      </w:r>
      <w:r w:rsidR="00166974" w:rsidRPr="00911C58">
        <w:rPr>
          <w:vertAlign w:val="superscript"/>
        </w:rPr>
        <w:t>)</w:t>
      </w:r>
    </w:p>
    <w:p w14:paraId="3EABA924" w14:textId="77777777" w:rsidR="009C70E2" w:rsidRPr="0037505F" w:rsidRDefault="006F7ABD" w:rsidP="004D2EE8">
      <w:pPr>
        <w:spacing w:after="0" w:line="276" w:lineRule="auto"/>
        <w:ind w:right="-307"/>
        <w:rPr>
          <w:rFonts w:cs="Arial"/>
          <w:b/>
        </w:rPr>
      </w:pPr>
      <w:r w:rsidRPr="0037505F">
        <w:rPr>
          <w:rFonts w:cs="Arial"/>
          <w:b/>
        </w:rPr>
        <w:t>Chart 4</w:t>
      </w:r>
      <w:r w:rsidR="009C70E2" w:rsidRPr="0037505F">
        <w:rPr>
          <w:rFonts w:cs="Arial"/>
          <w:b/>
        </w:rPr>
        <w:t>: Forecast Change in Age Groups,</w:t>
      </w:r>
      <w:r w:rsidR="009C70E2" w:rsidRPr="0037505F">
        <w:rPr>
          <w:rFonts w:cs="Arial"/>
        </w:rPr>
        <w:t xml:space="preserve"> </w:t>
      </w:r>
      <w:r w:rsidR="009C70E2" w:rsidRPr="0037505F">
        <w:rPr>
          <w:rFonts w:cs="Arial"/>
          <w:b/>
        </w:rPr>
        <w:t>City of Bayside, 2017-2021</w:t>
      </w:r>
    </w:p>
    <w:p w14:paraId="5A84A8B6" w14:textId="77777777" w:rsidR="009C70E2" w:rsidRPr="0037505F" w:rsidRDefault="009C70E2" w:rsidP="004D2EE8">
      <w:pPr>
        <w:spacing w:after="0" w:line="276" w:lineRule="auto"/>
        <w:ind w:right="-307"/>
        <w:rPr>
          <w:rFonts w:cs="Arial"/>
          <w:b/>
          <w:sz w:val="24"/>
          <w:szCs w:val="24"/>
        </w:rPr>
      </w:pPr>
      <w:r w:rsidRPr="0037505F">
        <w:rPr>
          <w:noProof/>
          <w:lang w:eastAsia="en-AU"/>
        </w:rPr>
        <w:drawing>
          <wp:inline distT="0" distB="0" distL="0" distR="0" wp14:anchorId="5D9D5220" wp14:editId="77648BA2">
            <wp:extent cx="5353050" cy="2657475"/>
            <wp:effectExtent l="0" t="0" r="0"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E4937C4" w14:textId="77777777" w:rsidR="009C70E2" w:rsidRPr="0037505F" w:rsidRDefault="009C70E2" w:rsidP="004D2EE8">
      <w:pPr>
        <w:spacing w:after="0" w:line="276" w:lineRule="auto"/>
        <w:jc w:val="both"/>
        <w:rPr>
          <w:rFonts w:cs="Arial"/>
          <w:sz w:val="16"/>
          <w:szCs w:val="20"/>
        </w:rPr>
      </w:pPr>
      <w:r w:rsidRPr="0037505F">
        <w:rPr>
          <w:rFonts w:cs="Arial"/>
          <w:sz w:val="16"/>
          <w:szCs w:val="20"/>
        </w:rPr>
        <w:t>Source: id consulting pty ltd, City of Bayside Population Forecasts, 2016</w:t>
      </w:r>
    </w:p>
    <w:p w14:paraId="49ED3863" w14:textId="77777777" w:rsidR="00EF0D44" w:rsidRPr="0037505F" w:rsidRDefault="00EF0D44" w:rsidP="004D2EE8">
      <w:pPr>
        <w:spacing w:line="276" w:lineRule="auto"/>
      </w:pPr>
    </w:p>
    <w:p w14:paraId="2C99142B" w14:textId="77777777" w:rsidR="00EF0D44" w:rsidRPr="0037505F" w:rsidRDefault="00EF0D44" w:rsidP="004D2EE8">
      <w:pPr>
        <w:pStyle w:val="Heading2"/>
        <w:numPr>
          <w:ilvl w:val="1"/>
          <w:numId w:val="3"/>
        </w:numPr>
        <w:spacing w:line="276" w:lineRule="auto"/>
        <w:rPr>
          <w:rFonts w:asciiTheme="minorHAnsi" w:hAnsiTheme="minorHAnsi"/>
        </w:rPr>
      </w:pPr>
      <w:bookmarkStart w:id="5" w:name="_Toc473278911"/>
      <w:r w:rsidRPr="0037505F">
        <w:rPr>
          <w:rFonts w:asciiTheme="minorHAnsi" w:hAnsiTheme="minorHAnsi"/>
        </w:rPr>
        <w:t>Births</w:t>
      </w:r>
      <w:bookmarkEnd w:id="5"/>
    </w:p>
    <w:p w14:paraId="11D25FC4" w14:textId="54C4ABB8" w:rsidR="00A40E13" w:rsidRDefault="009120C6" w:rsidP="00E00FF0">
      <w:pPr>
        <w:pStyle w:val="ListParagraph"/>
        <w:spacing w:line="276" w:lineRule="auto"/>
        <w:ind w:left="0"/>
      </w:pPr>
      <w:r w:rsidRPr="0037505F">
        <w:t>Over the past decade there has</w:t>
      </w:r>
      <w:r w:rsidR="00EF0D44" w:rsidRPr="0037505F">
        <w:t xml:space="preserve"> been </w:t>
      </w:r>
      <w:r w:rsidR="00642952" w:rsidRPr="0037505F">
        <w:t>approximately</w:t>
      </w:r>
      <w:r w:rsidR="00EF0D44" w:rsidRPr="0037505F">
        <w:t xml:space="preserve"> 1,000 birth notifications</w:t>
      </w:r>
      <w:r w:rsidR="00642952" w:rsidRPr="0037505F">
        <w:t xml:space="preserve"> each year in Bayside</w:t>
      </w:r>
      <w:r w:rsidR="00EF0D44" w:rsidRPr="0037505F">
        <w:t>. In the 2015 calendar year there were 953 birth notifications in Bayside. Births are forecast to steadily increase over the 2017-2021 period, with 1,145 births expected for the 2021 year</w:t>
      </w:r>
      <w:r w:rsidR="001E2AFE" w:rsidRPr="00911C58">
        <w:t>.</w:t>
      </w:r>
      <w:r w:rsidR="00642952" w:rsidRPr="00911C58">
        <w:t xml:space="preserve"> (</w:t>
      </w:r>
      <w:r w:rsidR="008A4A2B" w:rsidRPr="00911C58">
        <w:rPr>
          <w:vertAlign w:val="superscript"/>
        </w:rPr>
        <w:t>4, 6</w:t>
      </w:r>
      <w:r w:rsidR="00642952" w:rsidRPr="00911C58">
        <w:t>)</w:t>
      </w:r>
    </w:p>
    <w:p w14:paraId="17FCA01A" w14:textId="77777777" w:rsidR="00E00FF0" w:rsidRPr="00E00FF0" w:rsidRDefault="00E00FF0" w:rsidP="00E00FF0">
      <w:pPr>
        <w:pStyle w:val="ListParagraph"/>
        <w:spacing w:line="276" w:lineRule="auto"/>
        <w:ind w:left="0"/>
      </w:pPr>
    </w:p>
    <w:p w14:paraId="4EB09647" w14:textId="77777777" w:rsidR="00A40E13" w:rsidRPr="00911C58" w:rsidRDefault="009120C6" w:rsidP="000443ED">
      <w:pPr>
        <w:pStyle w:val="ListParagraph"/>
        <w:spacing w:line="276" w:lineRule="auto"/>
        <w:ind w:left="0"/>
      </w:pPr>
      <w:r w:rsidRPr="00911C58">
        <w:t>Between 2011-2015</w:t>
      </w:r>
      <w:r w:rsidR="00642952" w:rsidRPr="00911C58">
        <w:t xml:space="preserve">, </w:t>
      </w:r>
      <w:r w:rsidRPr="00911C58">
        <w:t xml:space="preserve">the average </w:t>
      </w:r>
      <w:r w:rsidR="00642952" w:rsidRPr="00911C58">
        <w:t xml:space="preserve">maternal age at birth for Bayside mothers </w:t>
      </w:r>
      <w:r w:rsidRPr="00911C58">
        <w:t xml:space="preserve">has remained steady at </w:t>
      </w:r>
      <w:r w:rsidR="00642952" w:rsidRPr="00911C58">
        <w:t xml:space="preserve">35 years.  </w:t>
      </w:r>
      <w:r w:rsidRPr="00911C58">
        <w:t xml:space="preserve">Bayside has also seen a small amount of teenage mothers, with less than 20 births recorded between 2011 and 2015 </w:t>
      </w:r>
      <w:r w:rsidR="008402B9" w:rsidRPr="00911C58">
        <w:t>to mothers under 18 years</w:t>
      </w:r>
      <w:r w:rsidR="00166974" w:rsidRPr="00911C58">
        <w:t>.</w:t>
      </w:r>
      <w:r w:rsidR="008402B9" w:rsidRPr="00911C58">
        <w:t xml:space="preserve"> </w:t>
      </w:r>
      <w:r w:rsidR="00642952" w:rsidRPr="00911C58">
        <w:rPr>
          <w:vertAlign w:val="superscript"/>
        </w:rPr>
        <w:t>(</w:t>
      </w:r>
      <w:r w:rsidR="008A4A2B" w:rsidRPr="00911C58">
        <w:rPr>
          <w:vertAlign w:val="superscript"/>
        </w:rPr>
        <w:t>6</w:t>
      </w:r>
      <w:r w:rsidR="00166974" w:rsidRPr="00911C58">
        <w:rPr>
          <w:vertAlign w:val="superscript"/>
        </w:rPr>
        <w:t>)</w:t>
      </w:r>
      <w:r w:rsidR="00642952" w:rsidRPr="00911C58">
        <w:rPr>
          <w:vertAlign w:val="superscript"/>
        </w:rPr>
        <w:t xml:space="preserve"> </w:t>
      </w:r>
    </w:p>
    <w:p w14:paraId="678204D9" w14:textId="7C11D853" w:rsidR="00EF0D44" w:rsidRPr="00911C58" w:rsidRDefault="00E00FF0" w:rsidP="004D2EE8">
      <w:pPr>
        <w:pStyle w:val="Heading2"/>
        <w:numPr>
          <w:ilvl w:val="1"/>
          <w:numId w:val="3"/>
        </w:numPr>
        <w:spacing w:line="276" w:lineRule="auto"/>
        <w:rPr>
          <w:rFonts w:asciiTheme="minorHAnsi" w:hAnsiTheme="minorHAnsi"/>
        </w:rPr>
      </w:pPr>
      <w:bookmarkStart w:id="6" w:name="_Toc473278912"/>
      <w:r>
        <w:rPr>
          <w:rFonts w:asciiTheme="minorHAnsi" w:hAnsiTheme="minorHAnsi"/>
        </w:rPr>
        <w:t>Cultural d</w:t>
      </w:r>
      <w:r w:rsidR="00B34F8E" w:rsidRPr="00911C58">
        <w:rPr>
          <w:rFonts w:asciiTheme="minorHAnsi" w:hAnsiTheme="minorHAnsi"/>
        </w:rPr>
        <w:t>iversity</w:t>
      </w:r>
      <w:bookmarkEnd w:id="6"/>
    </w:p>
    <w:p w14:paraId="0200D79F" w14:textId="77777777" w:rsidR="00A35D33" w:rsidRPr="00911C58" w:rsidRDefault="005A2A5C" w:rsidP="004D2EE8">
      <w:pPr>
        <w:spacing w:after="0" w:line="276" w:lineRule="auto"/>
        <w:rPr>
          <w:rFonts w:cs="Arial"/>
          <w:szCs w:val="24"/>
        </w:rPr>
      </w:pPr>
      <w:r w:rsidRPr="00911C58">
        <w:rPr>
          <w:rFonts w:cs="Arial"/>
          <w:szCs w:val="24"/>
        </w:rPr>
        <w:t>Bayside residents were predominately Australian-born (71</w:t>
      </w:r>
      <w:r w:rsidR="00DB2777" w:rsidRPr="00911C58">
        <w:rPr>
          <w:rFonts w:cs="Arial"/>
          <w:szCs w:val="24"/>
        </w:rPr>
        <w:t>.0</w:t>
      </w:r>
      <w:r w:rsidRPr="00911C58">
        <w:rPr>
          <w:rFonts w:cs="Arial"/>
          <w:szCs w:val="24"/>
        </w:rPr>
        <w:t xml:space="preserve">%). </w:t>
      </w:r>
    </w:p>
    <w:p w14:paraId="755C999E" w14:textId="77777777" w:rsidR="00A35D33" w:rsidRPr="00911C58" w:rsidRDefault="00A35D33" w:rsidP="004D2EE8">
      <w:pPr>
        <w:spacing w:after="0" w:line="276" w:lineRule="auto"/>
        <w:rPr>
          <w:rFonts w:cs="Arial"/>
          <w:szCs w:val="24"/>
        </w:rPr>
      </w:pPr>
    </w:p>
    <w:p w14:paraId="7C7E3EB4" w14:textId="77777777" w:rsidR="005A2A5C" w:rsidRPr="00911C58" w:rsidRDefault="005A2A5C" w:rsidP="004D2EE8">
      <w:pPr>
        <w:spacing w:after="0" w:line="276" w:lineRule="auto"/>
        <w:rPr>
          <w:rFonts w:cs="Arial"/>
          <w:szCs w:val="24"/>
        </w:rPr>
      </w:pPr>
      <w:r w:rsidRPr="00911C58">
        <w:rPr>
          <w:rFonts w:cs="Arial"/>
          <w:szCs w:val="24"/>
        </w:rPr>
        <w:t>Overall, 24.4% of the Bayside population was born overseas, and 12.4% were from a non-English speaking background, compared with 31.5% and 24.3% respectively for Greater Melbourne. Residents born overseas came from the United Kingdom, New Zealand, South Africa, China and the United States of America</w:t>
      </w:r>
      <w:r w:rsidR="00166974" w:rsidRPr="00911C58">
        <w:rPr>
          <w:rFonts w:cs="Arial"/>
          <w:szCs w:val="24"/>
        </w:rPr>
        <w:t>.</w:t>
      </w:r>
      <w:r w:rsidRPr="00911C58">
        <w:rPr>
          <w:rFonts w:cs="Arial"/>
          <w:szCs w:val="24"/>
        </w:rPr>
        <w:t xml:space="preserve"> </w:t>
      </w:r>
      <w:r w:rsidRPr="00911C58">
        <w:rPr>
          <w:rFonts w:cs="Arial"/>
          <w:szCs w:val="24"/>
          <w:vertAlign w:val="superscript"/>
        </w:rPr>
        <w:t>(</w:t>
      </w:r>
      <w:r w:rsidR="008A4A2B" w:rsidRPr="00911C58">
        <w:rPr>
          <w:rFonts w:cs="Arial"/>
          <w:szCs w:val="24"/>
          <w:vertAlign w:val="superscript"/>
        </w:rPr>
        <w:t>3</w:t>
      </w:r>
      <w:r w:rsidR="00166974" w:rsidRPr="00911C58">
        <w:rPr>
          <w:rFonts w:cs="Arial"/>
          <w:szCs w:val="24"/>
          <w:vertAlign w:val="superscript"/>
        </w:rPr>
        <w:t>)</w:t>
      </w:r>
    </w:p>
    <w:p w14:paraId="12387D59" w14:textId="77777777" w:rsidR="005A2A5C" w:rsidRPr="00911C58" w:rsidRDefault="000443ED" w:rsidP="004D2EE8">
      <w:pPr>
        <w:spacing w:after="0" w:line="276" w:lineRule="auto"/>
        <w:rPr>
          <w:rFonts w:cs="Arial"/>
          <w:szCs w:val="24"/>
        </w:rPr>
      </w:pPr>
      <w:r w:rsidRPr="00911C58">
        <w:rPr>
          <w:noProof/>
          <w:lang w:eastAsia="en-AU"/>
        </w:rPr>
        <w:drawing>
          <wp:anchor distT="0" distB="0" distL="114300" distR="114300" simplePos="0" relativeHeight="251683840" behindDoc="0" locked="0" layoutInCell="1" allowOverlap="1" wp14:anchorId="6D68ECE7" wp14:editId="6D55565F">
            <wp:simplePos x="0" y="0"/>
            <wp:positionH relativeFrom="column">
              <wp:posOffset>5070764</wp:posOffset>
            </wp:positionH>
            <wp:positionV relativeFrom="paragraph">
              <wp:posOffset>15512</wp:posOffset>
            </wp:positionV>
            <wp:extent cx="1076325" cy="1104900"/>
            <wp:effectExtent l="0" t="0" r="9525" b="0"/>
            <wp:wrapThrough wrapText="bothSides">
              <wp:wrapPolygon edited="0">
                <wp:start x="0" y="0"/>
                <wp:lineTo x="0" y="21228"/>
                <wp:lineTo x="21409" y="21228"/>
                <wp:lineTo x="21409"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076325" cy="1104900"/>
                    </a:xfrm>
                    <a:prstGeom prst="rect">
                      <a:avLst/>
                    </a:prstGeom>
                  </pic:spPr>
                </pic:pic>
              </a:graphicData>
            </a:graphic>
          </wp:anchor>
        </w:drawing>
      </w:r>
    </w:p>
    <w:p w14:paraId="188E6A5F" w14:textId="2BE00377" w:rsidR="003F3A02" w:rsidRDefault="005A2A5C" w:rsidP="004D2EE8">
      <w:pPr>
        <w:spacing w:after="0" w:line="276" w:lineRule="auto"/>
        <w:rPr>
          <w:rFonts w:cs="Arial"/>
          <w:szCs w:val="24"/>
        </w:rPr>
      </w:pPr>
      <w:r w:rsidRPr="00911C58">
        <w:rPr>
          <w:rFonts w:cs="Arial"/>
          <w:szCs w:val="24"/>
        </w:rPr>
        <w:t>Eight out of ten Bayside residents spoke English at home (82</w:t>
      </w:r>
      <w:r w:rsidR="00DB2777" w:rsidRPr="00911C58">
        <w:rPr>
          <w:rFonts w:cs="Arial"/>
          <w:szCs w:val="24"/>
        </w:rPr>
        <w:t>%</w:t>
      </w:r>
      <w:r w:rsidRPr="00911C58">
        <w:rPr>
          <w:rFonts w:cs="Arial"/>
          <w:szCs w:val="24"/>
        </w:rPr>
        <w:t>) and the main non-English languages spoken at home were Greek, Italian and Russian. In the last ten years, there has been substantial increase in the proportion of Mandarin and French speakers and a small growing population of Bayside residents speaking Hebrew and Hindi</w:t>
      </w:r>
      <w:r w:rsidR="00166974" w:rsidRPr="00911C58">
        <w:rPr>
          <w:rFonts w:cs="Arial"/>
          <w:szCs w:val="24"/>
        </w:rPr>
        <w:t>.</w:t>
      </w:r>
      <w:r w:rsidR="00DB2777" w:rsidRPr="00911C58">
        <w:rPr>
          <w:rFonts w:cs="Arial"/>
          <w:szCs w:val="24"/>
        </w:rPr>
        <w:t xml:space="preserve"> </w:t>
      </w:r>
      <w:r w:rsidR="00DB2777" w:rsidRPr="00911C58">
        <w:rPr>
          <w:rFonts w:cs="Arial"/>
          <w:szCs w:val="24"/>
          <w:vertAlign w:val="superscript"/>
        </w:rPr>
        <w:t>(</w:t>
      </w:r>
      <w:r w:rsidR="008A4A2B" w:rsidRPr="00911C58">
        <w:rPr>
          <w:rFonts w:cs="Arial"/>
          <w:szCs w:val="24"/>
          <w:vertAlign w:val="superscript"/>
        </w:rPr>
        <w:t>3</w:t>
      </w:r>
      <w:r w:rsidR="00DB2777" w:rsidRPr="00911C58">
        <w:rPr>
          <w:rFonts w:cs="Arial"/>
          <w:szCs w:val="24"/>
          <w:vertAlign w:val="superscript"/>
        </w:rPr>
        <w:t>)</w:t>
      </w:r>
    </w:p>
    <w:p w14:paraId="4BF1AACC" w14:textId="77777777" w:rsidR="00B108E0" w:rsidRPr="00911C58" w:rsidRDefault="00B108E0" w:rsidP="004D2EE8">
      <w:pPr>
        <w:spacing w:after="0" w:line="276" w:lineRule="auto"/>
        <w:rPr>
          <w:rFonts w:cs="Arial"/>
          <w:szCs w:val="24"/>
        </w:rPr>
      </w:pPr>
    </w:p>
    <w:p w14:paraId="2A937D61" w14:textId="77777777" w:rsidR="00192D97" w:rsidRPr="00911C58" w:rsidRDefault="00192D97" w:rsidP="004D2EE8">
      <w:pPr>
        <w:spacing w:after="0" w:line="276" w:lineRule="auto"/>
        <w:rPr>
          <w:rFonts w:cs="Arial"/>
          <w:szCs w:val="24"/>
        </w:rPr>
      </w:pPr>
      <w:r w:rsidRPr="00911C58">
        <w:rPr>
          <w:rFonts w:cs="Arial"/>
          <w:szCs w:val="24"/>
        </w:rPr>
        <w:t>There were 209</w:t>
      </w:r>
      <w:r w:rsidR="005A2A5C" w:rsidRPr="00911C58">
        <w:rPr>
          <w:rFonts w:cs="Arial"/>
          <w:szCs w:val="24"/>
        </w:rPr>
        <w:t xml:space="preserve"> persons in Bayside who identified themselves as indigenous</w:t>
      </w:r>
      <w:r w:rsidRPr="00911C58">
        <w:rPr>
          <w:rFonts w:cs="Arial"/>
          <w:szCs w:val="24"/>
        </w:rPr>
        <w:t>, in 2015. This makes up 0.2% of the total population of Bayside</w:t>
      </w:r>
      <w:r w:rsidR="00166974" w:rsidRPr="00911C58">
        <w:rPr>
          <w:rFonts w:cs="Arial"/>
          <w:szCs w:val="24"/>
        </w:rPr>
        <w:t>.</w:t>
      </w:r>
      <w:r w:rsidR="00250D2C" w:rsidRPr="00911C58">
        <w:rPr>
          <w:rFonts w:cs="Arial"/>
          <w:szCs w:val="24"/>
        </w:rPr>
        <w:t xml:space="preserve"> </w:t>
      </w:r>
      <w:r w:rsidR="00250D2C" w:rsidRPr="00911C58">
        <w:rPr>
          <w:rFonts w:cs="Arial"/>
          <w:szCs w:val="24"/>
          <w:vertAlign w:val="superscript"/>
        </w:rPr>
        <w:t>(</w:t>
      </w:r>
      <w:r w:rsidR="008A4A2B" w:rsidRPr="00911C58">
        <w:rPr>
          <w:rFonts w:cs="Arial"/>
          <w:szCs w:val="24"/>
          <w:vertAlign w:val="superscript"/>
        </w:rPr>
        <w:t>7</w:t>
      </w:r>
      <w:r w:rsidR="00250D2C" w:rsidRPr="00911C58">
        <w:rPr>
          <w:rFonts w:cs="Arial"/>
          <w:szCs w:val="24"/>
          <w:vertAlign w:val="superscript"/>
        </w:rPr>
        <w:t>)</w:t>
      </w:r>
      <w:r w:rsidRPr="00911C58">
        <w:rPr>
          <w:rFonts w:cs="Arial"/>
          <w:szCs w:val="24"/>
        </w:rPr>
        <w:t xml:space="preserve"> </w:t>
      </w:r>
      <w:r w:rsidR="005A2A5C" w:rsidRPr="00911C58">
        <w:rPr>
          <w:rFonts w:cs="Arial"/>
          <w:szCs w:val="24"/>
        </w:rPr>
        <w:t xml:space="preserve"> </w:t>
      </w:r>
    </w:p>
    <w:p w14:paraId="4C23C1DB" w14:textId="5BB84C1D" w:rsidR="009D49D1" w:rsidRPr="00011C9E" w:rsidRDefault="00CE0459" w:rsidP="004D2EE8">
      <w:pPr>
        <w:pStyle w:val="Heading2"/>
        <w:numPr>
          <w:ilvl w:val="1"/>
          <w:numId w:val="3"/>
        </w:numPr>
        <w:spacing w:line="276" w:lineRule="auto"/>
        <w:rPr>
          <w:rFonts w:asciiTheme="minorHAnsi" w:hAnsiTheme="minorHAnsi"/>
        </w:rPr>
      </w:pPr>
      <w:bookmarkStart w:id="7" w:name="_Toc473278913"/>
      <w:r w:rsidRPr="00911C58">
        <w:rPr>
          <w:rFonts w:asciiTheme="minorHAnsi" w:hAnsiTheme="minorHAnsi"/>
        </w:rPr>
        <w:t>Households</w:t>
      </w:r>
      <w:bookmarkEnd w:id="7"/>
      <w:r w:rsidR="00284CF6" w:rsidRPr="00911C58">
        <w:rPr>
          <w:rFonts w:asciiTheme="minorHAnsi" w:hAnsiTheme="minorHAnsi"/>
        </w:rPr>
        <w:t xml:space="preserve"> </w:t>
      </w:r>
    </w:p>
    <w:p w14:paraId="20F2BC70" w14:textId="77777777" w:rsidR="00C8389C" w:rsidRPr="00911C58" w:rsidRDefault="00C8389C" w:rsidP="004D2EE8">
      <w:pPr>
        <w:spacing w:after="0" w:line="276" w:lineRule="auto"/>
        <w:rPr>
          <w:rFonts w:cs="Arial"/>
        </w:rPr>
      </w:pPr>
      <w:r w:rsidRPr="00911C58">
        <w:rPr>
          <w:rFonts w:cs="Arial"/>
        </w:rPr>
        <w:t xml:space="preserve">In 2011, there were 34,667 households in </w:t>
      </w:r>
      <w:r w:rsidR="00A6513C" w:rsidRPr="00911C58">
        <w:rPr>
          <w:rFonts w:cs="Arial"/>
        </w:rPr>
        <w:t>Bayside.</w:t>
      </w:r>
      <w:r w:rsidRPr="00911C58">
        <w:rPr>
          <w:rFonts w:cs="Arial"/>
        </w:rPr>
        <w:t xml:space="preserve"> </w:t>
      </w:r>
    </w:p>
    <w:p w14:paraId="1B33E936" w14:textId="77777777" w:rsidR="00C8389C" w:rsidRPr="00911C58" w:rsidRDefault="00C8389C" w:rsidP="004D2EE8">
      <w:pPr>
        <w:spacing w:after="0" w:line="276" w:lineRule="auto"/>
        <w:rPr>
          <w:rFonts w:cs="Arial"/>
        </w:rPr>
      </w:pPr>
    </w:p>
    <w:p w14:paraId="31866BE6" w14:textId="77777777" w:rsidR="00A74F50" w:rsidRPr="00911C58" w:rsidRDefault="00C54132" w:rsidP="004D2EE8">
      <w:pPr>
        <w:spacing w:after="0" w:line="276" w:lineRule="auto"/>
        <w:rPr>
          <w:rFonts w:cs="Arial"/>
        </w:rPr>
      </w:pPr>
      <w:r w:rsidRPr="00911C58">
        <w:rPr>
          <w:rFonts w:cs="Arial"/>
        </w:rPr>
        <w:t xml:space="preserve">A total of 71% </w:t>
      </w:r>
      <w:r w:rsidR="00A74F50" w:rsidRPr="00911C58">
        <w:rPr>
          <w:rFonts w:cs="Arial"/>
        </w:rPr>
        <w:t>of Bayside’s households were family households in the 2011 census.  The dominant household types were couples with children, followed by older couples without children.  Lone</w:t>
      </w:r>
      <w:r w:rsidRPr="00911C58">
        <w:rPr>
          <w:rFonts w:cs="Arial"/>
        </w:rPr>
        <w:t xml:space="preserve"> person households comprised 23% </w:t>
      </w:r>
      <w:r w:rsidR="00A74F50" w:rsidRPr="00911C58">
        <w:rPr>
          <w:rFonts w:cs="Arial"/>
        </w:rPr>
        <w:t>of</w:t>
      </w:r>
      <w:r w:rsidR="009E13B7" w:rsidRPr="00911C58">
        <w:rPr>
          <w:rFonts w:cs="Arial"/>
        </w:rPr>
        <w:t xml:space="preserve"> all Bayside households in 2011</w:t>
      </w:r>
      <w:r w:rsidR="00166974" w:rsidRPr="00911C58">
        <w:rPr>
          <w:rFonts w:cs="Arial"/>
        </w:rPr>
        <w:t>.</w:t>
      </w:r>
      <w:r w:rsidR="009E13B7" w:rsidRPr="00911C58">
        <w:rPr>
          <w:rFonts w:cs="Arial"/>
        </w:rPr>
        <w:t xml:space="preserve"> </w:t>
      </w:r>
      <w:r w:rsidR="009E13B7" w:rsidRPr="00911C58">
        <w:rPr>
          <w:rFonts w:cs="Arial"/>
          <w:vertAlign w:val="superscript"/>
        </w:rPr>
        <w:t>(</w:t>
      </w:r>
      <w:r w:rsidR="008A4A2B" w:rsidRPr="00911C58">
        <w:rPr>
          <w:rFonts w:cs="Arial"/>
          <w:vertAlign w:val="superscript"/>
        </w:rPr>
        <w:t>3</w:t>
      </w:r>
      <w:r w:rsidR="00166974" w:rsidRPr="00911C58">
        <w:rPr>
          <w:rFonts w:cs="Arial"/>
          <w:vertAlign w:val="superscript"/>
        </w:rPr>
        <w:t>)</w:t>
      </w:r>
      <w:r w:rsidR="009E13B7" w:rsidRPr="00911C58">
        <w:rPr>
          <w:rFonts w:cs="Arial"/>
        </w:rPr>
        <w:t xml:space="preserve"> </w:t>
      </w:r>
    </w:p>
    <w:p w14:paraId="0CE621A3" w14:textId="5A7714AE" w:rsidR="00A74F50" w:rsidRPr="00011C9E" w:rsidRDefault="00011C9E" w:rsidP="00011C9E">
      <w:pPr>
        <w:tabs>
          <w:tab w:val="left" w:pos="1608"/>
        </w:tabs>
        <w:spacing w:after="0" w:line="276" w:lineRule="auto"/>
        <w:rPr>
          <w:rFonts w:cs="Arial"/>
          <w:sz w:val="18"/>
        </w:rPr>
      </w:pPr>
      <w:r>
        <w:rPr>
          <w:rFonts w:cs="Arial"/>
        </w:rPr>
        <w:tab/>
      </w:r>
    </w:p>
    <w:p w14:paraId="73A51DD6" w14:textId="77777777" w:rsidR="00A74F50" w:rsidRPr="00911C58" w:rsidRDefault="00A74F50" w:rsidP="004D2EE8">
      <w:pPr>
        <w:spacing w:after="0" w:line="276" w:lineRule="auto"/>
        <w:ind w:right="-166"/>
        <w:rPr>
          <w:rFonts w:cs="Arial"/>
          <w:b/>
        </w:rPr>
      </w:pPr>
      <w:r w:rsidRPr="00911C58">
        <w:rPr>
          <w:rFonts w:cs="Arial"/>
          <w:b/>
        </w:rPr>
        <w:t xml:space="preserve">Table </w:t>
      </w:r>
      <w:r w:rsidR="009E13B7" w:rsidRPr="00911C58">
        <w:rPr>
          <w:rFonts w:cs="Arial"/>
          <w:b/>
        </w:rPr>
        <w:t>1</w:t>
      </w:r>
      <w:r w:rsidRPr="00911C58">
        <w:rPr>
          <w:rFonts w:cs="Arial"/>
          <w:b/>
        </w:rPr>
        <w:t>: Household Types,</w:t>
      </w:r>
      <w:r w:rsidRPr="00911C58">
        <w:rPr>
          <w:rFonts w:cs="Arial"/>
        </w:rPr>
        <w:t xml:space="preserve"> </w:t>
      </w:r>
      <w:r w:rsidRPr="00911C58">
        <w:rPr>
          <w:rFonts w:cs="Arial"/>
          <w:b/>
        </w:rPr>
        <w:t>City of Bayside, 2011</w:t>
      </w:r>
    </w:p>
    <w:tbl>
      <w:tblPr>
        <w:tblStyle w:val="TableGrid"/>
        <w:tblW w:w="9776" w:type="dxa"/>
        <w:tblLook w:val="04A0" w:firstRow="1" w:lastRow="0" w:firstColumn="1" w:lastColumn="0" w:noHBand="0" w:noVBand="1"/>
      </w:tblPr>
      <w:tblGrid>
        <w:gridCol w:w="4673"/>
        <w:gridCol w:w="1843"/>
        <w:gridCol w:w="1559"/>
        <w:gridCol w:w="1701"/>
      </w:tblGrid>
      <w:tr w:rsidR="00A74F50" w:rsidRPr="00911C58" w14:paraId="50B59234" w14:textId="77777777" w:rsidTr="003F3A02">
        <w:tc>
          <w:tcPr>
            <w:tcW w:w="4673" w:type="dxa"/>
            <w:shd w:val="clear" w:color="auto" w:fill="E7E6E6" w:themeFill="background2"/>
            <w:vAlign w:val="center"/>
          </w:tcPr>
          <w:p w14:paraId="2076A0B7" w14:textId="77777777" w:rsidR="00A74F50" w:rsidRPr="00911C58" w:rsidRDefault="00A74F50" w:rsidP="004D2EE8">
            <w:pPr>
              <w:spacing w:line="276" w:lineRule="auto"/>
              <w:rPr>
                <w:rFonts w:cs="Arial"/>
              </w:rPr>
            </w:pPr>
            <w:r w:rsidRPr="00911C58">
              <w:rPr>
                <w:rFonts w:cs="Arial"/>
              </w:rPr>
              <w:t>Household Types</w:t>
            </w:r>
          </w:p>
        </w:tc>
        <w:tc>
          <w:tcPr>
            <w:tcW w:w="1843" w:type="dxa"/>
            <w:tcBorders>
              <w:right w:val="dotted" w:sz="4" w:space="0" w:color="auto"/>
            </w:tcBorders>
            <w:shd w:val="clear" w:color="auto" w:fill="E7E6E6" w:themeFill="background2"/>
            <w:vAlign w:val="center"/>
          </w:tcPr>
          <w:p w14:paraId="02005DA2" w14:textId="77777777" w:rsidR="00A74F50" w:rsidRPr="00911C58" w:rsidRDefault="00A74F50" w:rsidP="004D2EE8">
            <w:pPr>
              <w:spacing w:line="276" w:lineRule="auto"/>
              <w:jc w:val="center"/>
              <w:rPr>
                <w:rFonts w:cs="Arial"/>
              </w:rPr>
            </w:pPr>
            <w:r w:rsidRPr="00911C58">
              <w:rPr>
                <w:rFonts w:cs="Arial"/>
              </w:rPr>
              <w:t>Bayside No.</w:t>
            </w:r>
          </w:p>
        </w:tc>
        <w:tc>
          <w:tcPr>
            <w:tcW w:w="1559" w:type="dxa"/>
            <w:tcBorders>
              <w:right w:val="dotted" w:sz="4" w:space="0" w:color="auto"/>
            </w:tcBorders>
            <w:shd w:val="clear" w:color="auto" w:fill="E7E6E6" w:themeFill="background2"/>
            <w:vAlign w:val="center"/>
          </w:tcPr>
          <w:p w14:paraId="6314B876" w14:textId="77777777" w:rsidR="00A74F50" w:rsidRPr="00911C58" w:rsidRDefault="00A74F50" w:rsidP="004D2EE8">
            <w:pPr>
              <w:spacing w:line="276" w:lineRule="auto"/>
              <w:jc w:val="center"/>
              <w:rPr>
                <w:rFonts w:cs="Arial"/>
              </w:rPr>
            </w:pPr>
            <w:r w:rsidRPr="00911C58">
              <w:rPr>
                <w:rFonts w:cs="Arial"/>
              </w:rPr>
              <w:t>Bayside</w:t>
            </w:r>
          </w:p>
          <w:p w14:paraId="2CF571F2" w14:textId="77777777" w:rsidR="00A74F50" w:rsidRPr="00911C58" w:rsidRDefault="00A74F50" w:rsidP="004D2EE8">
            <w:pPr>
              <w:spacing w:line="276" w:lineRule="auto"/>
              <w:jc w:val="center"/>
              <w:rPr>
                <w:rFonts w:cs="Arial"/>
              </w:rPr>
            </w:pPr>
            <w:r w:rsidRPr="00911C58">
              <w:rPr>
                <w:rFonts w:cs="Arial"/>
              </w:rPr>
              <w:t>%</w:t>
            </w:r>
          </w:p>
        </w:tc>
        <w:tc>
          <w:tcPr>
            <w:tcW w:w="1701" w:type="dxa"/>
            <w:tcBorders>
              <w:left w:val="dotted" w:sz="4" w:space="0" w:color="auto"/>
            </w:tcBorders>
            <w:shd w:val="clear" w:color="auto" w:fill="E7E6E6" w:themeFill="background2"/>
            <w:vAlign w:val="center"/>
          </w:tcPr>
          <w:p w14:paraId="5F210AAF" w14:textId="77777777" w:rsidR="00A74F50" w:rsidRPr="00911C58" w:rsidRDefault="00A74F50" w:rsidP="004D2EE8">
            <w:pPr>
              <w:spacing w:line="276" w:lineRule="auto"/>
              <w:jc w:val="center"/>
              <w:rPr>
                <w:rFonts w:cs="Arial"/>
              </w:rPr>
            </w:pPr>
            <w:r w:rsidRPr="00911C58">
              <w:rPr>
                <w:rFonts w:cs="Arial"/>
              </w:rPr>
              <w:t>Greater Melbourne</w:t>
            </w:r>
          </w:p>
          <w:p w14:paraId="11A3B724" w14:textId="77777777" w:rsidR="00A74F50" w:rsidRPr="00911C58" w:rsidRDefault="00A74F50" w:rsidP="004D2EE8">
            <w:pPr>
              <w:spacing w:line="276" w:lineRule="auto"/>
              <w:jc w:val="center"/>
              <w:rPr>
                <w:rFonts w:cs="Arial"/>
              </w:rPr>
            </w:pPr>
            <w:r w:rsidRPr="00911C58">
              <w:rPr>
                <w:rFonts w:cs="Arial"/>
              </w:rPr>
              <w:t>%</w:t>
            </w:r>
          </w:p>
        </w:tc>
      </w:tr>
      <w:tr w:rsidR="00A74F50" w:rsidRPr="00911C58" w14:paraId="2F252327" w14:textId="77777777" w:rsidTr="003F3A02">
        <w:tc>
          <w:tcPr>
            <w:tcW w:w="4673" w:type="dxa"/>
            <w:tcBorders>
              <w:top w:val="dotted" w:sz="4" w:space="0" w:color="auto"/>
              <w:bottom w:val="dotted" w:sz="4" w:space="0" w:color="auto"/>
            </w:tcBorders>
            <w:vAlign w:val="center"/>
          </w:tcPr>
          <w:p w14:paraId="60B6C295" w14:textId="77777777" w:rsidR="00A74F50" w:rsidRPr="00911C58" w:rsidRDefault="00A74F50" w:rsidP="004D2EE8">
            <w:pPr>
              <w:spacing w:line="276" w:lineRule="auto"/>
              <w:rPr>
                <w:rFonts w:cs="Arial"/>
                <w:color w:val="000000"/>
              </w:rPr>
            </w:pPr>
            <w:r w:rsidRPr="00911C58">
              <w:rPr>
                <w:rFonts w:cs="Arial"/>
                <w:color w:val="000000"/>
              </w:rPr>
              <w:t>Couples with children</w:t>
            </w:r>
          </w:p>
        </w:tc>
        <w:tc>
          <w:tcPr>
            <w:tcW w:w="1843" w:type="dxa"/>
            <w:tcBorders>
              <w:top w:val="dotted" w:sz="4" w:space="0" w:color="auto"/>
              <w:bottom w:val="dotted" w:sz="4" w:space="0" w:color="auto"/>
              <w:right w:val="dotted" w:sz="4" w:space="0" w:color="auto"/>
            </w:tcBorders>
            <w:vAlign w:val="center"/>
          </w:tcPr>
          <w:p w14:paraId="5E53CB55" w14:textId="77777777" w:rsidR="00A74F50" w:rsidRPr="00911C58" w:rsidRDefault="00A74F50" w:rsidP="004D2EE8">
            <w:pPr>
              <w:spacing w:line="276" w:lineRule="auto"/>
              <w:jc w:val="center"/>
              <w:rPr>
                <w:rFonts w:cs="Arial"/>
                <w:color w:val="000000"/>
              </w:rPr>
            </w:pPr>
            <w:r w:rsidRPr="00911C58">
              <w:rPr>
                <w:rFonts w:cs="Arial"/>
                <w:color w:val="000000"/>
              </w:rPr>
              <w:t>12,595</w:t>
            </w:r>
          </w:p>
        </w:tc>
        <w:tc>
          <w:tcPr>
            <w:tcW w:w="1559" w:type="dxa"/>
            <w:tcBorders>
              <w:top w:val="dotted" w:sz="4" w:space="0" w:color="auto"/>
              <w:bottom w:val="dotted" w:sz="4" w:space="0" w:color="auto"/>
              <w:right w:val="dotted" w:sz="4" w:space="0" w:color="auto"/>
            </w:tcBorders>
            <w:vAlign w:val="center"/>
          </w:tcPr>
          <w:p w14:paraId="4FAC69B9" w14:textId="77777777" w:rsidR="00A74F50" w:rsidRPr="00911C58" w:rsidRDefault="00A74F50" w:rsidP="004D2EE8">
            <w:pPr>
              <w:spacing w:line="276" w:lineRule="auto"/>
              <w:jc w:val="center"/>
              <w:rPr>
                <w:rFonts w:cs="Arial"/>
                <w:color w:val="000000"/>
              </w:rPr>
            </w:pPr>
            <w:r w:rsidRPr="00911C58">
              <w:rPr>
                <w:rFonts w:cs="Arial"/>
                <w:color w:val="000000"/>
              </w:rPr>
              <w:t>36.3</w:t>
            </w:r>
          </w:p>
        </w:tc>
        <w:tc>
          <w:tcPr>
            <w:tcW w:w="1701" w:type="dxa"/>
            <w:tcBorders>
              <w:top w:val="dotted" w:sz="4" w:space="0" w:color="auto"/>
              <w:left w:val="dotted" w:sz="4" w:space="0" w:color="auto"/>
              <w:bottom w:val="dotted" w:sz="4" w:space="0" w:color="auto"/>
            </w:tcBorders>
            <w:vAlign w:val="center"/>
          </w:tcPr>
          <w:p w14:paraId="2460C2FD" w14:textId="77777777" w:rsidR="00A74F50" w:rsidRPr="00911C58" w:rsidRDefault="00A74F50" w:rsidP="004D2EE8">
            <w:pPr>
              <w:spacing w:line="276" w:lineRule="auto"/>
              <w:jc w:val="center"/>
              <w:rPr>
                <w:rFonts w:cs="Arial"/>
                <w:color w:val="000000"/>
              </w:rPr>
            </w:pPr>
            <w:r w:rsidRPr="00911C58">
              <w:rPr>
                <w:rFonts w:cs="Arial"/>
                <w:color w:val="000000"/>
              </w:rPr>
              <w:t>33.6</w:t>
            </w:r>
          </w:p>
        </w:tc>
      </w:tr>
      <w:tr w:rsidR="00A74F50" w:rsidRPr="00911C58" w14:paraId="2EE057F8" w14:textId="77777777" w:rsidTr="003F3A02">
        <w:tc>
          <w:tcPr>
            <w:tcW w:w="4673" w:type="dxa"/>
            <w:tcBorders>
              <w:top w:val="dotted" w:sz="4" w:space="0" w:color="auto"/>
              <w:bottom w:val="dotted" w:sz="4" w:space="0" w:color="auto"/>
            </w:tcBorders>
            <w:shd w:val="clear" w:color="auto" w:fill="E7E6E6" w:themeFill="background2"/>
            <w:vAlign w:val="center"/>
          </w:tcPr>
          <w:p w14:paraId="3EC24E55" w14:textId="77777777" w:rsidR="00A74F50" w:rsidRPr="00911C58" w:rsidRDefault="00A74F50" w:rsidP="004D2EE8">
            <w:pPr>
              <w:spacing w:line="276" w:lineRule="auto"/>
              <w:rPr>
                <w:rFonts w:cs="Arial"/>
                <w:color w:val="000000"/>
              </w:rPr>
            </w:pPr>
            <w:r w:rsidRPr="00911C58">
              <w:rPr>
                <w:rFonts w:cs="Arial"/>
                <w:color w:val="000000"/>
              </w:rPr>
              <w:t>Couples without children</w:t>
            </w:r>
          </w:p>
        </w:tc>
        <w:tc>
          <w:tcPr>
            <w:tcW w:w="1843" w:type="dxa"/>
            <w:tcBorders>
              <w:top w:val="dotted" w:sz="4" w:space="0" w:color="auto"/>
              <w:bottom w:val="dotted" w:sz="4" w:space="0" w:color="auto"/>
              <w:right w:val="dotted" w:sz="4" w:space="0" w:color="auto"/>
            </w:tcBorders>
            <w:shd w:val="clear" w:color="auto" w:fill="E7E6E6" w:themeFill="background2"/>
            <w:vAlign w:val="center"/>
          </w:tcPr>
          <w:p w14:paraId="3F43F170" w14:textId="77777777" w:rsidR="00A74F50" w:rsidRPr="00911C58" w:rsidRDefault="00A74F50" w:rsidP="004D2EE8">
            <w:pPr>
              <w:spacing w:line="276" w:lineRule="auto"/>
              <w:jc w:val="center"/>
              <w:rPr>
                <w:rFonts w:cs="Arial"/>
                <w:color w:val="000000"/>
              </w:rPr>
            </w:pPr>
            <w:r w:rsidRPr="00911C58">
              <w:rPr>
                <w:rFonts w:cs="Arial"/>
                <w:color w:val="000000"/>
              </w:rPr>
              <w:t>8,435</w:t>
            </w:r>
          </w:p>
        </w:tc>
        <w:tc>
          <w:tcPr>
            <w:tcW w:w="1559" w:type="dxa"/>
            <w:tcBorders>
              <w:top w:val="dotted" w:sz="4" w:space="0" w:color="auto"/>
              <w:bottom w:val="dotted" w:sz="4" w:space="0" w:color="auto"/>
              <w:right w:val="dotted" w:sz="4" w:space="0" w:color="auto"/>
            </w:tcBorders>
            <w:shd w:val="clear" w:color="auto" w:fill="E7E6E6" w:themeFill="background2"/>
            <w:vAlign w:val="center"/>
          </w:tcPr>
          <w:p w14:paraId="2C92385F" w14:textId="77777777" w:rsidR="00A74F50" w:rsidRPr="00911C58" w:rsidRDefault="00A74F50" w:rsidP="004D2EE8">
            <w:pPr>
              <w:spacing w:line="276" w:lineRule="auto"/>
              <w:jc w:val="center"/>
              <w:rPr>
                <w:rFonts w:cs="Arial"/>
                <w:color w:val="000000"/>
              </w:rPr>
            </w:pPr>
            <w:r w:rsidRPr="00911C58">
              <w:rPr>
                <w:rFonts w:cs="Arial"/>
                <w:color w:val="000000"/>
              </w:rPr>
              <w:t>24.3</w:t>
            </w:r>
          </w:p>
        </w:tc>
        <w:tc>
          <w:tcPr>
            <w:tcW w:w="1701" w:type="dxa"/>
            <w:tcBorders>
              <w:top w:val="dotted" w:sz="4" w:space="0" w:color="auto"/>
              <w:left w:val="dotted" w:sz="4" w:space="0" w:color="auto"/>
              <w:bottom w:val="dotted" w:sz="4" w:space="0" w:color="auto"/>
            </w:tcBorders>
            <w:shd w:val="clear" w:color="auto" w:fill="E7E6E6" w:themeFill="background2"/>
            <w:vAlign w:val="center"/>
          </w:tcPr>
          <w:p w14:paraId="00895075" w14:textId="77777777" w:rsidR="00A74F50" w:rsidRPr="00911C58" w:rsidRDefault="00A74F50" w:rsidP="004D2EE8">
            <w:pPr>
              <w:spacing w:line="276" w:lineRule="auto"/>
              <w:jc w:val="center"/>
              <w:rPr>
                <w:rFonts w:cs="Arial"/>
                <w:color w:val="000000"/>
              </w:rPr>
            </w:pPr>
            <w:r w:rsidRPr="00911C58">
              <w:rPr>
                <w:rFonts w:cs="Arial"/>
                <w:color w:val="000000"/>
              </w:rPr>
              <w:t>23.5</w:t>
            </w:r>
          </w:p>
        </w:tc>
      </w:tr>
      <w:tr w:rsidR="00A74F50" w:rsidRPr="00911C58" w14:paraId="79FE275D" w14:textId="77777777" w:rsidTr="003F3A02">
        <w:tc>
          <w:tcPr>
            <w:tcW w:w="4673" w:type="dxa"/>
            <w:tcBorders>
              <w:top w:val="dotted" w:sz="4" w:space="0" w:color="auto"/>
              <w:bottom w:val="dotted" w:sz="4" w:space="0" w:color="auto"/>
            </w:tcBorders>
            <w:vAlign w:val="center"/>
          </w:tcPr>
          <w:p w14:paraId="6F9B9929" w14:textId="77777777" w:rsidR="00A74F50" w:rsidRPr="00911C58" w:rsidRDefault="00A74F50" w:rsidP="004D2EE8">
            <w:pPr>
              <w:spacing w:line="276" w:lineRule="auto"/>
              <w:rPr>
                <w:rFonts w:cs="Arial"/>
                <w:color w:val="000000"/>
              </w:rPr>
            </w:pPr>
            <w:r w:rsidRPr="00911C58">
              <w:rPr>
                <w:rFonts w:cs="Arial"/>
                <w:color w:val="000000"/>
              </w:rPr>
              <w:t>Lone person</w:t>
            </w:r>
          </w:p>
        </w:tc>
        <w:tc>
          <w:tcPr>
            <w:tcW w:w="1843" w:type="dxa"/>
            <w:tcBorders>
              <w:top w:val="dotted" w:sz="4" w:space="0" w:color="auto"/>
              <w:bottom w:val="dotted" w:sz="4" w:space="0" w:color="auto"/>
              <w:right w:val="dotted" w:sz="4" w:space="0" w:color="auto"/>
            </w:tcBorders>
            <w:vAlign w:val="center"/>
          </w:tcPr>
          <w:p w14:paraId="3F4FBDF5" w14:textId="77777777" w:rsidR="00A74F50" w:rsidRPr="00911C58" w:rsidRDefault="00A74F50" w:rsidP="004D2EE8">
            <w:pPr>
              <w:spacing w:line="276" w:lineRule="auto"/>
              <w:jc w:val="center"/>
              <w:rPr>
                <w:rFonts w:cs="Arial"/>
                <w:color w:val="000000"/>
              </w:rPr>
            </w:pPr>
            <w:r w:rsidRPr="00911C58">
              <w:rPr>
                <w:rFonts w:cs="Arial"/>
                <w:color w:val="000000"/>
              </w:rPr>
              <w:t>8,005</w:t>
            </w:r>
          </w:p>
        </w:tc>
        <w:tc>
          <w:tcPr>
            <w:tcW w:w="1559" w:type="dxa"/>
            <w:tcBorders>
              <w:top w:val="dotted" w:sz="4" w:space="0" w:color="auto"/>
              <w:bottom w:val="dotted" w:sz="4" w:space="0" w:color="auto"/>
              <w:right w:val="dotted" w:sz="4" w:space="0" w:color="auto"/>
            </w:tcBorders>
            <w:vAlign w:val="center"/>
          </w:tcPr>
          <w:p w14:paraId="71372C34" w14:textId="77777777" w:rsidR="00A74F50" w:rsidRPr="00911C58" w:rsidRDefault="00A74F50" w:rsidP="004D2EE8">
            <w:pPr>
              <w:spacing w:line="276" w:lineRule="auto"/>
              <w:jc w:val="center"/>
              <w:rPr>
                <w:rFonts w:cs="Arial"/>
                <w:color w:val="000000"/>
              </w:rPr>
            </w:pPr>
            <w:r w:rsidRPr="00911C58">
              <w:rPr>
                <w:rFonts w:cs="Arial"/>
                <w:color w:val="000000"/>
              </w:rPr>
              <w:t>23.1</w:t>
            </w:r>
          </w:p>
        </w:tc>
        <w:tc>
          <w:tcPr>
            <w:tcW w:w="1701" w:type="dxa"/>
            <w:tcBorders>
              <w:top w:val="dotted" w:sz="4" w:space="0" w:color="auto"/>
              <w:left w:val="dotted" w:sz="4" w:space="0" w:color="auto"/>
              <w:bottom w:val="dotted" w:sz="4" w:space="0" w:color="auto"/>
            </w:tcBorders>
            <w:vAlign w:val="center"/>
          </w:tcPr>
          <w:p w14:paraId="6CA7BCAD" w14:textId="77777777" w:rsidR="00A74F50" w:rsidRPr="00911C58" w:rsidRDefault="00A74F50" w:rsidP="004D2EE8">
            <w:pPr>
              <w:spacing w:line="276" w:lineRule="auto"/>
              <w:jc w:val="center"/>
              <w:rPr>
                <w:rFonts w:cs="Arial"/>
                <w:color w:val="000000"/>
              </w:rPr>
            </w:pPr>
            <w:r w:rsidRPr="00911C58">
              <w:rPr>
                <w:rFonts w:cs="Arial"/>
                <w:color w:val="000000"/>
              </w:rPr>
              <w:t>22.3</w:t>
            </w:r>
          </w:p>
        </w:tc>
      </w:tr>
      <w:tr w:rsidR="00A74F50" w:rsidRPr="00911C58" w14:paraId="5F1F8B6E" w14:textId="77777777" w:rsidTr="003F3A02">
        <w:tc>
          <w:tcPr>
            <w:tcW w:w="4673" w:type="dxa"/>
            <w:tcBorders>
              <w:top w:val="dotted" w:sz="4" w:space="0" w:color="auto"/>
              <w:bottom w:val="dotted" w:sz="4" w:space="0" w:color="auto"/>
            </w:tcBorders>
            <w:shd w:val="clear" w:color="auto" w:fill="E7E6E6" w:themeFill="background2"/>
            <w:vAlign w:val="center"/>
          </w:tcPr>
          <w:p w14:paraId="263917FE" w14:textId="77777777" w:rsidR="00A74F50" w:rsidRPr="00911C58" w:rsidRDefault="00A74F50" w:rsidP="004D2EE8">
            <w:pPr>
              <w:spacing w:line="276" w:lineRule="auto"/>
              <w:rPr>
                <w:rFonts w:cs="Arial"/>
                <w:color w:val="000000"/>
              </w:rPr>
            </w:pPr>
            <w:r w:rsidRPr="00911C58">
              <w:rPr>
                <w:rFonts w:cs="Arial"/>
                <w:color w:val="000000"/>
              </w:rPr>
              <w:t>One parent families</w:t>
            </w:r>
          </w:p>
        </w:tc>
        <w:tc>
          <w:tcPr>
            <w:tcW w:w="1843" w:type="dxa"/>
            <w:tcBorders>
              <w:top w:val="dotted" w:sz="4" w:space="0" w:color="auto"/>
              <w:bottom w:val="dotted" w:sz="4" w:space="0" w:color="auto"/>
              <w:right w:val="dotted" w:sz="4" w:space="0" w:color="auto"/>
            </w:tcBorders>
            <w:shd w:val="clear" w:color="auto" w:fill="E7E6E6" w:themeFill="background2"/>
            <w:vAlign w:val="center"/>
          </w:tcPr>
          <w:p w14:paraId="775A32D4" w14:textId="77777777" w:rsidR="00A74F50" w:rsidRPr="00911C58" w:rsidRDefault="00A74F50" w:rsidP="004D2EE8">
            <w:pPr>
              <w:spacing w:line="276" w:lineRule="auto"/>
              <w:jc w:val="center"/>
              <w:rPr>
                <w:rFonts w:cs="Arial"/>
                <w:color w:val="000000"/>
              </w:rPr>
            </w:pPr>
            <w:r w:rsidRPr="00911C58">
              <w:rPr>
                <w:rFonts w:cs="Arial"/>
                <w:color w:val="000000"/>
              </w:rPr>
              <w:t>3,157</w:t>
            </w:r>
          </w:p>
        </w:tc>
        <w:tc>
          <w:tcPr>
            <w:tcW w:w="1559" w:type="dxa"/>
            <w:tcBorders>
              <w:top w:val="dotted" w:sz="4" w:space="0" w:color="auto"/>
              <w:bottom w:val="dotted" w:sz="4" w:space="0" w:color="auto"/>
              <w:right w:val="dotted" w:sz="4" w:space="0" w:color="auto"/>
            </w:tcBorders>
            <w:shd w:val="clear" w:color="auto" w:fill="E7E6E6" w:themeFill="background2"/>
            <w:vAlign w:val="center"/>
          </w:tcPr>
          <w:p w14:paraId="5A5CDAC3" w14:textId="77777777" w:rsidR="00A74F50" w:rsidRPr="00911C58" w:rsidRDefault="00A74F50" w:rsidP="004D2EE8">
            <w:pPr>
              <w:spacing w:line="276" w:lineRule="auto"/>
              <w:jc w:val="center"/>
              <w:rPr>
                <w:rFonts w:cs="Arial"/>
                <w:color w:val="000000"/>
              </w:rPr>
            </w:pPr>
            <w:r w:rsidRPr="00911C58">
              <w:rPr>
                <w:rFonts w:cs="Arial"/>
                <w:color w:val="000000"/>
              </w:rPr>
              <w:t>9.1</w:t>
            </w:r>
          </w:p>
        </w:tc>
        <w:tc>
          <w:tcPr>
            <w:tcW w:w="1701" w:type="dxa"/>
            <w:tcBorders>
              <w:top w:val="dotted" w:sz="4" w:space="0" w:color="auto"/>
              <w:left w:val="dotted" w:sz="4" w:space="0" w:color="auto"/>
              <w:bottom w:val="dotted" w:sz="4" w:space="0" w:color="auto"/>
            </w:tcBorders>
            <w:shd w:val="clear" w:color="auto" w:fill="E7E6E6" w:themeFill="background2"/>
            <w:vAlign w:val="center"/>
          </w:tcPr>
          <w:p w14:paraId="37414C79" w14:textId="77777777" w:rsidR="00A74F50" w:rsidRPr="00911C58" w:rsidRDefault="00A74F50" w:rsidP="004D2EE8">
            <w:pPr>
              <w:spacing w:line="276" w:lineRule="auto"/>
              <w:jc w:val="center"/>
              <w:rPr>
                <w:rFonts w:cs="Arial"/>
                <w:color w:val="000000"/>
              </w:rPr>
            </w:pPr>
            <w:r w:rsidRPr="00911C58">
              <w:rPr>
                <w:rFonts w:cs="Arial"/>
                <w:color w:val="000000"/>
              </w:rPr>
              <w:t>10.4</w:t>
            </w:r>
          </w:p>
        </w:tc>
      </w:tr>
      <w:tr w:rsidR="00A74F50" w:rsidRPr="00911C58" w14:paraId="6FD44460" w14:textId="77777777" w:rsidTr="003F3A02">
        <w:tc>
          <w:tcPr>
            <w:tcW w:w="4673" w:type="dxa"/>
            <w:tcBorders>
              <w:top w:val="dotted" w:sz="4" w:space="0" w:color="auto"/>
              <w:bottom w:val="dotted" w:sz="4" w:space="0" w:color="auto"/>
            </w:tcBorders>
            <w:vAlign w:val="center"/>
          </w:tcPr>
          <w:p w14:paraId="5834F41E" w14:textId="77777777" w:rsidR="00A74F50" w:rsidRPr="00911C58" w:rsidRDefault="00A74F50" w:rsidP="004D2EE8">
            <w:pPr>
              <w:spacing w:line="276" w:lineRule="auto"/>
              <w:rPr>
                <w:rFonts w:cs="Arial"/>
                <w:color w:val="000000"/>
              </w:rPr>
            </w:pPr>
            <w:r w:rsidRPr="00911C58">
              <w:rPr>
                <w:rFonts w:cs="Arial"/>
                <w:color w:val="000000"/>
              </w:rPr>
              <w:t>Other households*</w:t>
            </w:r>
          </w:p>
        </w:tc>
        <w:tc>
          <w:tcPr>
            <w:tcW w:w="1843" w:type="dxa"/>
            <w:tcBorders>
              <w:top w:val="dotted" w:sz="4" w:space="0" w:color="auto"/>
              <w:bottom w:val="dotted" w:sz="4" w:space="0" w:color="auto"/>
              <w:right w:val="dotted" w:sz="4" w:space="0" w:color="auto"/>
            </w:tcBorders>
            <w:vAlign w:val="center"/>
          </w:tcPr>
          <w:p w14:paraId="02861817" w14:textId="77777777" w:rsidR="00A74F50" w:rsidRPr="00911C58" w:rsidRDefault="00A74F50" w:rsidP="004D2EE8">
            <w:pPr>
              <w:spacing w:line="276" w:lineRule="auto"/>
              <w:jc w:val="center"/>
              <w:rPr>
                <w:rFonts w:cs="Arial"/>
                <w:color w:val="000000"/>
              </w:rPr>
            </w:pPr>
            <w:r w:rsidRPr="00911C58">
              <w:rPr>
                <w:rFonts w:cs="Arial"/>
                <w:color w:val="000000"/>
              </w:rPr>
              <w:t>1,699</w:t>
            </w:r>
          </w:p>
        </w:tc>
        <w:tc>
          <w:tcPr>
            <w:tcW w:w="1559" w:type="dxa"/>
            <w:tcBorders>
              <w:top w:val="dotted" w:sz="4" w:space="0" w:color="auto"/>
              <w:bottom w:val="dotted" w:sz="4" w:space="0" w:color="auto"/>
              <w:right w:val="dotted" w:sz="4" w:space="0" w:color="auto"/>
            </w:tcBorders>
            <w:vAlign w:val="center"/>
          </w:tcPr>
          <w:p w14:paraId="6D56E120" w14:textId="77777777" w:rsidR="00A74F50" w:rsidRPr="00911C58" w:rsidRDefault="00A74F50" w:rsidP="004D2EE8">
            <w:pPr>
              <w:spacing w:line="276" w:lineRule="auto"/>
              <w:jc w:val="center"/>
              <w:rPr>
                <w:rFonts w:cs="Arial"/>
                <w:color w:val="000000"/>
              </w:rPr>
            </w:pPr>
            <w:r w:rsidRPr="00911C58">
              <w:rPr>
                <w:rFonts w:cs="Arial"/>
                <w:color w:val="000000"/>
              </w:rPr>
              <w:t>4.9</w:t>
            </w:r>
          </w:p>
        </w:tc>
        <w:tc>
          <w:tcPr>
            <w:tcW w:w="1701" w:type="dxa"/>
            <w:tcBorders>
              <w:top w:val="dotted" w:sz="4" w:space="0" w:color="auto"/>
              <w:left w:val="dotted" w:sz="4" w:space="0" w:color="auto"/>
              <w:bottom w:val="dotted" w:sz="4" w:space="0" w:color="auto"/>
            </w:tcBorders>
            <w:vAlign w:val="center"/>
          </w:tcPr>
          <w:p w14:paraId="3907805D" w14:textId="77777777" w:rsidR="00A74F50" w:rsidRPr="00911C58" w:rsidRDefault="00A74F50" w:rsidP="004D2EE8">
            <w:pPr>
              <w:spacing w:line="276" w:lineRule="auto"/>
              <w:jc w:val="center"/>
              <w:rPr>
                <w:rFonts w:cs="Arial"/>
                <w:color w:val="000000"/>
              </w:rPr>
            </w:pPr>
            <w:r w:rsidRPr="00911C58">
              <w:rPr>
                <w:rFonts w:cs="Arial"/>
                <w:color w:val="000000"/>
              </w:rPr>
              <w:t>5.7</w:t>
            </w:r>
          </w:p>
        </w:tc>
      </w:tr>
      <w:tr w:rsidR="00A74F50" w:rsidRPr="00911C58" w14:paraId="29BF52AE" w14:textId="77777777" w:rsidTr="003F3A02">
        <w:tc>
          <w:tcPr>
            <w:tcW w:w="4673" w:type="dxa"/>
            <w:tcBorders>
              <w:top w:val="dotted" w:sz="4" w:space="0" w:color="auto"/>
              <w:bottom w:val="dotted" w:sz="4" w:space="0" w:color="auto"/>
            </w:tcBorders>
            <w:shd w:val="clear" w:color="auto" w:fill="E7E6E6" w:themeFill="background2"/>
            <w:vAlign w:val="center"/>
          </w:tcPr>
          <w:p w14:paraId="3D5019DA" w14:textId="77777777" w:rsidR="00A74F50" w:rsidRPr="00911C58" w:rsidRDefault="00A74F50" w:rsidP="004D2EE8">
            <w:pPr>
              <w:spacing w:line="276" w:lineRule="auto"/>
              <w:rPr>
                <w:rFonts w:cs="Arial"/>
                <w:color w:val="000000"/>
              </w:rPr>
            </w:pPr>
            <w:r w:rsidRPr="00911C58">
              <w:rPr>
                <w:rFonts w:cs="Arial"/>
                <w:color w:val="000000"/>
              </w:rPr>
              <w:t>Group household</w:t>
            </w:r>
          </w:p>
        </w:tc>
        <w:tc>
          <w:tcPr>
            <w:tcW w:w="1843" w:type="dxa"/>
            <w:tcBorders>
              <w:top w:val="dotted" w:sz="4" w:space="0" w:color="auto"/>
              <w:bottom w:val="dotted" w:sz="4" w:space="0" w:color="auto"/>
              <w:right w:val="dotted" w:sz="4" w:space="0" w:color="auto"/>
            </w:tcBorders>
            <w:shd w:val="clear" w:color="auto" w:fill="E7E6E6" w:themeFill="background2"/>
            <w:vAlign w:val="center"/>
          </w:tcPr>
          <w:p w14:paraId="44FC8727" w14:textId="77777777" w:rsidR="00A74F50" w:rsidRPr="00911C58" w:rsidRDefault="00A74F50" w:rsidP="004D2EE8">
            <w:pPr>
              <w:spacing w:line="276" w:lineRule="auto"/>
              <w:jc w:val="center"/>
              <w:rPr>
                <w:rFonts w:cs="Arial"/>
                <w:color w:val="000000"/>
              </w:rPr>
            </w:pPr>
            <w:r w:rsidRPr="00911C58">
              <w:rPr>
                <w:rFonts w:cs="Arial"/>
                <w:color w:val="000000"/>
              </w:rPr>
              <w:t>776</w:t>
            </w:r>
          </w:p>
        </w:tc>
        <w:tc>
          <w:tcPr>
            <w:tcW w:w="1559" w:type="dxa"/>
            <w:tcBorders>
              <w:top w:val="dotted" w:sz="4" w:space="0" w:color="auto"/>
              <w:bottom w:val="dotted" w:sz="4" w:space="0" w:color="auto"/>
              <w:right w:val="dotted" w:sz="4" w:space="0" w:color="auto"/>
            </w:tcBorders>
            <w:shd w:val="clear" w:color="auto" w:fill="E7E6E6" w:themeFill="background2"/>
            <w:vAlign w:val="center"/>
          </w:tcPr>
          <w:p w14:paraId="26D9BD89" w14:textId="77777777" w:rsidR="00A74F50" w:rsidRPr="00911C58" w:rsidRDefault="00A74F50" w:rsidP="004D2EE8">
            <w:pPr>
              <w:spacing w:line="276" w:lineRule="auto"/>
              <w:jc w:val="center"/>
              <w:rPr>
                <w:rFonts w:cs="Arial"/>
                <w:color w:val="000000"/>
              </w:rPr>
            </w:pPr>
            <w:r w:rsidRPr="00911C58">
              <w:rPr>
                <w:rFonts w:cs="Arial"/>
                <w:color w:val="000000"/>
              </w:rPr>
              <w:t>2.2</w:t>
            </w:r>
          </w:p>
        </w:tc>
        <w:tc>
          <w:tcPr>
            <w:tcW w:w="1701" w:type="dxa"/>
            <w:tcBorders>
              <w:top w:val="dotted" w:sz="4" w:space="0" w:color="auto"/>
              <w:left w:val="dotted" w:sz="4" w:space="0" w:color="auto"/>
              <w:bottom w:val="dotted" w:sz="4" w:space="0" w:color="auto"/>
            </w:tcBorders>
            <w:shd w:val="clear" w:color="auto" w:fill="E7E6E6" w:themeFill="background2"/>
            <w:vAlign w:val="center"/>
          </w:tcPr>
          <w:p w14:paraId="0A48E67F" w14:textId="77777777" w:rsidR="00A74F50" w:rsidRPr="00911C58" w:rsidRDefault="00A74F50" w:rsidP="004D2EE8">
            <w:pPr>
              <w:spacing w:line="276" w:lineRule="auto"/>
              <w:jc w:val="center"/>
              <w:rPr>
                <w:rFonts w:cs="Arial"/>
                <w:color w:val="000000"/>
              </w:rPr>
            </w:pPr>
            <w:r w:rsidRPr="00911C58">
              <w:rPr>
                <w:rFonts w:cs="Arial"/>
                <w:color w:val="000000"/>
              </w:rPr>
              <w:t>4.5</w:t>
            </w:r>
          </w:p>
        </w:tc>
      </w:tr>
      <w:tr w:rsidR="00A74F50" w:rsidRPr="00911C58" w14:paraId="1B90E6E8" w14:textId="77777777" w:rsidTr="003F3A02">
        <w:tc>
          <w:tcPr>
            <w:tcW w:w="4673" w:type="dxa"/>
            <w:tcBorders>
              <w:top w:val="single" w:sz="4" w:space="0" w:color="auto"/>
              <w:bottom w:val="single" w:sz="4" w:space="0" w:color="auto"/>
            </w:tcBorders>
          </w:tcPr>
          <w:p w14:paraId="2BD3AE0F" w14:textId="77777777" w:rsidR="00A74F50" w:rsidRPr="00911C58" w:rsidRDefault="00430F70" w:rsidP="004D2EE8">
            <w:pPr>
              <w:spacing w:line="276" w:lineRule="auto"/>
              <w:rPr>
                <w:rFonts w:cs="Arial"/>
              </w:rPr>
            </w:pPr>
            <w:r w:rsidRPr="00911C58">
              <w:rPr>
                <w:rFonts w:cs="Arial"/>
              </w:rPr>
              <w:t>Total</w:t>
            </w:r>
          </w:p>
        </w:tc>
        <w:tc>
          <w:tcPr>
            <w:tcW w:w="1843" w:type="dxa"/>
            <w:tcBorders>
              <w:top w:val="single" w:sz="4" w:space="0" w:color="auto"/>
              <w:bottom w:val="single" w:sz="4" w:space="0" w:color="auto"/>
              <w:right w:val="dotted" w:sz="4" w:space="0" w:color="auto"/>
            </w:tcBorders>
          </w:tcPr>
          <w:p w14:paraId="72C94EE9" w14:textId="77777777" w:rsidR="00A74F50" w:rsidRPr="00911C58" w:rsidRDefault="00A74F50" w:rsidP="004D2EE8">
            <w:pPr>
              <w:spacing w:line="276" w:lineRule="auto"/>
              <w:jc w:val="center"/>
              <w:rPr>
                <w:rFonts w:cs="Arial"/>
              </w:rPr>
            </w:pPr>
            <w:r w:rsidRPr="00911C58">
              <w:rPr>
                <w:rFonts w:cs="Arial"/>
              </w:rPr>
              <w:t>34,667</w:t>
            </w:r>
          </w:p>
        </w:tc>
        <w:tc>
          <w:tcPr>
            <w:tcW w:w="1559" w:type="dxa"/>
            <w:tcBorders>
              <w:top w:val="single" w:sz="4" w:space="0" w:color="auto"/>
              <w:bottom w:val="single" w:sz="4" w:space="0" w:color="auto"/>
              <w:right w:val="dotted" w:sz="4" w:space="0" w:color="auto"/>
            </w:tcBorders>
          </w:tcPr>
          <w:p w14:paraId="2FE53C34" w14:textId="77777777" w:rsidR="00A74F50" w:rsidRPr="00911C58" w:rsidRDefault="00A74F50" w:rsidP="004D2EE8">
            <w:pPr>
              <w:spacing w:line="276" w:lineRule="auto"/>
              <w:jc w:val="center"/>
              <w:rPr>
                <w:rFonts w:cs="Arial"/>
              </w:rPr>
            </w:pPr>
            <w:r w:rsidRPr="00911C58">
              <w:rPr>
                <w:rFonts w:cs="Arial"/>
              </w:rPr>
              <w:t>100</w:t>
            </w:r>
          </w:p>
        </w:tc>
        <w:tc>
          <w:tcPr>
            <w:tcW w:w="1701" w:type="dxa"/>
            <w:tcBorders>
              <w:top w:val="single" w:sz="4" w:space="0" w:color="auto"/>
              <w:left w:val="dotted" w:sz="4" w:space="0" w:color="auto"/>
              <w:bottom w:val="single" w:sz="4" w:space="0" w:color="auto"/>
            </w:tcBorders>
          </w:tcPr>
          <w:p w14:paraId="08435E9A" w14:textId="77777777" w:rsidR="00A74F50" w:rsidRPr="00911C58" w:rsidRDefault="00A74F50" w:rsidP="004D2EE8">
            <w:pPr>
              <w:spacing w:line="276" w:lineRule="auto"/>
              <w:jc w:val="center"/>
              <w:rPr>
                <w:rFonts w:cs="Arial"/>
              </w:rPr>
            </w:pPr>
            <w:r w:rsidRPr="00911C58">
              <w:rPr>
                <w:rFonts w:cs="Arial"/>
              </w:rPr>
              <w:t>100</w:t>
            </w:r>
          </w:p>
        </w:tc>
      </w:tr>
    </w:tbl>
    <w:p w14:paraId="20F70529" w14:textId="77777777" w:rsidR="00A74F50" w:rsidRPr="00911C58" w:rsidRDefault="00A74F50" w:rsidP="004D2EE8">
      <w:pPr>
        <w:spacing w:after="0" w:line="276" w:lineRule="auto"/>
        <w:jc w:val="both"/>
        <w:rPr>
          <w:rFonts w:cs="Arial"/>
          <w:sz w:val="16"/>
          <w:szCs w:val="16"/>
        </w:rPr>
      </w:pPr>
      <w:r w:rsidRPr="00911C58">
        <w:rPr>
          <w:rFonts w:cs="Arial"/>
          <w:sz w:val="16"/>
          <w:szCs w:val="16"/>
        </w:rPr>
        <w:t>Source: id consulting pty ltd, City of</w:t>
      </w:r>
      <w:r w:rsidR="009E13B7" w:rsidRPr="00911C58">
        <w:rPr>
          <w:rFonts w:cs="Arial"/>
          <w:sz w:val="16"/>
          <w:szCs w:val="16"/>
        </w:rPr>
        <w:t xml:space="preserve"> Bayside Community Profile, 2016</w:t>
      </w:r>
    </w:p>
    <w:p w14:paraId="3F8DB62F" w14:textId="77777777" w:rsidR="00A74F50" w:rsidRPr="00011C9E" w:rsidRDefault="00A74F50" w:rsidP="004D2EE8">
      <w:pPr>
        <w:spacing w:after="0" w:line="276" w:lineRule="auto"/>
        <w:rPr>
          <w:rFonts w:cs="Arial"/>
          <w:sz w:val="16"/>
        </w:rPr>
      </w:pPr>
    </w:p>
    <w:p w14:paraId="3A92FD12" w14:textId="77777777" w:rsidR="00A74F50" w:rsidRPr="00911C58" w:rsidRDefault="00A74F50" w:rsidP="004D2EE8">
      <w:pPr>
        <w:spacing w:after="0" w:line="276" w:lineRule="auto"/>
        <w:rPr>
          <w:rFonts w:cs="Arial"/>
        </w:rPr>
      </w:pPr>
      <w:r w:rsidRPr="00911C58">
        <w:rPr>
          <w:rFonts w:cs="Arial"/>
        </w:rPr>
        <w:t>In the past ten years the size of the average Bayside household has slowly increased from 2.51 persons in 2001 to 2.55 persons in 2011, due to the increasing number of dwellings with four or five people and fewer lone person households.  One factor contributing to this social trend is that more adult children in their twenties are living at home with their parents, due to housing affordability or as a transition period af</w:t>
      </w:r>
      <w:r w:rsidR="009E13B7" w:rsidRPr="00911C58">
        <w:rPr>
          <w:rFonts w:cs="Arial"/>
        </w:rPr>
        <w:t>ter overseas travel or renting</w:t>
      </w:r>
      <w:r w:rsidR="00166974" w:rsidRPr="00911C58">
        <w:rPr>
          <w:rFonts w:cs="Arial"/>
        </w:rPr>
        <w:t>.</w:t>
      </w:r>
      <w:r w:rsidR="009E13B7" w:rsidRPr="00911C58">
        <w:rPr>
          <w:rFonts w:cs="Arial"/>
        </w:rPr>
        <w:t xml:space="preserve"> </w:t>
      </w:r>
      <w:r w:rsidR="009E13B7" w:rsidRPr="00911C58">
        <w:rPr>
          <w:rFonts w:cs="Arial"/>
          <w:vertAlign w:val="superscript"/>
        </w:rPr>
        <w:t>(</w:t>
      </w:r>
      <w:r w:rsidR="008A4A2B" w:rsidRPr="00911C58">
        <w:rPr>
          <w:rFonts w:cs="Arial"/>
          <w:vertAlign w:val="superscript"/>
        </w:rPr>
        <w:t>3</w:t>
      </w:r>
      <w:r w:rsidR="00166974" w:rsidRPr="00911C58">
        <w:rPr>
          <w:rFonts w:cs="Arial"/>
          <w:vertAlign w:val="superscript"/>
        </w:rPr>
        <w:t>)</w:t>
      </w:r>
      <w:r w:rsidR="009E13B7" w:rsidRPr="00911C58">
        <w:rPr>
          <w:rFonts w:cs="Arial"/>
          <w:vertAlign w:val="superscript"/>
        </w:rPr>
        <w:t xml:space="preserve"> </w:t>
      </w:r>
    </w:p>
    <w:p w14:paraId="340366C5" w14:textId="77777777" w:rsidR="00A74F50" w:rsidRPr="00911C58" w:rsidRDefault="00A74F50" w:rsidP="004D2EE8">
      <w:pPr>
        <w:spacing w:after="0" w:line="276" w:lineRule="auto"/>
        <w:rPr>
          <w:rFonts w:cs="Arial"/>
        </w:rPr>
      </w:pPr>
    </w:p>
    <w:p w14:paraId="018A5522" w14:textId="77777777" w:rsidR="00A74F50" w:rsidRPr="00911C58" w:rsidRDefault="00A74F50" w:rsidP="004D2EE8">
      <w:pPr>
        <w:pStyle w:val="NormalWeb"/>
        <w:spacing w:before="0" w:beforeAutospacing="0" w:after="0" w:afterAutospacing="0" w:line="276" w:lineRule="auto"/>
        <w:rPr>
          <w:rFonts w:asciiTheme="minorHAnsi" w:hAnsiTheme="minorHAnsi" w:cs="Arial"/>
          <w:sz w:val="22"/>
          <w:szCs w:val="22"/>
          <w:vertAlign w:val="superscript"/>
        </w:rPr>
      </w:pPr>
      <w:r w:rsidRPr="00911C58">
        <w:rPr>
          <w:rFonts w:asciiTheme="minorHAnsi" w:hAnsiTheme="minorHAnsi" w:cs="Arial"/>
          <w:sz w:val="22"/>
          <w:szCs w:val="22"/>
        </w:rPr>
        <w:t>Comparing the household and family types in the City of Bayside to those in Greater Melbourne, Bayside had a higher proportion of couple families with child(ren) as well as a lower proportion of group households and one-parent families</w:t>
      </w:r>
      <w:r w:rsidR="00166974" w:rsidRPr="00911C58">
        <w:rPr>
          <w:rFonts w:asciiTheme="minorHAnsi" w:hAnsiTheme="minorHAnsi" w:cs="Arial"/>
          <w:sz w:val="22"/>
          <w:szCs w:val="22"/>
        </w:rPr>
        <w:t>.</w:t>
      </w:r>
      <w:r w:rsidR="009E13B7" w:rsidRPr="00911C58">
        <w:rPr>
          <w:rFonts w:asciiTheme="minorHAnsi" w:hAnsiTheme="minorHAnsi" w:cs="Arial"/>
          <w:sz w:val="22"/>
          <w:szCs w:val="22"/>
        </w:rPr>
        <w:t xml:space="preserve"> </w:t>
      </w:r>
      <w:r w:rsidR="009E13B7" w:rsidRPr="00911C58">
        <w:rPr>
          <w:rFonts w:asciiTheme="minorHAnsi" w:hAnsiTheme="minorHAnsi" w:cs="Arial"/>
          <w:sz w:val="22"/>
          <w:szCs w:val="22"/>
          <w:vertAlign w:val="superscript"/>
        </w:rPr>
        <w:t>(</w:t>
      </w:r>
      <w:r w:rsidR="008A4A2B" w:rsidRPr="00911C58">
        <w:rPr>
          <w:rFonts w:asciiTheme="minorHAnsi" w:hAnsiTheme="minorHAnsi" w:cs="Arial"/>
          <w:sz w:val="22"/>
          <w:szCs w:val="22"/>
          <w:vertAlign w:val="superscript"/>
        </w:rPr>
        <w:t>3</w:t>
      </w:r>
      <w:r w:rsidR="00166974" w:rsidRPr="00911C58">
        <w:rPr>
          <w:rFonts w:asciiTheme="minorHAnsi" w:hAnsiTheme="minorHAnsi" w:cs="Arial"/>
          <w:sz w:val="22"/>
          <w:szCs w:val="22"/>
          <w:vertAlign w:val="superscript"/>
        </w:rPr>
        <w:t>)</w:t>
      </w:r>
    </w:p>
    <w:p w14:paraId="32F0AA5B" w14:textId="77777777" w:rsidR="003F3A02" w:rsidRPr="00911C58" w:rsidRDefault="003F3A02" w:rsidP="004D2EE8">
      <w:pPr>
        <w:pStyle w:val="NormalWeb"/>
        <w:spacing w:before="0" w:beforeAutospacing="0" w:after="0" w:afterAutospacing="0" w:line="276" w:lineRule="auto"/>
        <w:rPr>
          <w:rFonts w:asciiTheme="minorHAnsi" w:hAnsiTheme="minorHAnsi" w:cs="Arial"/>
          <w:sz w:val="22"/>
          <w:szCs w:val="22"/>
        </w:rPr>
      </w:pPr>
    </w:p>
    <w:p w14:paraId="637D286F" w14:textId="743F0DDB" w:rsidR="00A74F50" w:rsidRDefault="00A74F50" w:rsidP="004D2EE8">
      <w:pPr>
        <w:spacing w:after="0" w:line="276" w:lineRule="auto"/>
        <w:rPr>
          <w:rFonts w:cs="Arial"/>
        </w:rPr>
      </w:pPr>
      <w:r w:rsidRPr="00911C58">
        <w:rPr>
          <w:rFonts w:cs="Arial"/>
        </w:rPr>
        <w:t>Council’s population forecast for the 2017-2021 period estimates a large increase in the number of couple (no children) households and lone person households. There will be modest growth in the number o</w:t>
      </w:r>
      <w:r w:rsidR="009E13B7" w:rsidRPr="00911C58">
        <w:rPr>
          <w:rFonts w:cs="Arial"/>
        </w:rPr>
        <w:t>f couple families with children</w:t>
      </w:r>
      <w:r w:rsidR="00166974" w:rsidRPr="00911C58">
        <w:rPr>
          <w:rFonts w:cs="Arial"/>
        </w:rPr>
        <w:t>.</w:t>
      </w:r>
      <w:r w:rsidR="009E13B7" w:rsidRPr="00911C58">
        <w:rPr>
          <w:rFonts w:cs="Arial"/>
        </w:rPr>
        <w:t xml:space="preserve"> </w:t>
      </w:r>
      <w:r w:rsidR="009E13B7" w:rsidRPr="00911C58">
        <w:rPr>
          <w:rFonts w:cs="Arial"/>
          <w:vertAlign w:val="superscript"/>
        </w:rPr>
        <w:t>(</w:t>
      </w:r>
      <w:r w:rsidR="008A4A2B" w:rsidRPr="00911C58">
        <w:rPr>
          <w:rFonts w:cs="Arial"/>
          <w:vertAlign w:val="superscript"/>
        </w:rPr>
        <w:t>4</w:t>
      </w:r>
      <w:r w:rsidR="00166974" w:rsidRPr="00911C58">
        <w:rPr>
          <w:rFonts w:cs="Arial"/>
          <w:vertAlign w:val="superscript"/>
        </w:rPr>
        <w:t>)</w:t>
      </w:r>
      <w:r w:rsidR="009E13B7" w:rsidRPr="00911C58">
        <w:rPr>
          <w:rFonts w:cs="Arial"/>
        </w:rPr>
        <w:t xml:space="preserve"> </w:t>
      </w:r>
    </w:p>
    <w:p w14:paraId="484CD605" w14:textId="77777777" w:rsidR="00011C9E" w:rsidRPr="00911C58" w:rsidRDefault="00011C9E" w:rsidP="004D2EE8">
      <w:pPr>
        <w:spacing w:after="0" w:line="276" w:lineRule="auto"/>
        <w:rPr>
          <w:rFonts w:cs="Arial"/>
        </w:rPr>
      </w:pPr>
    </w:p>
    <w:p w14:paraId="53852129" w14:textId="76399669" w:rsidR="00A74F50" w:rsidRPr="00911C58" w:rsidRDefault="00A74F50" w:rsidP="004D2EE8">
      <w:pPr>
        <w:spacing w:line="276" w:lineRule="auto"/>
        <w:rPr>
          <w:rFonts w:cs="Arial"/>
          <w:b/>
        </w:rPr>
      </w:pPr>
      <w:r w:rsidRPr="00911C58">
        <w:rPr>
          <w:rFonts w:cs="Arial"/>
          <w:b/>
        </w:rPr>
        <w:t xml:space="preserve">Chart </w:t>
      </w:r>
      <w:r w:rsidR="00E00FF0">
        <w:rPr>
          <w:rFonts w:cs="Arial"/>
          <w:b/>
        </w:rPr>
        <w:t>5</w:t>
      </w:r>
      <w:r w:rsidRPr="00911C58">
        <w:rPr>
          <w:rFonts w:cs="Arial"/>
          <w:b/>
        </w:rPr>
        <w:t>: Forecast Additional Household Types,</w:t>
      </w:r>
      <w:r w:rsidRPr="00911C58">
        <w:rPr>
          <w:rFonts w:cs="Arial"/>
        </w:rPr>
        <w:t xml:space="preserve"> </w:t>
      </w:r>
      <w:r w:rsidRPr="00911C58">
        <w:rPr>
          <w:rFonts w:cs="Arial"/>
          <w:b/>
        </w:rPr>
        <w:t>City of Bayside, 2017-2021</w:t>
      </w:r>
    </w:p>
    <w:p w14:paraId="3555FEE2" w14:textId="77777777" w:rsidR="00A74F50" w:rsidRPr="00911C58" w:rsidRDefault="00A74F50" w:rsidP="004D2EE8">
      <w:pPr>
        <w:spacing w:after="0" w:line="276" w:lineRule="auto"/>
        <w:ind w:right="-307"/>
        <w:rPr>
          <w:rFonts w:cs="Arial"/>
          <w:b/>
        </w:rPr>
      </w:pPr>
      <w:r w:rsidRPr="00911C58">
        <w:rPr>
          <w:noProof/>
          <w:lang w:eastAsia="en-AU"/>
        </w:rPr>
        <w:drawing>
          <wp:inline distT="0" distB="0" distL="0" distR="0" wp14:anchorId="7DDF6F79" wp14:editId="5DB7424B">
            <wp:extent cx="5248275" cy="1769423"/>
            <wp:effectExtent l="0" t="0" r="9525" b="254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F1FE78A" w14:textId="77777777" w:rsidR="005A2A5C" w:rsidRPr="00911C58" w:rsidRDefault="00A74F50" w:rsidP="003F3A02">
      <w:pPr>
        <w:spacing w:after="0" w:line="276" w:lineRule="auto"/>
        <w:jc w:val="both"/>
        <w:rPr>
          <w:rFonts w:cs="Arial"/>
          <w:sz w:val="16"/>
        </w:rPr>
      </w:pPr>
      <w:r w:rsidRPr="00911C58">
        <w:rPr>
          <w:rFonts w:cs="Arial"/>
          <w:sz w:val="16"/>
        </w:rPr>
        <w:t>Source: id consulting pty ltd, City of Bayside Population Forecasts, 2016</w:t>
      </w:r>
    </w:p>
    <w:p w14:paraId="46025EE4" w14:textId="77777777" w:rsidR="00A74F50" w:rsidRPr="00911C58" w:rsidRDefault="007E676C" w:rsidP="004D2EE8">
      <w:pPr>
        <w:pStyle w:val="Heading2"/>
        <w:numPr>
          <w:ilvl w:val="1"/>
          <w:numId w:val="3"/>
        </w:numPr>
        <w:spacing w:line="276" w:lineRule="auto"/>
        <w:rPr>
          <w:rFonts w:asciiTheme="minorHAnsi" w:hAnsiTheme="minorHAnsi"/>
        </w:rPr>
      </w:pPr>
      <w:bookmarkStart w:id="8" w:name="_Toc473278914"/>
      <w:r w:rsidRPr="00911C58">
        <w:rPr>
          <w:rFonts w:asciiTheme="minorHAnsi" w:hAnsiTheme="minorHAnsi"/>
        </w:rPr>
        <w:t>Income</w:t>
      </w:r>
      <w:bookmarkEnd w:id="8"/>
    </w:p>
    <w:p w14:paraId="63FF2EC9" w14:textId="1F8C0FE7" w:rsidR="007E676C" w:rsidRPr="00911C58" w:rsidRDefault="007E676C" w:rsidP="004D2EE8">
      <w:pPr>
        <w:pStyle w:val="ListParagraph"/>
        <w:spacing w:line="276" w:lineRule="auto"/>
        <w:ind w:left="0"/>
      </w:pPr>
      <w:r w:rsidRPr="00911C58">
        <w:t>In the City of Bayside, 25% of the population earned an income of $1,500 or more per week in 2011</w:t>
      </w:r>
      <w:r w:rsidR="00011C9E">
        <w:t xml:space="preserve">. </w:t>
      </w:r>
      <w:r w:rsidR="00FF2631" w:rsidRPr="00911C58">
        <w:rPr>
          <w:vertAlign w:val="superscript"/>
        </w:rPr>
        <w:t>(</w:t>
      </w:r>
      <w:r w:rsidR="008A4A2B" w:rsidRPr="00911C58">
        <w:rPr>
          <w:vertAlign w:val="superscript"/>
        </w:rPr>
        <w:t>3</w:t>
      </w:r>
      <w:r w:rsidR="00FF2631" w:rsidRPr="00911C58">
        <w:rPr>
          <w:vertAlign w:val="superscript"/>
        </w:rPr>
        <w:t>)</w:t>
      </w:r>
    </w:p>
    <w:p w14:paraId="4FB2CCAE" w14:textId="77777777" w:rsidR="007E676C" w:rsidRPr="00911C58" w:rsidRDefault="007E676C" w:rsidP="004D2EE8">
      <w:pPr>
        <w:pStyle w:val="ListParagraph"/>
        <w:spacing w:line="276" w:lineRule="auto"/>
        <w:ind w:left="30"/>
      </w:pPr>
    </w:p>
    <w:p w14:paraId="19630C20" w14:textId="77777777" w:rsidR="00166974" w:rsidRPr="00911C58" w:rsidRDefault="007E676C" w:rsidP="004D2EE8">
      <w:pPr>
        <w:pStyle w:val="ListParagraph"/>
        <w:spacing w:line="276" w:lineRule="auto"/>
        <w:ind w:left="30"/>
      </w:pPr>
      <w:r w:rsidRPr="00911C58">
        <w:t>Analysis of individual income levels in the City of Bayside compared to Greater Melbourne shows that there was a higher proportion of people earning a high income (those earning $1,500 per week or more) in Bayside compared to Greater Melbourne and a lower proportion of low income people (those earning less than $400 per week) in Bayside compared to Greater Melbourne</w:t>
      </w:r>
      <w:r w:rsidR="00166974" w:rsidRPr="00911C58">
        <w:t>.</w:t>
      </w:r>
      <w:r w:rsidR="00FF2631" w:rsidRPr="00911C58">
        <w:t xml:space="preserve"> </w:t>
      </w:r>
      <w:r w:rsidR="00FF2631" w:rsidRPr="00911C58">
        <w:rPr>
          <w:vertAlign w:val="superscript"/>
        </w:rPr>
        <w:t>(</w:t>
      </w:r>
      <w:r w:rsidR="008A4A2B" w:rsidRPr="00911C58">
        <w:rPr>
          <w:vertAlign w:val="superscript"/>
        </w:rPr>
        <w:t>3</w:t>
      </w:r>
      <w:r w:rsidR="00FF2631" w:rsidRPr="00911C58">
        <w:rPr>
          <w:vertAlign w:val="superscript"/>
        </w:rPr>
        <w:t>)</w:t>
      </w:r>
    </w:p>
    <w:p w14:paraId="07D4E419" w14:textId="77777777" w:rsidR="007E676C" w:rsidRPr="00911C58" w:rsidRDefault="00166974" w:rsidP="004D2EE8">
      <w:pPr>
        <w:pStyle w:val="ListParagraph"/>
        <w:spacing w:line="276" w:lineRule="auto"/>
        <w:ind w:left="30"/>
      </w:pPr>
      <w:r w:rsidRPr="00911C58">
        <w:t xml:space="preserve"> </w:t>
      </w:r>
    </w:p>
    <w:p w14:paraId="0D3F369A" w14:textId="77777777" w:rsidR="007E676C" w:rsidRPr="00911C58" w:rsidRDefault="007E676C" w:rsidP="004D2EE8">
      <w:pPr>
        <w:pStyle w:val="ListParagraph"/>
        <w:spacing w:line="276" w:lineRule="auto"/>
        <w:ind w:left="30"/>
      </w:pPr>
      <w:r w:rsidRPr="00911C58">
        <w:t>Overall, 24.5% of the population earned a high income, and 30.2% earned a low income, compared with 12.9% and 35.8% resp</w:t>
      </w:r>
      <w:r w:rsidR="00FF2631" w:rsidRPr="00911C58">
        <w:t>ectively for Greater Melbourne</w:t>
      </w:r>
      <w:r w:rsidR="00166974" w:rsidRPr="00911C58">
        <w:t>.</w:t>
      </w:r>
      <w:r w:rsidR="00FF2631" w:rsidRPr="00911C58">
        <w:t xml:space="preserve"> </w:t>
      </w:r>
      <w:r w:rsidR="00FF2631" w:rsidRPr="00911C58">
        <w:rPr>
          <w:vertAlign w:val="superscript"/>
        </w:rPr>
        <w:t>(</w:t>
      </w:r>
      <w:r w:rsidR="008A4A2B" w:rsidRPr="00911C58">
        <w:rPr>
          <w:vertAlign w:val="superscript"/>
        </w:rPr>
        <w:t>3</w:t>
      </w:r>
      <w:r w:rsidR="00166974" w:rsidRPr="00911C58">
        <w:rPr>
          <w:vertAlign w:val="superscript"/>
        </w:rPr>
        <w:t>)</w:t>
      </w:r>
    </w:p>
    <w:p w14:paraId="4D1E692B" w14:textId="77777777" w:rsidR="007E676C" w:rsidRPr="00911C58" w:rsidRDefault="007E676C" w:rsidP="004D2EE8">
      <w:pPr>
        <w:spacing w:line="276" w:lineRule="auto"/>
      </w:pPr>
      <w:r w:rsidRPr="00911C58">
        <w:t>The major differences between the City of Bayside's individual incomes and Greater Melbourne's individual incomes were</w:t>
      </w:r>
      <w:r w:rsidR="00166974" w:rsidRPr="00911C58">
        <w:t xml:space="preserve">: </w:t>
      </w:r>
      <w:r w:rsidR="008A4A2B" w:rsidRPr="00911C58">
        <w:rPr>
          <w:vertAlign w:val="superscript"/>
        </w:rPr>
        <w:t>(3</w:t>
      </w:r>
      <w:r w:rsidR="00166974" w:rsidRPr="00911C58">
        <w:rPr>
          <w:vertAlign w:val="superscript"/>
        </w:rPr>
        <w:t>)</w:t>
      </w:r>
    </w:p>
    <w:p w14:paraId="22B56B71" w14:textId="77777777" w:rsidR="007E676C" w:rsidRPr="00911C58" w:rsidRDefault="007E676C" w:rsidP="004D2EE8">
      <w:pPr>
        <w:pStyle w:val="ListParagraph"/>
        <w:numPr>
          <w:ilvl w:val="0"/>
          <w:numId w:val="2"/>
        </w:numPr>
        <w:spacing w:line="276" w:lineRule="auto"/>
      </w:pPr>
      <w:r w:rsidRPr="00911C58">
        <w:t>A larger percentage of persons who earned $2000 or more (16.6% compared to 6.5%)</w:t>
      </w:r>
    </w:p>
    <w:p w14:paraId="24E79935" w14:textId="77777777" w:rsidR="007E676C" w:rsidRPr="00911C58" w:rsidRDefault="007E676C" w:rsidP="004D2EE8">
      <w:pPr>
        <w:pStyle w:val="ListParagraph"/>
        <w:numPr>
          <w:ilvl w:val="0"/>
          <w:numId w:val="2"/>
        </w:numPr>
        <w:spacing w:line="276" w:lineRule="auto"/>
      </w:pPr>
      <w:r w:rsidRPr="00911C58">
        <w:t>A smaller percentage of persons who earned $200-$299 (6.4% compared to 9.8%)</w:t>
      </w:r>
    </w:p>
    <w:p w14:paraId="63ED40D9" w14:textId="77777777" w:rsidR="007E676C" w:rsidRPr="00911C58" w:rsidRDefault="007E676C" w:rsidP="004D2EE8">
      <w:pPr>
        <w:pStyle w:val="ListParagraph"/>
        <w:numPr>
          <w:ilvl w:val="0"/>
          <w:numId w:val="2"/>
        </w:numPr>
        <w:spacing w:line="276" w:lineRule="auto"/>
      </w:pPr>
      <w:r w:rsidRPr="00911C58">
        <w:t>A smaller percentage of persons who earned $600-$799 (8.0% compared to 10.2%)</w:t>
      </w:r>
    </w:p>
    <w:p w14:paraId="1FDDA052" w14:textId="77777777" w:rsidR="00A74F50" w:rsidRPr="00911C58" w:rsidRDefault="007E676C" w:rsidP="004D2EE8">
      <w:pPr>
        <w:pStyle w:val="ListParagraph"/>
        <w:numPr>
          <w:ilvl w:val="0"/>
          <w:numId w:val="2"/>
        </w:numPr>
        <w:spacing w:line="276" w:lineRule="auto"/>
      </w:pPr>
      <w:r w:rsidRPr="00911C58">
        <w:t>A smaller percentage of persons who earned $800-$999 (6.7% compared to 8.5%)</w:t>
      </w:r>
    </w:p>
    <w:p w14:paraId="145C3B50" w14:textId="77777777" w:rsidR="00FF2631" w:rsidRPr="00911C58" w:rsidRDefault="00FF2631" w:rsidP="00DB7900">
      <w:pPr>
        <w:pStyle w:val="Heading2"/>
        <w:numPr>
          <w:ilvl w:val="1"/>
          <w:numId w:val="3"/>
        </w:numPr>
        <w:spacing w:line="276" w:lineRule="auto"/>
        <w:rPr>
          <w:rFonts w:asciiTheme="minorHAnsi" w:hAnsiTheme="minorHAnsi"/>
        </w:rPr>
      </w:pPr>
      <w:bookmarkStart w:id="9" w:name="_Toc473278915"/>
      <w:r w:rsidRPr="00911C58">
        <w:rPr>
          <w:rFonts w:asciiTheme="minorHAnsi" w:hAnsiTheme="minorHAnsi"/>
        </w:rPr>
        <w:t>Education</w:t>
      </w:r>
      <w:bookmarkEnd w:id="9"/>
      <w:r w:rsidR="008A740D" w:rsidRPr="00911C58">
        <w:rPr>
          <w:rFonts w:asciiTheme="minorHAnsi" w:hAnsiTheme="minorHAnsi"/>
        </w:rPr>
        <w:t xml:space="preserve"> </w:t>
      </w:r>
    </w:p>
    <w:p w14:paraId="315C3784" w14:textId="2499EF91" w:rsidR="003078ED" w:rsidRPr="00911C58" w:rsidRDefault="003F3A02" w:rsidP="004D2EE8">
      <w:pPr>
        <w:spacing w:line="276" w:lineRule="auto"/>
      </w:pPr>
      <w:r w:rsidRPr="00911C58">
        <w:rPr>
          <w:noProof/>
          <w:lang w:eastAsia="en-AU"/>
        </w:rPr>
        <w:drawing>
          <wp:anchor distT="0" distB="0" distL="114300" distR="114300" simplePos="0" relativeHeight="251685888" behindDoc="0" locked="0" layoutInCell="1" allowOverlap="1" wp14:anchorId="2C2ED5E8" wp14:editId="1BD0E499">
            <wp:simplePos x="0" y="0"/>
            <wp:positionH relativeFrom="column">
              <wp:posOffset>4845132</wp:posOffset>
            </wp:positionH>
            <wp:positionV relativeFrom="paragraph">
              <wp:posOffset>244945</wp:posOffset>
            </wp:positionV>
            <wp:extent cx="1116330" cy="899795"/>
            <wp:effectExtent l="0" t="0" r="7620" b="0"/>
            <wp:wrapThrough wrapText="bothSides">
              <wp:wrapPolygon edited="0">
                <wp:start x="0" y="0"/>
                <wp:lineTo x="0" y="21036"/>
                <wp:lineTo x="21379" y="21036"/>
                <wp:lineTo x="21379"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116330" cy="899795"/>
                    </a:xfrm>
                    <a:prstGeom prst="rect">
                      <a:avLst/>
                    </a:prstGeom>
                  </pic:spPr>
                </pic:pic>
              </a:graphicData>
            </a:graphic>
            <wp14:sizeRelH relativeFrom="page">
              <wp14:pctWidth>0</wp14:pctWidth>
            </wp14:sizeRelH>
            <wp14:sizeRelV relativeFrom="page">
              <wp14:pctHeight>0</wp14:pctHeight>
            </wp14:sizeRelV>
          </wp:anchor>
        </w:drawing>
      </w:r>
      <w:r w:rsidR="003078ED" w:rsidRPr="00911C58">
        <w:t>The City of Bayside has 30 s</w:t>
      </w:r>
      <w:r w:rsidR="00F02389" w:rsidRPr="00911C58">
        <w:t>chools across the municipality</w:t>
      </w:r>
      <w:r w:rsidR="003078ED" w:rsidRPr="00911C58">
        <w:t xml:space="preserve"> </w:t>
      </w:r>
      <w:r w:rsidR="00F02389" w:rsidRPr="00911C58">
        <w:t xml:space="preserve">and caters for over 17,500 students from prep to year 12. </w:t>
      </w:r>
    </w:p>
    <w:p w14:paraId="39CA996C" w14:textId="77777777" w:rsidR="00FF2631" w:rsidRPr="00911C58" w:rsidRDefault="00FF2631" w:rsidP="004D2EE8">
      <w:pPr>
        <w:spacing w:line="276" w:lineRule="auto"/>
        <w:rPr>
          <w:b/>
        </w:rPr>
      </w:pPr>
      <w:r w:rsidRPr="00911C58">
        <w:rPr>
          <w:b/>
        </w:rPr>
        <w:t>Year 12 attainment:</w:t>
      </w:r>
      <w:r w:rsidR="003F3A02" w:rsidRPr="00911C58">
        <w:rPr>
          <w:noProof/>
          <w:lang w:eastAsia="en-AU"/>
        </w:rPr>
        <w:t xml:space="preserve"> </w:t>
      </w:r>
    </w:p>
    <w:p w14:paraId="5BBFEA2E" w14:textId="77777777" w:rsidR="00FF2631" w:rsidRPr="00911C58" w:rsidRDefault="00FF2631" w:rsidP="004D2EE8">
      <w:pPr>
        <w:spacing w:line="276" w:lineRule="auto"/>
      </w:pPr>
      <w:r w:rsidRPr="00911C58">
        <w:t xml:space="preserve">Analysis of the highest level of schooling attained by the population in 2011 compared to Greater Melbourne shows that there </w:t>
      </w:r>
      <w:r w:rsidR="00A6513C" w:rsidRPr="00911C58">
        <w:t xml:space="preserve">was a higher proportion of people who completed Year 12 or equivalent and a </w:t>
      </w:r>
      <w:r w:rsidRPr="00911C58">
        <w:t>lower proportion of people who had left school at a</w:t>
      </w:r>
      <w:r w:rsidR="00A6513C" w:rsidRPr="00911C58">
        <w:t>n early level (Year 10 or less).</w:t>
      </w:r>
      <w:r w:rsidR="00E41B99" w:rsidRPr="00911C58">
        <w:t xml:space="preserve"> </w:t>
      </w:r>
      <w:r w:rsidR="008A4A2B" w:rsidRPr="00911C58">
        <w:rPr>
          <w:vertAlign w:val="superscript"/>
        </w:rPr>
        <w:t>(3</w:t>
      </w:r>
      <w:r w:rsidR="00E41B99" w:rsidRPr="00911C58">
        <w:rPr>
          <w:vertAlign w:val="superscript"/>
        </w:rPr>
        <w:t>)</w:t>
      </w:r>
    </w:p>
    <w:p w14:paraId="6C87CA70" w14:textId="77777777" w:rsidR="00FF2631" w:rsidRPr="00911C58" w:rsidRDefault="00FF2631" w:rsidP="004D2EE8">
      <w:pPr>
        <w:spacing w:line="276" w:lineRule="auto"/>
      </w:pPr>
      <w:r w:rsidRPr="00911C58">
        <w:t>The major differences between the level of schooling attained by the population in the City of Bayside and Greater Melbourne were:</w:t>
      </w:r>
      <w:r w:rsidR="00E41B99" w:rsidRPr="00911C58">
        <w:t xml:space="preserve"> </w:t>
      </w:r>
      <w:r w:rsidR="008A4A2B" w:rsidRPr="00911C58">
        <w:rPr>
          <w:vertAlign w:val="superscript"/>
        </w:rPr>
        <w:t>(3</w:t>
      </w:r>
      <w:r w:rsidR="00E41B99" w:rsidRPr="00911C58">
        <w:rPr>
          <w:vertAlign w:val="superscript"/>
        </w:rPr>
        <w:t>)</w:t>
      </w:r>
    </w:p>
    <w:p w14:paraId="306E21D3" w14:textId="1BFF5CBC" w:rsidR="00FF2631" w:rsidRPr="00911C58" w:rsidRDefault="00FF2631" w:rsidP="00DB7900">
      <w:pPr>
        <w:pStyle w:val="ListParagraph"/>
        <w:numPr>
          <w:ilvl w:val="0"/>
          <w:numId w:val="47"/>
        </w:numPr>
        <w:spacing w:line="276" w:lineRule="auto"/>
      </w:pPr>
      <w:r w:rsidRPr="00911C58">
        <w:t>A larger percentage of persons who completed year 12 or equivalent (65.0% compared to 54.6%)</w:t>
      </w:r>
      <w:r w:rsidR="00F02389" w:rsidRPr="00911C58">
        <w:t>.</w:t>
      </w:r>
    </w:p>
    <w:p w14:paraId="0C146E4D" w14:textId="2E956121" w:rsidR="00FF2631" w:rsidRPr="00911C58" w:rsidRDefault="00FF2631" w:rsidP="00DB7900">
      <w:pPr>
        <w:pStyle w:val="ListParagraph"/>
        <w:numPr>
          <w:ilvl w:val="0"/>
          <w:numId w:val="47"/>
        </w:numPr>
        <w:spacing w:line="276" w:lineRule="auto"/>
      </w:pPr>
      <w:r w:rsidRPr="00911C58">
        <w:t>A smaller percentage of persons who completed year 10 or equivalent (9.8% compared to 12.9%)</w:t>
      </w:r>
      <w:r w:rsidR="00F02389" w:rsidRPr="00911C58">
        <w:t>.</w:t>
      </w:r>
    </w:p>
    <w:p w14:paraId="06D840DD" w14:textId="77777777" w:rsidR="00FF2631" w:rsidRPr="00911C58" w:rsidRDefault="00FF2631" w:rsidP="004D2EE8">
      <w:pPr>
        <w:spacing w:line="276" w:lineRule="auto"/>
        <w:rPr>
          <w:b/>
        </w:rPr>
      </w:pPr>
      <w:r w:rsidRPr="00911C58">
        <w:rPr>
          <w:b/>
        </w:rPr>
        <w:t>Highest qualification achieved:</w:t>
      </w:r>
    </w:p>
    <w:p w14:paraId="313D1D4D" w14:textId="77777777" w:rsidR="00FF2631" w:rsidRPr="00911C58" w:rsidRDefault="00E41B99" w:rsidP="004D2EE8">
      <w:pPr>
        <w:spacing w:line="276" w:lineRule="auto"/>
      </w:pPr>
      <w:r w:rsidRPr="00911C58">
        <w:t>45.8% (</w:t>
      </w:r>
      <w:r w:rsidR="00E06CD4" w:rsidRPr="00911C58">
        <w:t>33,844</w:t>
      </w:r>
      <w:r w:rsidRPr="00911C58">
        <w:t xml:space="preserve">) </w:t>
      </w:r>
      <w:r w:rsidR="00E06CD4" w:rsidRPr="00911C58">
        <w:t xml:space="preserve">of </w:t>
      </w:r>
      <w:r w:rsidR="00802C85" w:rsidRPr="00911C58">
        <w:t>people in the City of Bayside had a tertiary qualification in 2011</w:t>
      </w:r>
      <w:r w:rsidR="004B2B10" w:rsidRPr="00911C58">
        <w:t>.</w:t>
      </w:r>
      <w:r w:rsidR="00802C85" w:rsidRPr="00911C58">
        <w:t xml:space="preserve"> </w:t>
      </w:r>
      <w:r w:rsidR="00802C85" w:rsidRPr="00911C58">
        <w:rPr>
          <w:vertAlign w:val="superscript"/>
        </w:rPr>
        <w:t>(</w:t>
      </w:r>
      <w:r w:rsidR="008A4A2B" w:rsidRPr="00911C58">
        <w:rPr>
          <w:vertAlign w:val="superscript"/>
        </w:rPr>
        <w:t>3</w:t>
      </w:r>
      <w:r w:rsidR="004B2B10" w:rsidRPr="00911C58">
        <w:rPr>
          <w:vertAlign w:val="superscript"/>
        </w:rPr>
        <w:t>)</w:t>
      </w:r>
    </w:p>
    <w:p w14:paraId="1099E399" w14:textId="77777777" w:rsidR="00802C85" w:rsidRPr="00911C58" w:rsidRDefault="00802C85" w:rsidP="004D2EE8">
      <w:pPr>
        <w:spacing w:line="276" w:lineRule="auto"/>
      </w:pPr>
      <w:r w:rsidRPr="00911C58">
        <w:t>Analysis of the qualifications of the population in the City of Bayside compared to Greater Melbourne shows that there was a higher proportion of people holding formal qualifications (Bachelor or higher degree; Advanced Diploma or Diploma; or Vocational qualifications), and a lower proportion of people with no formal qualifications</w:t>
      </w:r>
      <w:r w:rsidR="004B2B10" w:rsidRPr="00911C58">
        <w:t>.</w:t>
      </w:r>
      <w:r w:rsidR="00E41B99" w:rsidRPr="00911C58">
        <w:t xml:space="preserve"> </w:t>
      </w:r>
      <w:r w:rsidR="00E41B99" w:rsidRPr="00911C58">
        <w:rPr>
          <w:vertAlign w:val="superscript"/>
        </w:rPr>
        <w:t>(</w:t>
      </w:r>
      <w:r w:rsidR="008A4A2B" w:rsidRPr="00911C58">
        <w:rPr>
          <w:vertAlign w:val="superscript"/>
        </w:rPr>
        <w:t>3</w:t>
      </w:r>
      <w:r w:rsidR="00E41B99" w:rsidRPr="00911C58">
        <w:rPr>
          <w:vertAlign w:val="superscript"/>
        </w:rPr>
        <w:t>)</w:t>
      </w:r>
    </w:p>
    <w:p w14:paraId="7ABD2923" w14:textId="77777777" w:rsidR="001D1002" w:rsidRPr="00911C58" w:rsidRDefault="00802C85" w:rsidP="004D2EE8">
      <w:pPr>
        <w:spacing w:line="276" w:lineRule="auto"/>
      </w:pPr>
      <w:r w:rsidRPr="00911C58">
        <w:t>Overall, 55.9% of the population aged 15 and over held educational qualifications, and 33.9% had no qualifications, compared with 47.3% and 42.4% respectively for Greater Melbourne</w:t>
      </w:r>
      <w:r w:rsidR="004B2B10" w:rsidRPr="00911C58">
        <w:t>.</w:t>
      </w:r>
      <w:r w:rsidR="001D1002" w:rsidRPr="00911C58">
        <w:t xml:space="preserve"> </w:t>
      </w:r>
      <w:r w:rsidR="001D1002" w:rsidRPr="00911C58">
        <w:rPr>
          <w:vertAlign w:val="superscript"/>
        </w:rPr>
        <w:t>(</w:t>
      </w:r>
      <w:r w:rsidR="008A4A2B" w:rsidRPr="00911C58">
        <w:rPr>
          <w:vertAlign w:val="superscript"/>
        </w:rPr>
        <w:t>3</w:t>
      </w:r>
      <w:r w:rsidR="001D1002" w:rsidRPr="00911C58">
        <w:rPr>
          <w:vertAlign w:val="superscript"/>
        </w:rPr>
        <w:t>)</w:t>
      </w:r>
    </w:p>
    <w:p w14:paraId="43F6D2DF" w14:textId="7B919B08" w:rsidR="00B17477" w:rsidRPr="00DB7900" w:rsidRDefault="0096550A" w:rsidP="00DB7900">
      <w:pPr>
        <w:pStyle w:val="Heading2"/>
        <w:numPr>
          <w:ilvl w:val="1"/>
          <w:numId w:val="3"/>
        </w:numPr>
        <w:spacing w:before="0" w:line="276" w:lineRule="auto"/>
        <w:rPr>
          <w:rFonts w:asciiTheme="minorHAnsi" w:hAnsiTheme="minorHAnsi"/>
        </w:rPr>
      </w:pPr>
      <w:bookmarkStart w:id="10" w:name="_Toc473278916"/>
      <w:r w:rsidRPr="00911C58">
        <w:rPr>
          <w:rFonts w:asciiTheme="minorHAnsi" w:hAnsiTheme="minorHAnsi"/>
        </w:rPr>
        <w:t>Employment</w:t>
      </w:r>
      <w:bookmarkEnd w:id="10"/>
    </w:p>
    <w:p w14:paraId="6F0499DD" w14:textId="77777777" w:rsidR="00456ABA" w:rsidRPr="00911C58" w:rsidRDefault="00456ABA" w:rsidP="00DB7900">
      <w:pPr>
        <w:pStyle w:val="ListParagraph"/>
        <w:spacing w:line="276" w:lineRule="auto"/>
        <w:ind w:left="0"/>
        <w:rPr>
          <w:b/>
        </w:rPr>
      </w:pPr>
      <w:r w:rsidRPr="00911C58">
        <w:rPr>
          <w:b/>
        </w:rPr>
        <w:t>Employment status</w:t>
      </w:r>
    </w:p>
    <w:p w14:paraId="1E8F9FDC" w14:textId="77777777" w:rsidR="00F46781" w:rsidRPr="00911C58" w:rsidRDefault="00F46781" w:rsidP="004D2EE8">
      <w:pPr>
        <w:pStyle w:val="ListParagraph"/>
        <w:spacing w:line="276" w:lineRule="auto"/>
        <w:ind w:left="0"/>
      </w:pPr>
      <w:r w:rsidRPr="00911C58">
        <w:t xml:space="preserve">In 2014, </w:t>
      </w:r>
      <w:r w:rsidR="001C09FD" w:rsidRPr="00911C58">
        <w:t xml:space="preserve">51,260 people living in the City of Bayside were employed, of which </w:t>
      </w:r>
      <w:r w:rsidR="004F6351" w:rsidRPr="00911C58">
        <w:t>42% were females and 58% were males.</w:t>
      </w:r>
      <w:r w:rsidR="0026043E" w:rsidRPr="00911C58">
        <w:t xml:space="preserve"> </w:t>
      </w:r>
      <w:r w:rsidR="00456ABA" w:rsidRPr="00911C58">
        <w:t xml:space="preserve">Analysis of employment status (as a percentage of the labour force) shows that </w:t>
      </w:r>
      <w:r w:rsidR="005C684B" w:rsidRPr="00911C58">
        <w:t xml:space="preserve">Bayside had fewer people classified as unemployed (3.9%) compared to greater Melbourne </w:t>
      </w:r>
      <w:r w:rsidR="0026043E" w:rsidRPr="00911C58">
        <w:t>(</w:t>
      </w:r>
      <w:r w:rsidR="009A1CB1" w:rsidRPr="00911C58">
        <w:t>6.6%</w:t>
      </w:r>
      <w:r w:rsidR="0026043E" w:rsidRPr="00911C58">
        <w:t>)</w:t>
      </w:r>
      <w:r w:rsidR="004B2B10" w:rsidRPr="00911C58">
        <w:t>.</w:t>
      </w:r>
      <w:r w:rsidR="00123165" w:rsidRPr="00911C58">
        <w:t xml:space="preserve"> </w:t>
      </w:r>
      <w:r w:rsidR="00123165" w:rsidRPr="00911C58">
        <w:rPr>
          <w:vertAlign w:val="superscript"/>
        </w:rPr>
        <w:t>(</w:t>
      </w:r>
      <w:r w:rsidR="008A4A2B" w:rsidRPr="00911C58">
        <w:rPr>
          <w:vertAlign w:val="superscript"/>
        </w:rPr>
        <w:t>7</w:t>
      </w:r>
      <w:r w:rsidR="00123165" w:rsidRPr="00911C58">
        <w:rPr>
          <w:vertAlign w:val="superscript"/>
        </w:rPr>
        <w:t>)</w:t>
      </w:r>
    </w:p>
    <w:p w14:paraId="06F4760B" w14:textId="77777777" w:rsidR="00456ABA" w:rsidRPr="00911C58" w:rsidRDefault="00456ABA" w:rsidP="004D2EE8">
      <w:pPr>
        <w:pStyle w:val="ListParagraph"/>
        <w:spacing w:line="276" w:lineRule="auto"/>
        <w:ind w:left="0"/>
        <w:rPr>
          <w:b/>
        </w:rPr>
      </w:pPr>
      <w:r w:rsidRPr="00911C58">
        <w:rPr>
          <w:b/>
        </w:rPr>
        <w:t>Industry</w:t>
      </w:r>
    </w:p>
    <w:p w14:paraId="6B614388" w14:textId="77777777" w:rsidR="0026043E" w:rsidRPr="00911C58" w:rsidRDefault="0026043E" w:rsidP="004D2EE8">
      <w:pPr>
        <w:pStyle w:val="ListParagraph"/>
        <w:spacing w:line="276" w:lineRule="auto"/>
        <w:ind w:left="0"/>
      </w:pPr>
      <w:r w:rsidRPr="00911C58">
        <w:t xml:space="preserve">The three most popular industries which Bayside residents were employed in included: </w:t>
      </w:r>
      <w:r w:rsidRPr="00911C58">
        <w:rPr>
          <w:vertAlign w:val="superscript"/>
        </w:rPr>
        <w:t>(</w:t>
      </w:r>
      <w:r w:rsidR="008A4A2B" w:rsidRPr="00911C58">
        <w:rPr>
          <w:vertAlign w:val="superscript"/>
        </w:rPr>
        <w:t>3</w:t>
      </w:r>
      <w:r w:rsidRPr="00911C58">
        <w:rPr>
          <w:vertAlign w:val="superscript"/>
        </w:rPr>
        <w:t>)</w:t>
      </w:r>
    </w:p>
    <w:p w14:paraId="0D68B9D0" w14:textId="77777777" w:rsidR="004F6351" w:rsidRPr="00911C58" w:rsidRDefault="004F6351" w:rsidP="004D2EE8">
      <w:pPr>
        <w:pStyle w:val="ListParagraph"/>
        <w:spacing w:line="276" w:lineRule="auto"/>
        <w:ind w:left="0"/>
      </w:pPr>
    </w:p>
    <w:p w14:paraId="05AD085A" w14:textId="77777777" w:rsidR="004F6351" w:rsidRPr="00911C58" w:rsidRDefault="004F6351" w:rsidP="004D2EE8">
      <w:pPr>
        <w:pStyle w:val="ListParagraph"/>
        <w:numPr>
          <w:ilvl w:val="0"/>
          <w:numId w:val="24"/>
        </w:numPr>
        <w:spacing w:line="276" w:lineRule="auto"/>
      </w:pPr>
      <w:r w:rsidRPr="00911C58">
        <w:t>Professional, Scientific and Technical Services (6,642 people or 15.2%)</w:t>
      </w:r>
    </w:p>
    <w:p w14:paraId="5A26297A" w14:textId="77777777" w:rsidR="004F6351" w:rsidRPr="00911C58" w:rsidRDefault="004F6351" w:rsidP="004D2EE8">
      <w:pPr>
        <w:pStyle w:val="ListParagraph"/>
        <w:numPr>
          <w:ilvl w:val="0"/>
          <w:numId w:val="24"/>
        </w:numPr>
        <w:spacing w:line="276" w:lineRule="auto"/>
      </w:pPr>
      <w:r w:rsidRPr="00911C58">
        <w:t>Health Care and Social Assistance (4,882 people or 11.2%)</w:t>
      </w:r>
    </w:p>
    <w:p w14:paraId="43CA14DC" w14:textId="6F6BE128" w:rsidR="00FD4E2B" w:rsidRPr="00911C58" w:rsidRDefault="004F6351" w:rsidP="00DB7900">
      <w:pPr>
        <w:pStyle w:val="ListParagraph"/>
        <w:numPr>
          <w:ilvl w:val="0"/>
          <w:numId w:val="24"/>
        </w:numPr>
        <w:spacing w:line="276" w:lineRule="auto"/>
      </w:pPr>
      <w:r w:rsidRPr="00911C58">
        <w:t>Retail Trade (4,224 people or 9.7%)</w:t>
      </w:r>
      <w:r w:rsidR="003F3A02" w:rsidRPr="00911C58">
        <w:t>.</w:t>
      </w:r>
      <w:r w:rsidR="00123165" w:rsidRPr="00911C58">
        <w:t xml:space="preserve"> </w:t>
      </w:r>
    </w:p>
    <w:p w14:paraId="3A8F0521" w14:textId="77777777" w:rsidR="00123165" w:rsidRPr="00911C58" w:rsidRDefault="00123165" w:rsidP="004D2EE8">
      <w:pPr>
        <w:pStyle w:val="ListParagraph"/>
        <w:spacing w:line="276" w:lineRule="auto"/>
        <w:ind w:left="0"/>
      </w:pPr>
    </w:p>
    <w:p w14:paraId="1BC48839" w14:textId="77777777" w:rsidR="00123165" w:rsidRPr="00911C58" w:rsidRDefault="00123165" w:rsidP="004D2EE8">
      <w:pPr>
        <w:pStyle w:val="ListParagraph"/>
        <w:spacing w:before="240" w:line="276" w:lineRule="auto"/>
        <w:ind w:left="0"/>
        <w:rPr>
          <w:b/>
        </w:rPr>
      </w:pPr>
      <w:r w:rsidRPr="00911C58">
        <w:rPr>
          <w:b/>
        </w:rPr>
        <w:t>Method to travel to work</w:t>
      </w:r>
    </w:p>
    <w:p w14:paraId="5DAAC640" w14:textId="77777777" w:rsidR="00123165" w:rsidRPr="00911C58" w:rsidRDefault="00FD4E2B" w:rsidP="004D2EE8">
      <w:pPr>
        <w:pStyle w:val="ListParagraph"/>
        <w:spacing w:before="240" w:line="276" w:lineRule="auto"/>
        <w:ind w:left="0"/>
      </w:pPr>
      <w:r w:rsidRPr="00911C58">
        <w:rPr>
          <w:noProof/>
          <w:lang w:eastAsia="en-AU"/>
        </w:rPr>
        <w:drawing>
          <wp:anchor distT="0" distB="0" distL="114300" distR="114300" simplePos="0" relativeHeight="251689984" behindDoc="0" locked="0" layoutInCell="1" allowOverlap="1" wp14:anchorId="37DE87B7" wp14:editId="6F0951EB">
            <wp:simplePos x="0" y="0"/>
            <wp:positionH relativeFrom="margin">
              <wp:posOffset>5070764</wp:posOffset>
            </wp:positionH>
            <wp:positionV relativeFrom="paragraph">
              <wp:posOffset>20311</wp:posOffset>
            </wp:positionV>
            <wp:extent cx="807085" cy="771525"/>
            <wp:effectExtent l="0" t="0" r="0" b="9525"/>
            <wp:wrapThrough wrapText="bothSides">
              <wp:wrapPolygon edited="0">
                <wp:start x="0" y="0"/>
                <wp:lineTo x="0" y="21333"/>
                <wp:lineTo x="20903" y="21333"/>
                <wp:lineTo x="20903"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807085" cy="771525"/>
                    </a:xfrm>
                    <a:prstGeom prst="rect">
                      <a:avLst/>
                    </a:prstGeom>
                  </pic:spPr>
                </pic:pic>
              </a:graphicData>
            </a:graphic>
            <wp14:sizeRelH relativeFrom="margin">
              <wp14:pctWidth>0</wp14:pctWidth>
            </wp14:sizeRelH>
            <wp14:sizeRelV relativeFrom="margin">
              <wp14:pctHeight>0</wp14:pctHeight>
            </wp14:sizeRelV>
          </wp:anchor>
        </w:drawing>
      </w:r>
      <w:r w:rsidR="00123165" w:rsidRPr="00911C58">
        <w:t>In 2011, there were 5,955</w:t>
      </w:r>
      <w:r w:rsidR="00183DC6" w:rsidRPr="00911C58">
        <w:t xml:space="preserve"> (13.8%)</w:t>
      </w:r>
      <w:r w:rsidR="00123165" w:rsidRPr="00911C58">
        <w:t xml:space="preserve"> people who caught public transport to work (train, bus, tram or ferry), </w:t>
      </w:r>
      <w:r w:rsidR="00AC660D" w:rsidRPr="00911C58">
        <w:t>and 27,294</w:t>
      </w:r>
      <w:r w:rsidR="00123165" w:rsidRPr="00911C58">
        <w:t xml:space="preserve"> </w:t>
      </w:r>
      <w:r w:rsidR="00183DC6" w:rsidRPr="00911C58">
        <w:t xml:space="preserve">(63.4%) </w:t>
      </w:r>
      <w:r w:rsidR="00123165" w:rsidRPr="00911C58">
        <w:t xml:space="preserve">who drove in </w:t>
      </w:r>
      <w:r w:rsidR="00183DC6" w:rsidRPr="00911C58">
        <w:t xml:space="preserve">their </w:t>
      </w:r>
      <w:r w:rsidR="00AC660D" w:rsidRPr="00911C58">
        <w:t>private vehicle</w:t>
      </w:r>
      <w:r w:rsidR="00123165" w:rsidRPr="00911C58">
        <w:t xml:space="preserve"> (car – as driver, car – as </w:t>
      </w:r>
      <w:r w:rsidR="006F3FDB" w:rsidRPr="00911C58">
        <w:t>passenger, motorbike, or truck). In addition, 1,634 people rode their bike or walked to work</w:t>
      </w:r>
      <w:r w:rsidR="004B2B10" w:rsidRPr="00911C58">
        <w:t>.</w:t>
      </w:r>
      <w:r w:rsidR="006F3FDB" w:rsidRPr="00911C58">
        <w:t xml:space="preserve"> </w:t>
      </w:r>
      <w:r w:rsidR="006F3FDB" w:rsidRPr="00911C58">
        <w:rPr>
          <w:vertAlign w:val="superscript"/>
        </w:rPr>
        <w:t>(</w:t>
      </w:r>
      <w:r w:rsidR="008A4A2B" w:rsidRPr="00911C58">
        <w:rPr>
          <w:vertAlign w:val="superscript"/>
        </w:rPr>
        <w:t>3</w:t>
      </w:r>
      <w:r w:rsidR="004B2B10" w:rsidRPr="00911C58">
        <w:rPr>
          <w:vertAlign w:val="superscript"/>
        </w:rPr>
        <w:t>)</w:t>
      </w:r>
      <w:r w:rsidR="006F3FDB" w:rsidRPr="00911C58">
        <w:t xml:space="preserve"> </w:t>
      </w:r>
    </w:p>
    <w:p w14:paraId="7B847364" w14:textId="77777777" w:rsidR="00183DC6" w:rsidRPr="00911C58" w:rsidRDefault="00183DC6" w:rsidP="004D2EE8">
      <w:pPr>
        <w:pStyle w:val="ListParagraph"/>
        <w:spacing w:line="276" w:lineRule="auto"/>
        <w:ind w:left="0"/>
      </w:pPr>
    </w:p>
    <w:p w14:paraId="234BC3FB" w14:textId="77777777" w:rsidR="00244184" w:rsidRPr="00911C58" w:rsidRDefault="00183DC6" w:rsidP="004D2EE8">
      <w:pPr>
        <w:pStyle w:val="ListParagraph"/>
        <w:spacing w:line="276" w:lineRule="auto"/>
        <w:ind w:left="0"/>
        <w:rPr>
          <w:vertAlign w:val="superscript"/>
        </w:rPr>
      </w:pPr>
      <w:r w:rsidRPr="00911C58">
        <w:t xml:space="preserve">In comparison to Greater Melbourne, Bayside residents had similar methods of travel to work. </w:t>
      </w:r>
      <w:r w:rsidR="001E58B7" w:rsidRPr="00911C58">
        <w:rPr>
          <w:vertAlign w:val="superscript"/>
        </w:rPr>
        <w:t>(</w:t>
      </w:r>
      <w:r w:rsidR="008A4A2B" w:rsidRPr="00911C58">
        <w:rPr>
          <w:vertAlign w:val="superscript"/>
        </w:rPr>
        <w:t>3</w:t>
      </w:r>
      <w:r w:rsidR="001E58B7" w:rsidRPr="00911C58">
        <w:rPr>
          <w:vertAlign w:val="superscript"/>
        </w:rPr>
        <w:t>)</w:t>
      </w:r>
    </w:p>
    <w:p w14:paraId="2CAA4961" w14:textId="77777777" w:rsidR="00485B6D" w:rsidRPr="00911C58" w:rsidRDefault="00353B46" w:rsidP="003F3A02">
      <w:pPr>
        <w:pStyle w:val="Heading1"/>
        <w:spacing w:after="240" w:line="276" w:lineRule="auto"/>
        <w:rPr>
          <w:rFonts w:asciiTheme="minorHAnsi" w:hAnsiTheme="minorHAnsi"/>
        </w:rPr>
      </w:pPr>
      <w:bookmarkStart w:id="11" w:name="_Toc473278917"/>
      <w:r w:rsidRPr="00911C58">
        <w:rPr>
          <w:rFonts w:asciiTheme="minorHAnsi" w:hAnsiTheme="minorHAnsi"/>
        </w:rPr>
        <w:t>2</w:t>
      </w:r>
      <w:r w:rsidR="00E629A8" w:rsidRPr="00911C58">
        <w:rPr>
          <w:rFonts w:asciiTheme="minorHAnsi" w:hAnsiTheme="minorHAnsi"/>
        </w:rPr>
        <w:t>. Vulnerable populations</w:t>
      </w:r>
      <w:bookmarkEnd w:id="11"/>
    </w:p>
    <w:p w14:paraId="1BCDD5DF" w14:textId="77777777" w:rsidR="00485B6D" w:rsidRPr="00911C58" w:rsidRDefault="00485B6D" w:rsidP="004D2EE8">
      <w:pPr>
        <w:pStyle w:val="Heading2"/>
        <w:spacing w:line="276" w:lineRule="auto"/>
        <w:rPr>
          <w:rFonts w:asciiTheme="minorHAnsi" w:hAnsiTheme="minorHAnsi"/>
        </w:rPr>
      </w:pPr>
      <w:bookmarkStart w:id="12" w:name="_Toc473278918"/>
      <w:r w:rsidRPr="00911C58">
        <w:rPr>
          <w:rFonts w:asciiTheme="minorHAnsi" w:hAnsiTheme="minorHAnsi"/>
        </w:rPr>
        <w:t xml:space="preserve">2.1 </w:t>
      </w:r>
      <w:r w:rsidR="00A54364" w:rsidRPr="00911C58">
        <w:rPr>
          <w:rFonts w:asciiTheme="minorHAnsi" w:hAnsiTheme="minorHAnsi"/>
        </w:rPr>
        <w:t>Indicators of d</w:t>
      </w:r>
      <w:r w:rsidRPr="00911C58">
        <w:rPr>
          <w:rFonts w:asciiTheme="minorHAnsi" w:hAnsiTheme="minorHAnsi"/>
        </w:rPr>
        <w:t>isadvantage</w:t>
      </w:r>
      <w:bookmarkEnd w:id="12"/>
    </w:p>
    <w:p w14:paraId="4292985D" w14:textId="77777777" w:rsidR="003565CE" w:rsidRPr="00911C58" w:rsidRDefault="00485B6D" w:rsidP="003565CE">
      <w:pPr>
        <w:spacing w:after="0" w:line="276" w:lineRule="auto"/>
        <w:jc w:val="both"/>
        <w:rPr>
          <w:rFonts w:cs="Arial"/>
          <w:szCs w:val="24"/>
        </w:rPr>
      </w:pPr>
      <w:r w:rsidRPr="00911C58">
        <w:rPr>
          <w:rFonts w:cs="Arial"/>
          <w:szCs w:val="24"/>
        </w:rPr>
        <w:t xml:space="preserve">The Australian Bureau of Statistics produces a suite of four indexes called Socio-Economic Indexes for Areas (SEIFA) following the release of every five-yearly Census. </w:t>
      </w:r>
      <w:r w:rsidR="003565CE" w:rsidRPr="00911C58">
        <w:rPr>
          <w:rFonts w:cs="Arial"/>
          <w:szCs w:val="24"/>
        </w:rPr>
        <w:t>A high</w:t>
      </w:r>
      <w:r w:rsidRPr="00911C58">
        <w:rPr>
          <w:rFonts w:cs="Arial"/>
          <w:szCs w:val="24"/>
        </w:rPr>
        <w:t xml:space="preserve"> score on the Index of Relative Socio-economic Disadvantage reflects a </w:t>
      </w:r>
      <w:r w:rsidRPr="00911C58">
        <w:rPr>
          <w:rFonts w:cs="Arial"/>
          <w:i/>
          <w:szCs w:val="24"/>
        </w:rPr>
        <w:t>relative lack of disadvantage</w:t>
      </w:r>
      <w:r w:rsidRPr="00911C58">
        <w:rPr>
          <w:rFonts w:cs="Arial"/>
          <w:szCs w:val="24"/>
        </w:rPr>
        <w:t xml:space="preserve"> rather than relative advantage. </w:t>
      </w:r>
    </w:p>
    <w:p w14:paraId="0CEC0526" w14:textId="77777777" w:rsidR="003565CE" w:rsidRPr="00911C58" w:rsidRDefault="003565CE" w:rsidP="003565CE">
      <w:pPr>
        <w:spacing w:after="0" w:line="276" w:lineRule="auto"/>
        <w:jc w:val="both"/>
        <w:rPr>
          <w:rFonts w:cs="Arial"/>
          <w:szCs w:val="24"/>
        </w:rPr>
      </w:pPr>
    </w:p>
    <w:p w14:paraId="558E42B8" w14:textId="77777777" w:rsidR="00485B6D" w:rsidRPr="00911C58" w:rsidRDefault="00485B6D" w:rsidP="003565CE">
      <w:pPr>
        <w:spacing w:after="0" w:line="276" w:lineRule="auto"/>
        <w:jc w:val="both"/>
        <w:rPr>
          <w:rFonts w:cs="Arial"/>
          <w:szCs w:val="24"/>
        </w:rPr>
      </w:pPr>
      <w:r w:rsidRPr="00911C58">
        <w:rPr>
          <w:rFonts w:cs="Arial"/>
          <w:szCs w:val="24"/>
        </w:rPr>
        <w:t xml:space="preserve">In 2011, the City of Bayside had an Index of Relative Socio-economic Disadvantage score of 1091.1, the third highest score of all Victorian local government areas. The high Bayside score indicates that, overall, the municipality had a relative lack of disadvantage when compared to most other local government areas in Victoria, and to </w:t>
      </w:r>
      <w:r w:rsidR="00492091" w:rsidRPr="00911C58">
        <w:rPr>
          <w:rFonts w:cs="Arial"/>
          <w:szCs w:val="24"/>
        </w:rPr>
        <w:t>metropolitan</w:t>
      </w:r>
      <w:r w:rsidRPr="00911C58">
        <w:rPr>
          <w:rFonts w:cs="Arial"/>
          <w:szCs w:val="24"/>
        </w:rPr>
        <w:t xml:space="preserve"> Melbourne</w:t>
      </w:r>
      <w:r w:rsidR="004B2B10" w:rsidRPr="00911C58">
        <w:rPr>
          <w:rFonts w:cs="Arial"/>
          <w:szCs w:val="24"/>
        </w:rPr>
        <w:t>.</w:t>
      </w:r>
      <w:r w:rsidR="002B0F93" w:rsidRPr="00911C58">
        <w:rPr>
          <w:rFonts w:cs="Arial"/>
          <w:szCs w:val="24"/>
        </w:rPr>
        <w:t xml:space="preserve"> </w:t>
      </w:r>
      <w:r w:rsidR="002B0F93" w:rsidRPr="00911C58">
        <w:rPr>
          <w:rFonts w:cs="Arial"/>
          <w:szCs w:val="24"/>
          <w:vertAlign w:val="superscript"/>
        </w:rPr>
        <w:t>(</w:t>
      </w:r>
      <w:r w:rsidR="008A4A2B" w:rsidRPr="00911C58">
        <w:rPr>
          <w:rFonts w:cs="Arial"/>
          <w:szCs w:val="24"/>
          <w:vertAlign w:val="superscript"/>
        </w:rPr>
        <w:t>8</w:t>
      </w:r>
      <w:r w:rsidR="002B0F93" w:rsidRPr="00911C58">
        <w:rPr>
          <w:rFonts w:cs="Arial"/>
          <w:szCs w:val="24"/>
          <w:vertAlign w:val="superscript"/>
        </w:rPr>
        <w:t>)</w:t>
      </w:r>
      <w:r w:rsidRPr="00911C58">
        <w:rPr>
          <w:rFonts w:cs="Arial"/>
          <w:szCs w:val="24"/>
        </w:rPr>
        <w:t xml:space="preserve"> </w:t>
      </w:r>
    </w:p>
    <w:p w14:paraId="4DA2645C" w14:textId="77777777" w:rsidR="00485B6D" w:rsidRPr="00911C58" w:rsidRDefault="003565CE" w:rsidP="004D2EE8">
      <w:pPr>
        <w:spacing w:after="0" w:line="276" w:lineRule="auto"/>
        <w:rPr>
          <w:rFonts w:cs="Arial"/>
          <w:szCs w:val="24"/>
        </w:rPr>
      </w:pPr>
      <w:r w:rsidRPr="00911C58">
        <w:rPr>
          <w:noProof/>
          <w:lang w:eastAsia="en-AU"/>
        </w:rPr>
        <w:drawing>
          <wp:anchor distT="0" distB="0" distL="114300" distR="114300" simplePos="0" relativeHeight="251688960" behindDoc="0" locked="0" layoutInCell="1" allowOverlap="1" wp14:anchorId="5398876D" wp14:editId="1D903F89">
            <wp:simplePos x="0" y="0"/>
            <wp:positionH relativeFrom="column">
              <wp:posOffset>5093970</wp:posOffset>
            </wp:positionH>
            <wp:positionV relativeFrom="paragraph">
              <wp:posOffset>12700</wp:posOffset>
            </wp:positionV>
            <wp:extent cx="914400" cy="914400"/>
            <wp:effectExtent l="0" t="0" r="0" b="0"/>
            <wp:wrapThrough wrapText="bothSides">
              <wp:wrapPolygon edited="0">
                <wp:start x="0" y="0"/>
                <wp:lineTo x="0" y="21150"/>
                <wp:lineTo x="21150" y="21150"/>
                <wp:lineTo x="21150"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14:paraId="69F0FD41" w14:textId="77777777" w:rsidR="00485B6D" w:rsidRPr="00911C58" w:rsidRDefault="00485B6D" w:rsidP="004D2EE8">
      <w:pPr>
        <w:spacing w:after="0" w:line="276" w:lineRule="auto"/>
        <w:rPr>
          <w:rFonts w:cs="Arial"/>
          <w:snapToGrid w:val="0"/>
          <w:szCs w:val="24"/>
          <w:vertAlign w:val="superscript"/>
        </w:rPr>
      </w:pPr>
      <w:r w:rsidRPr="00911C58">
        <w:rPr>
          <w:rFonts w:cs="Arial"/>
          <w:szCs w:val="24"/>
        </w:rPr>
        <w:t xml:space="preserve">However </w:t>
      </w:r>
      <w:r w:rsidRPr="00911C58">
        <w:rPr>
          <w:rFonts w:cs="Arial"/>
          <w:snapToGrid w:val="0"/>
          <w:szCs w:val="24"/>
        </w:rPr>
        <w:t xml:space="preserve">some pockets of Bayside having relatively low scores (a </w:t>
      </w:r>
      <w:r w:rsidRPr="00911C58">
        <w:rPr>
          <w:rStyle w:val="Emphasis"/>
          <w:rFonts w:cs="Arial"/>
          <w:szCs w:val="24"/>
        </w:rPr>
        <w:t>higher</w:t>
      </w:r>
      <w:r w:rsidRPr="00911C58">
        <w:rPr>
          <w:rFonts w:cs="Arial"/>
          <w:szCs w:val="24"/>
        </w:rPr>
        <w:t xml:space="preserve"> level of disadvantage).  The index scores show that </w:t>
      </w:r>
      <w:r w:rsidRPr="00911C58">
        <w:rPr>
          <w:rFonts w:cs="Arial"/>
          <w:snapToGrid w:val="0"/>
          <w:szCs w:val="24"/>
        </w:rPr>
        <w:t>Hampton East was the most disadvantaged suburb in Bayside and, the neighbourhoods with low scores closely match the locations of Bayside’s larger</w:t>
      </w:r>
      <w:r w:rsidR="0064354B" w:rsidRPr="00911C58">
        <w:rPr>
          <w:rFonts w:cs="Arial"/>
          <w:snapToGrid w:val="0"/>
          <w:szCs w:val="24"/>
        </w:rPr>
        <w:t xml:space="preserve"> public housing estates</w:t>
      </w:r>
      <w:r w:rsidR="004B2B10" w:rsidRPr="00911C58">
        <w:rPr>
          <w:rFonts w:cs="Arial"/>
          <w:snapToGrid w:val="0"/>
          <w:szCs w:val="24"/>
        </w:rPr>
        <w:t>.</w:t>
      </w:r>
      <w:r w:rsidR="002B0F93" w:rsidRPr="00911C58">
        <w:rPr>
          <w:rFonts w:cs="Arial"/>
          <w:snapToGrid w:val="0"/>
          <w:szCs w:val="24"/>
        </w:rPr>
        <w:t xml:space="preserve"> </w:t>
      </w:r>
      <w:r w:rsidR="002B0F93" w:rsidRPr="00911C58">
        <w:rPr>
          <w:rFonts w:cs="Arial"/>
          <w:snapToGrid w:val="0"/>
          <w:szCs w:val="24"/>
          <w:vertAlign w:val="superscript"/>
        </w:rPr>
        <w:t>(</w:t>
      </w:r>
      <w:r w:rsidR="008A4A2B" w:rsidRPr="00911C58">
        <w:rPr>
          <w:rFonts w:cs="Arial"/>
          <w:snapToGrid w:val="0"/>
          <w:szCs w:val="24"/>
          <w:vertAlign w:val="superscript"/>
        </w:rPr>
        <w:t>8</w:t>
      </w:r>
      <w:r w:rsidR="002B0F93" w:rsidRPr="00911C58">
        <w:rPr>
          <w:rFonts w:cs="Arial"/>
          <w:snapToGrid w:val="0"/>
          <w:szCs w:val="24"/>
          <w:vertAlign w:val="superscript"/>
        </w:rPr>
        <w:t>)</w:t>
      </w:r>
      <w:r w:rsidR="003565CE" w:rsidRPr="00911C58">
        <w:rPr>
          <w:noProof/>
          <w:lang w:eastAsia="en-AU"/>
        </w:rPr>
        <w:t xml:space="preserve"> </w:t>
      </w:r>
    </w:p>
    <w:p w14:paraId="5D308CAA" w14:textId="77777777" w:rsidR="0064354B" w:rsidRPr="00911C58" w:rsidRDefault="0064354B" w:rsidP="004D2EE8">
      <w:pPr>
        <w:spacing w:after="0" w:line="276" w:lineRule="auto"/>
        <w:rPr>
          <w:rFonts w:cs="Arial"/>
          <w:snapToGrid w:val="0"/>
          <w:szCs w:val="24"/>
        </w:rPr>
      </w:pPr>
    </w:p>
    <w:p w14:paraId="2A913EBC" w14:textId="77777777" w:rsidR="00485B6D" w:rsidRPr="00911C58" w:rsidRDefault="00485B6D" w:rsidP="004D2EE8">
      <w:pPr>
        <w:spacing w:after="0" w:line="276" w:lineRule="auto"/>
        <w:rPr>
          <w:rFonts w:cs="Arial"/>
          <w:snapToGrid w:val="0"/>
          <w:szCs w:val="24"/>
        </w:rPr>
      </w:pPr>
      <w:r w:rsidRPr="00911C58">
        <w:rPr>
          <w:rFonts w:cs="Arial"/>
          <w:snapToGrid w:val="0"/>
          <w:szCs w:val="24"/>
        </w:rPr>
        <w:t xml:space="preserve">The index scores for all Victorian areas are ranked into ten deciles, with decile one being the most disadvantaged and decile ten, the least disadvantaged. The Bayside neighbourhoods with an index score in Victorian decile one were the ‘Bluff Road’ public housing estate in Hampton East, the Elsternwick public housing estate in Brighton, the Leith Crescent public housing estate in Hampton East and the Dunkley Fox public housing estate in Highett. The Bayside neighbourhood with an index score in Victorian decile two was the </w:t>
      </w:r>
      <w:r w:rsidRPr="00911C58">
        <w:rPr>
          <w:rFonts w:cs="Arial"/>
          <w:szCs w:val="24"/>
        </w:rPr>
        <w:t xml:space="preserve">Kenneth Street </w:t>
      </w:r>
      <w:r w:rsidRPr="00911C58">
        <w:rPr>
          <w:rFonts w:cs="Arial"/>
          <w:snapToGrid w:val="0"/>
          <w:szCs w:val="24"/>
        </w:rPr>
        <w:t>public housing estate on the Sandringham</w:t>
      </w:r>
      <w:r w:rsidRPr="00911C58">
        <w:rPr>
          <w:rFonts w:cs="Arial"/>
          <w:szCs w:val="24"/>
        </w:rPr>
        <w:t>–</w:t>
      </w:r>
      <w:r w:rsidRPr="00911C58">
        <w:rPr>
          <w:rFonts w:cs="Arial"/>
          <w:snapToGrid w:val="0"/>
          <w:szCs w:val="24"/>
        </w:rPr>
        <w:t>Hampton border</w:t>
      </w:r>
      <w:r w:rsidR="004B2B10" w:rsidRPr="00911C58">
        <w:rPr>
          <w:rFonts w:cs="Arial"/>
          <w:snapToGrid w:val="0"/>
          <w:szCs w:val="24"/>
        </w:rPr>
        <w:t>.</w:t>
      </w:r>
      <w:r w:rsidR="002B0F93" w:rsidRPr="00911C58">
        <w:rPr>
          <w:rFonts w:cs="Arial"/>
          <w:snapToGrid w:val="0"/>
          <w:szCs w:val="24"/>
        </w:rPr>
        <w:t xml:space="preserve"> </w:t>
      </w:r>
      <w:r w:rsidR="002B0F93" w:rsidRPr="00911C58">
        <w:rPr>
          <w:rFonts w:cs="Arial"/>
          <w:snapToGrid w:val="0"/>
          <w:szCs w:val="24"/>
          <w:vertAlign w:val="superscript"/>
        </w:rPr>
        <w:t>(</w:t>
      </w:r>
      <w:r w:rsidR="008A4A2B" w:rsidRPr="00911C58">
        <w:rPr>
          <w:rFonts w:cs="Arial"/>
          <w:snapToGrid w:val="0"/>
          <w:szCs w:val="24"/>
          <w:vertAlign w:val="superscript"/>
        </w:rPr>
        <w:t>8</w:t>
      </w:r>
      <w:r w:rsidR="004B2B10" w:rsidRPr="00911C58">
        <w:rPr>
          <w:rFonts w:cs="Arial"/>
          <w:snapToGrid w:val="0"/>
          <w:szCs w:val="24"/>
          <w:vertAlign w:val="superscript"/>
        </w:rPr>
        <w:t>)</w:t>
      </w:r>
      <w:r w:rsidRPr="00911C58">
        <w:rPr>
          <w:rFonts w:cs="Arial"/>
          <w:snapToGrid w:val="0"/>
          <w:szCs w:val="24"/>
        </w:rPr>
        <w:t xml:space="preserve"> </w:t>
      </w:r>
    </w:p>
    <w:p w14:paraId="21207822" w14:textId="77777777" w:rsidR="00485B6D" w:rsidRPr="00911C58" w:rsidRDefault="00485B6D" w:rsidP="004D2EE8">
      <w:pPr>
        <w:spacing w:after="0" w:line="276" w:lineRule="auto"/>
        <w:rPr>
          <w:rFonts w:cs="Arial"/>
          <w:snapToGrid w:val="0"/>
          <w:szCs w:val="24"/>
        </w:rPr>
      </w:pPr>
    </w:p>
    <w:p w14:paraId="75AD6EEA" w14:textId="77777777" w:rsidR="00485B6D" w:rsidRPr="00911C58" w:rsidRDefault="001C7C9C" w:rsidP="004D2EE8">
      <w:pPr>
        <w:spacing w:line="276" w:lineRule="auto"/>
        <w:rPr>
          <w:rFonts w:cs="Arial"/>
          <w:sz w:val="24"/>
          <w:szCs w:val="24"/>
        </w:rPr>
      </w:pPr>
      <w:r w:rsidRPr="00DB7900">
        <w:rPr>
          <w:rFonts w:cs="Arial"/>
          <w:i/>
          <w:szCs w:val="24"/>
        </w:rPr>
        <w:t>Appendix 1</w:t>
      </w:r>
      <w:r w:rsidR="00485B6D" w:rsidRPr="00911C58">
        <w:rPr>
          <w:rFonts w:cs="Arial"/>
          <w:szCs w:val="24"/>
        </w:rPr>
        <w:t xml:space="preserve"> shows a basic thematic map of the 2011 index scores for Bayside neighbourhoods, with the dark red and dark blue shaded areas representing the </w:t>
      </w:r>
      <w:r w:rsidR="00485B6D" w:rsidRPr="00911C58">
        <w:rPr>
          <w:rFonts w:cs="Arial"/>
          <w:snapToGrid w:val="0"/>
          <w:szCs w:val="24"/>
        </w:rPr>
        <w:t xml:space="preserve">relatively low score (a </w:t>
      </w:r>
      <w:r w:rsidR="00485B6D" w:rsidRPr="00911C58">
        <w:rPr>
          <w:rStyle w:val="Emphasis"/>
          <w:rFonts w:cs="Arial"/>
          <w:szCs w:val="24"/>
        </w:rPr>
        <w:t>higher</w:t>
      </w:r>
      <w:r w:rsidR="00485B6D" w:rsidRPr="00911C58">
        <w:rPr>
          <w:rFonts w:cs="Arial"/>
          <w:szCs w:val="24"/>
        </w:rPr>
        <w:t xml:space="preserve"> level of disadvantage) neighbourhoods</w:t>
      </w:r>
      <w:r w:rsidR="00485B6D" w:rsidRPr="00911C58">
        <w:rPr>
          <w:rFonts w:cs="Arial"/>
          <w:sz w:val="24"/>
          <w:szCs w:val="24"/>
        </w:rPr>
        <w:t>.</w:t>
      </w:r>
    </w:p>
    <w:p w14:paraId="1984FA8D" w14:textId="77777777" w:rsidR="007E0D43" w:rsidRPr="00911C58" w:rsidRDefault="00485B6D" w:rsidP="004D2EE8">
      <w:pPr>
        <w:pStyle w:val="Heading2"/>
        <w:spacing w:line="276" w:lineRule="auto"/>
        <w:rPr>
          <w:rFonts w:asciiTheme="minorHAnsi" w:hAnsiTheme="minorHAnsi"/>
        </w:rPr>
      </w:pPr>
      <w:bookmarkStart w:id="13" w:name="_Toc473278919"/>
      <w:r w:rsidRPr="00911C58">
        <w:rPr>
          <w:rFonts w:asciiTheme="minorHAnsi" w:hAnsiTheme="minorHAnsi"/>
        </w:rPr>
        <w:t>2.2</w:t>
      </w:r>
      <w:r w:rsidR="002E22A5" w:rsidRPr="00911C58">
        <w:rPr>
          <w:rFonts w:asciiTheme="minorHAnsi" w:hAnsiTheme="minorHAnsi"/>
        </w:rPr>
        <w:t xml:space="preserve"> People with a disability and carers</w:t>
      </w:r>
      <w:bookmarkEnd w:id="13"/>
      <w:r w:rsidR="009D3A6F" w:rsidRPr="00911C58">
        <w:rPr>
          <w:rFonts w:asciiTheme="minorHAnsi" w:hAnsiTheme="minorHAnsi"/>
        </w:rPr>
        <w:t xml:space="preserve"> </w:t>
      </w:r>
    </w:p>
    <w:p w14:paraId="1D8CAA4C" w14:textId="77777777" w:rsidR="002E22A5" w:rsidRPr="00911C58" w:rsidRDefault="002E22A5" w:rsidP="00DB7900">
      <w:pPr>
        <w:spacing w:after="0" w:line="276" w:lineRule="auto"/>
        <w:rPr>
          <w:rFonts w:cs="Arial"/>
        </w:rPr>
      </w:pPr>
      <w:r w:rsidRPr="00911C58">
        <w:rPr>
          <w:rFonts w:cs="Arial"/>
        </w:rPr>
        <w:t>In Bayside it is estimated that 16,600 persons had a disability</w:t>
      </w:r>
      <w:r w:rsidR="00386007" w:rsidRPr="00911C58">
        <w:rPr>
          <w:rFonts w:cs="Arial"/>
        </w:rPr>
        <w:t xml:space="preserve"> in 2011</w:t>
      </w:r>
      <w:r w:rsidRPr="00911C58">
        <w:rPr>
          <w:rFonts w:cs="Arial"/>
        </w:rPr>
        <w:t>, with the proportion of persons with a disability increasing as people get older</w:t>
      </w:r>
      <w:r w:rsidR="004B2B10" w:rsidRPr="00911C58">
        <w:rPr>
          <w:rFonts w:cs="Arial"/>
        </w:rPr>
        <w:t>.</w:t>
      </w:r>
      <w:r w:rsidRPr="00911C58">
        <w:rPr>
          <w:rFonts w:cs="Arial"/>
        </w:rPr>
        <w:t xml:space="preserve"> </w:t>
      </w:r>
      <w:r w:rsidR="008A4A2B" w:rsidRPr="00911C58">
        <w:rPr>
          <w:rFonts w:cs="Arial"/>
          <w:vertAlign w:val="superscript"/>
        </w:rPr>
        <w:t>(7</w:t>
      </w:r>
      <w:r w:rsidR="004B2B10" w:rsidRPr="00911C58">
        <w:rPr>
          <w:rFonts w:cs="Arial"/>
          <w:vertAlign w:val="superscript"/>
        </w:rPr>
        <w:t>)</w:t>
      </w:r>
      <w:r w:rsidRPr="00911C58">
        <w:rPr>
          <w:rFonts w:cs="Arial"/>
          <w:vertAlign w:val="superscript"/>
        </w:rPr>
        <w:t xml:space="preserve"> </w:t>
      </w:r>
    </w:p>
    <w:p w14:paraId="386DEC7E" w14:textId="77777777" w:rsidR="00EF5968" w:rsidRPr="00911C58" w:rsidRDefault="00EF5968" w:rsidP="004D2EE8">
      <w:pPr>
        <w:spacing w:before="240" w:after="0" w:line="276" w:lineRule="auto"/>
        <w:rPr>
          <w:rFonts w:cs="Arial"/>
        </w:rPr>
      </w:pPr>
      <w:r w:rsidRPr="00911C58">
        <w:rPr>
          <w:rFonts w:cs="Arial"/>
        </w:rPr>
        <w:t>In 2011</w:t>
      </w:r>
      <w:r w:rsidR="002E22A5" w:rsidRPr="00911C58">
        <w:rPr>
          <w:rFonts w:cs="Arial"/>
        </w:rPr>
        <w:t>,</w:t>
      </w:r>
      <w:r w:rsidRPr="00911C58">
        <w:rPr>
          <w:rFonts w:cs="Arial"/>
        </w:rPr>
        <w:t xml:space="preserve"> 3,635</w:t>
      </w:r>
      <w:r w:rsidR="002E22A5" w:rsidRPr="00911C58">
        <w:rPr>
          <w:rFonts w:cs="Arial"/>
        </w:rPr>
        <w:t xml:space="preserve"> people living in Bayside, or 4% </w:t>
      </w:r>
      <w:r w:rsidRPr="00911C58">
        <w:rPr>
          <w:rFonts w:cs="Arial"/>
        </w:rPr>
        <w:t xml:space="preserve">of the population, reported that they needed assistance in their day-to-day lives because of a disability, long-term health condition or old age. </w:t>
      </w:r>
      <w:r w:rsidR="0075201E" w:rsidRPr="00911C58">
        <w:rPr>
          <w:rFonts w:cs="Arial"/>
        </w:rPr>
        <w:t>There</w:t>
      </w:r>
      <w:r w:rsidRPr="00911C58">
        <w:rPr>
          <w:rFonts w:cs="Arial"/>
        </w:rPr>
        <w:t xml:space="preserve"> is a clear relationship between disability and age with 5.1 per cent of 65-74 year olds needing assistance, 16.9 per cent of 75-84 year olds and 42.8 per cent of</w:t>
      </w:r>
      <w:r w:rsidR="002E22A5" w:rsidRPr="00911C58">
        <w:rPr>
          <w:rFonts w:cs="Arial"/>
        </w:rPr>
        <w:t xml:space="preserve"> persons aged 85 years and over</w:t>
      </w:r>
      <w:r w:rsidR="004B2B10" w:rsidRPr="00911C58">
        <w:rPr>
          <w:rFonts w:cs="Arial"/>
        </w:rPr>
        <w:t>.</w:t>
      </w:r>
      <w:r w:rsidR="002E22A5" w:rsidRPr="00911C58">
        <w:rPr>
          <w:rFonts w:cs="Arial"/>
        </w:rPr>
        <w:t xml:space="preserve"> </w:t>
      </w:r>
      <w:r w:rsidR="008A4A2B" w:rsidRPr="00911C58">
        <w:rPr>
          <w:rFonts w:cs="Arial"/>
          <w:vertAlign w:val="superscript"/>
        </w:rPr>
        <w:t>(7</w:t>
      </w:r>
      <w:r w:rsidR="002E22A5" w:rsidRPr="00911C58">
        <w:rPr>
          <w:rFonts w:cs="Arial"/>
          <w:vertAlign w:val="superscript"/>
        </w:rPr>
        <w:t>)</w:t>
      </w:r>
    </w:p>
    <w:p w14:paraId="6C16712B" w14:textId="77777777" w:rsidR="00EF5968" w:rsidRPr="00911C58" w:rsidRDefault="00EF5968" w:rsidP="004D2EE8">
      <w:pPr>
        <w:spacing w:after="0" w:line="276" w:lineRule="auto"/>
        <w:rPr>
          <w:rFonts w:cs="Arial"/>
        </w:rPr>
      </w:pPr>
    </w:p>
    <w:p w14:paraId="34005ED4" w14:textId="38E3AF48" w:rsidR="002E22A5" w:rsidRPr="00911C58" w:rsidRDefault="00EF5968" w:rsidP="004D2EE8">
      <w:pPr>
        <w:spacing w:after="0" w:line="276" w:lineRule="auto"/>
        <w:rPr>
          <w:rFonts w:cs="Arial"/>
          <w:vertAlign w:val="superscript"/>
        </w:rPr>
      </w:pPr>
      <w:r w:rsidRPr="00911C58">
        <w:rPr>
          <w:rFonts w:cs="Arial"/>
        </w:rPr>
        <w:t>The Census of Population and Housing also asks about unpaid carers providing assistance to a person with a disability, long term illness or old age. In Bayside 8,746 people, or 12 per cent of the population, were carers. Nearly two-thirds of unpaid carers were female, and the majority were aged between 45 and 64 years</w:t>
      </w:r>
      <w:r w:rsidR="004B2B10" w:rsidRPr="00911C58">
        <w:rPr>
          <w:rFonts w:cs="Arial"/>
        </w:rPr>
        <w:t>.</w:t>
      </w:r>
      <w:r w:rsidR="002E22A5" w:rsidRPr="00911C58">
        <w:rPr>
          <w:rFonts w:cs="Arial"/>
        </w:rPr>
        <w:t xml:space="preserve"> </w:t>
      </w:r>
      <w:r w:rsidR="008A4A2B" w:rsidRPr="00911C58">
        <w:rPr>
          <w:rFonts w:cs="Arial"/>
          <w:vertAlign w:val="superscript"/>
        </w:rPr>
        <w:t>(7</w:t>
      </w:r>
      <w:r w:rsidR="002E22A5" w:rsidRPr="00911C58">
        <w:rPr>
          <w:rFonts w:cs="Arial"/>
          <w:vertAlign w:val="superscript"/>
        </w:rPr>
        <w:t>)</w:t>
      </w:r>
    </w:p>
    <w:p w14:paraId="0D42CD8D" w14:textId="77777777" w:rsidR="00EF5968" w:rsidRPr="00911C58" w:rsidRDefault="00EF5968" w:rsidP="004D2EE8">
      <w:pPr>
        <w:spacing w:after="0" w:line="276" w:lineRule="auto"/>
        <w:rPr>
          <w:rFonts w:cs="Arial"/>
        </w:rPr>
      </w:pPr>
    </w:p>
    <w:p w14:paraId="28E3C724" w14:textId="762E3F1E" w:rsidR="00B13479" w:rsidRPr="00314B33" w:rsidRDefault="00EF5968" w:rsidP="00314B33">
      <w:pPr>
        <w:pStyle w:val="Heading6"/>
        <w:spacing w:before="0" w:line="276" w:lineRule="auto"/>
        <w:jc w:val="both"/>
        <w:rPr>
          <w:rFonts w:asciiTheme="minorHAnsi" w:hAnsiTheme="minorHAnsi" w:cs="Arial"/>
          <w:b/>
          <w:color w:val="auto"/>
        </w:rPr>
      </w:pPr>
      <w:r w:rsidRPr="00911C58">
        <w:rPr>
          <w:rFonts w:asciiTheme="minorHAnsi" w:hAnsiTheme="minorHAnsi" w:cs="Arial"/>
          <w:b/>
          <w:color w:val="auto"/>
        </w:rPr>
        <w:t xml:space="preserve">Chart </w:t>
      </w:r>
      <w:r w:rsidR="00E00FF0">
        <w:rPr>
          <w:rFonts w:asciiTheme="minorHAnsi" w:hAnsiTheme="minorHAnsi" w:cs="Arial"/>
          <w:b/>
          <w:color w:val="auto"/>
        </w:rPr>
        <w:t>6</w:t>
      </w:r>
      <w:r w:rsidRPr="00911C58">
        <w:rPr>
          <w:rFonts w:asciiTheme="minorHAnsi" w:hAnsiTheme="minorHAnsi" w:cs="Arial"/>
          <w:b/>
          <w:color w:val="auto"/>
        </w:rPr>
        <w:t xml:space="preserve">: Age Profile of Persons Providing Unpaid </w:t>
      </w:r>
      <w:r w:rsidR="00FD4E2B" w:rsidRPr="00911C58">
        <w:rPr>
          <w:rFonts w:asciiTheme="minorHAnsi" w:eastAsia="Times New Roman" w:hAnsiTheme="minorHAnsi" w:cs="Arial"/>
          <w:b/>
          <w:color w:val="000000"/>
        </w:rPr>
        <w:t>Assistance to a</w:t>
      </w:r>
      <w:r w:rsidRPr="00911C58">
        <w:rPr>
          <w:rFonts w:asciiTheme="minorHAnsi" w:eastAsia="Times New Roman" w:hAnsiTheme="minorHAnsi" w:cs="Arial"/>
          <w:b/>
          <w:color w:val="000000"/>
        </w:rPr>
        <w:t xml:space="preserve"> </w:t>
      </w:r>
      <w:r w:rsidR="00C53988" w:rsidRPr="00911C58">
        <w:rPr>
          <w:rFonts w:asciiTheme="minorHAnsi" w:eastAsia="Times New Roman" w:hAnsiTheme="minorHAnsi" w:cs="Arial"/>
          <w:b/>
          <w:color w:val="000000"/>
        </w:rPr>
        <w:t>Person With</w:t>
      </w:r>
      <w:r w:rsidRPr="00911C58">
        <w:rPr>
          <w:rFonts w:asciiTheme="minorHAnsi" w:eastAsia="Times New Roman" w:hAnsiTheme="minorHAnsi" w:cs="Arial"/>
          <w:b/>
          <w:color w:val="000000"/>
        </w:rPr>
        <w:t xml:space="preserve"> A Disability, </w:t>
      </w:r>
      <w:r w:rsidRPr="00911C58">
        <w:rPr>
          <w:rFonts w:asciiTheme="minorHAnsi" w:hAnsiTheme="minorHAnsi" w:cs="Arial"/>
          <w:b/>
          <w:color w:val="auto"/>
        </w:rPr>
        <w:t>City of Bayside, 2011</w:t>
      </w:r>
    </w:p>
    <w:p w14:paraId="455B8366" w14:textId="77777777" w:rsidR="00B13479" w:rsidRPr="00911C58" w:rsidRDefault="00B13479" w:rsidP="004D2EE8">
      <w:pPr>
        <w:spacing w:line="276" w:lineRule="auto"/>
      </w:pPr>
      <w:r w:rsidRPr="00911C58">
        <w:rPr>
          <w:noProof/>
          <w:lang w:eastAsia="en-AU"/>
        </w:rPr>
        <w:drawing>
          <wp:inline distT="0" distB="0" distL="0" distR="0" wp14:anchorId="41E22391" wp14:editId="1B7B3F61">
            <wp:extent cx="5486400" cy="2790701"/>
            <wp:effectExtent l="0" t="0" r="0" b="1016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2CCB94B" w14:textId="77777777" w:rsidR="00EF5968" w:rsidRDefault="00EF5968" w:rsidP="00FD4E2B">
      <w:pPr>
        <w:spacing w:after="0" w:line="276" w:lineRule="auto"/>
        <w:rPr>
          <w:rFonts w:cs="Arial"/>
          <w:sz w:val="16"/>
          <w:szCs w:val="20"/>
        </w:rPr>
      </w:pPr>
      <w:r w:rsidRPr="00911C58">
        <w:rPr>
          <w:rFonts w:cs="Arial"/>
          <w:sz w:val="16"/>
          <w:szCs w:val="20"/>
        </w:rPr>
        <w:t xml:space="preserve">Source: Australian Bureau of Statistics, 2011 </w:t>
      </w:r>
    </w:p>
    <w:p w14:paraId="2B86CEA4" w14:textId="77777777" w:rsidR="005F4BDE" w:rsidRDefault="005F4BDE" w:rsidP="00FD4E2B">
      <w:pPr>
        <w:spacing w:after="0" w:line="276" w:lineRule="auto"/>
        <w:rPr>
          <w:rFonts w:cs="Arial"/>
          <w:sz w:val="16"/>
          <w:szCs w:val="20"/>
        </w:rPr>
      </w:pPr>
    </w:p>
    <w:p w14:paraId="62ED58E5" w14:textId="7249424A" w:rsidR="00FD4E2B" w:rsidRDefault="005F4BDE" w:rsidP="00FD4E2B">
      <w:pPr>
        <w:spacing w:after="0" w:line="276" w:lineRule="auto"/>
        <w:rPr>
          <w:rFonts w:cs="Arial"/>
        </w:rPr>
      </w:pPr>
      <w:r w:rsidRPr="005F4BDE">
        <w:rPr>
          <w:rFonts w:cs="Calibri"/>
          <w:snapToGrid w:val="0"/>
        </w:rPr>
        <w:t>In a 2016 face-to-face survey of Bayside residents</w:t>
      </w:r>
      <w:r w:rsidRPr="005F4BDE">
        <w:rPr>
          <w:rFonts w:cs="Arial"/>
        </w:rPr>
        <w:t xml:space="preserve"> </w:t>
      </w:r>
      <w:r w:rsidR="00F6106A" w:rsidRPr="005F4BDE">
        <w:rPr>
          <w:rFonts w:cs="Arial"/>
        </w:rPr>
        <w:t>a little</w:t>
      </w:r>
      <w:r w:rsidRPr="005F4BDE">
        <w:rPr>
          <w:rFonts w:cs="Arial"/>
        </w:rPr>
        <w:t xml:space="preserve"> more than one-third of respondent households had a member aged 65 years or over living in the household, or a household member cared for an elderly person or a person with a disability. </w:t>
      </w:r>
    </w:p>
    <w:p w14:paraId="7F8117EF" w14:textId="77777777" w:rsidR="00B47B61" w:rsidRPr="00911C58" w:rsidRDefault="00B47B61" w:rsidP="00FD4E2B">
      <w:pPr>
        <w:spacing w:after="0" w:line="276" w:lineRule="auto"/>
        <w:rPr>
          <w:rFonts w:cs="Arial"/>
        </w:rPr>
      </w:pPr>
    </w:p>
    <w:p w14:paraId="4678438D" w14:textId="77777777" w:rsidR="007278D5" w:rsidRPr="00911C58" w:rsidRDefault="00485B6D" w:rsidP="00DB7900">
      <w:pPr>
        <w:pStyle w:val="Heading2"/>
        <w:spacing w:before="0" w:line="276" w:lineRule="auto"/>
        <w:rPr>
          <w:rFonts w:asciiTheme="minorHAnsi" w:hAnsiTheme="minorHAnsi"/>
        </w:rPr>
      </w:pPr>
      <w:bookmarkStart w:id="14" w:name="_Toc473278920"/>
      <w:r w:rsidRPr="00911C58">
        <w:rPr>
          <w:rFonts w:asciiTheme="minorHAnsi" w:hAnsiTheme="minorHAnsi"/>
        </w:rPr>
        <w:t>2.3</w:t>
      </w:r>
      <w:r w:rsidR="007278D5" w:rsidRPr="00911C58">
        <w:rPr>
          <w:rFonts w:asciiTheme="minorHAnsi" w:hAnsiTheme="minorHAnsi"/>
        </w:rPr>
        <w:t xml:space="preserve"> Low income </w:t>
      </w:r>
      <w:r w:rsidR="00390738" w:rsidRPr="00911C58">
        <w:rPr>
          <w:rFonts w:asciiTheme="minorHAnsi" w:hAnsiTheme="minorHAnsi"/>
        </w:rPr>
        <w:t>households</w:t>
      </w:r>
      <w:bookmarkEnd w:id="14"/>
    </w:p>
    <w:p w14:paraId="0EC44374" w14:textId="77777777" w:rsidR="000C18B5" w:rsidRDefault="007278D5" w:rsidP="00DB7900">
      <w:pPr>
        <w:spacing w:after="0" w:line="276" w:lineRule="auto"/>
      </w:pPr>
      <w:r w:rsidRPr="00911C58">
        <w:t xml:space="preserve">In the City of Bayside </w:t>
      </w:r>
      <w:r w:rsidR="00390738" w:rsidRPr="00911C58">
        <w:t>5,557 (18.7%) households were classified as low income households earning nil to $32,449 annually</w:t>
      </w:r>
      <w:r w:rsidR="004B2B10" w:rsidRPr="00911C58">
        <w:t>.</w:t>
      </w:r>
      <w:r w:rsidR="00EE32C8" w:rsidRPr="00911C58">
        <w:t xml:space="preserve"> </w:t>
      </w:r>
      <w:r w:rsidR="005E5AD5" w:rsidRPr="00911C58">
        <w:rPr>
          <w:vertAlign w:val="superscript"/>
        </w:rPr>
        <w:t>(</w:t>
      </w:r>
      <w:r w:rsidR="008A4A2B" w:rsidRPr="00911C58">
        <w:rPr>
          <w:vertAlign w:val="superscript"/>
        </w:rPr>
        <w:t>3</w:t>
      </w:r>
      <w:r w:rsidR="005E5AD5" w:rsidRPr="00911C58">
        <w:rPr>
          <w:vertAlign w:val="superscript"/>
        </w:rPr>
        <w:t>)</w:t>
      </w:r>
      <w:r w:rsidR="00390738" w:rsidRPr="00911C58">
        <w:t xml:space="preserve"> </w:t>
      </w:r>
    </w:p>
    <w:p w14:paraId="773B4C1B" w14:textId="77777777" w:rsidR="00DB7900" w:rsidRPr="00911C58" w:rsidRDefault="00DB7900" w:rsidP="00DB7900">
      <w:pPr>
        <w:spacing w:after="0" w:line="276" w:lineRule="auto"/>
      </w:pPr>
    </w:p>
    <w:p w14:paraId="1A5C7AB5" w14:textId="77777777" w:rsidR="007278D5" w:rsidRPr="00911C58" w:rsidRDefault="007E7F1D" w:rsidP="004D2EE8">
      <w:pPr>
        <w:spacing w:line="276" w:lineRule="auto"/>
      </w:pPr>
      <w:r w:rsidRPr="00911C58">
        <w:t>This is lower than the percentage of households classified as low income earners</w:t>
      </w:r>
      <w:r w:rsidR="000C18B5" w:rsidRPr="00911C58">
        <w:t xml:space="preserve"> across</w:t>
      </w:r>
      <w:r w:rsidRPr="00911C58">
        <w:t xml:space="preserve"> Greater Melbourne (19.2%)</w:t>
      </w:r>
      <w:r w:rsidR="008365CD" w:rsidRPr="00911C58">
        <w:t xml:space="preserve"> as many Bayside households were </w:t>
      </w:r>
      <w:r w:rsidR="000C18B5" w:rsidRPr="00911C58">
        <w:t xml:space="preserve">classified as </w:t>
      </w:r>
      <w:r w:rsidR="007231EC" w:rsidRPr="00911C58">
        <w:t>high income earners</w:t>
      </w:r>
      <w:r w:rsidRPr="00911C58">
        <w:t>.</w:t>
      </w:r>
      <w:r w:rsidR="007231EC" w:rsidRPr="00911C58">
        <w:t xml:space="preserve"> </w:t>
      </w:r>
      <w:r w:rsidR="002833A2" w:rsidRPr="00911C58">
        <w:t>Chart 10 provides an overview of household income in Bayside compared to Greater Melbourne.</w:t>
      </w:r>
      <w:r w:rsidR="000C18B5" w:rsidRPr="00911C58">
        <w:t xml:space="preserve"> </w:t>
      </w:r>
      <w:r w:rsidR="008A4A2B" w:rsidRPr="00911C58">
        <w:rPr>
          <w:vertAlign w:val="superscript"/>
        </w:rPr>
        <w:t>(3</w:t>
      </w:r>
      <w:r w:rsidR="000C18B5" w:rsidRPr="00911C58">
        <w:rPr>
          <w:vertAlign w:val="superscript"/>
        </w:rPr>
        <w:t>)</w:t>
      </w:r>
    </w:p>
    <w:p w14:paraId="665AB70F" w14:textId="00736816" w:rsidR="00FD4E2B" w:rsidRDefault="002833A2" w:rsidP="00DB7900">
      <w:pPr>
        <w:spacing w:after="0" w:line="276" w:lineRule="auto"/>
        <w:jc w:val="both"/>
        <w:rPr>
          <w:rFonts w:cs="Arial"/>
          <w:szCs w:val="24"/>
          <w:vertAlign w:val="superscript"/>
          <w:lang w:val="en-US"/>
        </w:rPr>
      </w:pPr>
      <w:r w:rsidRPr="00911C58">
        <w:rPr>
          <w:rFonts w:cs="Arial"/>
          <w:szCs w:val="24"/>
          <w:lang w:val="en-US"/>
        </w:rPr>
        <w:t xml:space="preserve">The key difference in the household income between Bayside and Greater Melbourne, was the substantially higher percentage of Bayside households earning more than $111,748 annually (considered high income earners). </w:t>
      </w:r>
      <w:r w:rsidR="000C18B5" w:rsidRPr="00911C58">
        <w:rPr>
          <w:rFonts w:cs="Arial"/>
          <w:szCs w:val="24"/>
          <w:lang w:val="en-US"/>
        </w:rPr>
        <w:t xml:space="preserve"> </w:t>
      </w:r>
      <w:r w:rsidR="008A4A2B" w:rsidRPr="00911C58">
        <w:rPr>
          <w:rFonts w:cs="Arial"/>
          <w:szCs w:val="24"/>
          <w:vertAlign w:val="superscript"/>
          <w:lang w:val="en-US"/>
        </w:rPr>
        <w:t>(3</w:t>
      </w:r>
      <w:r w:rsidR="000C18B5" w:rsidRPr="00911C58">
        <w:rPr>
          <w:rFonts w:cs="Arial"/>
          <w:szCs w:val="24"/>
          <w:vertAlign w:val="superscript"/>
          <w:lang w:val="en-US"/>
        </w:rPr>
        <w:t>)</w:t>
      </w:r>
    </w:p>
    <w:p w14:paraId="666CCE82" w14:textId="77777777" w:rsidR="00DB7900" w:rsidRPr="00DB7900" w:rsidRDefault="00DB7900" w:rsidP="00DB7900">
      <w:pPr>
        <w:spacing w:after="0" w:line="276" w:lineRule="auto"/>
        <w:jc w:val="both"/>
        <w:rPr>
          <w:rFonts w:cs="Arial"/>
          <w:szCs w:val="24"/>
          <w:vertAlign w:val="superscript"/>
          <w:lang w:val="en-US"/>
        </w:rPr>
      </w:pPr>
    </w:p>
    <w:p w14:paraId="412DADB0" w14:textId="780CFD4B" w:rsidR="00FD4E2B" w:rsidRPr="00911C58" w:rsidRDefault="00E00FF0" w:rsidP="00FD4E2B">
      <w:pPr>
        <w:pStyle w:val="Heading6"/>
        <w:spacing w:before="0" w:line="276" w:lineRule="auto"/>
        <w:jc w:val="both"/>
        <w:rPr>
          <w:rFonts w:asciiTheme="minorHAnsi" w:hAnsiTheme="minorHAnsi" w:cs="Arial"/>
          <w:b/>
          <w:color w:val="auto"/>
          <w:szCs w:val="24"/>
        </w:rPr>
      </w:pPr>
      <w:r>
        <w:rPr>
          <w:rFonts w:asciiTheme="minorHAnsi" w:hAnsiTheme="minorHAnsi" w:cs="Arial"/>
          <w:b/>
          <w:color w:val="auto"/>
          <w:szCs w:val="24"/>
        </w:rPr>
        <w:t>Chart 7</w:t>
      </w:r>
      <w:r w:rsidR="007278D5" w:rsidRPr="00911C58">
        <w:rPr>
          <w:rFonts w:asciiTheme="minorHAnsi" w:hAnsiTheme="minorHAnsi" w:cs="Arial"/>
          <w:b/>
          <w:color w:val="auto"/>
          <w:szCs w:val="24"/>
        </w:rPr>
        <w:t>: Household Income Quartiles, City of Bayside, 2011</w:t>
      </w:r>
    </w:p>
    <w:p w14:paraId="106D20B7" w14:textId="77777777" w:rsidR="007278D5" w:rsidRPr="00911C58" w:rsidRDefault="007278D5" w:rsidP="004D2EE8">
      <w:pPr>
        <w:spacing w:after="0" w:line="276" w:lineRule="auto"/>
        <w:jc w:val="both"/>
        <w:rPr>
          <w:rFonts w:cs="Arial"/>
          <w:sz w:val="16"/>
          <w:szCs w:val="20"/>
        </w:rPr>
      </w:pPr>
      <w:r w:rsidRPr="00911C58">
        <w:rPr>
          <w:noProof/>
          <w:lang w:eastAsia="en-AU"/>
        </w:rPr>
        <w:drawing>
          <wp:inline distT="0" distB="0" distL="0" distR="0" wp14:anchorId="623B2D93" wp14:editId="29FDEF1C">
            <wp:extent cx="5973288" cy="3360288"/>
            <wp:effectExtent l="0" t="0" r="8890" b="1206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911C58">
        <w:rPr>
          <w:rFonts w:cs="Arial"/>
          <w:sz w:val="20"/>
          <w:szCs w:val="20"/>
        </w:rPr>
        <w:t xml:space="preserve"> </w:t>
      </w:r>
      <w:r w:rsidRPr="00911C58">
        <w:rPr>
          <w:rFonts w:cs="Arial"/>
          <w:sz w:val="16"/>
          <w:szCs w:val="20"/>
        </w:rPr>
        <w:t>Source: id consulting pty ltd, City of Bayside Community Profile, 2012</w:t>
      </w:r>
    </w:p>
    <w:p w14:paraId="458CD5E9" w14:textId="77777777" w:rsidR="007278D5" w:rsidRPr="00911C58" w:rsidRDefault="007278D5" w:rsidP="004D2EE8">
      <w:pPr>
        <w:spacing w:after="0" w:line="276" w:lineRule="auto"/>
        <w:jc w:val="both"/>
        <w:rPr>
          <w:rFonts w:cs="Arial"/>
          <w:sz w:val="16"/>
          <w:szCs w:val="20"/>
          <w:lang w:val="en-US"/>
        </w:rPr>
      </w:pPr>
      <w:r w:rsidRPr="00911C58">
        <w:rPr>
          <w:rFonts w:cs="Arial"/>
          <w:sz w:val="16"/>
          <w:szCs w:val="20"/>
          <w:lang w:val="en-US"/>
        </w:rPr>
        <w:t xml:space="preserve">NB: Annual gross income ranges for </w:t>
      </w:r>
      <w:r w:rsidR="005E5AD5" w:rsidRPr="00911C58">
        <w:rPr>
          <w:rFonts w:cs="Arial"/>
          <w:sz w:val="16"/>
          <w:szCs w:val="20"/>
          <w:lang w:val="en-US"/>
        </w:rPr>
        <w:t>‘Lowest income</w:t>
      </w:r>
      <w:r w:rsidRPr="00911C58">
        <w:rPr>
          <w:rFonts w:cs="Arial"/>
          <w:sz w:val="16"/>
          <w:szCs w:val="20"/>
          <w:lang w:val="en-US"/>
        </w:rPr>
        <w:t>’ = nil income-$32,449, ‘Medium lowest</w:t>
      </w:r>
      <w:r w:rsidR="00F1250D" w:rsidRPr="00911C58">
        <w:rPr>
          <w:rFonts w:cs="Arial"/>
          <w:sz w:val="16"/>
          <w:szCs w:val="20"/>
          <w:lang w:val="en-US"/>
        </w:rPr>
        <w:t xml:space="preserve"> income</w:t>
      </w:r>
      <w:r w:rsidRPr="00911C58">
        <w:rPr>
          <w:rFonts w:cs="Arial"/>
          <w:sz w:val="16"/>
          <w:szCs w:val="20"/>
          <w:lang w:val="en-US"/>
        </w:rPr>
        <w:t>’ = $32,500-63,127, ‘Medium highest</w:t>
      </w:r>
      <w:r w:rsidR="00F1250D" w:rsidRPr="00911C58">
        <w:rPr>
          <w:rFonts w:cs="Arial"/>
          <w:sz w:val="16"/>
          <w:szCs w:val="20"/>
          <w:lang w:val="en-US"/>
        </w:rPr>
        <w:t xml:space="preserve"> income</w:t>
      </w:r>
      <w:r w:rsidRPr="00911C58">
        <w:rPr>
          <w:rFonts w:cs="Arial"/>
          <w:sz w:val="16"/>
          <w:szCs w:val="20"/>
          <w:lang w:val="en-US"/>
        </w:rPr>
        <w:t>’ = $</w:t>
      </w:r>
      <w:r w:rsidR="00F1250D" w:rsidRPr="00911C58">
        <w:rPr>
          <w:rFonts w:cs="Arial"/>
          <w:sz w:val="16"/>
          <w:szCs w:val="20"/>
          <w:lang w:val="en-US"/>
        </w:rPr>
        <w:t>63,128-111,747, ‘Highest income</w:t>
      </w:r>
      <w:r w:rsidRPr="00911C58">
        <w:rPr>
          <w:rFonts w:cs="Arial"/>
          <w:sz w:val="16"/>
          <w:szCs w:val="20"/>
          <w:lang w:val="en-US"/>
        </w:rPr>
        <w:t>’ = $1</w:t>
      </w:r>
      <w:r w:rsidR="001E67CE" w:rsidRPr="00911C58">
        <w:rPr>
          <w:rFonts w:cs="Arial"/>
          <w:sz w:val="16"/>
          <w:szCs w:val="20"/>
          <w:lang w:val="en-US"/>
        </w:rPr>
        <w:t>11,748 and over</w:t>
      </w:r>
    </w:p>
    <w:p w14:paraId="46F725C8" w14:textId="77777777" w:rsidR="00643D7D" w:rsidRPr="00911C58" w:rsidRDefault="00643D7D" w:rsidP="004D2EE8">
      <w:pPr>
        <w:spacing w:after="0" w:line="276" w:lineRule="auto"/>
        <w:jc w:val="both"/>
        <w:rPr>
          <w:rFonts w:cs="Arial"/>
          <w:szCs w:val="24"/>
        </w:rPr>
      </w:pPr>
    </w:p>
    <w:p w14:paraId="12715734" w14:textId="77777777" w:rsidR="00643D7D" w:rsidRPr="00911C58" w:rsidRDefault="00643D7D" w:rsidP="004D2EE8">
      <w:pPr>
        <w:spacing w:line="276" w:lineRule="auto"/>
        <w:rPr>
          <w:b/>
        </w:rPr>
      </w:pPr>
      <w:r w:rsidRPr="00911C58">
        <w:rPr>
          <w:b/>
        </w:rPr>
        <w:t>Housing stress</w:t>
      </w:r>
    </w:p>
    <w:p w14:paraId="212B2ECC" w14:textId="77777777" w:rsidR="00643D7D" w:rsidRPr="00911C58" w:rsidRDefault="00E705C2" w:rsidP="004D2EE8">
      <w:pPr>
        <w:spacing w:line="276" w:lineRule="auto"/>
      </w:pPr>
      <w:r w:rsidRPr="00911C58">
        <w:t xml:space="preserve">In 2011, 5.7% </w:t>
      </w:r>
      <w:r w:rsidR="00643D7D" w:rsidRPr="00911C58">
        <w:t>of Bayside households were experiencing housing stress compared to 10.</w:t>
      </w:r>
      <w:r w:rsidRPr="00911C58">
        <w:t>7%</w:t>
      </w:r>
      <w:r w:rsidR="00643D7D" w:rsidRPr="00911C58">
        <w:t xml:space="preserve"> in Greater Melbourne. Housing stress varied within the different Bayside suburbs - Beaumaris had the lowest p</w:t>
      </w:r>
      <w:r w:rsidR="008365CD" w:rsidRPr="00911C58">
        <w:t>roportion of housing stress (4.7%</w:t>
      </w:r>
      <w:r w:rsidR="00643D7D" w:rsidRPr="00911C58">
        <w:t>) whilst Hampton Ea</w:t>
      </w:r>
      <w:r w:rsidR="008365CD" w:rsidRPr="00911C58">
        <w:t>st had the highest (9.5%</w:t>
      </w:r>
      <w:r w:rsidR="00643D7D" w:rsidRPr="00911C58">
        <w:t>)</w:t>
      </w:r>
      <w:r w:rsidR="004B2B10" w:rsidRPr="00911C58">
        <w:t>.</w:t>
      </w:r>
      <w:r w:rsidR="00994148" w:rsidRPr="00911C58">
        <w:t xml:space="preserve"> </w:t>
      </w:r>
      <w:r w:rsidR="00994148" w:rsidRPr="00911C58">
        <w:rPr>
          <w:vertAlign w:val="superscript"/>
        </w:rPr>
        <w:t>(6)</w:t>
      </w:r>
    </w:p>
    <w:p w14:paraId="10AF17D6" w14:textId="77777777" w:rsidR="00E705C2" w:rsidRPr="00911C58" w:rsidRDefault="00643D7D" w:rsidP="004D2EE8">
      <w:pPr>
        <w:spacing w:line="276" w:lineRule="auto"/>
        <w:rPr>
          <w:vertAlign w:val="superscript"/>
        </w:rPr>
      </w:pPr>
      <w:r w:rsidRPr="00911C58">
        <w:t>After looking at households paying a mortgage and those households renting their home, Highett and Beaumaris had higher proportions of mortgage stress whilst Hampton East and Cheltenham had higher proportions of rental stress</w:t>
      </w:r>
      <w:r w:rsidR="004B2B10" w:rsidRPr="00911C58">
        <w:t>.</w:t>
      </w:r>
      <w:r w:rsidR="00994148" w:rsidRPr="00911C58">
        <w:t xml:space="preserve"> </w:t>
      </w:r>
      <w:r w:rsidR="00994148" w:rsidRPr="00911C58">
        <w:rPr>
          <w:vertAlign w:val="superscript"/>
        </w:rPr>
        <w:t>(</w:t>
      </w:r>
      <w:r w:rsidR="008A4A2B" w:rsidRPr="00911C58">
        <w:rPr>
          <w:vertAlign w:val="superscript"/>
        </w:rPr>
        <w:t>7</w:t>
      </w:r>
      <w:r w:rsidR="00994148" w:rsidRPr="00911C58">
        <w:rPr>
          <w:vertAlign w:val="superscript"/>
        </w:rPr>
        <w:t>)</w:t>
      </w:r>
    </w:p>
    <w:p w14:paraId="28322A69" w14:textId="77777777" w:rsidR="001A06BC" w:rsidRDefault="001A06BC" w:rsidP="004D2EE8">
      <w:pPr>
        <w:spacing w:line="276" w:lineRule="auto"/>
      </w:pPr>
      <w:r w:rsidRPr="00911C58">
        <w:t xml:space="preserve">From the community plan 2025 there was a sense of housing stress for young people to enter the housing market in Bayside. </w:t>
      </w:r>
    </w:p>
    <w:p w14:paraId="0DCABF8B" w14:textId="77777777" w:rsidR="00DB7900" w:rsidRPr="00911C58" w:rsidRDefault="00DB7900" w:rsidP="004D2EE8">
      <w:pPr>
        <w:spacing w:line="276" w:lineRule="auto"/>
      </w:pPr>
    </w:p>
    <w:p w14:paraId="2791C46E" w14:textId="77777777" w:rsidR="00643D7D" w:rsidRPr="00911C58" w:rsidRDefault="00994148" w:rsidP="004D2EE8">
      <w:pPr>
        <w:spacing w:line="276" w:lineRule="auto"/>
        <w:rPr>
          <w:b/>
        </w:rPr>
      </w:pPr>
      <w:r w:rsidRPr="00911C58">
        <w:rPr>
          <w:b/>
        </w:rPr>
        <w:t>Public Housing</w:t>
      </w:r>
    </w:p>
    <w:p w14:paraId="1E2971FA" w14:textId="77777777" w:rsidR="00994148" w:rsidRPr="00911C58" w:rsidRDefault="00994148" w:rsidP="004D2EE8">
      <w:pPr>
        <w:spacing w:after="0" w:line="276" w:lineRule="auto"/>
        <w:rPr>
          <w:rFonts w:cs="Arial"/>
        </w:rPr>
      </w:pPr>
      <w:r w:rsidRPr="00911C58">
        <w:rPr>
          <w:rFonts w:cs="Arial"/>
        </w:rPr>
        <w:t>Data from 2014 shows that 3.2</w:t>
      </w:r>
      <w:r w:rsidR="00FF2969" w:rsidRPr="00911C58">
        <w:rPr>
          <w:rFonts w:cs="Arial"/>
        </w:rPr>
        <w:t xml:space="preserve">% </w:t>
      </w:r>
      <w:r w:rsidRPr="00911C58">
        <w:rPr>
          <w:rFonts w:cs="Arial"/>
        </w:rPr>
        <w:t xml:space="preserve">of Bayside dwellings are </w:t>
      </w:r>
      <w:r w:rsidR="00FF2969" w:rsidRPr="00911C58">
        <w:rPr>
          <w:rFonts w:cs="Arial"/>
        </w:rPr>
        <w:t xml:space="preserve">public </w:t>
      </w:r>
      <w:r w:rsidRPr="00911C58">
        <w:rPr>
          <w:rFonts w:cs="Arial"/>
        </w:rPr>
        <w:t xml:space="preserve">housing, which is slightly below the </w:t>
      </w:r>
      <w:r w:rsidR="00492091" w:rsidRPr="00911C58">
        <w:rPr>
          <w:rFonts w:cs="Arial"/>
        </w:rPr>
        <w:t>metropolitan</w:t>
      </w:r>
      <w:r w:rsidRPr="00911C58">
        <w:rPr>
          <w:rFonts w:cs="Arial"/>
        </w:rPr>
        <w:t xml:space="preserve"> average</w:t>
      </w:r>
      <w:r w:rsidR="00FF2969" w:rsidRPr="00911C58">
        <w:rPr>
          <w:rFonts w:cs="Arial"/>
        </w:rPr>
        <w:t xml:space="preserve"> (3.5%)</w:t>
      </w:r>
      <w:r w:rsidRPr="00911C58">
        <w:rPr>
          <w:rFonts w:cs="Arial"/>
        </w:rPr>
        <w:t xml:space="preserve">. The neighbouring municipalities of Port Phillip and </w:t>
      </w:r>
      <w:r w:rsidR="00FF2969" w:rsidRPr="00911C58">
        <w:rPr>
          <w:rFonts w:cs="Arial"/>
        </w:rPr>
        <w:t>Stonington</w:t>
      </w:r>
      <w:r w:rsidRPr="00911C58">
        <w:rPr>
          <w:rFonts w:cs="Arial"/>
        </w:rPr>
        <w:t xml:space="preserve"> have a higher proportion of social housing dwellings compared to Bayside, with several of their suburbs having large high-rise estates (South Melbourne, St Kilda, Windsor, Prahran)</w:t>
      </w:r>
      <w:r w:rsidR="004B2B10" w:rsidRPr="00911C58">
        <w:rPr>
          <w:rFonts w:cs="Arial"/>
        </w:rPr>
        <w:t>.</w:t>
      </w:r>
      <w:r w:rsidR="00AF008C" w:rsidRPr="00911C58">
        <w:rPr>
          <w:rFonts w:cs="Arial"/>
        </w:rPr>
        <w:t xml:space="preserve"> </w:t>
      </w:r>
      <w:r w:rsidR="00AF008C" w:rsidRPr="00911C58">
        <w:rPr>
          <w:rFonts w:cs="Arial"/>
          <w:vertAlign w:val="superscript"/>
        </w:rPr>
        <w:t>(</w:t>
      </w:r>
      <w:r w:rsidR="008A4A2B" w:rsidRPr="00911C58">
        <w:rPr>
          <w:rFonts w:cs="Arial"/>
          <w:vertAlign w:val="superscript"/>
        </w:rPr>
        <w:t>9</w:t>
      </w:r>
      <w:r w:rsidR="00AF008C" w:rsidRPr="00911C58">
        <w:rPr>
          <w:rFonts w:cs="Arial"/>
          <w:vertAlign w:val="superscript"/>
        </w:rPr>
        <w:t>)</w:t>
      </w:r>
    </w:p>
    <w:p w14:paraId="37063845" w14:textId="77777777" w:rsidR="008F3C37" w:rsidRPr="00911C58" w:rsidRDefault="008F3C37" w:rsidP="004D2EE8">
      <w:pPr>
        <w:spacing w:after="0" w:line="276" w:lineRule="auto"/>
        <w:rPr>
          <w:rFonts w:cs="Arial"/>
        </w:rPr>
      </w:pPr>
    </w:p>
    <w:p w14:paraId="04A98E9B" w14:textId="20A1AB02" w:rsidR="008F3C37" w:rsidRPr="00911C58" w:rsidRDefault="009D306E" w:rsidP="004D2EE8">
      <w:pPr>
        <w:spacing w:after="0" w:line="276" w:lineRule="auto"/>
        <w:rPr>
          <w:rFonts w:cs="Arial"/>
          <w:szCs w:val="24"/>
        </w:rPr>
      </w:pPr>
      <w:r w:rsidRPr="009D306E">
        <w:rPr>
          <w:rFonts w:cs="Arial"/>
          <w:szCs w:val="24"/>
        </w:rPr>
        <w:t xml:space="preserve">There were 1,232 Director-owned units and community-owned dwellings in Bayside as at June 2014. </w:t>
      </w:r>
      <w:r w:rsidR="008F3C37" w:rsidRPr="00911C58">
        <w:rPr>
          <w:rFonts w:cs="Arial"/>
          <w:szCs w:val="24"/>
        </w:rPr>
        <w:t>More than half of the</w:t>
      </w:r>
      <w:r>
        <w:rPr>
          <w:rFonts w:cs="Arial"/>
          <w:szCs w:val="24"/>
        </w:rPr>
        <w:t>se</w:t>
      </w:r>
      <w:r w:rsidR="008F3C37" w:rsidRPr="00911C58">
        <w:rPr>
          <w:rFonts w:cs="Arial"/>
          <w:szCs w:val="24"/>
        </w:rPr>
        <w:t xml:space="preserve"> public housing dwellings are clustered in seven main housing estates comprising low-rise flats or medium density blocks of flats. The remainder are scattered throughout the municipality in a variety of housing forms</w:t>
      </w:r>
      <w:r w:rsidR="004B2B10" w:rsidRPr="00911C58">
        <w:rPr>
          <w:rFonts w:cs="Arial"/>
          <w:szCs w:val="24"/>
        </w:rPr>
        <w:t>.</w:t>
      </w:r>
      <w:r w:rsidR="008F3C37" w:rsidRPr="00911C58">
        <w:rPr>
          <w:rFonts w:cs="Arial"/>
          <w:szCs w:val="24"/>
        </w:rPr>
        <w:t xml:space="preserve"> </w:t>
      </w:r>
      <w:r w:rsidR="008F3C37" w:rsidRPr="00911C58">
        <w:rPr>
          <w:rFonts w:cs="Arial"/>
          <w:szCs w:val="24"/>
          <w:vertAlign w:val="superscript"/>
        </w:rPr>
        <w:t>(</w:t>
      </w:r>
      <w:r w:rsidR="008A4A2B" w:rsidRPr="00911C58">
        <w:rPr>
          <w:rFonts w:cs="Arial"/>
          <w:szCs w:val="24"/>
          <w:vertAlign w:val="superscript"/>
        </w:rPr>
        <w:t>9</w:t>
      </w:r>
      <w:r w:rsidR="004B2B10" w:rsidRPr="00911C58">
        <w:rPr>
          <w:rFonts w:cs="Arial"/>
          <w:szCs w:val="24"/>
          <w:vertAlign w:val="superscript"/>
        </w:rPr>
        <w:t>)</w:t>
      </w:r>
    </w:p>
    <w:p w14:paraId="77D0741F" w14:textId="77777777" w:rsidR="00994148" w:rsidRPr="00911C58" w:rsidRDefault="00994148" w:rsidP="004D2EE8">
      <w:pPr>
        <w:pStyle w:val="Heading6"/>
        <w:spacing w:before="0" w:line="276" w:lineRule="auto"/>
        <w:jc w:val="both"/>
        <w:rPr>
          <w:rFonts w:asciiTheme="minorHAnsi" w:hAnsiTheme="minorHAnsi" w:cs="Arial"/>
          <w:i/>
          <w:color w:val="auto"/>
          <w:sz w:val="24"/>
          <w:szCs w:val="24"/>
        </w:rPr>
      </w:pPr>
    </w:p>
    <w:p w14:paraId="1303C2B9" w14:textId="242D272F" w:rsidR="00994148" w:rsidRPr="00911C58" w:rsidRDefault="00E00FF0" w:rsidP="004D2EE8">
      <w:pPr>
        <w:pStyle w:val="Heading6"/>
        <w:spacing w:before="0" w:line="276" w:lineRule="auto"/>
        <w:jc w:val="both"/>
        <w:rPr>
          <w:rFonts w:asciiTheme="minorHAnsi" w:hAnsiTheme="minorHAnsi" w:cs="Arial"/>
          <w:szCs w:val="24"/>
        </w:rPr>
      </w:pPr>
      <w:r>
        <w:rPr>
          <w:rFonts w:asciiTheme="minorHAnsi" w:hAnsiTheme="minorHAnsi" w:cs="Arial"/>
          <w:b/>
          <w:color w:val="auto"/>
          <w:szCs w:val="24"/>
        </w:rPr>
        <w:t>Chart 8</w:t>
      </w:r>
      <w:r w:rsidR="00994148" w:rsidRPr="00911C58">
        <w:rPr>
          <w:rFonts w:asciiTheme="minorHAnsi" w:hAnsiTheme="minorHAnsi" w:cs="Arial"/>
          <w:b/>
          <w:color w:val="auto"/>
          <w:szCs w:val="24"/>
        </w:rPr>
        <w:t>: Percentage of social housing dwellings, Bayside and selected LGAs, June 2014</w:t>
      </w:r>
    </w:p>
    <w:p w14:paraId="1251F79F" w14:textId="77777777" w:rsidR="00994148" w:rsidRPr="00911C58" w:rsidRDefault="00994148" w:rsidP="004D2EE8">
      <w:pPr>
        <w:spacing w:after="0" w:line="276" w:lineRule="auto"/>
        <w:rPr>
          <w:rFonts w:cs="Arial"/>
          <w:sz w:val="24"/>
          <w:szCs w:val="24"/>
        </w:rPr>
      </w:pPr>
      <w:r w:rsidRPr="00911C58">
        <w:rPr>
          <w:noProof/>
          <w:lang w:eastAsia="en-AU"/>
        </w:rPr>
        <w:drawing>
          <wp:inline distT="0" distB="0" distL="0" distR="0" wp14:anchorId="0A161455" wp14:editId="0D29C1F9">
            <wp:extent cx="6104890" cy="2315689"/>
            <wp:effectExtent l="0" t="0" r="10160" b="889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D953C04" w14:textId="77777777" w:rsidR="00994148" w:rsidRPr="00911C58" w:rsidRDefault="00A203B4" w:rsidP="004D2EE8">
      <w:pPr>
        <w:spacing w:after="0" w:line="276" w:lineRule="auto"/>
        <w:rPr>
          <w:rFonts w:cs="Arial"/>
          <w:sz w:val="16"/>
          <w:szCs w:val="20"/>
        </w:rPr>
      </w:pPr>
      <w:r w:rsidRPr="00911C58">
        <w:rPr>
          <w:rFonts w:cs="Arial"/>
          <w:sz w:val="16"/>
          <w:szCs w:val="20"/>
        </w:rPr>
        <w:t>Sources: Department of Human Services</w:t>
      </w:r>
      <w:r w:rsidR="00994148" w:rsidRPr="00911C58">
        <w:rPr>
          <w:rFonts w:cs="Arial"/>
          <w:sz w:val="16"/>
          <w:szCs w:val="20"/>
        </w:rPr>
        <w:t xml:space="preserve">, 2016 </w:t>
      </w:r>
    </w:p>
    <w:p w14:paraId="65A5C96C" w14:textId="77777777" w:rsidR="009D306E" w:rsidRPr="00911C58" w:rsidRDefault="009D306E" w:rsidP="004D2EE8">
      <w:pPr>
        <w:spacing w:after="0" w:line="276" w:lineRule="auto"/>
        <w:rPr>
          <w:rFonts w:cs="Arial"/>
          <w:sz w:val="24"/>
          <w:szCs w:val="24"/>
        </w:rPr>
      </w:pPr>
    </w:p>
    <w:p w14:paraId="6D9B42EA" w14:textId="77777777" w:rsidR="00994148" w:rsidRPr="00911C58" w:rsidRDefault="00FA1706" w:rsidP="004D2EE8">
      <w:pPr>
        <w:pStyle w:val="Heading2"/>
        <w:spacing w:line="276" w:lineRule="auto"/>
        <w:rPr>
          <w:rFonts w:asciiTheme="minorHAnsi" w:hAnsiTheme="minorHAnsi"/>
        </w:rPr>
      </w:pPr>
      <w:bookmarkStart w:id="15" w:name="_Toc473278921"/>
      <w:r w:rsidRPr="00911C58">
        <w:rPr>
          <w:rFonts w:asciiTheme="minorHAnsi" w:hAnsiTheme="minorHAnsi"/>
        </w:rPr>
        <w:t xml:space="preserve">2.4 </w:t>
      </w:r>
      <w:r w:rsidR="00A54364" w:rsidRPr="00911C58">
        <w:rPr>
          <w:rFonts w:asciiTheme="minorHAnsi" w:hAnsiTheme="minorHAnsi"/>
        </w:rPr>
        <w:t>Income support r</w:t>
      </w:r>
      <w:r w:rsidRPr="00911C58">
        <w:rPr>
          <w:rFonts w:asciiTheme="minorHAnsi" w:hAnsiTheme="minorHAnsi"/>
        </w:rPr>
        <w:t>ecipients</w:t>
      </w:r>
      <w:bookmarkEnd w:id="15"/>
    </w:p>
    <w:p w14:paraId="78630DD4" w14:textId="77777777" w:rsidR="008E44F0" w:rsidRPr="00911C58" w:rsidRDefault="008E44F0" w:rsidP="004D2EE8">
      <w:pPr>
        <w:spacing w:line="276" w:lineRule="auto"/>
      </w:pPr>
      <w:r w:rsidRPr="00911C58">
        <w:t xml:space="preserve">Table 2 provides an overview of all income support recipients residing in Bayside during 2014 and 2016. Although these figures are low compared to Greater Melbourne it is important to address this population group </w:t>
      </w:r>
      <w:r w:rsidR="00D239F5" w:rsidRPr="00911C58">
        <w:t xml:space="preserve">as </w:t>
      </w:r>
      <w:r w:rsidRPr="00911C58">
        <w:t xml:space="preserve">they are more susceptible to poorer health status.  </w:t>
      </w:r>
    </w:p>
    <w:p w14:paraId="0B1683EB" w14:textId="77777777" w:rsidR="00FA1706" w:rsidRPr="00911C58" w:rsidRDefault="00FA1706" w:rsidP="004D2EE8">
      <w:pPr>
        <w:spacing w:after="0" w:line="276" w:lineRule="auto"/>
        <w:ind w:right="-166"/>
        <w:rPr>
          <w:rFonts w:cs="Arial"/>
          <w:b/>
          <w:szCs w:val="24"/>
        </w:rPr>
      </w:pPr>
      <w:r w:rsidRPr="00911C58">
        <w:rPr>
          <w:rFonts w:cs="Arial"/>
          <w:b/>
          <w:szCs w:val="24"/>
        </w:rPr>
        <w:t xml:space="preserve">Table </w:t>
      </w:r>
      <w:r w:rsidR="008E44F0" w:rsidRPr="00911C58">
        <w:rPr>
          <w:rFonts w:cs="Arial"/>
          <w:b/>
          <w:szCs w:val="24"/>
        </w:rPr>
        <w:t>2</w:t>
      </w:r>
      <w:r w:rsidRPr="00911C58">
        <w:rPr>
          <w:rFonts w:cs="Arial"/>
          <w:b/>
          <w:szCs w:val="24"/>
        </w:rPr>
        <w:t>: Income Support Recipients, City of Bayside, June 2014 and March 2016</w:t>
      </w:r>
    </w:p>
    <w:tbl>
      <w:tblPr>
        <w:tblStyle w:val="TableGrid"/>
        <w:tblW w:w="0" w:type="auto"/>
        <w:tblLook w:val="04A0" w:firstRow="1" w:lastRow="0" w:firstColumn="1" w:lastColumn="0" w:noHBand="0" w:noVBand="1"/>
      </w:tblPr>
      <w:tblGrid>
        <w:gridCol w:w="6642"/>
        <w:gridCol w:w="1187"/>
        <w:gridCol w:w="1187"/>
      </w:tblGrid>
      <w:tr w:rsidR="00FA1706" w:rsidRPr="00911C58" w14:paraId="13D2CAC5" w14:textId="77777777" w:rsidTr="00FD4E2B">
        <w:tc>
          <w:tcPr>
            <w:tcW w:w="6642" w:type="dxa"/>
            <w:shd w:val="clear" w:color="auto" w:fill="F2F2F2" w:themeFill="background1" w:themeFillShade="F2"/>
            <w:vAlign w:val="center"/>
          </w:tcPr>
          <w:p w14:paraId="79CF7242" w14:textId="77777777" w:rsidR="00FA1706" w:rsidRPr="00911C58" w:rsidRDefault="00FA1706" w:rsidP="004D2EE8">
            <w:pPr>
              <w:spacing w:line="276" w:lineRule="auto"/>
              <w:rPr>
                <w:rFonts w:cs="Arial"/>
              </w:rPr>
            </w:pPr>
            <w:r w:rsidRPr="00911C58">
              <w:rPr>
                <w:rFonts w:cs="Arial"/>
              </w:rPr>
              <w:t>Pension/Benefit/Concession Type</w:t>
            </w:r>
          </w:p>
        </w:tc>
        <w:tc>
          <w:tcPr>
            <w:tcW w:w="1187" w:type="dxa"/>
            <w:shd w:val="clear" w:color="auto" w:fill="F2F2F2" w:themeFill="background1" w:themeFillShade="F2"/>
            <w:vAlign w:val="center"/>
          </w:tcPr>
          <w:p w14:paraId="265F4E68" w14:textId="77777777" w:rsidR="00FA1706" w:rsidRPr="00911C58" w:rsidRDefault="00FA1706" w:rsidP="004D2EE8">
            <w:pPr>
              <w:spacing w:line="276" w:lineRule="auto"/>
              <w:jc w:val="center"/>
              <w:rPr>
                <w:rFonts w:cs="Arial"/>
              </w:rPr>
            </w:pPr>
            <w:r w:rsidRPr="00911C58">
              <w:rPr>
                <w:rFonts w:cs="Arial"/>
              </w:rPr>
              <w:t>June 2014</w:t>
            </w:r>
          </w:p>
          <w:p w14:paraId="314FAC25" w14:textId="77777777" w:rsidR="00FA1706" w:rsidRPr="00911C58" w:rsidRDefault="00FA1706" w:rsidP="004D2EE8">
            <w:pPr>
              <w:spacing w:line="276" w:lineRule="auto"/>
              <w:jc w:val="center"/>
              <w:rPr>
                <w:rFonts w:cs="Arial"/>
              </w:rPr>
            </w:pPr>
          </w:p>
        </w:tc>
        <w:tc>
          <w:tcPr>
            <w:tcW w:w="1187" w:type="dxa"/>
            <w:tcBorders>
              <w:left w:val="single" w:sz="4" w:space="0" w:color="auto"/>
              <w:right w:val="single" w:sz="4" w:space="0" w:color="auto"/>
            </w:tcBorders>
            <w:shd w:val="clear" w:color="auto" w:fill="F2F2F2" w:themeFill="background1" w:themeFillShade="F2"/>
            <w:vAlign w:val="center"/>
          </w:tcPr>
          <w:p w14:paraId="588BE267" w14:textId="77777777" w:rsidR="00FA1706" w:rsidRPr="00911C58" w:rsidRDefault="00FA1706" w:rsidP="004D2EE8">
            <w:pPr>
              <w:spacing w:line="276" w:lineRule="auto"/>
              <w:jc w:val="center"/>
              <w:rPr>
                <w:rFonts w:cs="Arial"/>
              </w:rPr>
            </w:pPr>
            <w:r w:rsidRPr="00911C58">
              <w:rPr>
                <w:rFonts w:cs="Arial"/>
              </w:rPr>
              <w:t>March 2016</w:t>
            </w:r>
          </w:p>
          <w:p w14:paraId="097976E4" w14:textId="77777777" w:rsidR="00FA1706" w:rsidRPr="00911C58" w:rsidRDefault="00FA1706" w:rsidP="004D2EE8">
            <w:pPr>
              <w:spacing w:line="276" w:lineRule="auto"/>
              <w:rPr>
                <w:rFonts w:cs="Arial"/>
              </w:rPr>
            </w:pPr>
          </w:p>
        </w:tc>
      </w:tr>
      <w:tr w:rsidR="00FA1706" w:rsidRPr="00911C58" w14:paraId="1925CA99" w14:textId="77777777" w:rsidTr="00FA1706">
        <w:tc>
          <w:tcPr>
            <w:tcW w:w="6642" w:type="dxa"/>
            <w:tcBorders>
              <w:top w:val="dotted" w:sz="4" w:space="0" w:color="auto"/>
              <w:bottom w:val="dotted" w:sz="4" w:space="0" w:color="auto"/>
            </w:tcBorders>
            <w:vAlign w:val="bottom"/>
          </w:tcPr>
          <w:p w14:paraId="18B9950D" w14:textId="77777777" w:rsidR="00FA1706" w:rsidRPr="00911C58" w:rsidRDefault="00FA1706" w:rsidP="004D2EE8">
            <w:pPr>
              <w:spacing w:line="276" w:lineRule="auto"/>
              <w:rPr>
                <w:rFonts w:cs="Arial"/>
              </w:rPr>
            </w:pPr>
            <w:r w:rsidRPr="00911C58">
              <w:rPr>
                <w:rFonts w:cs="Arial"/>
              </w:rPr>
              <w:t>Number of Age pensioners</w:t>
            </w:r>
          </w:p>
        </w:tc>
        <w:tc>
          <w:tcPr>
            <w:tcW w:w="1187" w:type="dxa"/>
            <w:tcBorders>
              <w:top w:val="dotted" w:sz="4" w:space="0" w:color="auto"/>
              <w:bottom w:val="dotted" w:sz="4" w:space="0" w:color="auto"/>
            </w:tcBorders>
            <w:vAlign w:val="center"/>
          </w:tcPr>
          <w:p w14:paraId="2297D104" w14:textId="77777777" w:rsidR="00FA1706" w:rsidRPr="00911C58" w:rsidRDefault="00FA1706" w:rsidP="004D2EE8">
            <w:pPr>
              <w:spacing w:line="276" w:lineRule="auto"/>
              <w:jc w:val="center"/>
              <w:rPr>
                <w:rFonts w:cs="Arial"/>
              </w:rPr>
            </w:pPr>
            <w:r w:rsidRPr="00911C58">
              <w:rPr>
                <w:rFonts w:cs="Arial"/>
              </w:rPr>
              <w:t>7,839</w:t>
            </w:r>
          </w:p>
        </w:tc>
        <w:tc>
          <w:tcPr>
            <w:tcW w:w="1187" w:type="dxa"/>
            <w:tcBorders>
              <w:top w:val="dotted" w:sz="4" w:space="0" w:color="auto"/>
              <w:left w:val="single" w:sz="4" w:space="0" w:color="auto"/>
              <w:bottom w:val="dotted" w:sz="4" w:space="0" w:color="auto"/>
              <w:right w:val="single" w:sz="4" w:space="0" w:color="auto"/>
            </w:tcBorders>
            <w:vAlign w:val="center"/>
          </w:tcPr>
          <w:p w14:paraId="353A5042" w14:textId="77777777" w:rsidR="00FA1706" w:rsidRPr="00911C58" w:rsidRDefault="00FA1706" w:rsidP="004D2EE8">
            <w:pPr>
              <w:spacing w:line="276" w:lineRule="auto"/>
              <w:jc w:val="center"/>
              <w:rPr>
                <w:rFonts w:cs="Arial"/>
              </w:rPr>
            </w:pPr>
            <w:r w:rsidRPr="00911C58">
              <w:rPr>
                <w:rFonts w:cs="Arial"/>
                <w:color w:val="000000"/>
              </w:rPr>
              <w:t>7,993</w:t>
            </w:r>
          </w:p>
        </w:tc>
      </w:tr>
      <w:tr w:rsidR="00FA1706" w:rsidRPr="00911C58" w14:paraId="7B9C4075" w14:textId="77777777" w:rsidTr="00FA1706">
        <w:tc>
          <w:tcPr>
            <w:tcW w:w="6642" w:type="dxa"/>
            <w:tcBorders>
              <w:top w:val="dotted" w:sz="4" w:space="0" w:color="auto"/>
              <w:bottom w:val="dotted" w:sz="4" w:space="0" w:color="auto"/>
            </w:tcBorders>
            <w:vAlign w:val="bottom"/>
          </w:tcPr>
          <w:p w14:paraId="59DA0228" w14:textId="77777777" w:rsidR="00FA1706" w:rsidRPr="00911C58" w:rsidRDefault="00FA1706" w:rsidP="004D2EE8">
            <w:pPr>
              <w:spacing w:line="276" w:lineRule="auto"/>
              <w:rPr>
                <w:rFonts w:cs="Arial"/>
              </w:rPr>
            </w:pPr>
            <w:r w:rsidRPr="00911C58">
              <w:rPr>
                <w:rFonts w:cs="Arial"/>
              </w:rPr>
              <w:t>% age pensioners (of persons aged 65+ years)</w:t>
            </w:r>
          </w:p>
        </w:tc>
        <w:tc>
          <w:tcPr>
            <w:tcW w:w="1187" w:type="dxa"/>
            <w:tcBorders>
              <w:top w:val="dotted" w:sz="4" w:space="0" w:color="auto"/>
              <w:bottom w:val="dotted" w:sz="4" w:space="0" w:color="auto"/>
            </w:tcBorders>
            <w:vAlign w:val="center"/>
          </w:tcPr>
          <w:p w14:paraId="1B91A9AD" w14:textId="77777777" w:rsidR="00FA1706" w:rsidRPr="00911C58" w:rsidRDefault="00FA1706" w:rsidP="004D2EE8">
            <w:pPr>
              <w:spacing w:line="276" w:lineRule="auto"/>
              <w:jc w:val="center"/>
              <w:rPr>
                <w:rFonts w:cs="Arial"/>
              </w:rPr>
            </w:pPr>
            <w:r w:rsidRPr="00911C58">
              <w:rPr>
                <w:rFonts w:cs="Arial"/>
              </w:rPr>
              <w:t>44.0%</w:t>
            </w:r>
          </w:p>
        </w:tc>
        <w:tc>
          <w:tcPr>
            <w:tcW w:w="1187" w:type="dxa"/>
            <w:tcBorders>
              <w:top w:val="dotted" w:sz="4" w:space="0" w:color="auto"/>
              <w:left w:val="single" w:sz="4" w:space="0" w:color="auto"/>
              <w:bottom w:val="dotted" w:sz="4" w:space="0" w:color="auto"/>
              <w:right w:val="single" w:sz="4" w:space="0" w:color="auto"/>
            </w:tcBorders>
            <w:vAlign w:val="center"/>
          </w:tcPr>
          <w:p w14:paraId="3E270FF7" w14:textId="77777777" w:rsidR="00FA1706" w:rsidRPr="00911C58" w:rsidRDefault="00FA1706" w:rsidP="004D2EE8">
            <w:pPr>
              <w:spacing w:line="276" w:lineRule="auto"/>
              <w:jc w:val="center"/>
              <w:rPr>
                <w:rFonts w:cs="Arial"/>
              </w:rPr>
            </w:pPr>
          </w:p>
        </w:tc>
      </w:tr>
      <w:tr w:rsidR="00FA1706" w:rsidRPr="00911C58" w14:paraId="57CE5D73" w14:textId="77777777" w:rsidTr="00FA1706">
        <w:trPr>
          <w:trHeight w:hRule="exact" w:val="170"/>
        </w:trPr>
        <w:tc>
          <w:tcPr>
            <w:tcW w:w="6642" w:type="dxa"/>
            <w:tcBorders>
              <w:top w:val="dotted" w:sz="4" w:space="0" w:color="auto"/>
              <w:bottom w:val="dotted" w:sz="4" w:space="0" w:color="auto"/>
            </w:tcBorders>
            <w:vAlign w:val="bottom"/>
          </w:tcPr>
          <w:p w14:paraId="3461BE84" w14:textId="77777777" w:rsidR="00FA1706" w:rsidRPr="00911C58" w:rsidRDefault="00FA1706" w:rsidP="004D2EE8">
            <w:pPr>
              <w:spacing w:line="276" w:lineRule="auto"/>
              <w:rPr>
                <w:rFonts w:cs="Arial"/>
              </w:rPr>
            </w:pPr>
          </w:p>
        </w:tc>
        <w:tc>
          <w:tcPr>
            <w:tcW w:w="1187" w:type="dxa"/>
            <w:tcBorders>
              <w:top w:val="dotted" w:sz="4" w:space="0" w:color="auto"/>
              <w:bottom w:val="dotted" w:sz="4" w:space="0" w:color="auto"/>
            </w:tcBorders>
            <w:vAlign w:val="center"/>
          </w:tcPr>
          <w:p w14:paraId="24D6AB17" w14:textId="77777777" w:rsidR="00FA1706" w:rsidRPr="00911C58" w:rsidRDefault="00FA1706" w:rsidP="004D2EE8">
            <w:pPr>
              <w:spacing w:line="276" w:lineRule="auto"/>
              <w:jc w:val="center"/>
              <w:rPr>
                <w:rFonts w:cs="Arial"/>
              </w:rPr>
            </w:pPr>
          </w:p>
        </w:tc>
        <w:tc>
          <w:tcPr>
            <w:tcW w:w="1187" w:type="dxa"/>
            <w:tcBorders>
              <w:top w:val="dotted" w:sz="4" w:space="0" w:color="auto"/>
              <w:left w:val="single" w:sz="4" w:space="0" w:color="auto"/>
              <w:bottom w:val="dotted" w:sz="4" w:space="0" w:color="auto"/>
              <w:right w:val="single" w:sz="4" w:space="0" w:color="auto"/>
            </w:tcBorders>
            <w:vAlign w:val="center"/>
          </w:tcPr>
          <w:p w14:paraId="5A6E62BA" w14:textId="77777777" w:rsidR="00FA1706" w:rsidRPr="00911C58" w:rsidRDefault="00FA1706" w:rsidP="004D2EE8">
            <w:pPr>
              <w:spacing w:line="276" w:lineRule="auto"/>
              <w:jc w:val="center"/>
              <w:rPr>
                <w:rFonts w:cs="Arial"/>
              </w:rPr>
            </w:pPr>
          </w:p>
        </w:tc>
      </w:tr>
      <w:tr w:rsidR="00FA1706" w:rsidRPr="00911C58" w14:paraId="452661DE" w14:textId="77777777" w:rsidTr="00FA1706">
        <w:tc>
          <w:tcPr>
            <w:tcW w:w="6642" w:type="dxa"/>
            <w:tcBorders>
              <w:top w:val="dotted" w:sz="4" w:space="0" w:color="auto"/>
              <w:bottom w:val="dotted" w:sz="4" w:space="0" w:color="auto"/>
            </w:tcBorders>
            <w:vAlign w:val="bottom"/>
          </w:tcPr>
          <w:p w14:paraId="22E3E37D" w14:textId="77777777" w:rsidR="00FA1706" w:rsidRPr="00911C58" w:rsidRDefault="00FA1706" w:rsidP="004D2EE8">
            <w:pPr>
              <w:spacing w:line="276" w:lineRule="auto"/>
              <w:rPr>
                <w:rFonts w:cs="Arial"/>
              </w:rPr>
            </w:pPr>
            <w:r w:rsidRPr="00911C58">
              <w:rPr>
                <w:rFonts w:cs="Arial"/>
              </w:rPr>
              <w:t>Number of Disability Support pensioners</w:t>
            </w:r>
          </w:p>
        </w:tc>
        <w:tc>
          <w:tcPr>
            <w:tcW w:w="1187" w:type="dxa"/>
            <w:tcBorders>
              <w:top w:val="dotted" w:sz="4" w:space="0" w:color="auto"/>
              <w:bottom w:val="dotted" w:sz="4" w:space="0" w:color="auto"/>
            </w:tcBorders>
            <w:vAlign w:val="center"/>
          </w:tcPr>
          <w:p w14:paraId="1B9AFCAB" w14:textId="77777777" w:rsidR="00FA1706" w:rsidRPr="00911C58" w:rsidRDefault="00FA1706" w:rsidP="004D2EE8">
            <w:pPr>
              <w:spacing w:line="276" w:lineRule="auto"/>
              <w:jc w:val="center"/>
              <w:rPr>
                <w:rFonts w:cs="Arial"/>
              </w:rPr>
            </w:pPr>
            <w:r w:rsidRPr="00911C58">
              <w:rPr>
                <w:rFonts w:cs="Arial"/>
              </w:rPr>
              <w:t>1,692</w:t>
            </w:r>
          </w:p>
        </w:tc>
        <w:tc>
          <w:tcPr>
            <w:tcW w:w="1187" w:type="dxa"/>
            <w:tcBorders>
              <w:top w:val="dotted" w:sz="4" w:space="0" w:color="auto"/>
              <w:left w:val="single" w:sz="4" w:space="0" w:color="auto"/>
              <w:bottom w:val="dotted" w:sz="4" w:space="0" w:color="auto"/>
              <w:right w:val="single" w:sz="4" w:space="0" w:color="auto"/>
            </w:tcBorders>
            <w:vAlign w:val="center"/>
          </w:tcPr>
          <w:p w14:paraId="23DBDFD3" w14:textId="77777777" w:rsidR="00FA1706" w:rsidRPr="00911C58" w:rsidRDefault="00FA1706" w:rsidP="004D2EE8">
            <w:pPr>
              <w:spacing w:line="276" w:lineRule="auto"/>
              <w:jc w:val="center"/>
              <w:rPr>
                <w:rFonts w:cs="Arial"/>
              </w:rPr>
            </w:pPr>
            <w:r w:rsidRPr="00911C58">
              <w:rPr>
                <w:rFonts w:cs="Arial"/>
              </w:rPr>
              <w:t>1,654</w:t>
            </w:r>
          </w:p>
        </w:tc>
      </w:tr>
      <w:tr w:rsidR="00FA1706" w:rsidRPr="00911C58" w14:paraId="3451FA3D" w14:textId="77777777" w:rsidTr="00FA1706">
        <w:tc>
          <w:tcPr>
            <w:tcW w:w="6642" w:type="dxa"/>
            <w:tcBorders>
              <w:top w:val="dotted" w:sz="4" w:space="0" w:color="auto"/>
              <w:bottom w:val="dotted" w:sz="4" w:space="0" w:color="auto"/>
            </w:tcBorders>
            <w:vAlign w:val="bottom"/>
          </w:tcPr>
          <w:p w14:paraId="6C854EAC" w14:textId="77777777" w:rsidR="00FA1706" w:rsidRPr="00911C58" w:rsidRDefault="00FA1706" w:rsidP="004D2EE8">
            <w:pPr>
              <w:spacing w:line="276" w:lineRule="auto"/>
              <w:rPr>
                <w:rFonts w:cs="Arial"/>
              </w:rPr>
            </w:pPr>
            <w:r w:rsidRPr="00911C58">
              <w:rPr>
                <w:rFonts w:cs="Arial"/>
              </w:rPr>
              <w:t>% disability support pensioners (of persons aged 16-64 years)</w:t>
            </w:r>
          </w:p>
        </w:tc>
        <w:tc>
          <w:tcPr>
            <w:tcW w:w="1187" w:type="dxa"/>
            <w:tcBorders>
              <w:top w:val="dotted" w:sz="4" w:space="0" w:color="auto"/>
              <w:bottom w:val="dotted" w:sz="4" w:space="0" w:color="auto"/>
            </w:tcBorders>
            <w:vAlign w:val="center"/>
          </w:tcPr>
          <w:p w14:paraId="51281232" w14:textId="77777777" w:rsidR="00FA1706" w:rsidRPr="00911C58" w:rsidRDefault="00FA1706" w:rsidP="004D2EE8">
            <w:pPr>
              <w:spacing w:line="276" w:lineRule="auto"/>
              <w:jc w:val="center"/>
              <w:rPr>
                <w:rFonts w:cs="Arial"/>
              </w:rPr>
            </w:pPr>
            <w:r w:rsidRPr="00911C58">
              <w:rPr>
                <w:rFonts w:cs="Arial"/>
              </w:rPr>
              <w:t>2.8%</w:t>
            </w:r>
          </w:p>
        </w:tc>
        <w:tc>
          <w:tcPr>
            <w:tcW w:w="1187" w:type="dxa"/>
            <w:tcBorders>
              <w:top w:val="dotted" w:sz="4" w:space="0" w:color="auto"/>
              <w:left w:val="single" w:sz="4" w:space="0" w:color="auto"/>
              <w:bottom w:val="dotted" w:sz="4" w:space="0" w:color="auto"/>
              <w:right w:val="single" w:sz="4" w:space="0" w:color="auto"/>
            </w:tcBorders>
            <w:vAlign w:val="center"/>
          </w:tcPr>
          <w:p w14:paraId="094EEFCB" w14:textId="77777777" w:rsidR="00FA1706" w:rsidRPr="00911C58" w:rsidRDefault="00FA1706" w:rsidP="004D2EE8">
            <w:pPr>
              <w:spacing w:line="276" w:lineRule="auto"/>
              <w:jc w:val="center"/>
              <w:rPr>
                <w:rFonts w:cs="Arial"/>
              </w:rPr>
            </w:pPr>
          </w:p>
        </w:tc>
      </w:tr>
      <w:tr w:rsidR="00FA1706" w:rsidRPr="00911C58" w14:paraId="508A02B7" w14:textId="77777777" w:rsidTr="00FA1706">
        <w:trPr>
          <w:trHeight w:hRule="exact" w:val="170"/>
        </w:trPr>
        <w:tc>
          <w:tcPr>
            <w:tcW w:w="6642" w:type="dxa"/>
            <w:tcBorders>
              <w:top w:val="dotted" w:sz="4" w:space="0" w:color="auto"/>
              <w:bottom w:val="dotted" w:sz="4" w:space="0" w:color="auto"/>
            </w:tcBorders>
            <w:vAlign w:val="bottom"/>
          </w:tcPr>
          <w:p w14:paraId="47F9D88A" w14:textId="77777777" w:rsidR="00FA1706" w:rsidRPr="00911C58" w:rsidRDefault="00FA1706" w:rsidP="004D2EE8">
            <w:pPr>
              <w:spacing w:line="276" w:lineRule="auto"/>
              <w:rPr>
                <w:rFonts w:cs="Arial"/>
              </w:rPr>
            </w:pPr>
          </w:p>
        </w:tc>
        <w:tc>
          <w:tcPr>
            <w:tcW w:w="1187" w:type="dxa"/>
            <w:tcBorders>
              <w:top w:val="dotted" w:sz="4" w:space="0" w:color="auto"/>
              <w:bottom w:val="dotted" w:sz="4" w:space="0" w:color="auto"/>
            </w:tcBorders>
            <w:vAlign w:val="center"/>
          </w:tcPr>
          <w:p w14:paraId="56F512ED" w14:textId="77777777" w:rsidR="00FA1706" w:rsidRPr="00911C58" w:rsidRDefault="00FA1706" w:rsidP="004D2EE8">
            <w:pPr>
              <w:spacing w:line="276" w:lineRule="auto"/>
              <w:jc w:val="center"/>
              <w:rPr>
                <w:rFonts w:cs="Arial"/>
              </w:rPr>
            </w:pPr>
          </w:p>
        </w:tc>
        <w:tc>
          <w:tcPr>
            <w:tcW w:w="1187" w:type="dxa"/>
            <w:tcBorders>
              <w:top w:val="dotted" w:sz="4" w:space="0" w:color="auto"/>
              <w:left w:val="single" w:sz="4" w:space="0" w:color="auto"/>
              <w:bottom w:val="dotted" w:sz="4" w:space="0" w:color="auto"/>
              <w:right w:val="single" w:sz="4" w:space="0" w:color="auto"/>
            </w:tcBorders>
            <w:vAlign w:val="center"/>
          </w:tcPr>
          <w:p w14:paraId="12E4046A" w14:textId="77777777" w:rsidR="00FA1706" w:rsidRPr="00911C58" w:rsidRDefault="00FA1706" w:rsidP="004D2EE8">
            <w:pPr>
              <w:spacing w:line="276" w:lineRule="auto"/>
              <w:jc w:val="center"/>
              <w:rPr>
                <w:rFonts w:cs="Arial"/>
              </w:rPr>
            </w:pPr>
          </w:p>
        </w:tc>
      </w:tr>
      <w:tr w:rsidR="00FA1706" w:rsidRPr="00911C58" w14:paraId="45993EA4" w14:textId="77777777" w:rsidTr="00FA1706">
        <w:tc>
          <w:tcPr>
            <w:tcW w:w="6642" w:type="dxa"/>
            <w:tcBorders>
              <w:top w:val="dotted" w:sz="4" w:space="0" w:color="auto"/>
              <w:bottom w:val="dotted" w:sz="4" w:space="0" w:color="auto"/>
            </w:tcBorders>
            <w:vAlign w:val="bottom"/>
          </w:tcPr>
          <w:p w14:paraId="599706C3" w14:textId="77777777" w:rsidR="00FA1706" w:rsidRPr="00911C58" w:rsidRDefault="00FA1706" w:rsidP="004D2EE8">
            <w:pPr>
              <w:spacing w:line="276" w:lineRule="auto"/>
              <w:rPr>
                <w:rFonts w:cs="Arial"/>
              </w:rPr>
            </w:pPr>
            <w:r w:rsidRPr="00911C58">
              <w:rPr>
                <w:rFonts w:cs="Arial"/>
              </w:rPr>
              <w:t>Number of female Sole Parent pensioners</w:t>
            </w:r>
          </w:p>
        </w:tc>
        <w:tc>
          <w:tcPr>
            <w:tcW w:w="1187" w:type="dxa"/>
            <w:tcBorders>
              <w:top w:val="dotted" w:sz="4" w:space="0" w:color="auto"/>
              <w:bottom w:val="dotted" w:sz="4" w:space="0" w:color="auto"/>
            </w:tcBorders>
            <w:vAlign w:val="center"/>
          </w:tcPr>
          <w:p w14:paraId="11EB5058" w14:textId="77777777" w:rsidR="00FA1706" w:rsidRPr="00911C58" w:rsidRDefault="00FA1706" w:rsidP="004D2EE8">
            <w:pPr>
              <w:spacing w:line="276" w:lineRule="auto"/>
              <w:jc w:val="center"/>
              <w:rPr>
                <w:rFonts w:cs="Arial"/>
              </w:rPr>
            </w:pPr>
            <w:r w:rsidRPr="00911C58">
              <w:rPr>
                <w:rFonts w:cs="Arial"/>
              </w:rPr>
              <w:t>293</w:t>
            </w:r>
          </w:p>
        </w:tc>
        <w:tc>
          <w:tcPr>
            <w:tcW w:w="1187" w:type="dxa"/>
            <w:tcBorders>
              <w:top w:val="dotted" w:sz="4" w:space="0" w:color="auto"/>
              <w:left w:val="single" w:sz="4" w:space="0" w:color="auto"/>
              <w:bottom w:val="dotted" w:sz="4" w:space="0" w:color="auto"/>
              <w:right w:val="single" w:sz="4" w:space="0" w:color="auto"/>
            </w:tcBorders>
            <w:vAlign w:val="center"/>
          </w:tcPr>
          <w:p w14:paraId="0B75E9DB" w14:textId="77777777" w:rsidR="00FA1706" w:rsidRPr="00911C58" w:rsidRDefault="00FA1706" w:rsidP="004D2EE8">
            <w:pPr>
              <w:spacing w:line="276" w:lineRule="auto"/>
              <w:jc w:val="center"/>
              <w:rPr>
                <w:rFonts w:cs="Arial"/>
              </w:rPr>
            </w:pPr>
          </w:p>
        </w:tc>
      </w:tr>
      <w:tr w:rsidR="00FA1706" w:rsidRPr="00911C58" w14:paraId="4EB09985" w14:textId="77777777" w:rsidTr="00FA1706">
        <w:tc>
          <w:tcPr>
            <w:tcW w:w="6642" w:type="dxa"/>
            <w:tcBorders>
              <w:top w:val="dotted" w:sz="4" w:space="0" w:color="auto"/>
              <w:bottom w:val="dotted" w:sz="4" w:space="0" w:color="auto"/>
            </w:tcBorders>
            <w:vAlign w:val="bottom"/>
          </w:tcPr>
          <w:p w14:paraId="2304E961" w14:textId="77777777" w:rsidR="00FA1706" w:rsidRPr="00911C58" w:rsidRDefault="00FA1706" w:rsidP="004D2EE8">
            <w:pPr>
              <w:spacing w:line="276" w:lineRule="auto"/>
              <w:rPr>
                <w:rFonts w:cs="Arial"/>
              </w:rPr>
            </w:pPr>
            <w:r w:rsidRPr="00911C58">
              <w:rPr>
                <w:rFonts w:cs="Arial"/>
              </w:rPr>
              <w:t>% female sole parent pensioners (of females aged 15-54 years)</w:t>
            </w:r>
          </w:p>
        </w:tc>
        <w:tc>
          <w:tcPr>
            <w:tcW w:w="1187" w:type="dxa"/>
            <w:tcBorders>
              <w:top w:val="dotted" w:sz="4" w:space="0" w:color="auto"/>
              <w:bottom w:val="dotted" w:sz="4" w:space="0" w:color="auto"/>
            </w:tcBorders>
            <w:vAlign w:val="center"/>
          </w:tcPr>
          <w:p w14:paraId="0E79F2E0" w14:textId="77777777" w:rsidR="00FA1706" w:rsidRPr="00911C58" w:rsidRDefault="00FA1706" w:rsidP="004D2EE8">
            <w:pPr>
              <w:spacing w:line="276" w:lineRule="auto"/>
              <w:jc w:val="center"/>
              <w:rPr>
                <w:rFonts w:cs="Arial"/>
              </w:rPr>
            </w:pPr>
            <w:r w:rsidRPr="00911C58">
              <w:rPr>
                <w:rFonts w:cs="Arial"/>
              </w:rPr>
              <w:t>1.2%</w:t>
            </w:r>
          </w:p>
        </w:tc>
        <w:tc>
          <w:tcPr>
            <w:tcW w:w="1187" w:type="dxa"/>
            <w:tcBorders>
              <w:top w:val="dotted" w:sz="4" w:space="0" w:color="auto"/>
              <w:left w:val="single" w:sz="4" w:space="0" w:color="auto"/>
              <w:bottom w:val="dotted" w:sz="4" w:space="0" w:color="auto"/>
              <w:right w:val="single" w:sz="4" w:space="0" w:color="auto"/>
            </w:tcBorders>
            <w:vAlign w:val="center"/>
          </w:tcPr>
          <w:p w14:paraId="77673D89" w14:textId="77777777" w:rsidR="00FA1706" w:rsidRPr="00911C58" w:rsidRDefault="00FA1706" w:rsidP="004D2EE8">
            <w:pPr>
              <w:spacing w:line="276" w:lineRule="auto"/>
              <w:jc w:val="center"/>
              <w:rPr>
                <w:rFonts w:cs="Arial"/>
              </w:rPr>
            </w:pPr>
          </w:p>
        </w:tc>
      </w:tr>
      <w:tr w:rsidR="008E44F0" w:rsidRPr="00911C58" w14:paraId="555A46E4" w14:textId="77777777" w:rsidTr="00FA1706">
        <w:tc>
          <w:tcPr>
            <w:tcW w:w="6642" w:type="dxa"/>
            <w:tcBorders>
              <w:top w:val="dotted" w:sz="4" w:space="0" w:color="auto"/>
              <w:bottom w:val="dotted" w:sz="4" w:space="0" w:color="auto"/>
            </w:tcBorders>
            <w:vAlign w:val="bottom"/>
          </w:tcPr>
          <w:p w14:paraId="67FE5AC1" w14:textId="77777777" w:rsidR="008E44F0" w:rsidRPr="00911C58" w:rsidRDefault="008E44F0" w:rsidP="004D2EE8">
            <w:pPr>
              <w:spacing w:line="276" w:lineRule="auto"/>
              <w:rPr>
                <w:rFonts w:cs="Arial"/>
              </w:rPr>
            </w:pPr>
          </w:p>
        </w:tc>
        <w:tc>
          <w:tcPr>
            <w:tcW w:w="1187" w:type="dxa"/>
            <w:tcBorders>
              <w:top w:val="dotted" w:sz="4" w:space="0" w:color="auto"/>
              <w:bottom w:val="dotted" w:sz="4" w:space="0" w:color="auto"/>
            </w:tcBorders>
            <w:vAlign w:val="center"/>
          </w:tcPr>
          <w:p w14:paraId="23EC9D58" w14:textId="77777777" w:rsidR="008E44F0" w:rsidRPr="00911C58" w:rsidRDefault="008E44F0" w:rsidP="004D2EE8">
            <w:pPr>
              <w:spacing w:line="276" w:lineRule="auto"/>
              <w:jc w:val="center"/>
              <w:rPr>
                <w:rFonts w:cs="Arial"/>
              </w:rPr>
            </w:pPr>
          </w:p>
        </w:tc>
        <w:tc>
          <w:tcPr>
            <w:tcW w:w="1187" w:type="dxa"/>
            <w:tcBorders>
              <w:top w:val="dotted" w:sz="4" w:space="0" w:color="auto"/>
              <w:left w:val="single" w:sz="4" w:space="0" w:color="auto"/>
              <w:bottom w:val="dotted" w:sz="4" w:space="0" w:color="auto"/>
              <w:right w:val="single" w:sz="4" w:space="0" w:color="auto"/>
            </w:tcBorders>
            <w:vAlign w:val="center"/>
          </w:tcPr>
          <w:p w14:paraId="475CFCC7" w14:textId="77777777" w:rsidR="008E44F0" w:rsidRPr="00911C58" w:rsidRDefault="008E44F0" w:rsidP="004D2EE8">
            <w:pPr>
              <w:spacing w:line="276" w:lineRule="auto"/>
              <w:jc w:val="center"/>
              <w:rPr>
                <w:rFonts w:cs="Arial"/>
              </w:rPr>
            </w:pPr>
          </w:p>
        </w:tc>
      </w:tr>
      <w:tr w:rsidR="00FA1706" w:rsidRPr="00911C58" w14:paraId="7A978C25" w14:textId="77777777" w:rsidTr="00FA1706">
        <w:tc>
          <w:tcPr>
            <w:tcW w:w="6642" w:type="dxa"/>
            <w:tcBorders>
              <w:top w:val="dotted" w:sz="4" w:space="0" w:color="auto"/>
              <w:bottom w:val="dotted" w:sz="4" w:space="0" w:color="auto"/>
            </w:tcBorders>
            <w:vAlign w:val="bottom"/>
          </w:tcPr>
          <w:p w14:paraId="035E888D" w14:textId="77777777" w:rsidR="00FA1706" w:rsidRPr="00911C58" w:rsidRDefault="00FA1706" w:rsidP="004D2EE8">
            <w:pPr>
              <w:spacing w:line="276" w:lineRule="auto"/>
              <w:rPr>
                <w:rFonts w:eastAsia="Times New Roman" w:cs="Arial"/>
                <w:color w:val="000000"/>
              </w:rPr>
            </w:pPr>
            <w:r w:rsidRPr="00911C58">
              <w:rPr>
                <w:rFonts w:cs="Arial"/>
              </w:rPr>
              <w:t xml:space="preserve">Number of </w:t>
            </w:r>
            <w:r w:rsidRPr="00911C58">
              <w:rPr>
                <w:rFonts w:eastAsia="Times New Roman" w:cs="Arial"/>
                <w:color w:val="000000"/>
              </w:rPr>
              <w:t>low income, welfare-dependent families with children</w:t>
            </w:r>
          </w:p>
        </w:tc>
        <w:tc>
          <w:tcPr>
            <w:tcW w:w="1187" w:type="dxa"/>
            <w:tcBorders>
              <w:top w:val="dotted" w:sz="4" w:space="0" w:color="auto"/>
              <w:bottom w:val="dotted" w:sz="4" w:space="0" w:color="auto"/>
            </w:tcBorders>
            <w:vAlign w:val="center"/>
          </w:tcPr>
          <w:p w14:paraId="5CA93607" w14:textId="77777777" w:rsidR="00FA1706" w:rsidRPr="00911C58" w:rsidRDefault="00FA1706" w:rsidP="004D2EE8">
            <w:pPr>
              <w:spacing w:line="276" w:lineRule="auto"/>
              <w:jc w:val="center"/>
              <w:rPr>
                <w:rFonts w:cs="Arial"/>
              </w:rPr>
            </w:pPr>
            <w:r w:rsidRPr="00911C58">
              <w:rPr>
                <w:rFonts w:cs="Arial"/>
              </w:rPr>
              <w:t>831</w:t>
            </w:r>
          </w:p>
        </w:tc>
        <w:tc>
          <w:tcPr>
            <w:tcW w:w="1187" w:type="dxa"/>
            <w:tcBorders>
              <w:top w:val="dotted" w:sz="4" w:space="0" w:color="auto"/>
              <w:left w:val="single" w:sz="4" w:space="0" w:color="auto"/>
              <w:bottom w:val="dotted" w:sz="4" w:space="0" w:color="auto"/>
              <w:right w:val="single" w:sz="4" w:space="0" w:color="auto"/>
            </w:tcBorders>
            <w:vAlign w:val="center"/>
          </w:tcPr>
          <w:p w14:paraId="628A9C35" w14:textId="77777777" w:rsidR="00FA1706" w:rsidRPr="00911C58" w:rsidRDefault="00FA1706" w:rsidP="004D2EE8">
            <w:pPr>
              <w:spacing w:line="276" w:lineRule="auto"/>
              <w:jc w:val="center"/>
              <w:rPr>
                <w:rFonts w:cs="Arial"/>
              </w:rPr>
            </w:pPr>
          </w:p>
        </w:tc>
      </w:tr>
      <w:tr w:rsidR="00FA1706" w:rsidRPr="00911C58" w14:paraId="0ABA01E0" w14:textId="77777777" w:rsidTr="00FA1706">
        <w:tc>
          <w:tcPr>
            <w:tcW w:w="6642" w:type="dxa"/>
            <w:tcBorders>
              <w:top w:val="dotted" w:sz="4" w:space="0" w:color="auto"/>
              <w:bottom w:val="dotted" w:sz="4" w:space="0" w:color="auto"/>
            </w:tcBorders>
            <w:vAlign w:val="bottom"/>
          </w:tcPr>
          <w:p w14:paraId="22E8610D" w14:textId="77777777" w:rsidR="00FA1706" w:rsidRPr="00911C58" w:rsidRDefault="00FA1706" w:rsidP="004D2EE8">
            <w:pPr>
              <w:spacing w:line="276" w:lineRule="auto"/>
              <w:rPr>
                <w:rFonts w:eastAsia="Times New Roman" w:cs="Arial"/>
                <w:color w:val="000000"/>
              </w:rPr>
            </w:pPr>
            <w:r w:rsidRPr="00911C58">
              <w:rPr>
                <w:rFonts w:eastAsia="Times New Roman" w:cs="Arial"/>
                <w:color w:val="000000"/>
              </w:rPr>
              <w:t>% low income, welfare-dependent families with children (of total families)</w:t>
            </w:r>
          </w:p>
        </w:tc>
        <w:tc>
          <w:tcPr>
            <w:tcW w:w="1187" w:type="dxa"/>
            <w:tcBorders>
              <w:top w:val="dotted" w:sz="4" w:space="0" w:color="auto"/>
              <w:bottom w:val="dotted" w:sz="4" w:space="0" w:color="auto"/>
            </w:tcBorders>
            <w:vAlign w:val="center"/>
          </w:tcPr>
          <w:p w14:paraId="47E00212" w14:textId="77777777" w:rsidR="00FA1706" w:rsidRPr="00911C58" w:rsidRDefault="00FA1706" w:rsidP="004D2EE8">
            <w:pPr>
              <w:spacing w:line="276" w:lineRule="auto"/>
              <w:jc w:val="center"/>
              <w:rPr>
                <w:rFonts w:cs="Arial"/>
              </w:rPr>
            </w:pPr>
            <w:r w:rsidRPr="00911C58">
              <w:rPr>
                <w:rFonts w:cs="Arial"/>
              </w:rPr>
              <w:t>3.4%</w:t>
            </w:r>
          </w:p>
        </w:tc>
        <w:tc>
          <w:tcPr>
            <w:tcW w:w="1187" w:type="dxa"/>
            <w:tcBorders>
              <w:top w:val="dotted" w:sz="4" w:space="0" w:color="auto"/>
              <w:left w:val="single" w:sz="4" w:space="0" w:color="auto"/>
              <w:bottom w:val="dotted" w:sz="4" w:space="0" w:color="auto"/>
              <w:right w:val="single" w:sz="4" w:space="0" w:color="auto"/>
            </w:tcBorders>
            <w:vAlign w:val="center"/>
          </w:tcPr>
          <w:p w14:paraId="77BC37EA" w14:textId="77777777" w:rsidR="00FA1706" w:rsidRPr="00911C58" w:rsidRDefault="00FA1706" w:rsidP="004D2EE8">
            <w:pPr>
              <w:spacing w:line="276" w:lineRule="auto"/>
              <w:jc w:val="center"/>
              <w:rPr>
                <w:rFonts w:cs="Arial"/>
              </w:rPr>
            </w:pPr>
          </w:p>
        </w:tc>
      </w:tr>
      <w:tr w:rsidR="00FA1706" w:rsidRPr="00911C58" w14:paraId="5F7A3810" w14:textId="77777777" w:rsidTr="00FA1706">
        <w:trPr>
          <w:trHeight w:hRule="exact" w:val="170"/>
        </w:trPr>
        <w:tc>
          <w:tcPr>
            <w:tcW w:w="6642" w:type="dxa"/>
            <w:tcBorders>
              <w:top w:val="dotted" w:sz="4" w:space="0" w:color="auto"/>
              <w:bottom w:val="dotted" w:sz="4" w:space="0" w:color="auto"/>
            </w:tcBorders>
            <w:vAlign w:val="bottom"/>
          </w:tcPr>
          <w:p w14:paraId="1CE69737" w14:textId="77777777" w:rsidR="00FA1706" w:rsidRPr="00911C58" w:rsidRDefault="00FA1706" w:rsidP="004D2EE8">
            <w:pPr>
              <w:spacing w:line="276" w:lineRule="auto"/>
              <w:rPr>
                <w:rFonts w:eastAsia="Times New Roman" w:cs="Arial"/>
                <w:color w:val="000000"/>
              </w:rPr>
            </w:pPr>
          </w:p>
        </w:tc>
        <w:tc>
          <w:tcPr>
            <w:tcW w:w="1187" w:type="dxa"/>
            <w:tcBorders>
              <w:top w:val="dotted" w:sz="4" w:space="0" w:color="auto"/>
              <w:bottom w:val="dotted" w:sz="4" w:space="0" w:color="auto"/>
            </w:tcBorders>
            <w:vAlign w:val="center"/>
          </w:tcPr>
          <w:p w14:paraId="5543CC3B" w14:textId="77777777" w:rsidR="00FA1706" w:rsidRPr="00911C58" w:rsidRDefault="00FA1706" w:rsidP="004D2EE8">
            <w:pPr>
              <w:spacing w:line="276" w:lineRule="auto"/>
              <w:jc w:val="center"/>
              <w:rPr>
                <w:rFonts w:cs="Arial"/>
              </w:rPr>
            </w:pPr>
          </w:p>
        </w:tc>
        <w:tc>
          <w:tcPr>
            <w:tcW w:w="1187" w:type="dxa"/>
            <w:tcBorders>
              <w:top w:val="dotted" w:sz="4" w:space="0" w:color="auto"/>
              <w:left w:val="single" w:sz="4" w:space="0" w:color="auto"/>
              <w:bottom w:val="dotted" w:sz="4" w:space="0" w:color="auto"/>
              <w:right w:val="single" w:sz="4" w:space="0" w:color="auto"/>
            </w:tcBorders>
            <w:vAlign w:val="center"/>
          </w:tcPr>
          <w:p w14:paraId="24FED691" w14:textId="77777777" w:rsidR="00FA1706" w:rsidRPr="00911C58" w:rsidRDefault="00FA1706" w:rsidP="004D2EE8">
            <w:pPr>
              <w:spacing w:line="276" w:lineRule="auto"/>
              <w:jc w:val="center"/>
              <w:rPr>
                <w:rFonts w:cs="Arial"/>
              </w:rPr>
            </w:pPr>
          </w:p>
        </w:tc>
      </w:tr>
      <w:tr w:rsidR="00FA1706" w:rsidRPr="00911C58" w14:paraId="191BCF36" w14:textId="77777777" w:rsidTr="00FA1706">
        <w:tc>
          <w:tcPr>
            <w:tcW w:w="6642" w:type="dxa"/>
            <w:tcBorders>
              <w:top w:val="dotted" w:sz="4" w:space="0" w:color="auto"/>
              <w:bottom w:val="dotted" w:sz="4" w:space="0" w:color="auto"/>
            </w:tcBorders>
            <w:vAlign w:val="bottom"/>
          </w:tcPr>
          <w:p w14:paraId="6EC5B146" w14:textId="77777777" w:rsidR="00FA1706" w:rsidRPr="00911C58" w:rsidRDefault="00FA1706" w:rsidP="004D2EE8">
            <w:pPr>
              <w:spacing w:line="276" w:lineRule="auto"/>
              <w:rPr>
                <w:rFonts w:eastAsia="Times New Roman" w:cs="Arial"/>
                <w:color w:val="000000"/>
              </w:rPr>
            </w:pPr>
            <w:r w:rsidRPr="00911C58">
              <w:rPr>
                <w:rFonts w:cs="Arial"/>
              </w:rPr>
              <w:t xml:space="preserve">Number of </w:t>
            </w:r>
            <w:r w:rsidRPr="00911C58">
              <w:rPr>
                <w:rFonts w:eastAsia="Times New Roman" w:cs="Arial"/>
                <w:color w:val="000000"/>
              </w:rPr>
              <w:t>children in low income, welfare-dependent families</w:t>
            </w:r>
          </w:p>
        </w:tc>
        <w:tc>
          <w:tcPr>
            <w:tcW w:w="1187" w:type="dxa"/>
            <w:tcBorders>
              <w:top w:val="dotted" w:sz="4" w:space="0" w:color="auto"/>
              <w:bottom w:val="dotted" w:sz="4" w:space="0" w:color="auto"/>
            </w:tcBorders>
            <w:vAlign w:val="center"/>
          </w:tcPr>
          <w:p w14:paraId="312EC71D" w14:textId="77777777" w:rsidR="00FA1706" w:rsidRPr="00911C58" w:rsidRDefault="00FA1706" w:rsidP="004D2EE8">
            <w:pPr>
              <w:spacing w:line="276" w:lineRule="auto"/>
              <w:jc w:val="center"/>
              <w:rPr>
                <w:rFonts w:cs="Arial"/>
              </w:rPr>
            </w:pPr>
            <w:r w:rsidRPr="00911C58">
              <w:rPr>
                <w:rFonts w:cs="Arial"/>
              </w:rPr>
              <w:t>1,363</w:t>
            </w:r>
          </w:p>
        </w:tc>
        <w:tc>
          <w:tcPr>
            <w:tcW w:w="1187" w:type="dxa"/>
            <w:tcBorders>
              <w:top w:val="dotted" w:sz="4" w:space="0" w:color="auto"/>
              <w:left w:val="single" w:sz="4" w:space="0" w:color="auto"/>
              <w:bottom w:val="dotted" w:sz="4" w:space="0" w:color="auto"/>
              <w:right w:val="single" w:sz="4" w:space="0" w:color="auto"/>
            </w:tcBorders>
            <w:vAlign w:val="center"/>
          </w:tcPr>
          <w:p w14:paraId="6A996099" w14:textId="77777777" w:rsidR="00FA1706" w:rsidRPr="00911C58" w:rsidRDefault="00FA1706" w:rsidP="004D2EE8">
            <w:pPr>
              <w:spacing w:line="276" w:lineRule="auto"/>
              <w:jc w:val="center"/>
              <w:rPr>
                <w:rFonts w:cs="Arial"/>
              </w:rPr>
            </w:pPr>
          </w:p>
        </w:tc>
      </w:tr>
      <w:tr w:rsidR="00FA1706" w:rsidRPr="00911C58" w14:paraId="43632ACE" w14:textId="77777777" w:rsidTr="00FA1706">
        <w:tc>
          <w:tcPr>
            <w:tcW w:w="6642" w:type="dxa"/>
            <w:tcBorders>
              <w:top w:val="dotted" w:sz="4" w:space="0" w:color="auto"/>
              <w:bottom w:val="dotted" w:sz="4" w:space="0" w:color="auto"/>
            </w:tcBorders>
            <w:vAlign w:val="bottom"/>
          </w:tcPr>
          <w:p w14:paraId="5AE9073C" w14:textId="77777777" w:rsidR="00FA1706" w:rsidRPr="00911C58" w:rsidRDefault="00FA1706" w:rsidP="004D2EE8">
            <w:pPr>
              <w:spacing w:line="276" w:lineRule="auto"/>
              <w:rPr>
                <w:rFonts w:eastAsia="Times New Roman" w:cs="Arial"/>
                <w:color w:val="000000"/>
              </w:rPr>
            </w:pPr>
            <w:r w:rsidRPr="00911C58">
              <w:rPr>
                <w:rFonts w:eastAsia="Times New Roman" w:cs="Arial"/>
                <w:color w:val="000000"/>
              </w:rPr>
              <w:t>% children in low income, welfare-dependent families (of children under 16 years)</w:t>
            </w:r>
          </w:p>
        </w:tc>
        <w:tc>
          <w:tcPr>
            <w:tcW w:w="1187" w:type="dxa"/>
            <w:tcBorders>
              <w:top w:val="dotted" w:sz="4" w:space="0" w:color="auto"/>
              <w:bottom w:val="dotted" w:sz="4" w:space="0" w:color="auto"/>
            </w:tcBorders>
            <w:vAlign w:val="center"/>
          </w:tcPr>
          <w:p w14:paraId="38C7609D" w14:textId="77777777" w:rsidR="00FA1706" w:rsidRPr="00911C58" w:rsidRDefault="00FA1706" w:rsidP="004D2EE8">
            <w:pPr>
              <w:spacing w:line="276" w:lineRule="auto"/>
              <w:jc w:val="center"/>
              <w:rPr>
                <w:rFonts w:cs="Arial"/>
              </w:rPr>
            </w:pPr>
            <w:r w:rsidRPr="00911C58">
              <w:rPr>
                <w:rFonts w:cs="Arial"/>
              </w:rPr>
              <w:t>6.8%</w:t>
            </w:r>
          </w:p>
        </w:tc>
        <w:tc>
          <w:tcPr>
            <w:tcW w:w="1187" w:type="dxa"/>
            <w:tcBorders>
              <w:top w:val="dotted" w:sz="4" w:space="0" w:color="auto"/>
              <w:left w:val="single" w:sz="4" w:space="0" w:color="auto"/>
              <w:bottom w:val="dotted" w:sz="4" w:space="0" w:color="auto"/>
              <w:right w:val="single" w:sz="4" w:space="0" w:color="auto"/>
            </w:tcBorders>
            <w:vAlign w:val="center"/>
          </w:tcPr>
          <w:p w14:paraId="53D23C61" w14:textId="77777777" w:rsidR="00FA1706" w:rsidRPr="00911C58" w:rsidRDefault="00FA1706" w:rsidP="004D2EE8">
            <w:pPr>
              <w:spacing w:line="276" w:lineRule="auto"/>
              <w:jc w:val="center"/>
              <w:rPr>
                <w:rFonts w:cs="Arial"/>
              </w:rPr>
            </w:pPr>
          </w:p>
        </w:tc>
      </w:tr>
      <w:tr w:rsidR="00FA1706" w:rsidRPr="00911C58" w14:paraId="5EEED611" w14:textId="77777777" w:rsidTr="00FA1706">
        <w:trPr>
          <w:trHeight w:hRule="exact" w:val="170"/>
        </w:trPr>
        <w:tc>
          <w:tcPr>
            <w:tcW w:w="6642" w:type="dxa"/>
            <w:tcBorders>
              <w:top w:val="dotted" w:sz="4" w:space="0" w:color="auto"/>
              <w:bottom w:val="dotted" w:sz="4" w:space="0" w:color="auto"/>
            </w:tcBorders>
            <w:vAlign w:val="bottom"/>
          </w:tcPr>
          <w:p w14:paraId="4E6E0B4F" w14:textId="77777777" w:rsidR="00FA1706" w:rsidRPr="00911C58" w:rsidRDefault="00FA1706" w:rsidP="004D2EE8">
            <w:pPr>
              <w:spacing w:line="276" w:lineRule="auto"/>
              <w:rPr>
                <w:rFonts w:cs="Arial"/>
              </w:rPr>
            </w:pPr>
          </w:p>
        </w:tc>
        <w:tc>
          <w:tcPr>
            <w:tcW w:w="1187" w:type="dxa"/>
            <w:tcBorders>
              <w:top w:val="dotted" w:sz="4" w:space="0" w:color="auto"/>
              <w:bottom w:val="dotted" w:sz="4" w:space="0" w:color="auto"/>
            </w:tcBorders>
            <w:vAlign w:val="center"/>
          </w:tcPr>
          <w:p w14:paraId="6EB4B3CE" w14:textId="77777777" w:rsidR="00FA1706" w:rsidRPr="00911C58" w:rsidRDefault="00FA1706" w:rsidP="004D2EE8">
            <w:pPr>
              <w:spacing w:line="276" w:lineRule="auto"/>
              <w:jc w:val="center"/>
              <w:rPr>
                <w:rFonts w:cs="Arial"/>
              </w:rPr>
            </w:pPr>
          </w:p>
        </w:tc>
        <w:tc>
          <w:tcPr>
            <w:tcW w:w="1187" w:type="dxa"/>
            <w:tcBorders>
              <w:top w:val="dotted" w:sz="4" w:space="0" w:color="auto"/>
              <w:left w:val="single" w:sz="4" w:space="0" w:color="auto"/>
              <w:bottom w:val="dotted" w:sz="4" w:space="0" w:color="auto"/>
              <w:right w:val="single" w:sz="4" w:space="0" w:color="auto"/>
            </w:tcBorders>
            <w:vAlign w:val="center"/>
          </w:tcPr>
          <w:p w14:paraId="2562EB6F" w14:textId="77777777" w:rsidR="00FA1706" w:rsidRPr="00911C58" w:rsidRDefault="00FA1706" w:rsidP="004D2EE8">
            <w:pPr>
              <w:spacing w:line="276" w:lineRule="auto"/>
              <w:jc w:val="center"/>
              <w:rPr>
                <w:rFonts w:cs="Arial"/>
              </w:rPr>
            </w:pPr>
          </w:p>
        </w:tc>
      </w:tr>
      <w:tr w:rsidR="00FA1706" w:rsidRPr="00911C58" w14:paraId="6309ECE5" w14:textId="77777777" w:rsidTr="00FA1706">
        <w:tc>
          <w:tcPr>
            <w:tcW w:w="6642" w:type="dxa"/>
            <w:tcBorders>
              <w:top w:val="dotted" w:sz="4" w:space="0" w:color="auto"/>
              <w:bottom w:val="dotted" w:sz="4" w:space="0" w:color="auto"/>
            </w:tcBorders>
            <w:vAlign w:val="bottom"/>
          </w:tcPr>
          <w:p w14:paraId="0B9734BA" w14:textId="77777777" w:rsidR="00FA1706" w:rsidRPr="00911C58" w:rsidRDefault="00FA1706" w:rsidP="004D2EE8">
            <w:pPr>
              <w:spacing w:line="276" w:lineRule="auto"/>
              <w:rPr>
                <w:rFonts w:eastAsia="Times New Roman" w:cs="Arial"/>
                <w:color w:val="000000"/>
              </w:rPr>
            </w:pPr>
            <w:r w:rsidRPr="00911C58">
              <w:rPr>
                <w:rFonts w:cs="Arial"/>
              </w:rPr>
              <w:t xml:space="preserve">Number of </w:t>
            </w:r>
            <w:r w:rsidRPr="00911C58">
              <w:rPr>
                <w:rFonts w:eastAsia="Times New Roman" w:cs="Arial"/>
                <w:color w:val="000000"/>
              </w:rPr>
              <w:t>Health Care Card holders</w:t>
            </w:r>
          </w:p>
        </w:tc>
        <w:tc>
          <w:tcPr>
            <w:tcW w:w="1187" w:type="dxa"/>
            <w:tcBorders>
              <w:top w:val="dotted" w:sz="4" w:space="0" w:color="auto"/>
              <w:bottom w:val="dotted" w:sz="4" w:space="0" w:color="auto"/>
            </w:tcBorders>
            <w:vAlign w:val="center"/>
          </w:tcPr>
          <w:p w14:paraId="42CE8249" w14:textId="77777777" w:rsidR="00FA1706" w:rsidRPr="00911C58" w:rsidRDefault="00FA1706" w:rsidP="004D2EE8">
            <w:pPr>
              <w:spacing w:line="276" w:lineRule="auto"/>
              <w:jc w:val="center"/>
              <w:rPr>
                <w:rFonts w:cs="Arial"/>
              </w:rPr>
            </w:pPr>
            <w:r w:rsidRPr="00911C58">
              <w:rPr>
                <w:rFonts w:cs="Arial"/>
              </w:rPr>
              <w:t>3,182</w:t>
            </w:r>
          </w:p>
        </w:tc>
        <w:tc>
          <w:tcPr>
            <w:tcW w:w="1187" w:type="dxa"/>
            <w:tcBorders>
              <w:top w:val="dotted" w:sz="4" w:space="0" w:color="auto"/>
              <w:left w:val="single" w:sz="4" w:space="0" w:color="auto"/>
              <w:bottom w:val="dotted" w:sz="4" w:space="0" w:color="auto"/>
              <w:right w:val="single" w:sz="4" w:space="0" w:color="auto"/>
            </w:tcBorders>
            <w:vAlign w:val="center"/>
          </w:tcPr>
          <w:p w14:paraId="076905A3" w14:textId="77777777" w:rsidR="00FA1706" w:rsidRPr="00911C58" w:rsidRDefault="00FA1706" w:rsidP="004D2EE8">
            <w:pPr>
              <w:spacing w:line="276" w:lineRule="auto"/>
              <w:jc w:val="center"/>
              <w:rPr>
                <w:rFonts w:cs="Arial"/>
              </w:rPr>
            </w:pPr>
            <w:r w:rsidRPr="00911C58">
              <w:rPr>
                <w:rFonts w:cs="Arial"/>
              </w:rPr>
              <w:t>2,905</w:t>
            </w:r>
          </w:p>
        </w:tc>
      </w:tr>
      <w:tr w:rsidR="00FA1706" w:rsidRPr="00911C58" w14:paraId="7A1AFF95" w14:textId="77777777" w:rsidTr="00FA1706">
        <w:tc>
          <w:tcPr>
            <w:tcW w:w="6642" w:type="dxa"/>
            <w:tcBorders>
              <w:top w:val="dotted" w:sz="4" w:space="0" w:color="auto"/>
              <w:bottom w:val="dotted" w:sz="4" w:space="0" w:color="auto"/>
            </w:tcBorders>
            <w:vAlign w:val="bottom"/>
          </w:tcPr>
          <w:p w14:paraId="0ED1ED41" w14:textId="77777777" w:rsidR="00FA1706" w:rsidRPr="00911C58" w:rsidRDefault="00FA1706" w:rsidP="004D2EE8">
            <w:pPr>
              <w:spacing w:line="276" w:lineRule="auto"/>
              <w:rPr>
                <w:rFonts w:eastAsia="Times New Roman" w:cs="Arial"/>
                <w:color w:val="000000"/>
              </w:rPr>
            </w:pPr>
            <w:r w:rsidRPr="00911C58">
              <w:rPr>
                <w:rFonts w:eastAsia="Times New Roman" w:cs="Arial"/>
                <w:color w:val="000000"/>
              </w:rPr>
              <w:t>% Health Care Card holders (of persons 0-64 years)</w:t>
            </w:r>
          </w:p>
        </w:tc>
        <w:tc>
          <w:tcPr>
            <w:tcW w:w="1187" w:type="dxa"/>
            <w:tcBorders>
              <w:top w:val="dotted" w:sz="4" w:space="0" w:color="auto"/>
              <w:bottom w:val="dotted" w:sz="4" w:space="0" w:color="auto"/>
            </w:tcBorders>
            <w:vAlign w:val="center"/>
          </w:tcPr>
          <w:p w14:paraId="268784D9" w14:textId="77777777" w:rsidR="00FA1706" w:rsidRPr="00911C58" w:rsidRDefault="00FA1706" w:rsidP="004D2EE8">
            <w:pPr>
              <w:spacing w:line="276" w:lineRule="auto"/>
              <w:jc w:val="center"/>
              <w:rPr>
                <w:rFonts w:cs="Arial"/>
              </w:rPr>
            </w:pPr>
            <w:r w:rsidRPr="00911C58">
              <w:rPr>
                <w:rFonts w:cs="Arial"/>
              </w:rPr>
              <w:t>4.0%</w:t>
            </w:r>
          </w:p>
        </w:tc>
        <w:tc>
          <w:tcPr>
            <w:tcW w:w="1187" w:type="dxa"/>
            <w:tcBorders>
              <w:top w:val="dotted" w:sz="4" w:space="0" w:color="auto"/>
              <w:left w:val="single" w:sz="4" w:space="0" w:color="auto"/>
              <w:bottom w:val="dotted" w:sz="4" w:space="0" w:color="auto"/>
              <w:right w:val="single" w:sz="4" w:space="0" w:color="auto"/>
            </w:tcBorders>
            <w:vAlign w:val="center"/>
          </w:tcPr>
          <w:p w14:paraId="38002F15" w14:textId="77777777" w:rsidR="00FA1706" w:rsidRPr="00911C58" w:rsidRDefault="00FA1706" w:rsidP="004D2EE8">
            <w:pPr>
              <w:spacing w:line="276" w:lineRule="auto"/>
              <w:jc w:val="center"/>
              <w:rPr>
                <w:rFonts w:cs="Arial"/>
              </w:rPr>
            </w:pPr>
          </w:p>
        </w:tc>
      </w:tr>
      <w:tr w:rsidR="00FA1706" w:rsidRPr="00911C58" w14:paraId="56185D55" w14:textId="77777777" w:rsidTr="00FA1706">
        <w:trPr>
          <w:trHeight w:hRule="exact" w:val="170"/>
        </w:trPr>
        <w:tc>
          <w:tcPr>
            <w:tcW w:w="6642" w:type="dxa"/>
            <w:tcBorders>
              <w:top w:val="dotted" w:sz="4" w:space="0" w:color="auto"/>
              <w:bottom w:val="dotted" w:sz="4" w:space="0" w:color="auto"/>
            </w:tcBorders>
            <w:vAlign w:val="bottom"/>
          </w:tcPr>
          <w:p w14:paraId="78CBF7DA" w14:textId="77777777" w:rsidR="00FA1706" w:rsidRPr="00911C58" w:rsidRDefault="00FA1706" w:rsidP="004D2EE8">
            <w:pPr>
              <w:spacing w:line="276" w:lineRule="auto"/>
              <w:rPr>
                <w:rFonts w:eastAsia="Times New Roman" w:cs="Arial"/>
                <w:color w:val="000000"/>
              </w:rPr>
            </w:pPr>
          </w:p>
        </w:tc>
        <w:tc>
          <w:tcPr>
            <w:tcW w:w="1187" w:type="dxa"/>
            <w:tcBorders>
              <w:top w:val="dotted" w:sz="4" w:space="0" w:color="auto"/>
              <w:bottom w:val="dotted" w:sz="4" w:space="0" w:color="auto"/>
            </w:tcBorders>
            <w:vAlign w:val="center"/>
          </w:tcPr>
          <w:p w14:paraId="43F068CC" w14:textId="77777777" w:rsidR="00FA1706" w:rsidRPr="00911C58" w:rsidRDefault="00FA1706" w:rsidP="004D2EE8">
            <w:pPr>
              <w:spacing w:line="276" w:lineRule="auto"/>
              <w:jc w:val="center"/>
              <w:rPr>
                <w:rFonts w:cs="Arial"/>
              </w:rPr>
            </w:pPr>
          </w:p>
        </w:tc>
        <w:tc>
          <w:tcPr>
            <w:tcW w:w="1187" w:type="dxa"/>
            <w:tcBorders>
              <w:top w:val="dotted" w:sz="4" w:space="0" w:color="auto"/>
              <w:left w:val="single" w:sz="4" w:space="0" w:color="auto"/>
              <w:bottom w:val="dotted" w:sz="4" w:space="0" w:color="auto"/>
              <w:right w:val="single" w:sz="4" w:space="0" w:color="auto"/>
            </w:tcBorders>
            <w:vAlign w:val="center"/>
          </w:tcPr>
          <w:p w14:paraId="78F124A9" w14:textId="77777777" w:rsidR="00FA1706" w:rsidRPr="00911C58" w:rsidRDefault="00FA1706" w:rsidP="004D2EE8">
            <w:pPr>
              <w:spacing w:line="276" w:lineRule="auto"/>
              <w:jc w:val="center"/>
              <w:rPr>
                <w:rFonts w:cs="Arial"/>
              </w:rPr>
            </w:pPr>
          </w:p>
        </w:tc>
      </w:tr>
      <w:tr w:rsidR="00FA1706" w:rsidRPr="00911C58" w14:paraId="4E1A9034" w14:textId="77777777" w:rsidTr="00FA1706">
        <w:tc>
          <w:tcPr>
            <w:tcW w:w="6642" w:type="dxa"/>
            <w:tcBorders>
              <w:top w:val="dotted" w:sz="4" w:space="0" w:color="auto"/>
              <w:bottom w:val="dotted" w:sz="4" w:space="0" w:color="auto"/>
            </w:tcBorders>
            <w:vAlign w:val="bottom"/>
          </w:tcPr>
          <w:p w14:paraId="7FC15C1E" w14:textId="77777777" w:rsidR="00FA1706" w:rsidRPr="00911C58" w:rsidRDefault="00FA1706" w:rsidP="004D2EE8">
            <w:pPr>
              <w:spacing w:line="276" w:lineRule="auto"/>
              <w:rPr>
                <w:rFonts w:eastAsia="Times New Roman" w:cs="Arial"/>
                <w:color w:val="000000"/>
              </w:rPr>
            </w:pPr>
            <w:r w:rsidRPr="00911C58">
              <w:rPr>
                <w:rFonts w:cs="Arial"/>
              </w:rPr>
              <w:t xml:space="preserve">Number of </w:t>
            </w:r>
            <w:r w:rsidRPr="00911C58">
              <w:rPr>
                <w:rFonts w:eastAsia="Times New Roman" w:cs="Arial"/>
                <w:color w:val="000000"/>
              </w:rPr>
              <w:t>Pensioner Concession Card holders</w:t>
            </w:r>
          </w:p>
        </w:tc>
        <w:tc>
          <w:tcPr>
            <w:tcW w:w="1187" w:type="dxa"/>
            <w:tcBorders>
              <w:top w:val="dotted" w:sz="4" w:space="0" w:color="auto"/>
              <w:bottom w:val="dotted" w:sz="4" w:space="0" w:color="auto"/>
            </w:tcBorders>
            <w:vAlign w:val="center"/>
          </w:tcPr>
          <w:p w14:paraId="37F7EDB9" w14:textId="77777777" w:rsidR="00FA1706" w:rsidRPr="00911C58" w:rsidRDefault="00FA1706" w:rsidP="004D2EE8">
            <w:pPr>
              <w:spacing w:line="276" w:lineRule="auto"/>
              <w:jc w:val="center"/>
              <w:rPr>
                <w:rFonts w:cs="Arial"/>
              </w:rPr>
            </w:pPr>
            <w:r w:rsidRPr="00911C58">
              <w:rPr>
                <w:rFonts w:cs="Arial"/>
              </w:rPr>
              <w:t>10,547</w:t>
            </w:r>
          </w:p>
        </w:tc>
        <w:tc>
          <w:tcPr>
            <w:tcW w:w="1187" w:type="dxa"/>
            <w:tcBorders>
              <w:top w:val="dotted" w:sz="4" w:space="0" w:color="auto"/>
              <w:left w:val="single" w:sz="4" w:space="0" w:color="auto"/>
              <w:bottom w:val="dotted" w:sz="4" w:space="0" w:color="auto"/>
              <w:right w:val="single" w:sz="4" w:space="0" w:color="auto"/>
            </w:tcBorders>
            <w:vAlign w:val="center"/>
          </w:tcPr>
          <w:p w14:paraId="3D67B1BE" w14:textId="77777777" w:rsidR="00FA1706" w:rsidRPr="00911C58" w:rsidRDefault="00FA1706" w:rsidP="004D2EE8">
            <w:pPr>
              <w:spacing w:line="276" w:lineRule="auto"/>
              <w:jc w:val="center"/>
              <w:rPr>
                <w:rFonts w:cs="Arial"/>
              </w:rPr>
            </w:pPr>
            <w:r w:rsidRPr="00911C58">
              <w:rPr>
                <w:rFonts w:cs="Arial"/>
              </w:rPr>
              <w:t>10,737</w:t>
            </w:r>
          </w:p>
        </w:tc>
      </w:tr>
      <w:tr w:rsidR="00FA1706" w:rsidRPr="00911C58" w14:paraId="5332E901" w14:textId="77777777" w:rsidTr="00FA1706">
        <w:tc>
          <w:tcPr>
            <w:tcW w:w="6642" w:type="dxa"/>
            <w:tcBorders>
              <w:top w:val="dotted" w:sz="4" w:space="0" w:color="auto"/>
              <w:bottom w:val="dotted" w:sz="4" w:space="0" w:color="auto"/>
            </w:tcBorders>
            <w:vAlign w:val="bottom"/>
          </w:tcPr>
          <w:p w14:paraId="6C1AEDFC" w14:textId="77777777" w:rsidR="00FA1706" w:rsidRPr="00911C58" w:rsidRDefault="00FA1706" w:rsidP="004D2EE8">
            <w:pPr>
              <w:spacing w:line="276" w:lineRule="auto"/>
              <w:rPr>
                <w:rFonts w:eastAsia="Times New Roman" w:cs="Arial"/>
                <w:color w:val="000000"/>
              </w:rPr>
            </w:pPr>
            <w:r w:rsidRPr="00911C58">
              <w:rPr>
                <w:rFonts w:eastAsia="Times New Roman" w:cs="Arial"/>
                <w:color w:val="000000"/>
              </w:rPr>
              <w:t>% Pensioner Concession Card holders (of persons aged 15+ years)</w:t>
            </w:r>
          </w:p>
        </w:tc>
        <w:tc>
          <w:tcPr>
            <w:tcW w:w="1187" w:type="dxa"/>
            <w:tcBorders>
              <w:top w:val="dotted" w:sz="4" w:space="0" w:color="auto"/>
              <w:bottom w:val="dotted" w:sz="4" w:space="0" w:color="auto"/>
            </w:tcBorders>
            <w:vAlign w:val="center"/>
          </w:tcPr>
          <w:p w14:paraId="6028C73E" w14:textId="77777777" w:rsidR="00FA1706" w:rsidRPr="00911C58" w:rsidRDefault="00FA1706" w:rsidP="004D2EE8">
            <w:pPr>
              <w:spacing w:line="276" w:lineRule="auto"/>
              <w:jc w:val="center"/>
              <w:rPr>
                <w:rFonts w:cs="Arial"/>
              </w:rPr>
            </w:pPr>
            <w:r w:rsidRPr="00911C58">
              <w:rPr>
                <w:rFonts w:cs="Arial"/>
              </w:rPr>
              <w:t>13.3%</w:t>
            </w:r>
          </w:p>
        </w:tc>
        <w:tc>
          <w:tcPr>
            <w:tcW w:w="1187" w:type="dxa"/>
            <w:tcBorders>
              <w:top w:val="dotted" w:sz="4" w:space="0" w:color="auto"/>
              <w:left w:val="single" w:sz="4" w:space="0" w:color="auto"/>
              <w:bottom w:val="dotted" w:sz="4" w:space="0" w:color="auto"/>
              <w:right w:val="single" w:sz="4" w:space="0" w:color="auto"/>
            </w:tcBorders>
            <w:vAlign w:val="center"/>
          </w:tcPr>
          <w:p w14:paraId="1770888B" w14:textId="77777777" w:rsidR="00FA1706" w:rsidRPr="00911C58" w:rsidRDefault="00FA1706" w:rsidP="004D2EE8">
            <w:pPr>
              <w:spacing w:line="276" w:lineRule="auto"/>
              <w:jc w:val="center"/>
              <w:rPr>
                <w:rFonts w:cs="Arial"/>
              </w:rPr>
            </w:pPr>
          </w:p>
        </w:tc>
      </w:tr>
      <w:tr w:rsidR="00FA1706" w:rsidRPr="00911C58" w14:paraId="76A92AAA" w14:textId="77777777" w:rsidTr="00FA1706">
        <w:trPr>
          <w:trHeight w:hRule="exact" w:val="170"/>
        </w:trPr>
        <w:tc>
          <w:tcPr>
            <w:tcW w:w="6642" w:type="dxa"/>
            <w:tcBorders>
              <w:top w:val="dotted" w:sz="4" w:space="0" w:color="auto"/>
              <w:bottom w:val="dotted" w:sz="4" w:space="0" w:color="auto"/>
            </w:tcBorders>
            <w:vAlign w:val="bottom"/>
          </w:tcPr>
          <w:p w14:paraId="6321A128" w14:textId="77777777" w:rsidR="00FA1706" w:rsidRPr="00911C58" w:rsidRDefault="00FA1706" w:rsidP="004D2EE8">
            <w:pPr>
              <w:spacing w:line="276" w:lineRule="auto"/>
              <w:rPr>
                <w:rFonts w:eastAsia="Times New Roman" w:cs="Arial"/>
                <w:color w:val="000000"/>
              </w:rPr>
            </w:pPr>
          </w:p>
        </w:tc>
        <w:tc>
          <w:tcPr>
            <w:tcW w:w="1187" w:type="dxa"/>
            <w:tcBorders>
              <w:top w:val="dotted" w:sz="4" w:space="0" w:color="auto"/>
              <w:bottom w:val="dotted" w:sz="4" w:space="0" w:color="auto"/>
            </w:tcBorders>
            <w:vAlign w:val="center"/>
          </w:tcPr>
          <w:p w14:paraId="1C30548C" w14:textId="77777777" w:rsidR="00FA1706" w:rsidRPr="00911C58" w:rsidRDefault="00FA1706" w:rsidP="004D2EE8">
            <w:pPr>
              <w:spacing w:line="276" w:lineRule="auto"/>
              <w:jc w:val="center"/>
              <w:rPr>
                <w:rFonts w:cs="Arial"/>
              </w:rPr>
            </w:pPr>
          </w:p>
        </w:tc>
        <w:tc>
          <w:tcPr>
            <w:tcW w:w="1187" w:type="dxa"/>
            <w:tcBorders>
              <w:top w:val="dotted" w:sz="4" w:space="0" w:color="auto"/>
              <w:left w:val="single" w:sz="4" w:space="0" w:color="auto"/>
              <w:bottom w:val="dotted" w:sz="4" w:space="0" w:color="auto"/>
              <w:right w:val="single" w:sz="4" w:space="0" w:color="auto"/>
            </w:tcBorders>
            <w:vAlign w:val="center"/>
          </w:tcPr>
          <w:p w14:paraId="0528509C" w14:textId="77777777" w:rsidR="00FA1706" w:rsidRPr="00911C58" w:rsidRDefault="00FA1706" w:rsidP="004D2EE8">
            <w:pPr>
              <w:spacing w:line="276" w:lineRule="auto"/>
              <w:jc w:val="center"/>
              <w:rPr>
                <w:rFonts w:cs="Arial"/>
              </w:rPr>
            </w:pPr>
          </w:p>
        </w:tc>
      </w:tr>
      <w:tr w:rsidR="00FA1706" w:rsidRPr="00911C58" w14:paraId="64A5B6B6" w14:textId="77777777" w:rsidTr="00FA1706">
        <w:tc>
          <w:tcPr>
            <w:tcW w:w="6642" w:type="dxa"/>
            <w:tcBorders>
              <w:top w:val="dotted" w:sz="4" w:space="0" w:color="auto"/>
              <w:bottom w:val="dotted" w:sz="4" w:space="0" w:color="auto"/>
            </w:tcBorders>
            <w:vAlign w:val="bottom"/>
          </w:tcPr>
          <w:p w14:paraId="52D6AC39" w14:textId="77777777" w:rsidR="00FA1706" w:rsidRPr="00911C58" w:rsidRDefault="00FA1706" w:rsidP="004D2EE8">
            <w:pPr>
              <w:spacing w:line="276" w:lineRule="auto"/>
              <w:rPr>
                <w:rFonts w:eastAsia="Times New Roman" w:cs="Arial"/>
                <w:color w:val="000000"/>
              </w:rPr>
            </w:pPr>
            <w:r w:rsidRPr="00911C58">
              <w:rPr>
                <w:rFonts w:cs="Arial"/>
              </w:rPr>
              <w:t xml:space="preserve">Number of </w:t>
            </w:r>
            <w:r w:rsidRPr="00911C58">
              <w:rPr>
                <w:rFonts w:eastAsia="Times New Roman" w:cs="Arial"/>
                <w:color w:val="000000"/>
              </w:rPr>
              <w:t>Seniors Health Card holders</w:t>
            </w:r>
          </w:p>
        </w:tc>
        <w:tc>
          <w:tcPr>
            <w:tcW w:w="1187" w:type="dxa"/>
            <w:tcBorders>
              <w:top w:val="dotted" w:sz="4" w:space="0" w:color="auto"/>
              <w:bottom w:val="dotted" w:sz="4" w:space="0" w:color="auto"/>
            </w:tcBorders>
            <w:vAlign w:val="center"/>
          </w:tcPr>
          <w:p w14:paraId="1099F947" w14:textId="77777777" w:rsidR="00FA1706" w:rsidRPr="00911C58" w:rsidRDefault="00FA1706" w:rsidP="004D2EE8">
            <w:pPr>
              <w:spacing w:line="276" w:lineRule="auto"/>
              <w:jc w:val="center"/>
              <w:rPr>
                <w:rFonts w:cs="Arial"/>
              </w:rPr>
            </w:pPr>
            <w:r w:rsidRPr="00911C58">
              <w:rPr>
                <w:rFonts w:cs="Arial"/>
              </w:rPr>
              <w:t>2,891</w:t>
            </w:r>
          </w:p>
        </w:tc>
        <w:tc>
          <w:tcPr>
            <w:tcW w:w="1187" w:type="dxa"/>
            <w:tcBorders>
              <w:top w:val="dotted" w:sz="4" w:space="0" w:color="auto"/>
              <w:left w:val="single" w:sz="4" w:space="0" w:color="auto"/>
              <w:bottom w:val="dotted" w:sz="4" w:space="0" w:color="auto"/>
              <w:right w:val="single" w:sz="4" w:space="0" w:color="auto"/>
            </w:tcBorders>
            <w:vAlign w:val="center"/>
          </w:tcPr>
          <w:p w14:paraId="7DFCC1DA" w14:textId="77777777" w:rsidR="00FA1706" w:rsidRPr="00911C58" w:rsidRDefault="00FA1706" w:rsidP="004D2EE8">
            <w:pPr>
              <w:spacing w:line="276" w:lineRule="auto"/>
              <w:jc w:val="center"/>
              <w:rPr>
                <w:rFonts w:cs="Arial"/>
              </w:rPr>
            </w:pPr>
            <w:r w:rsidRPr="00911C58">
              <w:rPr>
                <w:rFonts w:cs="Arial"/>
              </w:rPr>
              <w:t>2,910</w:t>
            </w:r>
          </w:p>
        </w:tc>
      </w:tr>
      <w:tr w:rsidR="00FA1706" w:rsidRPr="00911C58" w14:paraId="3613B918" w14:textId="77777777" w:rsidTr="00FA1706">
        <w:tc>
          <w:tcPr>
            <w:tcW w:w="6642" w:type="dxa"/>
            <w:tcBorders>
              <w:top w:val="dotted" w:sz="4" w:space="0" w:color="auto"/>
              <w:bottom w:val="single" w:sz="4" w:space="0" w:color="auto"/>
            </w:tcBorders>
            <w:vAlign w:val="bottom"/>
          </w:tcPr>
          <w:p w14:paraId="445F6153" w14:textId="77777777" w:rsidR="00FA1706" w:rsidRPr="00911C58" w:rsidRDefault="00FA1706" w:rsidP="004D2EE8">
            <w:pPr>
              <w:spacing w:line="276" w:lineRule="auto"/>
              <w:rPr>
                <w:rFonts w:eastAsia="Times New Roman" w:cs="Arial"/>
                <w:color w:val="000000"/>
              </w:rPr>
            </w:pPr>
            <w:r w:rsidRPr="00911C58">
              <w:rPr>
                <w:rFonts w:eastAsia="Times New Roman" w:cs="Arial"/>
                <w:color w:val="000000"/>
              </w:rPr>
              <w:t xml:space="preserve">% Seniors Health Card holders (of persons aged 65+ years) </w:t>
            </w:r>
          </w:p>
        </w:tc>
        <w:tc>
          <w:tcPr>
            <w:tcW w:w="1187" w:type="dxa"/>
            <w:tcBorders>
              <w:top w:val="dotted" w:sz="4" w:space="0" w:color="auto"/>
              <w:bottom w:val="single" w:sz="4" w:space="0" w:color="auto"/>
            </w:tcBorders>
            <w:vAlign w:val="center"/>
          </w:tcPr>
          <w:p w14:paraId="1A2574A3" w14:textId="77777777" w:rsidR="00FA1706" w:rsidRPr="00911C58" w:rsidRDefault="00FA1706" w:rsidP="004D2EE8">
            <w:pPr>
              <w:spacing w:line="276" w:lineRule="auto"/>
              <w:jc w:val="center"/>
              <w:rPr>
                <w:rFonts w:cs="Arial"/>
              </w:rPr>
            </w:pPr>
            <w:r w:rsidRPr="00911C58">
              <w:rPr>
                <w:rFonts w:cs="Arial"/>
              </w:rPr>
              <w:t>16.2%</w:t>
            </w:r>
          </w:p>
        </w:tc>
        <w:tc>
          <w:tcPr>
            <w:tcW w:w="1187" w:type="dxa"/>
            <w:tcBorders>
              <w:top w:val="dotted" w:sz="4" w:space="0" w:color="auto"/>
              <w:left w:val="single" w:sz="4" w:space="0" w:color="auto"/>
              <w:bottom w:val="single" w:sz="4" w:space="0" w:color="auto"/>
              <w:right w:val="single" w:sz="4" w:space="0" w:color="auto"/>
            </w:tcBorders>
            <w:vAlign w:val="center"/>
          </w:tcPr>
          <w:p w14:paraId="29F84FA2" w14:textId="77777777" w:rsidR="00FA1706" w:rsidRPr="00911C58" w:rsidRDefault="00FA1706" w:rsidP="004D2EE8">
            <w:pPr>
              <w:spacing w:line="276" w:lineRule="auto"/>
              <w:jc w:val="center"/>
              <w:rPr>
                <w:rFonts w:cs="Arial"/>
              </w:rPr>
            </w:pPr>
          </w:p>
        </w:tc>
      </w:tr>
    </w:tbl>
    <w:p w14:paraId="691998A9" w14:textId="1603170C" w:rsidR="00994148" w:rsidRDefault="00FA1706" w:rsidP="00DB7900">
      <w:pPr>
        <w:spacing w:after="0" w:line="276" w:lineRule="auto"/>
        <w:rPr>
          <w:rFonts w:cs="Arial"/>
          <w:sz w:val="16"/>
          <w:szCs w:val="20"/>
        </w:rPr>
      </w:pPr>
      <w:r w:rsidRPr="00911C58">
        <w:rPr>
          <w:rFonts w:cs="Arial"/>
          <w:sz w:val="16"/>
          <w:szCs w:val="20"/>
        </w:rPr>
        <w:t>Sources: Department of Social Services, www.data.gov.au, 2016; and the Public Health Information Development Unit (PHIDU), 2016.</w:t>
      </w:r>
    </w:p>
    <w:p w14:paraId="0F97D392" w14:textId="77777777" w:rsidR="00DB7900" w:rsidRPr="00DB7900" w:rsidRDefault="00DB7900" w:rsidP="00DB7900">
      <w:pPr>
        <w:spacing w:after="0" w:line="276" w:lineRule="auto"/>
        <w:rPr>
          <w:rFonts w:cs="Arial"/>
          <w:sz w:val="16"/>
          <w:szCs w:val="20"/>
        </w:rPr>
      </w:pPr>
    </w:p>
    <w:p w14:paraId="16026E14" w14:textId="77777777" w:rsidR="00FA1706" w:rsidRPr="00911C58" w:rsidRDefault="004B2EBE" w:rsidP="004D2EE8">
      <w:pPr>
        <w:pStyle w:val="Heading2"/>
        <w:spacing w:line="276" w:lineRule="auto"/>
        <w:rPr>
          <w:rFonts w:asciiTheme="minorHAnsi" w:hAnsiTheme="minorHAnsi"/>
        </w:rPr>
      </w:pPr>
      <w:bookmarkStart w:id="16" w:name="_Toc473278922"/>
      <w:r w:rsidRPr="00911C58">
        <w:rPr>
          <w:rFonts w:asciiTheme="minorHAnsi" w:hAnsiTheme="minorHAnsi"/>
        </w:rPr>
        <w:t>2.5 Unemployment</w:t>
      </w:r>
      <w:bookmarkEnd w:id="16"/>
    </w:p>
    <w:p w14:paraId="7645B135" w14:textId="5AB09EA4" w:rsidR="00E36D9A" w:rsidRPr="00911C58" w:rsidRDefault="00A31015" w:rsidP="004D2EE8">
      <w:pPr>
        <w:spacing w:after="0" w:line="276" w:lineRule="auto"/>
        <w:rPr>
          <w:rFonts w:cs="Arial"/>
          <w:szCs w:val="24"/>
        </w:rPr>
      </w:pPr>
      <w:r w:rsidRPr="00911C58">
        <w:rPr>
          <w:rFonts w:cs="Arial"/>
          <w:szCs w:val="24"/>
        </w:rPr>
        <w:t xml:space="preserve">In 2016 </w:t>
      </w:r>
      <w:r w:rsidR="00DB7900">
        <w:rPr>
          <w:rFonts w:cs="Arial"/>
          <w:szCs w:val="24"/>
        </w:rPr>
        <w:t xml:space="preserve">the </w:t>
      </w:r>
      <w:r w:rsidR="00A4323A" w:rsidRPr="00911C58">
        <w:rPr>
          <w:rFonts w:cs="Arial"/>
          <w:szCs w:val="24"/>
        </w:rPr>
        <w:t xml:space="preserve">unemployment rate </w:t>
      </w:r>
      <w:r w:rsidR="00DB7900">
        <w:rPr>
          <w:rFonts w:cs="Arial"/>
          <w:szCs w:val="24"/>
        </w:rPr>
        <w:t xml:space="preserve">in Bayside </w:t>
      </w:r>
      <w:r w:rsidR="00A4323A" w:rsidRPr="00911C58">
        <w:rPr>
          <w:rFonts w:cs="Arial"/>
          <w:szCs w:val="24"/>
        </w:rPr>
        <w:t>was 3.2</w:t>
      </w:r>
      <w:r w:rsidR="00E36D9A" w:rsidRPr="00911C58">
        <w:rPr>
          <w:rFonts w:cs="Arial"/>
          <w:szCs w:val="24"/>
        </w:rPr>
        <w:t xml:space="preserve">%. This rate has slowly decreased over the past year from 4.3% in </w:t>
      </w:r>
      <w:r w:rsidR="0000766A">
        <w:rPr>
          <w:rFonts w:cs="Arial"/>
          <w:szCs w:val="24"/>
        </w:rPr>
        <w:t>early 2015 to 3.2% in June 2016.</w:t>
      </w:r>
      <w:r w:rsidR="0072027F" w:rsidRPr="00911C58">
        <w:rPr>
          <w:rFonts w:cs="Arial"/>
          <w:szCs w:val="24"/>
        </w:rPr>
        <w:t xml:space="preserve"> </w:t>
      </w:r>
      <w:r w:rsidR="008A4A2B" w:rsidRPr="00911C58">
        <w:rPr>
          <w:rFonts w:cs="Arial"/>
          <w:szCs w:val="24"/>
          <w:vertAlign w:val="superscript"/>
        </w:rPr>
        <w:t>(10</w:t>
      </w:r>
      <w:r w:rsidR="0072027F" w:rsidRPr="00911C58">
        <w:rPr>
          <w:rFonts w:cs="Arial"/>
          <w:szCs w:val="24"/>
          <w:vertAlign w:val="superscript"/>
        </w:rPr>
        <w:t>)</w:t>
      </w:r>
    </w:p>
    <w:p w14:paraId="6AAC2414" w14:textId="77777777" w:rsidR="001E67CE" w:rsidRPr="00911C58" w:rsidRDefault="001E67CE" w:rsidP="004D2EE8">
      <w:pPr>
        <w:spacing w:after="0" w:line="276" w:lineRule="auto"/>
        <w:rPr>
          <w:rFonts w:cs="Arial"/>
          <w:szCs w:val="24"/>
        </w:rPr>
      </w:pPr>
    </w:p>
    <w:p w14:paraId="68F10DC5" w14:textId="77777777" w:rsidR="00E36D9A" w:rsidRPr="00911C58" w:rsidRDefault="00E36D9A" w:rsidP="004D2EE8">
      <w:pPr>
        <w:spacing w:after="0" w:line="276" w:lineRule="auto"/>
        <w:rPr>
          <w:rFonts w:cs="Arial"/>
          <w:szCs w:val="24"/>
        </w:rPr>
      </w:pPr>
      <w:r w:rsidRPr="00911C58">
        <w:rPr>
          <w:rFonts w:cs="Arial"/>
          <w:szCs w:val="24"/>
        </w:rPr>
        <w:t>In comparison to the neighbouring local government areas Bayside’s unemployment rate is low. Kingston has an unemployment rate of 5.8%, Glen Eira 4.1% and Port Phillip 4.2%</w:t>
      </w:r>
      <w:r w:rsidR="00DD34B1" w:rsidRPr="00911C58">
        <w:rPr>
          <w:rFonts w:cs="Arial"/>
          <w:szCs w:val="24"/>
        </w:rPr>
        <w:t xml:space="preserve"> all of which are higher than Bayside</w:t>
      </w:r>
      <w:r w:rsidRPr="00911C58">
        <w:rPr>
          <w:rFonts w:cs="Arial"/>
          <w:szCs w:val="24"/>
        </w:rPr>
        <w:t>.</w:t>
      </w:r>
      <w:r w:rsidR="004B2B10" w:rsidRPr="00911C58">
        <w:rPr>
          <w:rFonts w:cs="Arial"/>
          <w:szCs w:val="24"/>
        </w:rPr>
        <w:t xml:space="preserve"> </w:t>
      </w:r>
      <w:r w:rsidR="008A4A2B" w:rsidRPr="00911C58">
        <w:rPr>
          <w:rFonts w:cs="Arial"/>
          <w:szCs w:val="24"/>
          <w:vertAlign w:val="superscript"/>
        </w:rPr>
        <w:t>(10</w:t>
      </w:r>
      <w:r w:rsidR="0072027F" w:rsidRPr="00911C58">
        <w:rPr>
          <w:rFonts w:cs="Arial"/>
          <w:szCs w:val="24"/>
          <w:vertAlign w:val="superscript"/>
        </w:rPr>
        <w:t>)</w:t>
      </w:r>
    </w:p>
    <w:p w14:paraId="02AA3E19" w14:textId="77777777" w:rsidR="004B2EBE" w:rsidRPr="00911C58" w:rsidRDefault="004B2EBE" w:rsidP="004D2EE8">
      <w:pPr>
        <w:spacing w:after="0" w:line="276" w:lineRule="auto"/>
        <w:rPr>
          <w:rFonts w:cs="Arial"/>
          <w:szCs w:val="24"/>
        </w:rPr>
      </w:pPr>
    </w:p>
    <w:p w14:paraId="581CFE67" w14:textId="77777777" w:rsidR="004B2EBE" w:rsidRPr="00911C58" w:rsidRDefault="00E36D9A" w:rsidP="004D2EE8">
      <w:pPr>
        <w:spacing w:after="0" w:line="276" w:lineRule="auto"/>
        <w:rPr>
          <w:rFonts w:cs="Arial"/>
          <w:szCs w:val="24"/>
        </w:rPr>
      </w:pPr>
      <w:r w:rsidRPr="00911C58">
        <w:rPr>
          <w:rFonts w:cs="Arial"/>
          <w:szCs w:val="24"/>
        </w:rPr>
        <w:t>Within the Bayside municipality, the unemployment rate was highest in Cheltenham - Highett West (6.0%) and Hampton (4.4%). Beaumaris had the lowest unemployment rate of 1.8%</w:t>
      </w:r>
      <w:r w:rsidR="004B2B10" w:rsidRPr="00911C58">
        <w:rPr>
          <w:rFonts w:cs="Arial"/>
          <w:szCs w:val="24"/>
        </w:rPr>
        <w:t>.</w:t>
      </w:r>
      <w:r w:rsidR="0072027F" w:rsidRPr="00911C58">
        <w:rPr>
          <w:rFonts w:cs="Arial"/>
          <w:szCs w:val="24"/>
        </w:rPr>
        <w:t xml:space="preserve"> </w:t>
      </w:r>
      <w:r w:rsidRPr="00911C58">
        <w:rPr>
          <w:rFonts w:cs="Arial"/>
          <w:szCs w:val="24"/>
          <w:vertAlign w:val="superscript"/>
        </w:rPr>
        <w:t>(</w:t>
      </w:r>
      <w:r w:rsidR="008A4A2B" w:rsidRPr="00911C58">
        <w:rPr>
          <w:rFonts w:cs="Arial"/>
          <w:szCs w:val="24"/>
          <w:vertAlign w:val="superscript"/>
        </w:rPr>
        <w:t>10</w:t>
      </w:r>
      <w:r w:rsidR="004B2B10" w:rsidRPr="00911C58">
        <w:rPr>
          <w:rFonts w:cs="Arial"/>
          <w:szCs w:val="24"/>
          <w:vertAlign w:val="superscript"/>
        </w:rPr>
        <w:t>)</w:t>
      </w:r>
    </w:p>
    <w:p w14:paraId="6B588D89" w14:textId="77777777" w:rsidR="00E36D9A" w:rsidRPr="00911C58" w:rsidRDefault="00E36D9A" w:rsidP="004D2EE8">
      <w:pPr>
        <w:spacing w:after="0" w:line="276" w:lineRule="auto"/>
        <w:rPr>
          <w:rFonts w:cs="Arial"/>
          <w:szCs w:val="24"/>
        </w:rPr>
      </w:pPr>
    </w:p>
    <w:p w14:paraId="3F3AA2A0" w14:textId="38EE134C" w:rsidR="00A4323A" w:rsidRPr="00911C58" w:rsidRDefault="004B2EBE" w:rsidP="004D2EE8">
      <w:pPr>
        <w:pStyle w:val="Heading6"/>
        <w:spacing w:before="0" w:line="276" w:lineRule="auto"/>
        <w:jc w:val="both"/>
        <w:rPr>
          <w:rFonts w:asciiTheme="minorHAnsi" w:hAnsiTheme="minorHAnsi" w:cs="Arial"/>
          <w:b/>
          <w:color w:val="auto"/>
          <w:szCs w:val="24"/>
        </w:rPr>
      </w:pPr>
      <w:r w:rsidRPr="00911C58">
        <w:rPr>
          <w:rFonts w:asciiTheme="minorHAnsi" w:hAnsiTheme="minorHAnsi" w:cs="Arial"/>
          <w:b/>
          <w:color w:val="auto"/>
          <w:szCs w:val="24"/>
        </w:rPr>
        <w:t xml:space="preserve">Chart </w:t>
      </w:r>
      <w:r w:rsidR="00E00FF0">
        <w:rPr>
          <w:rFonts w:asciiTheme="minorHAnsi" w:hAnsiTheme="minorHAnsi" w:cs="Arial"/>
          <w:b/>
          <w:color w:val="auto"/>
          <w:szCs w:val="24"/>
        </w:rPr>
        <w:t>9</w:t>
      </w:r>
      <w:r w:rsidRPr="00911C58">
        <w:rPr>
          <w:rFonts w:asciiTheme="minorHAnsi" w:hAnsiTheme="minorHAnsi" w:cs="Arial"/>
          <w:b/>
          <w:color w:val="auto"/>
          <w:szCs w:val="24"/>
        </w:rPr>
        <w:t xml:space="preserve">: Unemployment Rate, City of Bayside, </w:t>
      </w:r>
      <w:r w:rsidR="00A4323A" w:rsidRPr="00911C58">
        <w:rPr>
          <w:rFonts w:asciiTheme="minorHAnsi" w:hAnsiTheme="minorHAnsi" w:cs="Arial"/>
          <w:b/>
          <w:color w:val="auto"/>
          <w:szCs w:val="24"/>
        </w:rPr>
        <w:t xml:space="preserve">December 2013 </w:t>
      </w:r>
      <w:r w:rsidRPr="00911C58">
        <w:rPr>
          <w:rFonts w:asciiTheme="minorHAnsi" w:hAnsiTheme="minorHAnsi" w:cs="Arial"/>
          <w:b/>
          <w:color w:val="auto"/>
          <w:szCs w:val="24"/>
        </w:rPr>
        <w:t>-</w:t>
      </w:r>
      <w:r w:rsidR="00A4323A" w:rsidRPr="00911C58">
        <w:rPr>
          <w:rFonts w:asciiTheme="minorHAnsi" w:hAnsiTheme="minorHAnsi" w:cs="Arial"/>
          <w:b/>
          <w:color w:val="auto"/>
          <w:szCs w:val="24"/>
        </w:rPr>
        <w:t xml:space="preserve"> June 2016</w:t>
      </w:r>
    </w:p>
    <w:p w14:paraId="477DB6A8" w14:textId="77777777" w:rsidR="00A4323A" w:rsidRPr="00911C58" w:rsidRDefault="00A4323A" w:rsidP="004D2EE8">
      <w:pPr>
        <w:spacing w:line="276" w:lineRule="auto"/>
      </w:pPr>
      <w:r w:rsidRPr="00911C58">
        <w:rPr>
          <w:noProof/>
          <w:lang w:eastAsia="en-AU"/>
        </w:rPr>
        <w:drawing>
          <wp:inline distT="0" distB="0" distL="0" distR="0" wp14:anchorId="60F7775D" wp14:editId="3C444E0E">
            <wp:extent cx="5486400" cy="2565071"/>
            <wp:effectExtent l="0" t="0" r="0" b="698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CD51F67" w14:textId="77777777" w:rsidR="004B2EBE" w:rsidRPr="00911C58" w:rsidRDefault="00FE0183" w:rsidP="004D2EE8">
      <w:pPr>
        <w:spacing w:after="0" w:line="276" w:lineRule="auto"/>
        <w:rPr>
          <w:rFonts w:cs="Arial"/>
          <w:sz w:val="16"/>
          <w:szCs w:val="20"/>
        </w:rPr>
      </w:pPr>
      <w:r w:rsidRPr="00911C58">
        <w:rPr>
          <w:rFonts w:cs="Arial"/>
          <w:sz w:val="16"/>
          <w:szCs w:val="20"/>
        </w:rPr>
        <w:t>S</w:t>
      </w:r>
      <w:r w:rsidR="004B2EBE" w:rsidRPr="00911C58">
        <w:rPr>
          <w:rFonts w:cs="Arial"/>
          <w:sz w:val="16"/>
          <w:szCs w:val="20"/>
        </w:rPr>
        <w:t>ource: Department of Employment, 2016</w:t>
      </w:r>
    </w:p>
    <w:p w14:paraId="57227A20" w14:textId="77777777" w:rsidR="00FA1706" w:rsidRPr="00911C58" w:rsidRDefault="00FA1706" w:rsidP="004D2EE8">
      <w:pPr>
        <w:spacing w:line="276" w:lineRule="auto"/>
      </w:pPr>
    </w:p>
    <w:p w14:paraId="60B3F0F2" w14:textId="77777777" w:rsidR="00FD4E2B" w:rsidRPr="00911C58" w:rsidRDefault="00FD4E2B" w:rsidP="004D2EE8">
      <w:pPr>
        <w:spacing w:line="276" w:lineRule="auto"/>
      </w:pPr>
    </w:p>
    <w:p w14:paraId="722F4D27" w14:textId="77777777" w:rsidR="004B2EBE" w:rsidRPr="00911C58" w:rsidRDefault="00CE1D1E" w:rsidP="004D2EE8">
      <w:pPr>
        <w:pStyle w:val="Heading2"/>
        <w:spacing w:line="276" w:lineRule="auto"/>
        <w:rPr>
          <w:rFonts w:asciiTheme="minorHAnsi" w:hAnsiTheme="minorHAnsi"/>
        </w:rPr>
      </w:pPr>
      <w:bookmarkStart w:id="17" w:name="_Toc473278923"/>
      <w:r w:rsidRPr="00911C58">
        <w:rPr>
          <w:rFonts w:asciiTheme="minorHAnsi" w:hAnsiTheme="minorHAnsi"/>
        </w:rPr>
        <w:t>2.6 Homeless</w:t>
      </w:r>
      <w:bookmarkEnd w:id="17"/>
    </w:p>
    <w:p w14:paraId="1BAFB7D3" w14:textId="77777777" w:rsidR="00CE1D1E" w:rsidRPr="00911C58" w:rsidRDefault="00FD4E2B" w:rsidP="004D2EE8">
      <w:pPr>
        <w:spacing w:line="276" w:lineRule="auto"/>
      </w:pPr>
      <w:r w:rsidRPr="00911C58">
        <w:rPr>
          <w:noProof/>
          <w:lang w:eastAsia="en-AU"/>
        </w:rPr>
        <w:drawing>
          <wp:anchor distT="0" distB="0" distL="114300" distR="114300" simplePos="0" relativeHeight="251691008" behindDoc="0" locked="0" layoutInCell="1" allowOverlap="1" wp14:anchorId="0D6FADB2" wp14:editId="10673732">
            <wp:simplePos x="0" y="0"/>
            <wp:positionH relativeFrom="column">
              <wp:posOffset>5295941</wp:posOffset>
            </wp:positionH>
            <wp:positionV relativeFrom="paragraph">
              <wp:posOffset>266832</wp:posOffset>
            </wp:positionV>
            <wp:extent cx="847725" cy="752475"/>
            <wp:effectExtent l="0" t="0" r="9525" b="9525"/>
            <wp:wrapThrough wrapText="bothSides">
              <wp:wrapPolygon edited="0">
                <wp:start x="0" y="0"/>
                <wp:lineTo x="0" y="21327"/>
                <wp:lineTo x="21357" y="21327"/>
                <wp:lineTo x="21357"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847725" cy="752475"/>
                    </a:xfrm>
                    <a:prstGeom prst="rect">
                      <a:avLst/>
                    </a:prstGeom>
                  </pic:spPr>
                </pic:pic>
              </a:graphicData>
            </a:graphic>
          </wp:anchor>
        </w:drawing>
      </w:r>
      <w:r w:rsidR="00CE1D1E" w:rsidRPr="00911C58">
        <w:t xml:space="preserve">The Australian Bureau of </w:t>
      </w:r>
      <w:r w:rsidR="002C04BB" w:rsidRPr="00911C58">
        <w:t>Statistics defines homelessness when a</w:t>
      </w:r>
      <w:r w:rsidR="00CE1D1E" w:rsidRPr="00911C58">
        <w:t xml:space="preserve"> person do</w:t>
      </w:r>
      <w:r w:rsidR="002C04BB" w:rsidRPr="00911C58">
        <w:t>es</w:t>
      </w:r>
      <w:r w:rsidR="00CE1D1E" w:rsidRPr="00911C58">
        <w:t xml:space="preserve"> not have suitable accommodation alternatives and their current living arrangement:</w:t>
      </w:r>
      <w:r w:rsidRPr="00911C58">
        <w:rPr>
          <w:noProof/>
          <w:lang w:eastAsia="en-AU"/>
        </w:rPr>
        <w:t xml:space="preserve"> </w:t>
      </w:r>
    </w:p>
    <w:p w14:paraId="3F2BC76F" w14:textId="77777777" w:rsidR="00CE1D1E" w:rsidRPr="00911C58" w:rsidRDefault="00CE1D1E" w:rsidP="004D2EE8">
      <w:pPr>
        <w:pStyle w:val="ListParagraph"/>
        <w:numPr>
          <w:ilvl w:val="0"/>
          <w:numId w:val="4"/>
        </w:numPr>
        <w:spacing w:line="276" w:lineRule="auto"/>
      </w:pPr>
      <w:r w:rsidRPr="00911C58">
        <w:t>is in a dwelling that is inadequate, or</w:t>
      </w:r>
    </w:p>
    <w:p w14:paraId="0D8EC67E" w14:textId="77777777" w:rsidR="00CE1D1E" w:rsidRPr="00911C58" w:rsidRDefault="00CE1D1E" w:rsidP="004D2EE8">
      <w:pPr>
        <w:pStyle w:val="ListParagraph"/>
        <w:numPr>
          <w:ilvl w:val="0"/>
          <w:numId w:val="4"/>
        </w:numPr>
        <w:spacing w:line="276" w:lineRule="auto"/>
      </w:pPr>
      <w:r w:rsidRPr="00911C58">
        <w:t>has no tenure, or if their initial tenure is short and not extendable, or</w:t>
      </w:r>
    </w:p>
    <w:p w14:paraId="39618918" w14:textId="77777777" w:rsidR="00CE1D1E" w:rsidRPr="00911C58" w:rsidRDefault="00CE1D1E" w:rsidP="004D2EE8">
      <w:pPr>
        <w:pStyle w:val="ListParagraph"/>
        <w:numPr>
          <w:ilvl w:val="0"/>
          <w:numId w:val="4"/>
        </w:numPr>
        <w:spacing w:line="276" w:lineRule="auto"/>
      </w:pPr>
      <w:r w:rsidRPr="00911C58">
        <w:t>does not allow them to have control of, and access to space for social relations.</w:t>
      </w:r>
    </w:p>
    <w:p w14:paraId="6DD535D5" w14:textId="1834A41C" w:rsidR="00263318" w:rsidRPr="00911C58" w:rsidRDefault="00CE1D1E" w:rsidP="004D2EE8">
      <w:pPr>
        <w:spacing w:line="276" w:lineRule="auto"/>
      </w:pPr>
      <w:r w:rsidRPr="00911C58">
        <w:t xml:space="preserve">For Bayside it was estimated that 214 persons were enumerated in the Census who are classified as being homeless on Census night. Of these 214 persons, many were living in supported accommodation for the homeless (110 persons), staying temporarily with other households (56 persons) or were living in 'severely' crowded dwellings (36 persons).  In addition 36 </w:t>
      </w:r>
      <w:r w:rsidR="0000766A">
        <w:t xml:space="preserve">people in Bayside </w:t>
      </w:r>
      <w:r w:rsidRPr="00911C58">
        <w:t xml:space="preserve">were living in other crowded dwellings and as such, were estimated to be </w:t>
      </w:r>
      <w:r w:rsidRPr="00911C58">
        <w:rPr>
          <w:rFonts w:cs="GaramondITCbyBT-Light"/>
        </w:rPr>
        <w:t>at risk of homelessness</w:t>
      </w:r>
      <w:r w:rsidR="004B2B10" w:rsidRPr="00911C58">
        <w:rPr>
          <w:rFonts w:cs="GaramondITCbyBT-Light"/>
        </w:rPr>
        <w:t>.</w:t>
      </w:r>
      <w:r w:rsidR="002C04BB" w:rsidRPr="00911C58">
        <w:rPr>
          <w:rFonts w:cs="GaramondITCbyBT-Light"/>
        </w:rPr>
        <w:t xml:space="preserve"> </w:t>
      </w:r>
      <w:r w:rsidR="008A4A2B" w:rsidRPr="00911C58">
        <w:rPr>
          <w:rFonts w:cs="GaramondITCbyBT-Light"/>
          <w:vertAlign w:val="superscript"/>
        </w:rPr>
        <w:t>(8</w:t>
      </w:r>
      <w:r w:rsidR="002C04BB" w:rsidRPr="00911C58">
        <w:rPr>
          <w:rFonts w:cs="GaramondITCbyBT-Light"/>
          <w:vertAlign w:val="superscript"/>
        </w:rPr>
        <w:t>)</w:t>
      </w:r>
    </w:p>
    <w:p w14:paraId="277F1D99" w14:textId="77777777" w:rsidR="00231DDE" w:rsidRPr="00911C58" w:rsidRDefault="006E2F61" w:rsidP="004D2EE8">
      <w:pPr>
        <w:pStyle w:val="Heading1"/>
        <w:spacing w:line="276" w:lineRule="auto"/>
        <w:rPr>
          <w:rFonts w:asciiTheme="minorHAnsi" w:hAnsiTheme="minorHAnsi"/>
        </w:rPr>
      </w:pPr>
      <w:bookmarkStart w:id="18" w:name="_Toc473278924"/>
      <w:r w:rsidRPr="00911C58">
        <w:rPr>
          <w:rFonts w:asciiTheme="minorHAnsi" w:hAnsiTheme="minorHAnsi"/>
        </w:rPr>
        <w:t>3</w:t>
      </w:r>
      <w:r w:rsidR="00231DDE" w:rsidRPr="00911C58">
        <w:rPr>
          <w:rFonts w:asciiTheme="minorHAnsi" w:hAnsiTheme="minorHAnsi"/>
        </w:rPr>
        <w:t xml:space="preserve">. Health </w:t>
      </w:r>
      <w:r w:rsidR="009767C0" w:rsidRPr="00911C58">
        <w:rPr>
          <w:rFonts w:asciiTheme="minorHAnsi" w:hAnsiTheme="minorHAnsi"/>
        </w:rPr>
        <w:t>status</w:t>
      </w:r>
      <w:bookmarkEnd w:id="18"/>
      <w:r w:rsidR="009767C0" w:rsidRPr="00911C58">
        <w:rPr>
          <w:rFonts w:asciiTheme="minorHAnsi" w:hAnsiTheme="minorHAnsi"/>
        </w:rPr>
        <w:t xml:space="preserve"> </w:t>
      </w:r>
    </w:p>
    <w:p w14:paraId="529F3BBD" w14:textId="77777777" w:rsidR="00705908" w:rsidRPr="00911C58" w:rsidRDefault="00850AB0" w:rsidP="004D2EE8">
      <w:pPr>
        <w:pStyle w:val="Heading2"/>
        <w:spacing w:line="276" w:lineRule="auto"/>
        <w:rPr>
          <w:rFonts w:asciiTheme="minorHAnsi" w:hAnsiTheme="minorHAnsi"/>
        </w:rPr>
      </w:pPr>
      <w:bookmarkStart w:id="19" w:name="_Toc473278925"/>
      <w:r w:rsidRPr="00911C58">
        <w:rPr>
          <w:rFonts w:asciiTheme="minorHAnsi" w:hAnsiTheme="minorHAnsi"/>
        </w:rPr>
        <w:t>3.1 Life expectancy</w:t>
      </w:r>
      <w:bookmarkEnd w:id="19"/>
      <w:r w:rsidRPr="00911C58">
        <w:rPr>
          <w:rFonts w:asciiTheme="minorHAnsi" w:hAnsiTheme="minorHAnsi"/>
        </w:rPr>
        <w:t xml:space="preserve"> </w:t>
      </w:r>
    </w:p>
    <w:p w14:paraId="41C3B49A" w14:textId="77777777" w:rsidR="006E190A" w:rsidRPr="00911C58" w:rsidRDefault="00850AB0" w:rsidP="004D2EE8">
      <w:pPr>
        <w:spacing w:after="0" w:line="276" w:lineRule="auto"/>
        <w:rPr>
          <w:rFonts w:cs="Arial"/>
          <w:color w:val="000000" w:themeColor="text1"/>
          <w:szCs w:val="24"/>
        </w:rPr>
      </w:pPr>
      <w:r w:rsidRPr="00911C58">
        <w:rPr>
          <w:rFonts w:cs="Arial"/>
          <w:color w:val="000000" w:themeColor="text1"/>
          <w:szCs w:val="24"/>
        </w:rPr>
        <w:t xml:space="preserve">Life expectancy can be defined as the average period that a person may expect to live. </w:t>
      </w:r>
    </w:p>
    <w:p w14:paraId="0BF443DA" w14:textId="77777777" w:rsidR="006E190A" w:rsidRPr="00911C58" w:rsidRDefault="006E190A" w:rsidP="004D2EE8">
      <w:pPr>
        <w:spacing w:after="0" w:line="276" w:lineRule="auto"/>
        <w:rPr>
          <w:rFonts w:cs="Arial"/>
          <w:color w:val="000000" w:themeColor="text1"/>
          <w:szCs w:val="24"/>
        </w:rPr>
      </w:pPr>
    </w:p>
    <w:p w14:paraId="34DBB5BF" w14:textId="77777777" w:rsidR="00850AB0" w:rsidRPr="00911C58" w:rsidRDefault="00850AB0" w:rsidP="004D2EE8">
      <w:pPr>
        <w:spacing w:after="0" w:line="276" w:lineRule="auto"/>
        <w:rPr>
          <w:rFonts w:cs="Arial"/>
          <w:color w:val="000000" w:themeColor="text1"/>
          <w:szCs w:val="24"/>
        </w:rPr>
      </w:pPr>
      <w:r w:rsidRPr="00911C58">
        <w:rPr>
          <w:rFonts w:cs="Arial"/>
          <w:color w:val="000000" w:themeColor="text1"/>
          <w:szCs w:val="24"/>
        </w:rPr>
        <w:t>Over the period from 2009 to 2013, on average a male child born in Bayside could expect to live to 84 years, while a female child could expect to live to 87 years. With the median life expectancy across both male and females being 86 years</w:t>
      </w:r>
      <w:r w:rsidR="00003714" w:rsidRPr="00911C58">
        <w:rPr>
          <w:rFonts w:cs="Arial"/>
          <w:color w:val="000000" w:themeColor="text1"/>
          <w:szCs w:val="24"/>
        </w:rPr>
        <w:t xml:space="preserve"> which is </w:t>
      </w:r>
      <w:r w:rsidR="005553FF" w:rsidRPr="00911C58">
        <w:rPr>
          <w:rFonts w:cs="Arial"/>
          <w:color w:val="000000" w:themeColor="text1"/>
          <w:szCs w:val="24"/>
        </w:rPr>
        <w:t xml:space="preserve">above </w:t>
      </w:r>
      <w:r w:rsidR="00003714" w:rsidRPr="00911C58">
        <w:rPr>
          <w:rFonts w:cs="Arial"/>
          <w:color w:val="000000" w:themeColor="text1"/>
          <w:szCs w:val="24"/>
        </w:rPr>
        <w:t xml:space="preserve">the Victorian </w:t>
      </w:r>
      <w:r w:rsidR="005553FF" w:rsidRPr="00911C58">
        <w:rPr>
          <w:rFonts w:cs="Arial"/>
          <w:color w:val="000000" w:themeColor="text1"/>
          <w:szCs w:val="24"/>
        </w:rPr>
        <w:t>average</w:t>
      </w:r>
      <w:r w:rsidR="004B2B10" w:rsidRPr="00911C58">
        <w:rPr>
          <w:rFonts w:cs="Arial"/>
          <w:color w:val="000000" w:themeColor="text1"/>
          <w:szCs w:val="24"/>
        </w:rPr>
        <w:t>.</w:t>
      </w:r>
      <w:r w:rsidR="00CE2209" w:rsidRPr="00911C58">
        <w:rPr>
          <w:rFonts w:cs="Arial"/>
          <w:color w:val="000000" w:themeColor="text1"/>
          <w:szCs w:val="24"/>
        </w:rPr>
        <w:t xml:space="preserve"> </w:t>
      </w:r>
      <w:r w:rsidR="00CE2209" w:rsidRPr="00911C58">
        <w:rPr>
          <w:rFonts w:cs="Arial"/>
          <w:color w:val="000000" w:themeColor="text1"/>
          <w:szCs w:val="24"/>
          <w:vertAlign w:val="superscript"/>
        </w:rPr>
        <w:t>(</w:t>
      </w:r>
      <w:r w:rsidR="008A4A2B" w:rsidRPr="00911C58">
        <w:rPr>
          <w:rFonts w:cs="Arial"/>
          <w:color w:val="000000" w:themeColor="text1"/>
          <w:szCs w:val="24"/>
          <w:vertAlign w:val="superscript"/>
        </w:rPr>
        <w:t>7</w:t>
      </w:r>
      <w:r w:rsidR="00CE2209" w:rsidRPr="00911C58">
        <w:rPr>
          <w:rFonts w:cs="Arial"/>
          <w:color w:val="000000" w:themeColor="text1"/>
          <w:szCs w:val="24"/>
          <w:vertAlign w:val="superscript"/>
        </w:rPr>
        <w:t>)</w:t>
      </w:r>
      <w:r w:rsidRPr="00911C58">
        <w:rPr>
          <w:rFonts w:cs="Arial"/>
          <w:color w:val="000000" w:themeColor="text1"/>
          <w:szCs w:val="24"/>
        </w:rPr>
        <w:t xml:space="preserve"> </w:t>
      </w:r>
    </w:p>
    <w:p w14:paraId="6BD83906" w14:textId="77777777" w:rsidR="00850AB0" w:rsidRPr="00911C58" w:rsidRDefault="00850AB0" w:rsidP="004D2EE8">
      <w:pPr>
        <w:spacing w:after="0" w:line="276" w:lineRule="auto"/>
        <w:rPr>
          <w:rFonts w:cs="Arial"/>
          <w:sz w:val="24"/>
          <w:szCs w:val="24"/>
        </w:rPr>
      </w:pPr>
    </w:p>
    <w:p w14:paraId="611096CF" w14:textId="77777777" w:rsidR="00705908" w:rsidRPr="00911C58" w:rsidRDefault="007B7429" w:rsidP="004D2EE8">
      <w:pPr>
        <w:pStyle w:val="Heading2"/>
        <w:spacing w:line="276" w:lineRule="auto"/>
        <w:rPr>
          <w:rFonts w:asciiTheme="minorHAnsi" w:hAnsiTheme="minorHAnsi"/>
        </w:rPr>
      </w:pPr>
      <w:bookmarkStart w:id="20" w:name="_Toc473278926"/>
      <w:r w:rsidRPr="00911C58">
        <w:rPr>
          <w:rFonts w:asciiTheme="minorHAnsi" w:hAnsiTheme="minorHAnsi"/>
        </w:rPr>
        <w:t>3.2 Mortality</w:t>
      </w:r>
      <w:bookmarkEnd w:id="20"/>
    </w:p>
    <w:p w14:paraId="54767850" w14:textId="77777777" w:rsidR="00EF009C" w:rsidRPr="00911C58" w:rsidRDefault="00EF009C" w:rsidP="00203B27">
      <w:pPr>
        <w:spacing w:line="276" w:lineRule="auto"/>
        <w:rPr>
          <w:b/>
        </w:rPr>
      </w:pPr>
      <w:bookmarkStart w:id="21" w:name="_Toc461721239"/>
      <w:r w:rsidRPr="00911C58">
        <w:rPr>
          <w:b/>
        </w:rPr>
        <w:t>Premature Mortality by Cause</w:t>
      </w:r>
      <w:bookmarkEnd w:id="21"/>
    </w:p>
    <w:p w14:paraId="5FF26B3A" w14:textId="77777777" w:rsidR="00EF009C" w:rsidRPr="00911C58" w:rsidRDefault="00B875E8" w:rsidP="00B875E8">
      <w:pPr>
        <w:autoSpaceDE w:val="0"/>
        <w:autoSpaceDN w:val="0"/>
        <w:adjustRightInd w:val="0"/>
        <w:spacing w:after="0" w:line="276" w:lineRule="auto"/>
        <w:rPr>
          <w:noProof/>
          <w:lang w:eastAsia="en-AU"/>
        </w:rPr>
      </w:pPr>
      <w:r w:rsidRPr="00911C58">
        <w:rPr>
          <w:noProof/>
          <w:lang w:eastAsia="en-AU"/>
        </w:rPr>
        <w:drawing>
          <wp:anchor distT="0" distB="0" distL="114300" distR="114300" simplePos="0" relativeHeight="251692032" behindDoc="0" locked="0" layoutInCell="1" allowOverlap="1" wp14:anchorId="62BD2F1C" wp14:editId="0EC53CFC">
            <wp:simplePos x="0" y="0"/>
            <wp:positionH relativeFrom="column">
              <wp:posOffset>5355771</wp:posOffset>
            </wp:positionH>
            <wp:positionV relativeFrom="paragraph">
              <wp:posOffset>138513</wp:posOffset>
            </wp:positionV>
            <wp:extent cx="628650" cy="628650"/>
            <wp:effectExtent l="0" t="0" r="0" b="0"/>
            <wp:wrapThrough wrapText="bothSides">
              <wp:wrapPolygon edited="0">
                <wp:start x="0" y="0"/>
                <wp:lineTo x="0" y="20945"/>
                <wp:lineTo x="20945" y="20945"/>
                <wp:lineTo x="20945"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anchor>
        </w:drawing>
      </w:r>
      <w:r w:rsidR="00EF009C" w:rsidRPr="00911C58">
        <w:rPr>
          <w:rFonts w:cs="Arial"/>
        </w:rPr>
        <w:t>The Australian Institute of Health and Welfare defines “premature mortality” as deaths that occur at a younger age than expected. In general this data provides a picture of the burden of disease on persons aged 0-74 years. This concept excludes deaths of elderly persons aged 75 years due to the high prevalence of multiple co-morbidities (including but not restricted to chronic diseases).</w:t>
      </w:r>
      <w:r w:rsidRPr="00911C58">
        <w:rPr>
          <w:noProof/>
          <w:lang w:eastAsia="en-AU"/>
        </w:rPr>
        <w:t xml:space="preserve"> </w:t>
      </w:r>
    </w:p>
    <w:p w14:paraId="72088BED" w14:textId="77777777" w:rsidR="00B875E8" w:rsidRPr="00911C58" w:rsidRDefault="00B875E8" w:rsidP="00B875E8">
      <w:pPr>
        <w:autoSpaceDE w:val="0"/>
        <w:autoSpaceDN w:val="0"/>
        <w:adjustRightInd w:val="0"/>
        <w:spacing w:after="0" w:line="276" w:lineRule="auto"/>
        <w:rPr>
          <w:rFonts w:cs="Arial"/>
        </w:rPr>
      </w:pPr>
    </w:p>
    <w:p w14:paraId="4CECE69A" w14:textId="77777777" w:rsidR="00003714" w:rsidRPr="00911C58" w:rsidRDefault="00EF009C" w:rsidP="004D2EE8">
      <w:pPr>
        <w:autoSpaceDE w:val="0"/>
        <w:autoSpaceDN w:val="0"/>
        <w:adjustRightInd w:val="0"/>
        <w:spacing w:after="0" w:line="276" w:lineRule="auto"/>
        <w:rPr>
          <w:rFonts w:cs="Arial"/>
          <w:color w:val="000000" w:themeColor="text1"/>
          <w:vertAlign w:val="superscript"/>
        </w:rPr>
      </w:pPr>
      <w:r w:rsidRPr="00911C58">
        <w:rPr>
          <w:rFonts w:cs="Arial"/>
          <w:color w:val="000000" w:themeColor="text1"/>
        </w:rPr>
        <w:t>Premature mortality by cause for Bayside re</w:t>
      </w:r>
      <w:r w:rsidR="007D7A01" w:rsidRPr="00911C58">
        <w:rPr>
          <w:rFonts w:cs="Arial"/>
          <w:color w:val="000000" w:themeColor="text1"/>
        </w:rPr>
        <w:t>sidents are captured in Table 3</w:t>
      </w:r>
      <w:r w:rsidRPr="00911C58">
        <w:rPr>
          <w:rFonts w:cs="Arial"/>
          <w:color w:val="000000" w:themeColor="text1"/>
        </w:rPr>
        <w:t xml:space="preserve">. Numbers show the sum of deaths for the period of 2009-2013. </w:t>
      </w:r>
      <w:r w:rsidR="00003714" w:rsidRPr="00911C58">
        <w:rPr>
          <w:rFonts w:cs="Arial"/>
          <w:color w:val="000000" w:themeColor="text1"/>
        </w:rPr>
        <w:t xml:space="preserve"> Death from cancer </w:t>
      </w:r>
      <w:r w:rsidR="0081503F" w:rsidRPr="00911C58">
        <w:rPr>
          <w:rFonts w:cs="Arial"/>
          <w:color w:val="000000" w:themeColor="text1"/>
        </w:rPr>
        <w:t xml:space="preserve">(413 deaths) </w:t>
      </w:r>
      <w:r w:rsidR="00003714" w:rsidRPr="00911C58">
        <w:rPr>
          <w:rFonts w:cs="Arial"/>
          <w:color w:val="000000" w:themeColor="text1"/>
        </w:rPr>
        <w:t>was the most frequent cause of premature death in Bayside, followed</w:t>
      </w:r>
      <w:r w:rsidR="0081503F" w:rsidRPr="00911C58">
        <w:rPr>
          <w:rFonts w:cs="Arial"/>
          <w:color w:val="000000" w:themeColor="text1"/>
        </w:rPr>
        <w:t xml:space="preserve"> by circulatory system diseases (133 deaths)</w:t>
      </w:r>
      <w:r w:rsidR="004B2B10" w:rsidRPr="00911C58">
        <w:rPr>
          <w:rFonts w:cs="Arial"/>
          <w:color w:val="000000" w:themeColor="text1"/>
        </w:rPr>
        <w:t>.</w:t>
      </w:r>
      <w:r w:rsidR="004B2F8B" w:rsidRPr="00911C58">
        <w:rPr>
          <w:rFonts w:cs="Arial"/>
          <w:color w:val="000000" w:themeColor="text1"/>
        </w:rPr>
        <w:t xml:space="preserve"> </w:t>
      </w:r>
      <w:r w:rsidR="004B2F8B" w:rsidRPr="00911C58">
        <w:rPr>
          <w:rFonts w:cs="Arial"/>
          <w:color w:val="000000" w:themeColor="text1"/>
          <w:vertAlign w:val="superscript"/>
        </w:rPr>
        <w:t>(</w:t>
      </w:r>
      <w:r w:rsidR="008A4A2B" w:rsidRPr="00911C58">
        <w:rPr>
          <w:rFonts w:cs="Arial"/>
          <w:color w:val="000000" w:themeColor="text1"/>
          <w:vertAlign w:val="superscript"/>
        </w:rPr>
        <w:t>7</w:t>
      </w:r>
      <w:r w:rsidR="004B2B10" w:rsidRPr="00911C58">
        <w:rPr>
          <w:rFonts w:cs="Arial"/>
          <w:color w:val="000000" w:themeColor="text1"/>
          <w:vertAlign w:val="superscript"/>
        </w:rPr>
        <w:t>)</w:t>
      </w:r>
    </w:p>
    <w:p w14:paraId="3757842D" w14:textId="77777777" w:rsidR="00EF009C" w:rsidRPr="00911C58" w:rsidRDefault="00EF009C" w:rsidP="004D2EE8">
      <w:pPr>
        <w:autoSpaceDE w:val="0"/>
        <w:autoSpaceDN w:val="0"/>
        <w:adjustRightInd w:val="0"/>
        <w:spacing w:after="0" w:line="276" w:lineRule="auto"/>
        <w:rPr>
          <w:rFonts w:cs="Arial"/>
          <w:color w:val="FF0000"/>
        </w:rPr>
      </w:pPr>
    </w:p>
    <w:p w14:paraId="33769135" w14:textId="77777777" w:rsidR="00EF009C" w:rsidRPr="00911C58" w:rsidRDefault="00EF009C" w:rsidP="004D2EE8">
      <w:pPr>
        <w:spacing w:after="0" w:line="276" w:lineRule="auto"/>
        <w:ind w:right="-307"/>
        <w:rPr>
          <w:rFonts w:cs="Arial"/>
          <w:b/>
          <w:color w:val="000000" w:themeColor="text1"/>
        </w:rPr>
      </w:pPr>
      <w:r w:rsidRPr="00911C58">
        <w:rPr>
          <w:rFonts w:cs="Arial"/>
          <w:b/>
          <w:color w:val="000000" w:themeColor="text1"/>
        </w:rPr>
        <w:t>Table 3: Number of ‘Premature’ Deaths by Cause, Bayside 2009-2013</w:t>
      </w:r>
    </w:p>
    <w:tbl>
      <w:tblPr>
        <w:tblStyle w:val="TableGrid"/>
        <w:tblW w:w="8188" w:type="dxa"/>
        <w:tblLook w:val="04A0" w:firstRow="1" w:lastRow="0" w:firstColumn="1" w:lastColumn="0" w:noHBand="0" w:noVBand="1"/>
      </w:tblPr>
      <w:tblGrid>
        <w:gridCol w:w="6771"/>
        <w:gridCol w:w="1417"/>
      </w:tblGrid>
      <w:tr w:rsidR="004238EE" w:rsidRPr="00911C58" w14:paraId="1D8C7620" w14:textId="77777777" w:rsidTr="00582986">
        <w:trPr>
          <w:trHeight w:val="340"/>
        </w:trPr>
        <w:tc>
          <w:tcPr>
            <w:tcW w:w="6771" w:type="dxa"/>
            <w:vAlign w:val="center"/>
          </w:tcPr>
          <w:p w14:paraId="66AD7671" w14:textId="77777777" w:rsidR="00EF009C" w:rsidRPr="00911C58" w:rsidRDefault="00EF009C" w:rsidP="004D2EE8">
            <w:pPr>
              <w:spacing w:line="276" w:lineRule="auto"/>
              <w:rPr>
                <w:rFonts w:cs="Arial"/>
                <w:color w:val="000000" w:themeColor="text1"/>
              </w:rPr>
            </w:pPr>
            <w:r w:rsidRPr="00911C58">
              <w:rPr>
                <w:rFonts w:cs="Arial"/>
                <w:color w:val="000000" w:themeColor="text1"/>
              </w:rPr>
              <w:t>Cause of ‘premature’ death</w:t>
            </w:r>
          </w:p>
        </w:tc>
        <w:tc>
          <w:tcPr>
            <w:tcW w:w="1417" w:type="dxa"/>
            <w:tcBorders>
              <w:right w:val="single" w:sz="4" w:space="0" w:color="auto"/>
            </w:tcBorders>
          </w:tcPr>
          <w:p w14:paraId="27A5C53D" w14:textId="77777777" w:rsidR="00EF009C" w:rsidRPr="00911C58" w:rsidRDefault="00EF009C" w:rsidP="004D2EE8">
            <w:pPr>
              <w:pStyle w:val="Default"/>
              <w:spacing w:line="276" w:lineRule="auto"/>
              <w:jc w:val="center"/>
              <w:rPr>
                <w:rFonts w:asciiTheme="minorHAnsi" w:hAnsiTheme="minorHAnsi"/>
                <w:color w:val="000000" w:themeColor="text1"/>
                <w:sz w:val="22"/>
                <w:szCs w:val="22"/>
              </w:rPr>
            </w:pPr>
            <w:r w:rsidRPr="00911C58">
              <w:rPr>
                <w:rFonts w:asciiTheme="minorHAnsi" w:hAnsiTheme="minorHAnsi"/>
                <w:color w:val="000000" w:themeColor="text1"/>
                <w:sz w:val="22"/>
                <w:szCs w:val="22"/>
              </w:rPr>
              <w:t>No.</w:t>
            </w:r>
          </w:p>
        </w:tc>
      </w:tr>
      <w:tr w:rsidR="004238EE" w:rsidRPr="00911C58" w14:paraId="4FAC0348" w14:textId="77777777" w:rsidTr="00582986">
        <w:trPr>
          <w:trHeight w:val="340"/>
        </w:trPr>
        <w:tc>
          <w:tcPr>
            <w:tcW w:w="6771" w:type="dxa"/>
            <w:tcBorders>
              <w:top w:val="dotted" w:sz="4" w:space="0" w:color="auto"/>
              <w:bottom w:val="dotted" w:sz="4" w:space="0" w:color="auto"/>
            </w:tcBorders>
            <w:vAlign w:val="bottom"/>
          </w:tcPr>
          <w:p w14:paraId="309C6F9C" w14:textId="77777777" w:rsidR="00EF009C" w:rsidRPr="00911C58" w:rsidRDefault="00EF009C" w:rsidP="004D2EE8">
            <w:pPr>
              <w:spacing w:line="276" w:lineRule="auto"/>
              <w:rPr>
                <w:rFonts w:cs="Arial"/>
                <w:b/>
                <w:color w:val="000000" w:themeColor="text1"/>
              </w:rPr>
            </w:pPr>
            <w:r w:rsidRPr="00911C58">
              <w:rPr>
                <w:rFonts w:cs="Arial"/>
                <w:b/>
                <w:color w:val="000000" w:themeColor="text1"/>
              </w:rPr>
              <w:t>Deaths from cancer</w:t>
            </w:r>
          </w:p>
        </w:tc>
        <w:tc>
          <w:tcPr>
            <w:tcW w:w="1417" w:type="dxa"/>
            <w:tcBorders>
              <w:top w:val="dotted" w:sz="4" w:space="0" w:color="auto"/>
              <w:bottom w:val="dotted" w:sz="4" w:space="0" w:color="auto"/>
              <w:right w:val="single" w:sz="4" w:space="0" w:color="auto"/>
            </w:tcBorders>
          </w:tcPr>
          <w:p w14:paraId="7C72802C" w14:textId="77777777" w:rsidR="00EF009C" w:rsidRPr="00911C58" w:rsidRDefault="00EF009C" w:rsidP="004D2EE8">
            <w:pPr>
              <w:spacing w:line="276" w:lineRule="auto"/>
              <w:jc w:val="center"/>
              <w:rPr>
                <w:rFonts w:cs="Arial"/>
                <w:b/>
                <w:color w:val="000000" w:themeColor="text1"/>
              </w:rPr>
            </w:pPr>
            <w:r w:rsidRPr="00911C58">
              <w:rPr>
                <w:rFonts w:cs="Arial"/>
                <w:b/>
                <w:color w:val="000000" w:themeColor="text1"/>
              </w:rPr>
              <w:t>413</w:t>
            </w:r>
          </w:p>
        </w:tc>
      </w:tr>
      <w:tr w:rsidR="004238EE" w:rsidRPr="00911C58" w14:paraId="6ED3CBF7" w14:textId="77777777" w:rsidTr="00582986">
        <w:trPr>
          <w:trHeight w:val="340"/>
        </w:trPr>
        <w:tc>
          <w:tcPr>
            <w:tcW w:w="6771" w:type="dxa"/>
            <w:tcBorders>
              <w:top w:val="dotted" w:sz="4" w:space="0" w:color="auto"/>
              <w:bottom w:val="dotted" w:sz="4" w:space="0" w:color="auto"/>
            </w:tcBorders>
            <w:vAlign w:val="bottom"/>
          </w:tcPr>
          <w:p w14:paraId="1506BF32" w14:textId="77777777" w:rsidR="00EF009C" w:rsidRPr="00911C58" w:rsidRDefault="00EF009C" w:rsidP="004D2EE8">
            <w:pPr>
              <w:pStyle w:val="ListParagraph"/>
              <w:numPr>
                <w:ilvl w:val="0"/>
                <w:numId w:val="5"/>
              </w:numPr>
              <w:spacing w:line="276" w:lineRule="auto"/>
              <w:rPr>
                <w:rFonts w:cs="Arial"/>
                <w:color w:val="000000" w:themeColor="text1"/>
              </w:rPr>
            </w:pPr>
            <w:r w:rsidRPr="00911C58">
              <w:rPr>
                <w:rFonts w:cs="Arial"/>
                <w:color w:val="000000" w:themeColor="text1"/>
              </w:rPr>
              <w:t>lung cancer</w:t>
            </w:r>
          </w:p>
        </w:tc>
        <w:tc>
          <w:tcPr>
            <w:tcW w:w="1417" w:type="dxa"/>
            <w:tcBorders>
              <w:top w:val="dotted" w:sz="4" w:space="0" w:color="auto"/>
              <w:bottom w:val="dotted" w:sz="4" w:space="0" w:color="auto"/>
              <w:right w:val="single" w:sz="4" w:space="0" w:color="auto"/>
            </w:tcBorders>
          </w:tcPr>
          <w:p w14:paraId="3EE19311" w14:textId="77777777" w:rsidR="00EF009C" w:rsidRPr="00911C58" w:rsidRDefault="00EF009C" w:rsidP="004D2EE8">
            <w:pPr>
              <w:spacing w:line="276" w:lineRule="auto"/>
              <w:jc w:val="center"/>
              <w:rPr>
                <w:rFonts w:cs="Arial"/>
                <w:color w:val="000000" w:themeColor="text1"/>
              </w:rPr>
            </w:pPr>
            <w:r w:rsidRPr="00911C58">
              <w:rPr>
                <w:rFonts w:cs="Arial"/>
                <w:color w:val="000000" w:themeColor="text1"/>
              </w:rPr>
              <w:t>41</w:t>
            </w:r>
          </w:p>
        </w:tc>
      </w:tr>
      <w:tr w:rsidR="004238EE" w:rsidRPr="00911C58" w14:paraId="749AF9D6" w14:textId="77777777" w:rsidTr="00582986">
        <w:trPr>
          <w:trHeight w:val="340"/>
        </w:trPr>
        <w:tc>
          <w:tcPr>
            <w:tcW w:w="6771" w:type="dxa"/>
            <w:tcBorders>
              <w:top w:val="dotted" w:sz="4" w:space="0" w:color="auto"/>
              <w:bottom w:val="dotted" w:sz="4" w:space="0" w:color="auto"/>
            </w:tcBorders>
            <w:vAlign w:val="bottom"/>
          </w:tcPr>
          <w:p w14:paraId="4E44A5EF" w14:textId="77777777" w:rsidR="00EF009C" w:rsidRPr="00911C58" w:rsidRDefault="00EF009C" w:rsidP="004D2EE8">
            <w:pPr>
              <w:pStyle w:val="ListParagraph"/>
              <w:numPr>
                <w:ilvl w:val="0"/>
                <w:numId w:val="5"/>
              </w:numPr>
              <w:spacing w:line="276" w:lineRule="auto"/>
              <w:rPr>
                <w:rFonts w:cs="Arial"/>
                <w:color w:val="000000" w:themeColor="text1"/>
              </w:rPr>
            </w:pPr>
            <w:r w:rsidRPr="00911C58">
              <w:rPr>
                <w:rFonts w:cs="Arial"/>
                <w:color w:val="000000" w:themeColor="text1"/>
              </w:rPr>
              <w:t>colorectal cancer</w:t>
            </w:r>
          </w:p>
        </w:tc>
        <w:tc>
          <w:tcPr>
            <w:tcW w:w="1417" w:type="dxa"/>
            <w:tcBorders>
              <w:top w:val="dotted" w:sz="4" w:space="0" w:color="auto"/>
              <w:bottom w:val="dotted" w:sz="4" w:space="0" w:color="auto"/>
              <w:right w:val="single" w:sz="4" w:space="0" w:color="auto"/>
            </w:tcBorders>
          </w:tcPr>
          <w:p w14:paraId="3A9EAE8C" w14:textId="77777777" w:rsidR="00EF009C" w:rsidRPr="00911C58" w:rsidRDefault="00EF009C" w:rsidP="004D2EE8">
            <w:pPr>
              <w:spacing w:line="276" w:lineRule="auto"/>
              <w:jc w:val="center"/>
              <w:rPr>
                <w:rFonts w:cs="Arial"/>
                <w:color w:val="000000" w:themeColor="text1"/>
              </w:rPr>
            </w:pPr>
            <w:r w:rsidRPr="00911C58">
              <w:rPr>
                <w:rFonts w:cs="Arial"/>
                <w:color w:val="000000" w:themeColor="text1"/>
              </w:rPr>
              <w:t>65</w:t>
            </w:r>
          </w:p>
        </w:tc>
      </w:tr>
      <w:tr w:rsidR="004238EE" w:rsidRPr="00911C58" w14:paraId="0D09AB6C" w14:textId="77777777" w:rsidTr="00582986">
        <w:trPr>
          <w:trHeight w:val="340"/>
        </w:trPr>
        <w:tc>
          <w:tcPr>
            <w:tcW w:w="6771" w:type="dxa"/>
            <w:tcBorders>
              <w:top w:val="dotted" w:sz="4" w:space="0" w:color="auto"/>
              <w:bottom w:val="dotted" w:sz="4" w:space="0" w:color="auto"/>
            </w:tcBorders>
            <w:vAlign w:val="bottom"/>
          </w:tcPr>
          <w:p w14:paraId="786F83CB" w14:textId="77777777" w:rsidR="00EF009C" w:rsidRPr="00911C58" w:rsidRDefault="00EF009C" w:rsidP="004D2EE8">
            <w:pPr>
              <w:pStyle w:val="ListParagraph"/>
              <w:numPr>
                <w:ilvl w:val="0"/>
                <w:numId w:val="5"/>
              </w:numPr>
              <w:spacing w:line="276" w:lineRule="auto"/>
              <w:rPr>
                <w:rFonts w:cs="Arial"/>
                <w:color w:val="000000" w:themeColor="text1"/>
              </w:rPr>
            </w:pPr>
            <w:r w:rsidRPr="00911C58">
              <w:rPr>
                <w:rFonts w:cs="Arial"/>
                <w:color w:val="000000" w:themeColor="text1"/>
              </w:rPr>
              <w:t>breast cancer</w:t>
            </w:r>
          </w:p>
        </w:tc>
        <w:tc>
          <w:tcPr>
            <w:tcW w:w="1417" w:type="dxa"/>
            <w:tcBorders>
              <w:top w:val="dotted" w:sz="4" w:space="0" w:color="auto"/>
              <w:bottom w:val="dotted" w:sz="4" w:space="0" w:color="auto"/>
              <w:right w:val="single" w:sz="4" w:space="0" w:color="auto"/>
            </w:tcBorders>
          </w:tcPr>
          <w:p w14:paraId="69200917" w14:textId="77777777" w:rsidR="00EF009C" w:rsidRPr="00911C58" w:rsidRDefault="00EF009C" w:rsidP="004D2EE8">
            <w:pPr>
              <w:spacing w:line="276" w:lineRule="auto"/>
              <w:jc w:val="center"/>
              <w:rPr>
                <w:rFonts w:cs="Arial"/>
                <w:color w:val="000000" w:themeColor="text1"/>
              </w:rPr>
            </w:pPr>
            <w:r w:rsidRPr="00911C58">
              <w:rPr>
                <w:rFonts w:cs="Arial"/>
                <w:color w:val="000000" w:themeColor="text1"/>
              </w:rPr>
              <w:t>31</w:t>
            </w:r>
          </w:p>
        </w:tc>
      </w:tr>
      <w:tr w:rsidR="004238EE" w:rsidRPr="00911C58" w14:paraId="1757C88C" w14:textId="77777777" w:rsidTr="00582986">
        <w:trPr>
          <w:trHeight w:val="340"/>
        </w:trPr>
        <w:tc>
          <w:tcPr>
            <w:tcW w:w="6771" w:type="dxa"/>
            <w:tcBorders>
              <w:top w:val="dotted" w:sz="4" w:space="0" w:color="auto"/>
              <w:bottom w:val="dotted" w:sz="4" w:space="0" w:color="auto"/>
            </w:tcBorders>
            <w:vAlign w:val="bottom"/>
          </w:tcPr>
          <w:p w14:paraId="47020F92" w14:textId="77777777" w:rsidR="00EF009C" w:rsidRPr="00911C58" w:rsidRDefault="00EF009C" w:rsidP="004D2EE8">
            <w:pPr>
              <w:spacing w:line="276" w:lineRule="auto"/>
              <w:rPr>
                <w:rFonts w:cs="Arial"/>
                <w:b/>
                <w:color w:val="000000" w:themeColor="text1"/>
              </w:rPr>
            </w:pPr>
            <w:r w:rsidRPr="00911C58">
              <w:rPr>
                <w:rFonts w:cs="Arial"/>
                <w:b/>
                <w:color w:val="000000" w:themeColor="text1"/>
              </w:rPr>
              <w:t>Deaths from circulatory system diseases</w:t>
            </w:r>
          </w:p>
        </w:tc>
        <w:tc>
          <w:tcPr>
            <w:tcW w:w="1417" w:type="dxa"/>
            <w:tcBorders>
              <w:top w:val="dotted" w:sz="4" w:space="0" w:color="auto"/>
              <w:bottom w:val="dotted" w:sz="4" w:space="0" w:color="auto"/>
              <w:right w:val="single" w:sz="4" w:space="0" w:color="auto"/>
            </w:tcBorders>
          </w:tcPr>
          <w:p w14:paraId="351C3CDD" w14:textId="77777777" w:rsidR="00EF009C" w:rsidRPr="00911C58" w:rsidRDefault="00EF009C" w:rsidP="004D2EE8">
            <w:pPr>
              <w:spacing w:line="276" w:lineRule="auto"/>
              <w:jc w:val="center"/>
              <w:rPr>
                <w:rFonts w:cs="Arial"/>
                <w:b/>
                <w:color w:val="000000" w:themeColor="text1"/>
              </w:rPr>
            </w:pPr>
            <w:r w:rsidRPr="00911C58">
              <w:rPr>
                <w:rFonts w:cs="Arial"/>
                <w:b/>
                <w:color w:val="000000" w:themeColor="text1"/>
              </w:rPr>
              <w:t>133</w:t>
            </w:r>
          </w:p>
        </w:tc>
      </w:tr>
      <w:tr w:rsidR="004238EE" w:rsidRPr="00911C58" w14:paraId="45138C30" w14:textId="77777777" w:rsidTr="00582986">
        <w:trPr>
          <w:trHeight w:val="340"/>
        </w:trPr>
        <w:tc>
          <w:tcPr>
            <w:tcW w:w="6771" w:type="dxa"/>
            <w:tcBorders>
              <w:top w:val="dotted" w:sz="4" w:space="0" w:color="auto"/>
              <w:bottom w:val="dotted" w:sz="4" w:space="0" w:color="auto"/>
            </w:tcBorders>
            <w:vAlign w:val="bottom"/>
          </w:tcPr>
          <w:p w14:paraId="1DB569AB" w14:textId="77777777" w:rsidR="00EF009C" w:rsidRPr="00911C58" w:rsidRDefault="00EF009C" w:rsidP="004D2EE8">
            <w:pPr>
              <w:pStyle w:val="ListParagraph"/>
              <w:numPr>
                <w:ilvl w:val="0"/>
                <w:numId w:val="6"/>
              </w:numPr>
              <w:spacing w:line="276" w:lineRule="auto"/>
              <w:rPr>
                <w:rFonts w:cs="Arial"/>
                <w:color w:val="000000" w:themeColor="text1"/>
              </w:rPr>
            </w:pPr>
            <w:r w:rsidRPr="00911C58">
              <w:rPr>
                <w:rFonts w:cs="Arial"/>
                <w:color w:val="000000" w:themeColor="text1"/>
              </w:rPr>
              <w:t>ischaemic heart disease (coronary artery disease)</w:t>
            </w:r>
          </w:p>
        </w:tc>
        <w:tc>
          <w:tcPr>
            <w:tcW w:w="1417" w:type="dxa"/>
            <w:tcBorders>
              <w:top w:val="dotted" w:sz="4" w:space="0" w:color="auto"/>
              <w:bottom w:val="dotted" w:sz="4" w:space="0" w:color="auto"/>
              <w:right w:val="single" w:sz="4" w:space="0" w:color="auto"/>
            </w:tcBorders>
          </w:tcPr>
          <w:p w14:paraId="53A3918C" w14:textId="77777777" w:rsidR="00EF009C" w:rsidRPr="00911C58" w:rsidRDefault="00EF009C" w:rsidP="004D2EE8">
            <w:pPr>
              <w:spacing w:line="276" w:lineRule="auto"/>
              <w:jc w:val="center"/>
              <w:rPr>
                <w:rFonts w:cs="Arial"/>
                <w:color w:val="000000" w:themeColor="text1"/>
              </w:rPr>
            </w:pPr>
            <w:r w:rsidRPr="00911C58">
              <w:rPr>
                <w:rFonts w:cs="Arial"/>
                <w:color w:val="000000" w:themeColor="text1"/>
              </w:rPr>
              <w:t>59</w:t>
            </w:r>
          </w:p>
        </w:tc>
      </w:tr>
      <w:tr w:rsidR="004238EE" w:rsidRPr="00911C58" w14:paraId="0527787D" w14:textId="77777777" w:rsidTr="00582986">
        <w:trPr>
          <w:trHeight w:val="340"/>
        </w:trPr>
        <w:tc>
          <w:tcPr>
            <w:tcW w:w="6771" w:type="dxa"/>
            <w:tcBorders>
              <w:top w:val="dotted" w:sz="4" w:space="0" w:color="auto"/>
              <w:bottom w:val="dotted" w:sz="4" w:space="0" w:color="auto"/>
            </w:tcBorders>
            <w:vAlign w:val="bottom"/>
          </w:tcPr>
          <w:p w14:paraId="19F5EF99" w14:textId="77777777" w:rsidR="00EF009C" w:rsidRPr="00911C58" w:rsidRDefault="00EF009C" w:rsidP="004D2EE8">
            <w:pPr>
              <w:pStyle w:val="ListParagraph"/>
              <w:numPr>
                <w:ilvl w:val="0"/>
                <w:numId w:val="6"/>
              </w:numPr>
              <w:spacing w:line="276" w:lineRule="auto"/>
              <w:rPr>
                <w:rFonts w:cs="Arial"/>
                <w:color w:val="000000" w:themeColor="text1"/>
              </w:rPr>
            </w:pPr>
            <w:r w:rsidRPr="00911C58">
              <w:rPr>
                <w:rFonts w:cs="Arial"/>
                <w:color w:val="000000" w:themeColor="text1"/>
              </w:rPr>
              <w:t>cerebrovascular disease (stroke)</w:t>
            </w:r>
          </w:p>
        </w:tc>
        <w:tc>
          <w:tcPr>
            <w:tcW w:w="1417" w:type="dxa"/>
            <w:tcBorders>
              <w:top w:val="dotted" w:sz="4" w:space="0" w:color="auto"/>
              <w:bottom w:val="dotted" w:sz="4" w:space="0" w:color="auto"/>
              <w:right w:val="single" w:sz="4" w:space="0" w:color="auto"/>
            </w:tcBorders>
          </w:tcPr>
          <w:p w14:paraId="0AF5721D" w14:textId="77777777" w:rsidR="00EF009C" w:rsidRPr="00911C58" w:rsidRDefault="00EF009C" w:rsidP="004D2EE8">
            <w:pPr>
              <w:spacing w:line="276" w:lineRule="auto"/>
              <w:jc w:val="center"/>
              <w:rPr>
                <w:rFonts w:cs="Arial"/>
                <w:color w:val="000000" w:themeColor="text1"/>
              </w:rPr>
            </w:pPr>
            <w:r w:rsidRPr="00911C58">
              <w:rPr>
                <w:rFonts w:cs="Arial"/>
                <w:color w:val="000000" w:themeColor="text1"/>
              </w:rPr>
              <w:t>32</w:t>
            </w:r>
          </w:p>
        </w:tc>
      </w:tr>
      <w:tr w:rsidR="004238EE" w:rsidRPr="00911C58" w14:paraId="1974385A" w14:textId="77777777" w:rsidTr="00582986">
        <w:trPr>
          <w:trHeight w:val="340"/>
        </w:trPr>
        <w:tc>
          <w:tcPr>
            <w:tcW w:w="6771" w:type="dxa"/>
            <w:tcBorders>
              <w:top w:val="dotted" w:sz="4" w:space="0" w:color="auto"/>
              <w:bottom w:val="dotted" w:sz="4" w:space="0" w:color="auto"/>
            </w:tcBorders>
            <w:vAlign w:val="bottom"/>
          </w:tcPr>
          <w:p w14:paraId="5645FE7E" w14:textId="77777777" w:rsidR="00EF009C" w:rsidRPr="00911C58" w:rsidRDefault="00EF009C" w:rsidP="004D2EE8">
            <w:pPr>
              <w:spacing w:line="276" w:lineRule="auto"/>
              <w:rPr>
                <w:rFonts w:cs="Arial"/>
                <w:b/>
                <w:color w:val="000000" w:themeColor="text1"/>
              </w:rPr>
            </w:pPr>
            <w:r w:rsidRPr="00911C58">
              <w:rPr>
                <w:rFonts w:cs="Arial"/>
                <w:b/>
                <w:color w:val="000000" w:themeColor="text1"/>
              </w:rPr>
              <w:t>Deaths from respiratory system diseases</w:t>
            </w:r>
          </w:p>
        </w:tc>
        <w:tc>
          <w:tcPr>
            <w:tcW w:w="1417" w:type="dxa"/>
            <w:tcBorders>
              <w:top w:val="dotted" w:sz="4" w:space="0" w:color="auto"/>
              <w:bottom w:val="dotted" w:sz="4" w:space="0" w:color="auto"/>
              <w:right w:val="single" w:sz="4" w:space="0" w:color="auto"/>
            </w:tcBorders>
          </w:tcPr>
          <w:p w14:paraId="5641129F" w14:textId="77777777" w:rsidR="00EF009C" w:rsidRPr="00911C58" w:rsidRDefault="00EF009C" w:rsidP="004D2EE8">
            <w:pPr>
              <w:spacing w:line="276" w:lineRule="auto"/>
              <w:jc w:val="center"/>
              <w:rPr>
                <w:rFonts w:cs="Arial"/>
                <w:b/>
                <w:color w:val="000000" w:themeColor="text1"/>
              </w:rPr>
            </w:pPr>
            <w:r w:rsidRPr="00911C58">
              <w:rPr>
                <w:rFonts w:cs="Arial"/>
                <w:b/>
                <w:color w:val="000000" w:themeColor="text1"/>
              </w:rPr>
              <w:t>36</w:t>
            </w:r>
          </w:p>
        </w:tc>
      </w:tr>
      <w:tr w:rsidR="004238EE" w:rsidRPr="00911C58" w14:paraId="4DCBC3A3" w14:textId="77777777" w:rsidTr="00582986">
        <w:trPr>
          <w:trHeight w:val="340"/>
        </w:trPr>
        <w:tc>
          <w:tcPr>
            <w:tcW w:w="6771" w:type="dxa"/>
            <w:tcBorders>
              <w:top w:val="dotted" w:sz="4" w:space="0" w:color="auto"/>
              <w:bottom w:val="dotted" w:sz="4" w:space="0" w:color="auto"/>
            </w:tcBorders>
            <w:vAlign w:val="bottom"/>
          </w:tcPr>
          <w:p w14:paraId="1AA29F54" w14:textId="77777777" w:rsidR="00EF009C" w:rsidRPr="00911C58" w:rsidRDefault="00EF009C" w:rsidP="004D2EE8">
            <w:pPr>
              <w:pStyle w:val="ListParagraph"/>
              <w:numPr>
                <w:ilvl w:val="0"/>
                <w:numId w:val="8"/>
              </w:numPr>
              <w:autoSpaceDE w:val="0"/>
              <w:autoSpaceDN w:val="0"/>
              <w:adjustRightInd w:val="0"/>
              <w:spacing w:line="276" w:lineRule="auto"/>
              <w:rPr>
                <w:rFonts w:cs="Arial"/>
                <w:color w:val="000000" w:themeColor="text1"/>
              </w:rPr>
            </w:pPr>
            <w:r w:rsidRPr="00911C58">
              <w:rPr>
                <w:rFonts w:cs="Arial"/>
                <w:color w:val="000000" w:themeColor="text1"/>
              </w:rPr>
              <w:t>chronic obstructive pulmonary disease, 45 to 74 years</w:t>
            </w:r>
          </w:p>
        </w:tc>
        <w:tc>
          <w:tcPr>
            <w:tcW w:w="1417" w:type="dxa"/>
            <w:tcBorders>
              <w:top w:val="dotted" w:sz="4" w:space="0" w:color="auto"/>
              <w:bottom w:val="dotted" w:sz="4" w:space="0" w:color="auto"/>
              <w:right w:val="single" w:sz="4" w:space="0" w:color="auto"/>
            </w:tcBorders>
          </w:tcPr>
          <w:p w14:paraId="6BC709B1" w14:textId="77777777" w:rsidR="00EF009C" w:rsidRPr="00911C58" w:rsidRDefault="00EF009C" w:rsidP="004D2EE8">
            <w:pPr>
              <w:spacing w:line="276" w:lineRule="auto"/>
              <w:jc w:val="center"/>
              <w:rPr>
                <w:rFonts w:cs="Arial"/>
                <w:color w:val="000000" w:themeColor="text1"/>
              </w:rPr>
            </w:pPr>
            <w:r w:rsidRPr="00911C58">
              <w:rPr>
                <w:rFonts w:cs="Arial"/>
                <w:color w:val="000000" w:themeColor="text1"/>
              </w:rPr>
              <w:t>21</w:t>
            </w:r>
          </w:p>
        </w:tc>
      </w:tr>
      <w:tr w:rsidR="004238EE" w:rsidRPr="00911C58" w14:paraId="5BB7EB9C" w14:textId="77777777" w:rsidTr="00582986">
        <w:trPr>
          <w:trHeight w:val="340"/>
        </w:trPr>
        <w:tc>
          <w:tcPr>
            <w:tcW w:w="6771" w:type="dxa"/>
            <w:tcBorders>
              <w:top w:val="dotted" w:sz="4" w:space="0" w:color="auto"/>
              <w:bottom w:val="dotted" w:sz="4" w:space="0" w:color="auto"/>
            </w:tcBorders>
            <w:vAlign w:val="bottom"/>
          </w:tcPr>
          <w:p w14:paraId="1D1D1344" w14:textId="77777777" w:rsidR="00EF009C" w:rsidRPr="00911C58" w:rsidRDefault="00EF009C" w:rsidP="004D2EE8">
            <w:pPr>
              <w:spacing w:line="276" w:lineRule="auto"/>
              <w:rPr>
                <w:rFonts w:cs="Arial"/>
                <w:b/>
                <w:color w:val="000000" w:themeColor="text1"/>
              </w:rPr>
            </w:pPr>
            <w:r w:rsidRPr="00911C58">
              <w:rPr>
                <w:rFonts w:cs="Arial"/>
                <w:b/>
                <w:color w:val="000000" w:themeColor="text1"/>
              </w:rPr>
              <w:t>Deaths from external causes</w:t>
            </w:r>
          </w:p>
        </w:tc>
        <w:tc>
          <w:tcPr>
            <w:tcW w:w="1417" w:type="dxa"/>
            <w:tcBorders>
              <w:top w:val="dotted" w:sz="4" w:space="0" w:color="auto"/>
              <w:bottom w:val="dotted" w:sz="4" w:space="0" w:color="auto"/>
              <w:right w:val="single" w:sz="4" w:space="0" w:color="auto"/>
            </w:tcBorders>
          </w:tcPr>
          <w:p w14:paraId="7F78E361" w14:textId="77777777" w:rsidR="00EF009C" w:rsidRPr="00911C58" w:rsidRDefault="00EF009C" w:rsidP="004D2EE8">
            <w:pPr>
              <w:spacing w:line="276" w:lineRule="auto"/>
              <w:jc w:val="center"/>
              <w:rPr>
                <w:rFonts w:cs="Arial"/>
                <w:b/>
                <w:color w:val="000000" w:themeColor="text1"/>
              </w:rPr>
            </w:pPr>
            <w:r w:rsidRPr="00911C58">
              <w:rPr>
                <w:rFonts w:cs="Arial"/>
                <w:b/>
                <w:color w:val="000000" w:themeColor="text1"/>
              </w:rPr>
              <w:t>71</w:t>
            </w:r>
          </w:p>
        </w:tc>
      </w:tr>
      <w:tr w:rsidR="004238EE" w:rsidRPr="00911C58" w14:paraId="63A7D754" w14:textId="77777777" w:rsidTr="00582986">
        <w:trPr>
          <w:trHeight w:val="340"/>
        </w:trPr>
        <w:tc>
          <w:tcPr>
            <w:tcW w:w="6771" w:type="dxa"/>
            <w:tcBorders>
              <w:top w:val="dotted" w:sz="4" w:space="0" w:color="auto"/>
              <w:bottom w:val="dotted" w:sz="4" w:space="0" w:color="auto"/>
            </w:tcBorders>
            <w:vAlign w:val="bottom"/>
          </w:tcPr>
          <w:p w14:paraId="39D6A4C0" w14:textId="77777777" w:rsidR="00EF009C" w:rsidRPr="00911C58" w:rsidRDefault="00EF009C" w:rsidP="004D2EE8">
            <w:pPr>
              <w:pStyle w:val="ListParagraph"/>
              <w:numPr>
                <w:ilvl w:val="0"/>
                <w:numId w:val="7"/>
              </w:numPr>
              <w:spacing w:line="276" w:lineRule="auto"/>
              <w:rPr>
                <w:rFonts w:cs="Arial"/>
                <w:color w:val="000000" w:themeColor="text1"/>
              </w:rPr>
            </w:pPr>
            <w:r w:rsidRPr="00911C58">
              <w:rPr>
                <w:rFonts w:cs="Arial"/>
                <w:color w:val="000000" w:themeColor="text1"/>
              </w:rPr>
              <w:t>suicide and self-inflicted injuries</w:t>
            </w:r>
          </w:p>
        </w:tc>
        <w:tc>
          <w:tcPr>
            <w:tcW w:w="1417" w:type="dxa"/>
            <w:tcBorders>
              <w:top w:val="dotted" w:sz="4" w:space="0" w:color="auto"/>
              <w:bottom w:val="dotted" w:sz="4" w:space="0" w:color="auto"/>
              <w:right w:val="single" w:sz="4" w:space="0" w:color="auto"/>
            </w:tcBorders>
          </w:tcPr>
          <w:p w14:paraId="7A7B34DC" w14:textId="77777777" w:rsidR="00EF009C" w:rsidRPr="00911C58" w:rsidRDefault="00EF009C" w:rsidP="004D2EE8">
            <w:pPr>
              <w:spacing w:line="276" w:lineRule="auto"/>
              <w:jc w:val="center"/>
              <w:rPr>
                <w:rFonts w:cs="Arial"/>
                <w:color w:val="000000" w:themeColor="text1"/>
              </w:rPr>
            </w:pPr>
            <w:r w:rsidRPr="00911C58">
              <w:rPr>
                <w:rFonts w:cs="Arial"/>
                <w:color w:val="000000" w:themeColor="text1"/>
              </w:rPr>
              <w:t>35</w:t>
            </w:r>
          </w:p>
        </w:tc>
      </w:tr>
      <w:tr w:rsidR="004238EE" w:rsidRPr="00911C58" w14:paraId="75FFE523" w14:textId="77777777" w:rsidTr="00582986">
        <w:trPr>
          <w:trHeight w:val="340"/>
        </w:trPr>
        <w:tc>
          <w:tcPr>
            <w:tcW w:w="6771" w:type="dxa"/>
            <w:tcBorders>
              <w:top w:val="dotted" w:sz="4" w:space="0" w:color="auto"/>
              <w:bottom w:val="dotted" w:sz="4" w:space="0" w:color="auto"/>
            </w:tcBorders>
            <w:vAlign w:val="bottom"/>
          </w:tcPr>
          <w:p w14:paraId="38FC91A6" w14:textId="77777777" w:rsidR="00EF009C" w:rsidRPr="00911C58" w:rsidRDefault="00EF009C" w:rsidP="004D2EE8">
            <w:pPr>
              <w:pStyle w:val="ListParagraph"/>
              <w:numPr>
                <w:ilvl w:val="0"/>
                <w:numId w:val="7"/>
              </w:numPr>
              <w:spacing w:line="276" w:lineRule="auto"/>
              <w:rPr>
                <w:rFonts w:cs="Arial"/>
                <w:color w:val="000000" w:themeColor="text1"/>
              </w:rPr>
            </w:pPr>
            <w:r w:rsidRPr="00911C58">
              <w:rPr>
                <w:rFonts w:cs="Arial"/>
                <w:color w:val="000000" w:themeColor="text1"/>
              </w:rPr>
              <w:t>road traffic injuries</w:t>
            </w:r>
          </w:p>
        </w:tc>
        <w:tc>
          <w:tcPr>
            <w:tcW w:w="1417" w:type="dxa"/>
            <w:tcBorders>
              <w:top w:val="dotted" w:sz="4" w:space="0" w:color="auto"/>
              <w:bottom w:val="dotted" w:sz="4" w:space="0" w:color="auto"/>
              <w:right w:val="single" w:sz="4" w:space="0" w:color="auto"/>
            </w:tcBorders>
          </w:tcPr>
          <w:p w14:paraId="4C6C68DE" w14:textId="77777777" w:rsidR="00EF009C" w:rsidRPr="00911C58" w:rsidRDefault="00EF009C" w:rsidP="004D2EE8">
            <w:pPr>
              <w:spacing w:line="276" w:lineRule="auto"/>
              <w:jc w:val="center"/>
              <w:rPr>
                <w:rFonts w:cs="Arial"/>
                <w:color w:val="000000" w:themeColor="text1"/>
              </w:rPr>
            </w:pPr>
            <w:r w:rsidRPr="00911C58">
              <w:rPr>
                <w:rFonts w:cs="Arial"/>
                <w:color w:val="000000" w:themeColor="text1"/>
              </w:rPr>
              <w:t>10</w:t>
            </w:r>
          </w:p>
        </w:tc>
      </w:tr>
    </w:tbl>
    <w:p w14:paraId="75065D68" w14:textId="77777777" w:rsidR="00EF009C" w:rsidRPr="00911C58" w:rsidRDefault="00EF009C" w:rsidP="004D2EE8">
      <w:pPr>
        <w:autoSpaceDE w:val="0"/>
        <w:autoSpaceDN w:val="0"/>
        <w:adjustRightInd w:val="0"/>
        <w:spacing w:after="0" w:line="276" w:lineRule="auto"/>
        <w:rPr>
          <w:rFonts w:cs="Arial"/>
          <w:color w:val="000000" w:themeColor="text1"/>
          <w:sz w:val="16"/>
        </w:rPr>
      </w:pPr>
      <w:r w:rsidRPr="00911C58">
        <w:rPr>
          <w:rFonts w:cs="Arial"/>
          <w:color w:val="000000" w:themeColor="text1"/>
          <w:sz w:val="16"/>
        </w:rPr>
        <w:t>Source: Public Health Information Development Unit, 2016</w:t>
      </w:r>
    </w:p>
    <w:p w14:paraId="103A5BFD" w14:textId="77777777" w:rsidR="00EF009C" w:rsidRPr="00911C58" w:rsidRDefault="00EF009C" w:rsidP="004D2EE8">
      <w:pPr>
        <w:pStyle w:val="Heading2"/>
        <w:spacing w:line="276" w:lineRule="auto"/>
        <w:rPr>
          <w:rFonts w:asciiTheme="minorHAnsi" w:hAnsiTheme="minorHAnsi"/>
          <w:b/>
          <w:sz w:val="22"/>
          <w:szCs w:val="22"/>
        </w:rPr>
      </w:pPr>
      <w:bookmarkStart w:id="22" w:name="_Toc461721240"/>
    </w:p>
    <w:p w14:paraId="29E7C078" w14:textId="77777777" w:rsidR="00EF009C" w:rsidRPr="00911C58" w:rsidRDefault="00EF009C" w:rsidP="004D2EE8">
      <w:pPr>
        <w:spacing w:line="276" w:lineRule="auto"/>
        <w:rPr>
          <w:b/>
        </w:rPr>
      </w:pPr>
      <w:r w:rsidRPr="00911C58">
        <w:rPr>
          <w:b/>
        </w:rPr>
        <w:t>Avoidable Mortality</w:t>
      </w:r>
      <w:bookmarkEnd w:id="22"/>
    </w:p>
    <w:p w14:paraId="3ACF80FA" w14:textId="77777777" w:rsidR="00EF009C" w:rsidRPr="00911C58" w:rsidRDefault="00EF009C" w:rsidP="004D2EE8">
      <w:pPr>
        <w:autoSpaceDE w:val="0"/>
        <w:autoSpaceDN w:val="0"/>
        <w:adjustRightInd w:val="0"/>
        <w:spacing w:after="0" w:line="276" w:lineRule="auto"/>
        <w:rPr>
          <w:rFonts w:cs="Arial"/>
          <w:color w:val="000000" w:themeColor="text1"/>
        </w:rPr>
      </w:pPr>
      <w:r w:rsidRPr="00911C58">
        <w:rPr>
          <w:rFonts w:cs="Arial"/>
          <w:color w:val="000000" w:themeColor="text1"/>
        </w:rPr>
        <w:t>Avoidable deaths are defined as those causes of death that are potentially avoidable given currently available knowledge about health behaviours (prevention) and the health care system (treatment). As for the premature mortality measure, only deaths of persons aged 0-74 are considered in the assessment of avoidable deaths.</w:t>
      </w:r>
    </w:p>
    <w:p w14:paraId="4593D84D" w14:textId="77777777" w:rsidR="00EF009C" w:rsidRPr="00911C58" w:rsidRDefault="00EF009C" w:rsidP="004D2EE8">
      <w:pPr>
        <w:autoSpaceDE w:val="0"/>
        <w:autoSpaceDN w:val="0"/>
        <w:adjustRightInd w:val="0"/>
        <w:spacing w:after="0" w:line="276" w:lineRule="auto"/>
        <w:rPr>
          <w:rFonts w:cs="Arial"/>
          <w:color w:val="000000" w:themeColor="text1"/>
        </w:rPr>
      </w:pPr>
    </w:p>
    <w:p w14:paraId="53DDE7E0" w14:textId="77777777" w:rsidR="00EF009C" w:rsidRPr="00911C58" w:rsidRDefault="00EF009C" w:rsidP="004D2EE8">
      <w:pPr>
        <w:autoSpaceDE w:val="0"/>
        <w:autoSpaceDN w:val="0"/>
        <w:adjustRightInd w:val="0"/>
        <w:spacing w:after="0" w:line="276" w:lineRule="auto"/>
        <w:rPr>
          <w:rFonts w:cs="Arial"/>
          <w:color w:val="000000" w:themeColor="text1"/>
        </w:rPr>
      </w:pPr>
      <w:r w:rsidRPr="00911C58">
        <w:rPr>
          <w:rFonts w:cs="Arial"/>
          <w:color w:val="000000" w:themeColor="text1"/>
        </w:rPr>
        <w:t xml:space="preserve">In Bayside there were a total of 324 avoidable deaths, 187 males and 137 females in the period from 2009 to 2013. These deaths were primarily from cancer </w:t>
      </w:r>
      <w:r w:rsidR="005269E6" w:rsidRPr="00911C58">
        <w:rPr>
          <w:rFonts w:cs="Arial"/>
          <w:color w:val="000000" w:themeColor="text1"/>
        </w:rPr>
        <w:t xml:space="preserve">(91 deaths) </w:t>
      </w:r>
      <w:r w:rsidRPr="00911C58">
        <w:rPr>
          <w:rFonts w:cs="Arial"/>
          <w:color w:val="000000" w:themeColor="text1"/>
        </w:rPr>
        <w:t xml:space="preserve">and </w:t>
      </w:r>
      <w:r w:rsidR="005269E6" w:rsidRPr="00911C58">
        <w:rPr>
          <w:rFonts w:cs="Arial"/>
          <w:color w:val="000000" w:themeColor="text1"/>
        </w:rPr>
        <w:t>circulatory system diseases (103 deaths)</w:t>
      </w:r>
      <w:r w:rsidR="004B2B10" w:rsidRPr="00911C58">
        <w:rPr>
          <w:rFonts w:cs="Arial"/>
          <w:color w:val="000000" w:themeColor="text1"/>
        </w:rPr>
        <w:t>.</w:t>
      </w:r>
      <w:r w:rsidR="004238EE" w:rsidRPr="00911C58">
        <w:rPr>
          <w:rFonts w:cs="Arial"/>
          <w:color w:val="000000" w:themeColor="text1"/>
        </w:rPr>
        <w:t xml:space="preserve"> </w:t>
      </w:r>
      <w:r w:rsidR="004238EE" w:rsidRPr="00911C58">
        <w:rPr>
          <w:rFonts w:cs="Arial"/>
          <w:color w:val="000000" w:themeColor="text1"/>
          <w:vertAlign w:val="superscript"/>
        </w:rPr>
        <w:t>(</w:t>
      </w:r>
      <w:r w:rsidR="008A4A2B" w:rsidRPr="00911C58">
        <w:rPr>
          <w:rFonts w:cs="Arial"/>
          <w:color w:val="000000" w:themeColor="text1"/>
          <w:vertAlign w:val="superscript"/>
        </w:rPr>
        <w:t>7</w:t>
      </w:r>
      <w:r w:rsidR="004238EE" w:rsidRPr="00911C58">
        <w:rPr>
          <w:rFonts w:cs="Arial"/>
          <w:color w:val="000000" w:themeColor="text1"/>
          <w:vertAlign w:val="superscript"/>
        </w:rPr>
        <w:t>)</w:t>
      </w:r>
      <w:r w:rsidRPr="00911C58">
        <w:rPr>
          <w:rFonts w:cs="Arial"/>
          <w:color w:val="000000" w:themeColor="text1"/>
        </w:rPr>
        <w:t xml:space="preserve"> </w:t>
      </w:r>
    </w:p>
    <w:p w14:paraId="0315576B" w14:textId="77777777" w:rsidR="00EF009C" w:rsidRPr="00911C58" w:rsidRDefault="00EF009C" w:rsidP="004D2EE8">
      <w:pPr>
        <w:autoSpaceDE w:val="0"/>
        <w:autoSpaceDN w:val="0"/>
        <w:adjustRightInd w:val="0"/>
        <w:spacing w:after="0" w:line="276" w:lineRule="auto"/>
        <w:rPr>
          <w:rFonts w:cs="Arial"/>
          <w:color w:val="000000" w:themeColor="text1"/>
        </w:rPr>
      </w:pPr>
    </w:p>
    <w:p w14:paraId="64C74B95" w14:textId="77777777" w:rsidR="0083691A" w:rsidRPr="00911C58" w:rsidRDefault="0083691A" w:rsidP="004D2EE8">
      <w:pPr>
        <w:autoSpaceDE w:val="0"/>
        <w:autoSpaceDN w:val="0"/>
        <w:adjustRightInd w:val="0"/>
        <w:spacing w:after="0" w:line="276" w:lineRule="auto"/>
        <w:rPr>
          <w:rFonts w:cs="Arial"/>
          <w:b/>
          <w:color w:val="000000" w:themeColor="text1"/>
        </w:rPr>
      </w:pPr>
      <w:r w:rsidRPr="00911C58">
        <w:rPr>
          <w:rFonts w:cs="Arial"/>
          <w:b/>
          <w:color w:val="000000" w:themeColor="text1"/>
        </w:rPr>
        <w:t>Table 4: Avoidable Mortality, Bayside 2009-2013</w:t>
      </w:r>
    </w:p>
    <w:tbl>
      <w:tblPr>
        <w:tblStyle w:val="TableGrid"/>
        <w:tblW w:w="0" w:type="auto"/>
        <w:tblLook w:val="04A0" w:firstRow="1" w:lastRow="0" w:firstColumn="1" w:lastColumn="0" w:noHBand="0" w:noVBand="1"/>
      </w:tblPr>
      <w:tblGrid>
        <w:gridCol w:w="6771"/>
        <w:gridCol w:w="1417"/>
      </w:tblGrid>
      <w:tr w:rsidR="004238EE" w:rsidRPr="00911C58" w14:paraId="324FC0CD" w14:textId="77777777" w:rsidTr="00582986">
        <w:trPr>
          <w:trHeight w:val="340"/>
        </w:trPr>
        <w:tc>
          <w:tcPr>
            <w:tcW w:w="6771" w:type="dxa"/>
            <w:vAlign w:val="center"/>
          </w:tcPr>
          <w:p w14:paraId="4CAB774F" w14:textId="77777777" w:rsidR="00EF009C" w:rsidRPr="00911C58" w:rsidRDefault="00EF009C" w:rsidP="004D2EE8">
            <w:pPr>
              <w:spacing w:line="276" w:lineRule="auto"/>
              <w:rPr>
                <w:rFonts w:cs="Arial"/>
                <w:color w:val="000000" w:themeColor="text1"/>
              </w:rPr>
            </w:pPr>
            <w:r w:rsidRPr="00911C58">
              <w:rPr>
                <w:rFonts w:cs="Arial"/>
                <w:color w:val="000000" w:themeColor="text1"/>
              </w:rPr>
              <w:t>Cause of ‘avoidable’ death 0-74 years</w:t>
            </w:r>
          </w:p>
        </w:tc>
        <w:tc>
          <w:tcPr>
            <w:tcW w:w="1417" w:type="dxa"/>
            <w:tcBorders>
              <w:right w:val="single" w:sz="4" w:space="0" w:color="auto"/>
            </w:tcBorders>
          </w:tcPr>
          <w:p w14:paraId="690CFCEB" w14:textId="77777777" w:rsidR="00EF009C" w:rsidRPr="00911C58" w:rsidRDefault="00EF009C" w:rsidP="004D2EE8">
            <w:pPr>
              <w:pStyle w:val="Default"/>
              <w:spacing w:line="276" w:lineRule="auto"/>
              <w:jc w:val="center"/>
              <w:rPr>
                <w:rFonts w:asciiTheme="minorHAnsi" w:hAnsiTheme="minorHAnsi"/>
                <w:color w:val="000000" w:themeColor="text1"/>
                <w:sz w:val="22"/>
                <w:szCs w:val="22"/>
              </w:rPr>
            </w:pPr>
            <w:r w:rsidRPr="00911C58">
              <w:rPr>
                <w:rFonts w:asciiTheme="minorHAnsi" w:hAnsiTheme="minorHAnsi"/>
                <w:color w:val="000000" w:themeColor="text1"/>
                <w:sz w:val="22"/>
                <w:szCs w:val="22"/>
              </w:rPr>
              <w:t>No.</w:t>
            </w:r>
          </w:p>
        </w:tc>
      </w:tr>
      <w:tr w:rsidR="004238EE" w:rsidRPr="00911C58" w14:paraId="3EA84DF8" w14:textId="77777777" w:rsidTr="00582986">
        <w:trPr>
          <w:trHeight w:val="340"/>
        </w:trPr>
        <w:tc>
          <w:tcPr>
            <w:tcW w:w="6771" w:type="dxa"/>
            <w:tcBorders>
              <w:top w:val="dotted" w:sz="4" w:space="0" w:color="auto"/>
              <w:bottom w:val="dotted" w:sz="4" w:space="0" w:color="auto"/>
            </w:tcBorders>
            <w:vAlign w:val="bottom"/>
          </w:tcPr>
          <w:p w14:paraId="38A454DC" w14:textId="77777777" w:rsidR="00EF009C" w:rsidRPr="00911C58" w:rsidRDefault="00EF009C" w:rsidP="004D2EE8">
            <w:pPr>
              <w:spacing w:line="276" w:lineRule="auto"/>
              <w:rPr>
                <w:rFonts w:cs="Arial"/>
                <w:b/>
                <w:color w:val="000000" w:themeColor="text1"/>
              </w:rPr>
            </w:pPr>
            <w:r w:rsidRPr="00911C58">
              <w:rPr>
                <w:rFonts w:cs="Arial"/>
                <w:b/>
                <w:color w:val="000000" w:themeColor="text1"/>
              </w:rPr>
              <w:t>Deaths from cancer</w:t>
            </w:r>
          </w:p>
        </w:tc>
        <w:tc>
          <w:tcPr>
            <w:tcW w:w="1417" w:type="dxa"/>
            <w:tcBorders>
              <w:top w:val="dotted" w:sz="4" w:space="0" w:color="auto"/>
              <w:bottom w:val="dotted" w:sz="4" w:space="0" w:color="auto"/>
              <w:right w:val="single" w:sz="4" w:space="0" w:color="auto"/>
            </w:tcBorders>
          </w:tcPr>
          <w:p w14:paraId="13585457" w14:textId="77777777" w:rsidR="00EF009C" w:rsidRPr="00911C58" w:rsidRDefault="00EF009C" w:rsidP="004D2EE8">
            <w:pPr>
              <w:spacing w:line="276" w:lineRule="auto"/>
              <w:jc w:val="center"/>
              <w:rPr>
                <w:rFonts w:cs="Arial"/>
                <w:b/>
                <w:color w:val="000000" w:themeColor="text1"/>
              </w:rPr>
            </w:pPr>
            <w:r w:rsidRPr="00911C58">
              <w:rPr>
                <w:rFonts w:cs="Arial"/>
                <w:b/>
                <w:color w:val="000000" w:themeColor="text1"/>
              </w:rPr>
              <w:t>91</w:t>
            </w:r>
          </w:p>
        </w:tc>
      </w:tr>
      <w:tr w:rsidR="004238EE" w:rsidRPr="00911C58" w14:paraId="59E3CBE3" w14:textId="77777777" w:rsidTr="00582986">
        <w:trPr>
          <w:trHeight w:val="340"/>
        </w:trPr>
        <w:tc>
          <w:tcPr>
            <w:tcW w:w="6771" w:type="dxa"/>
            <w:tcBorders>
              <w:top w:val="dotted" w:sz="4" w:space="0" w:color="auto"/>
              <w:bottom w:val="dotted" w:sz="4" w:space="0" w:color="auto"/>
            </w:tcBorders>
            <w:vAlign w:val="bottom"/>
          </w:tcPr>
          <w:p w14:paraId="59C3FE0E" w14:textId="77777777" w:rsidR="00EF009C" w:rsidRPr="00911C58" w:rsidRDefault="00EF009C" w:rsidP="004D2EE8">
            <w:pPr>
              <w:pStyle w:val="ListParagraph"/>
              <w:numPr>
                <w:ilvl w:val="0"/>
                <w:numId w:val="9"/>
              </w:numPr>
              <w:spacing w:line="276" w:lineRule="auto"/>
              <w:rPr>
                <w:rFonts w:cs="Arial"/>
                <w:color w:val="000000" w:themeColor="text1"/>
              </w:rPr>
            </w:pPr>
            <w:r w:rsidRPr="00911C58">
              <w:rPr>
                <w:rFonts w:cs="Arial"/>
                <w:color w:val="000000" w:themeColor="text1"/>
              </w:rPr>
              <w:t>colorectal cancer</w:t>
            </w:r>
          </w:p>
        </w:tc>
        <w:tc>
          <w:tcPr>
            <w:tcW w:w="1417" w:type="dxa"/>
            <w:tcBorders>
              <w:top w:val="dotted" w:sz="4" w:space="0" w:color="auto"/>
              <w:bottom w:val="dotted" w:sz="4" w:space="0" w:color="auto"/>
              <w:right w:val="single" w:sz="4" w:space="0" w:color="auto"/>
            </w:tcBorders>
          </w:tcPr>
          <w:p w14:paraId="4EF64C8E" w14:textId="77777777" w:rsidR="00EF009C" w:rsidRPr="00911C58" w:rsidRDefault="00EF009C" w:rsidP="004D2EE8">
            <w:pPr>
              <w:spacing w:line="276" w:lineRule="auto"/>
              <w:jc w:val="center"/>
              <w:rPr>
                <w:rFonts w:cs="Arial"/>
                <w:color w:val="000000" w:themeColor="text1"/>
              </w:rPr>
            </w:pPr>
            <w:r w:rsidRPr="00911C58">
              <w:rPr>
                <w:rFonts w:cs="Arial"/>
                <w:color w:val="000000" w:themeColor="text1"/>
              </w:rPr>
              <w:t>42</w:t>
            </w:r>
          </w:p>
        </w:tc>
      </w:tr>
      <w:tr w:rsidR="004238EE" w:rsidRPr="00911C58" w14:paraId="3CFC8DDD" w14:textId="77777777" w:rsidTr="00582986">
        <w:trPr>
          <w:trHeight w:val="340"/>
        </w:trPr>
        <w:tc>
          <w:tcPr>
            <w:tcW w:w="6771" w:type="dxa"/>
            <w:tcBorders>
              <w:top w:val="dotted" w:sz="4" w:space="0" w:color="auto"/>
              <w:bottom w:val="dotted" w:sz="4" w:space="0" w:color="auto"/>
            </w:tcBorders>
            <w:vAlign w:val="bottom"/>
          </w:tcPr>
          <w:p w14:paraId="13119750" w14:textId="77777777" w:rsidR="00EF009C" w:rsidRPr="00911C58" w:rsidRDefault="00EF009C" w:rsidP="004D2EE8">
            <w:pPr>
              <w:pStyle w:val="ListParagraph"/>
              <w:numPr>
                <w:ilvl w:val="0"/>
                <w:numId w:val="9"/>
              </w:numPr>
              <w:spacing w:line="276" w:lineRule="auto"/>
              <w:rPr>
                <w:rFonts w:cs="Arial"/>
                <w:color w:val="000000" w:themeColor="text1"/>
              </w:rPr>
            </w:pPr>
            <w:r w:rsidRPr="00911C58">
              <w:rPr>
                <w:rFonts w:cs="Arial"/>
                <w:color w:val="000000" w:themeColor="text1"/>
              </w:rPr>
              <w:t>breast cancer</w:t>
            </w:r>
          </w:p>
        </w:tc>
        <w:tc>
          <w:tcPr>
            <w:tcW w:w="1417" w:type="dxa"/>
            <w:tcBorders>
              <w:top w:val="dotted" w:sz="4" w:space="0" w:color="auto"/>
              <w:bottom w:val="dotted" w:sz="4" w:space="0" w:color="auto"/>
              <w:right w:val="single" w:sz="4" w:space="0" w:color="auto"/>
            </w:tcBorders>
          </w:tcPr>
          <w:p w14:paraId="24E6955B" w14:textId="77777777" w:rsidR="00EF009C" w:rsidRPr="00911C58" w:rsidRDefault="00EF009C" w:rsidP="004D2EE8">
            <w:pPr>
              <w:spacing w:line="276" w:lineRule="auto"/>
              <w:jc w:val="center"/>
              <w:rPr>
                <w:rFonts w:cs="Arial"/>
                <w:color w:val="000000" w:themeColor="text1"/>
              </w:rPr>
            </w:pPr>
            <w:r w:rsidRPr="00911C58">
              <w:rPr>
                <w:rFonts w:cs="Arial"/>
                <w:color w:val="000000" w:themeColor="text1"/>
              </w:rPr>
              <w:t>31</w:t>
            </w:r>
          </w:p>
        </w:tc>
      </w:tr>
      <w:tr w:rsidR="004238EE" w:rsidRPr="00911C58" w14:paraId="0D3EF5B4" w14:textId="77777777" w:rsidTr="00582986">
        <w:trPr>
          <w:trHeight w:val="340"/>
        </w:trPr>
        <w:tc>
          <w:tcPr>
            <w:tcW w:w="6771" w:type="dxa"/>
            <w:tcBorders>
              <w:top w:val="dotted" w:sz="4" w:space="0" w:color="auto"/>
              <w:bottom w:val="dotted" w:sz="4" w:space="0" w:color="auto"/>
            </w:tcBorders>
            <w:vAlign w:val="bottom"/>
          </w:tcPr>
          <w:p w14:paraId="3FDB2DE7" w14:textId="77777777" w:rsidR="00EF009C" w:rsidRPr="00911C58" w:rsidRDefault="00EF009C" w:rsidP="004D2EE8">
            <w:pPr>
              <w:spacing w:line="276" w:lineRule="auto"/>
              <w:rPr>
                <w:rFonts w:cs="Arial"/>
                <w:b/>
                <w:color w:val="000000" w:themeColor="text1"/>
              </w:rPr>
            </w:pPr>
            <w:r w:rsidRPr="00911C58">
              <w:rPr>
                <w:rFonts w:cs="Arial"/>
                <w:b/>
                <w:color w:val="000000" w:themeColor="text1"/>
              </w:rPr>
              <w:t>Diabetes</w:t>
            </w:r>
          </w:p>
        </w:tc>
        <w:tc>
          <w:tcPr>
            <w:tcW w:w="1417" w:type="dxa"/>
            <w:tcBorders>
              <w:top w:val="dotted" w:sz="4" w:space="0" w:color="auto"/>
              <w:bottom w:val="dotted" w:sz="4" w:space="0" w:color="auto"/>
              <w:right w:val="single" w:sz="4" w:space="0" w:color="auto"/>
            </w:tcBorders>
          </w:tcPr>
          <w:p w14:paraId="567CCFDB" w14:textId="77777777" w:rsidR="00EF009C" w:rsidRPr="00911C58" w:rsidRDefault="00EF009C" w:rsidP="004D2EE8">
            <w:pPr>
              <w:spacing w:line="276" w:lineRule="auto"/>
              <w:jc w:val="center"/>
              <w:rPr>
                <w:rFonts w:cs="Arial"/>
                <w:b/>
                <w:color w:val="000000" w:themeColor="text1"/>
              </w:rPr>
            </w:pPr>
            <w:r w:rsidRPr="00911C58">
              <w:rPr>
                <w:rFonts w:cs="Arial"/>
                <w:b/>
                <w:color w:val="000000" w:themeColor="text1"/>
              </w:rPr>
              <w:t>16</w:t>
            </w:r>
          </w:p>
        </w:tc>
      </w:tr>
      <w:tr w:rsidR="004238EE" w:rsidRPr="00911C58" w14:paraId="4DEEB2A7" w14:textId="77777777" w:rsidTr="00582986">
        <w:trPr>
          <w:trHeight w:val="340"/>
        </w:trPr>
        <w:tc>
          <w:tcPr>
            <w:tcW w:w="6771" w:type="dxa"/>
            <w:tcBorders>
              <w:top w:val="dotted" w:sz="4" w:space="0" w:color="auto"/>
              <w:bottom w:val="dotted" w:sz="4" w:space="0" w:color="auto"/>
            </w:tcBorders>
            <w:vAlign w:val="bottom"/>
          </w:tcPr>
          <w:p w14:paraId="4364B882" w14:textId="77777777" w:rsidR="00EF009C" w:rsidRPr="00911C58" w:rsidRDefault="00EF009C" w:rsidP="004D2EE8">
            <w:pPr>
              <w:spacing w:line="276" w:lineRule="auto"/>
              <w:rPr>
                <w:rFonts w:cs="Arial"/>
                <w:b/>
                <w:color w:val="000000" w:themeColor="text1"/>
              </w:rPr>
            </w:pPr>
            <w:r w:rsidRPr="00911C58">
              <w:rPr>
                <w:rFonts w:cs="Arial"/>
                <w:b/>
                <w:color w:val="000000" w:themeColor="text1"/>
              </w:rPr>
              <w:t>Deaths from circulatory system diseases</w:t>
            </w:r>
          </w:p>
        </w:tc>
        <w:tc>
          <w:tcPr>
            <w:tcW w:w="1417" w:type="dxa"/>
            <w:tcBorders>
              <w:top w:val="dotted" w:sz="4" w:space="0" w:color="auto"/>
              <w:bottom w:val="dotted" w:sz="4" w:space="0" w:color="auto"/>
              <w:right w:val="single" w:sz="4" w:space="0" w:color="auto"/>
            </w:tcBorders>
          </w:tcPr>
          <w:p w14:paraId="0A071CF6" w14:textId="77777777" w:rsidR="00EF009C" w:rsidRPr="00911C58" w:rsidRDefault="00EF009C" w:rsidP="004D2EE8">
            <w:pPr>
              <w:spacing w:line="276" w:lineRule="auto"/>
              <w:jc w:val="center"/>
              <w:rPr>
                <w:rFonts w:cs="Arial"/>
                <w:b/>
                <w:color w:val="000000" w:themeColor="text1"/>
              </w:rPr>
            </w:pPr>
            <w:r w:rsidRPr="00911C58">
              <w:rPr>
                <w:rFonts w:cs="Arial"/>
                <w:b/>
                <w:color w:val="000000" w:themeColor="text1"/>
              </w:rPr>
              <w:t>103</w:t>
            </w:r>
          </w:p>
        </w:tc>
      </w:tr>
      <w:tr w:rsidR="004238EE" w:rsidRPr="00911C58" w14:paraId="64DD103E" w14:textId="77777777" w:rsidTr="00582986">
        <w:trPr>
          <w:trHeight w:val="340"/>
        </w:trPr>
        <w:tc>
          <w:tcPr>
            <w:tcW w:w="6771" w:type="dxa"/>
            <w:tcBorders>
              <w:top w:val="dotted" w:sz="4" w:space="0" w:color="auto"/>
              <w:bottom w:val="dotted" w:sz="4" w:space="0" w:color="auto"/>
            </w:tcBorders>
            <w:vAlign w:val="bottom"/>
          </w:tcPr>
          <w:p w14:paraId="59488DBA" w14:textId="77777777" w:rsidR="00EF009C" w:rsidRPr="00911C58" w:rsidRDefault="00EF009C" w:rsidP="004D2EE8">
            <w:pPr>
              <w:pStyle w:val="ListParagraph"/>
              <w:numPr>
                <w:ilvl w:val="0"/>
                <w:numId w:val="10"/>
              </w:numPr>
              <w:spacing w:line="276" w:lineRule="auto"/>
              <w:rPr>
                <w:rFonts w:cs="Arial"/>
                <w:color w:val="000000" w:themeColor="text1"/>
              </w:rPr>
            </w:pPr>
            <w:r w:rsidRPr="00911C58">
              <w:rPr>
                <w:rFonts w:cs="Arial"/>
                <w:color w:val="000000" w:themeColor="text1"/>
              </w:rPr>
              <w:t>ischaemic heart disease (coronary artery disease)</w:t>
            </w:r>
          </w:p>
        </w:tc>
        <w:tc>
          <w:tcPr>
            <w:tcW w:w="1417" w:type="dxa"/>
            <w:tcBorders>
              <w:top w:val="dotted" w:sz="4" w:space="0" w:color="auto"/>
              <w:bottom w:val="dotted" w:sz="4" w:space="0" w:color="auto"/>
              <w:right w:val="single" w:sz="4" w:space="0" w:color="auto"/>
            </w:tcBorders>
          </w:tcPr>
          <w:p w14:paraId="4F720956" w14:textId="77777777" w:rsidR="00EF009C" w:rsidRPr="00911C58" w:rsidRDefault="00EF009C" w:rsidP="004D2EE8">
            <w:pPr>
              <w:spacing w:line="276" w:lineRule="auto"/>
              <w:jc w:val="center"/>
              <w:rPr>
                <w:rFonts w:cs="Arial"/>
                <w:color w:val="000000" w:themeColor="text1"/>
              </w:rPr>
            </w:pPr>
            <w:r w:rsidRPr="00911C58">
              <w:rPr>
                <w:rFonts w:cs="Arial"/>
                <w:color w:val="000000" w:themeColor="text1"/>
              </w:rPr>
              <w:t>59</w:t>
            </w:r>
          </w:p>
        </w:tc>
      </w:tr>
      <w:tr w:rsidR="004238EE" w:rsidRPr="00911C58" w14:paraId="1AC4E456" w14:textId="77777777" w:rsidTr="00582986">
        <w:trPr>
          <w:trHeight w:val="340"/>
        </w:trPr>
        <w:tc>
          <w:tcPr>
            <w:tcW w:w="6771" w:type="dxa"/>
            <w:tcBorders>
              <w:top w:val="dotted" w:sz="4" w:space="0" w:color="auto"/>
              <w:bottom w:val="dotted" w:sz="4" w:space="0" w:color="auto"/>
            </w:tcBorders>
            <w:vAlign w:val="bottom"/>
          </w:tcPr>
          <w:p w14:paraId="0FC4F8DD" w14:textId="77777777" w:rsidR="00EF009C" w:rsidRPr="00911C58" w:rsidRDefault="00EF009C" w:rsidP="004D2EE8">
            <w:pPr>
              <w:pStyle w:val="ListParagraph"/>
              <w:numPr>
                <w:ilvl w:val="0"/>
                <w:numId w:val="10"/>
              </w:numPr>
              <w:spacing w:line="276" w:lineRule="auto"/>
              <w:rPr>
                <w:rFonts w:cs="Arial"/>
                <w:color w:val="000000" w:themeColor="text1"/>
              </w:rPr>
            </w:pPr>
            <w:r w:rsidRPr="00911C58">
              <w:rPr>
                <w:rFonts w:cs="Arial"/>
                <w:color w:val="000000" w:themeColor="text1"/>
              </w:rPr>
              <w:t>cerebrovascular disease (stroke)</w:t>
            </w:r>
          </w:p>
        </w:tc>
        <w:tc>
          <w:tcPr>
            <w:tcW w:w="1417" w:type="dxa"/>
            <w:tcBorders>
              <w:top w:val="dotted" w:sz="4" w:space="0" w:color="auto"/>
              <w:bottom w:val="dotted" w:sz="4" w:space="0" w:color="auto"/>
              <w:right w:val="single" w:sz="4" w:space="0" w:color="auto"/>
            </w:tcBorders>
          </w:tcPr>
          <w:p w14:paraId="128BDDB3" w14:textId="77777777" w:rsidR="00EF009C" w:rsidRPr="00911C58" w:rsidRDefault="00EF009C" w:rsidP="004D2EE8">
            <w:pPr>
              <w:spacing w:line="276" w:lineRule="auto"/>
              <w:jc w:val="center"/>
              <w:rPr>
                <w:rFonts w:cs="Arial"/>
                <w:color w:val="000000" w:themeColor="text1"/>
              </w:rPr>
            </w:pPr>
            <w:r w:rsidRPr="00911C58">
              <w:rPr>
                <w:rFonts w:cs="Arial"/>
                <w:color w:val="000000" w:themeColor="text1"/>
              </w:rPr>
              <w:t>32</w:t>
            </w:r>
          </w:p>
        </w:tc>
      </w:tr>
      <w:tr w:rsidR="004238EE" w:rsidRPr="00911C58" w14:paraId="4654297D" w14:textId="77777777" w:rsidTr="00582986">
        <w:trPr>
          <w:trHeight w:val="340"/>
        </w:trPr>
        <w:tc>
          <w:tcPr>
            <w:tcW w:w="6771" w:type="dxa"/>
            <w:tcBorders>
              <w:top w:val="dotted" w:sz="4" w:space="0" w:color="auto"/>
              <w:bottom w:val="dotted" w:sz="4" w:space="0" w:color="auto"/>
            </w:tcBorders>
            <w:vAlign w:val="bottom"/>
          </w:tcPr>
          <w:p w14:paraId="0E787596" w14:textId="77777777" w:rsidR="00EF009C" w:rsidRPr="00911C58" w:rsidRDefault="00EF009C" w:rsidP="004D2EE8">
            <w:pPr>
              <w:spacing w:line="276" w:lineRule="auto"/>
              <w:rPr>
                <w:rFonts w:cs="Arial"/>
                <w:b/>
                <w:color w:val="000000" w:themeColor="text1"/>
              </w:rPr>
            </w:pPr>
            <w:r w:rsidRPr="00911C58">
              <w:rPr>
                <w:rFonts w:cs="Arial"/>
                <w:b/>
                <w:color w:val="000000" w:themeColor="text1"/>
              </w:rPr>
              <w:t>Deaths from respiratory system diseases</w:t>
            </w:r>
          </w:p>
        </w:tc>
        <w:tc>
          <w:tcPr>
            <w:tcW w:w="1417" w:type="dxa"/>
            <w:tcBorders>
              <w:top w:val="dotted" w:sz="4" w:space="0" w:color="auto"/>
              <w:bottom w:val="dotted" w:sz="4" w:space="0" w:color="auto"/>
              <w:right w:val="single" w:sz="4" w:space="0" w:color="auto"/>
            </w:tcBorders>
          </w:tcPr>
          <w:p w14:paraId="3E43B3C4" w14:textId="77777777" w:rsidR="00EF009C" w:rsidRPr="00911C58" w:rsidRDefault="00EF009C" w:rsidP="004D2EE8">
            <w:pPr>
              <w:spacing w:line="276" w:lineRule="auto"/>
              <w:jc w:val="center"/>
              <w:rPr>
                <w:rFonts w:cs="Arial"/>
                <w:b/>
                <w:color w:val="000000" w:themeColor="text1"/>
              </w:rPr>
            </w:pPr>
            <w:r w:rsidRPr="00911C58">
              <w:rPr>
                <w:rFonts w:cs="Arial"/>
                <w:b/>
                <w:color w:val="000000" w:themeColor="text1"/>
              </w:rPr>
              <w:t>24</w:t>
            </w:r>
          </w:p>
        </w:tc>
      </w:tr>
      <w:tr w:rsidR="004238EE" w:rsidRPr="00911C58" w14:paraId="7431C6C8" w14:textId="77777777" w:rsidTr="00582986">
        <w:trPr>
          <w:trHeight w:val="340"/>
        </w:trPr>
        <w:tc>
          <w:tcPr>
            <w:tcW w:w="6771" w:type="dxa"/>
            <w:tcBorders>
              <w:top w:val="dotted" w:sz="4" w:space="0" w:color="auto"/>
              <w:bottom w:val="dotted" w:sz="4" w:space="0" w:color="auto"/>
            </w:tcBorders>
            <w:vAlign w:val="bottom"/>
          </w:tcPr>
          <w:p w14:paraId="25C87E99" w14:textId="77777777" w:rsidR="00EF009C" w:rsidRPr="00911C58" w:rsidRDefault="00EF009C" w:rsidP="004D2EE8">
            <w:pPr>
              <w:pStyle w:val="ListParagraph"/>
              <w:numPr>
                <w:ilvl w:val="0"/>
                <w:numId w:val="11"/>
              </w:numPr>
              <w:autoSpaceDE w:val="0"/>
              <w:autoSpaceDN w:val="0"/>
              <w:adjustRightInd w:val="0"/>
              <w:spacing w:line="276" w:lineRule="auto"/>
              <w:rPr>
                <w:rFonts w:cs="Arial"/>
                <w:color w:val="000000" w:themeColor="text1"/>
              </w:rPr>
            </w:pPr>
            <w:r w:rsidRPr="00911C58">
              <w:rPr>
                <w:rFonts w:cs="Arial"/>
                <w:color w:val="000000" w:themeColor="text1"/>
              </w:rPr>
              <w:t>chronic obstructive pulmonary disease</w:t>
            </w:r>
          </w:p>
        </w:tc>
        <w:tc>
          <w:tcPr>
            <w:tcW w:w="1417" w:type="dxa"/>
            <w:tcBorders>
              <w:top w:val="dotted" w:sz="4" w:space="0" w:color="auto"/>
              <w:bottom w:val="dotted" w:sz="4" w:space="0" w:color="auto"/>
              <w:right w:val="single" w:sz="4" w:space="0" w:color="auto"/>
            </w:tcBorders>
          </w:tcPr>
          <w:p w14:paraId="17AD736C" w14:textId="77777777" w:rsidR="00EF009C" w:rsidRPr="00911C58" w:rsidRDefault="00EF009C" w:rsidP="004D2EE8">
            <w:pPr>
              <w:spacing w:line="276" w:lineRule="auto"/>
              <w:jc w:val="center"/>
              <w:rPr>
                <w:rFonts w:cs="Arial"/>
                <w:color w:val="000000" w:themeColor="text1"/>
              </w:rPr>
            </w:pPr>
            <w:r w:rsidRPr="00911C58">
              <w:rPr>
                <w:rFonts w:cs="Arial"/>
                <w:color w:val="000000" w:themeColor="text1"/>
              </w:rPr>
              <w:t>21</w:t>
            </w:r>
          </w:p>
        </w:tc>
      </w:tr>
      <w:tr w:rsidR="004238EE" w:rsidRPr="00911C58" w14:paraId="506D0A92" w14:textId="77777777" w:rsidTr="00582986">
        <w:trPr>
          <w:trHeight w:val="340"/>
        </w:trPr>
        <w:tc>
          <w:tcPr>
            <w:tcW w:w="6771" w:type="dxa"/>
            <w:tcBorders>
              <w:top w:val="dotted" w:sz="4" w:space="0" w:color="auto"/>
              <w:bottom w:val="dotted" w:sz="4" w:space="0" w:color="auto"/>
            </w:tcBorders>
            <w:vAlign w:val="bottom"/>
          </w:tcPr>
          <w:p w14:paraId="34A3CA9D" w14:textId="77777777" w:rsidR="00EF009C" w:rsidRPr="00911C58" w:rsidRDefault="00EF009C" w:rsidP="004D2EE8">
            <w:pPr>
              <w:spacing w:line="276" w:lineRule="auto"/>
              <w:rPr>
                <w:rFonts w:cs="Arial"/>
                <w:b/>
                <w:color w:val="000000" w:themeColor="text1"/>
              </w:rPr>
            </w:pPr>
            <w:r w:rsidRPr="00911C58">
              <w:rPr>
                <w:rFonts w:cs="Arial"/>
                <w:b/>
                <w:color w:val="000000" w:themeColor="text1"/>
              </w:rPr>
              <w:t>Deaths from external causes</w:t>
            </w:r>
          </w:p>
        </w:tc>
        <w:tc>
          <w:tcPr>
            <w:tcW w:w="1417" w:type="dxa"/>
            <w:tcBorders>
              <w:top w:val="dotted" w:sz="4" w:space="0" w:color="auto"/>
              <w:bottom w:val="dotted" w:sz="4" w:space="0" w:color="auto"/>
              <w:right w:val="single" w:sz="4" w:space="0" w:color="auto"/>
            </w:tcBorders>
          </w:tcPr>
          <w:p w14:paraId="0AA0A881" w14:textId="77777777" w:rsidR="00EF009C" w:rsidRPr="00911C58" w:rsidRDefault="00EF009C" w:rsidP="004D2EE8">
            <w:pPr>
              <w:spacing w:line="276" w:lineRule="auto"/>
              <w:jc w:val="center"/>
              <w:rPr>
                <w:rFonts w:cs="Arial"/>
                <w:b/>
                <w:color w:val="000000" w:themeColor="text1"/>
              </w:rPr>
            </w:pPr>
            <w:r w:rsidRPr="00911C58">
              <w:rPr>
                <w:rFonts w:cs="Arial"/>
                <w:b/>
                <w:color w:val="000000" w:themeColor="text1"/>
              </w:rPr>
              <w:t>38</w:t>
            </w:r>
          </w:p>
        </w:tc>
      </w:tr>
      <w:tr w:rsidR="004238EE" w:rsidRPr="00911C58" w14:paraId="2AD365B1" w14:textId="77777777" w:rsidTr="00582986">
        <w:trPr>
          <w:trHeight w:val="340"/>
        </w:trPr>
        <w:tc>
          <w:tcPr>
            <w:tcW w:w="6771" w:type="dxa"/>
            <w:tcBorders>
              <w:top w:val="dotted" w:sz="4" w:space="0" w:color="auto"/>
              <w:bottom w:val="dotted" w:sz="4" w:space="0" w:color="auto"/>
            </w:tcBorders>
            <w:vAlign w:val="bottom"/>
          </w:tcPr>
          <w:p w14:paraId="023B553D" w14:textId="77777777" w:rsidR="00EF009C" w:rsidRPr="00911C58" w:rsidRDefault="00EF009C" w:rsidP="004D2EE8">
            <w:pPr>
              <w:pStyle w:val="ListParagraph"/>
              <w:numPr>
                <w:ilvl w:val="0"/>
                <w:numId w:val="12"/>
              </w:numPr>
              <w:spacing w:line="276" w:lineRule="auto"/>
              <w:rPr>
                <w:rFonts w:cs="Arial"/>
                <w:color w:val="000000" w:themeColor="text1"/>
              </w:rPr>
            </w:pPr>
            <w:r w:rsidRPr="00911C58">
              <w:rPr>
                <w:rFonts w:cs="Arial"/>
                <w:color w:val="000000" w:themeColor="text1"/>
              </w:rPr>
              <w:t>suicide and self-inflicted injuries</w:t>
            </w:r>
          </w:p>
        </w:tc>
        <w:tc>
          <w:tcPr>
            <w:tcW w:w="1417" w:type="dxa"/>
            <w:tcBorders>
              <w:top w:val="dotted" w:sz="4" w:space="0" w:color="auto"/>
              <w:bottom w:val="dotted" w:sz="4" w:space="0" w:color="auto"/>
              <w:right w:val="single" w:sz="4" w:space="0" w:color="auto"/>
            </w:tcBorders>
          </w:tcPr>
          <w:p w14:paraId="3941C29A" w14:textId="77777777" w:rsidR="00EF009C" w:rsidRPr="00911C58" w:rsidRDefault="00EF009C" w:rsidP="004D2EE8">
            <w:pPr>
              <w:spacing w:line="276" w:lineRule="auto"/>
              <w:jc w:val="center"/>
              <w:rPr>
                <w:rFonts w:cs="Arial"/>
                <w:color w:val="000000" w:themeColor="text1"/>
              </w:rPr>
            </w:pPr>
            <w:r w:rsidRPr="00911C58">
              <w:rPr>
                <w:rFonts w:cs="Arial"/>
                <w:color w:val="000000" w:themeColor="text1"/>
              </w:rPr>
              <w:t>35</w:t>
            </w:r>
          </w:p>
        </w:tc>
      </w:tr>
      <w:tr w:rsidR="004238EE" w:rsidRPr="00911C58" w14:paraId="2E268149" w14:textId="77777777" w:rsidTr="00582986">
        <w:trPr>
          <w:trHeight w:val="340"/>
        </w:trPr>
        <w:tc>
          <w:tcPr>
            <w:tcW w:w="6771" w:type="dxa"/>
            <w:tcBorders>
              <w:top w:val="dotted" w:sz="4" w:space="0" w:color="auto"/>
              <w:bottom w:val="dotted" w:sz="4" w:space="0" w:color="auto"/>
            </w:tcBorders>
            <w:vAlign w:val="bottom"/>
          </w:tcPr>
          <w:p w14:paraId="0AF0F652" w14:textId="77777777" w:rsidR="00EF009C" w:rsidRPr="00911C58" w:rsidRDefault="00EF009C" w:rsidP="004D2EE8">
            <w:pPr>
              <w:pStyle w:val="ListParagraph"/>
              <w:numPr>
                <w:ilvl w:val="0"/>
                <w:numId w:val="12"/>
              </w:numPr>
              <w:spacing w:line="276" w:lineRule="auto"/>
              <w:rPr>
                <w:rFonts w:cs="Arial"/>
                <w:color w:val="000000" w:themeColor="text1"/>
              </w:rPr>
            </w:pPr>
            <w:r w:rsidRPr="00911C58">
              <w:rPr>
                <w:rFonts w:cs="Arial"/>
                <w:color w:val="000000" w:themeColor="text1"/>
              </w:rPr>
              <w:t>road traffic injuries</w:t>
            </w:r>
          </w:p>
        </w:tc>
        <w:tc>
          <w:tcPr>
            <w:tcW w:w="1417" w:type="dxa"/>
            <w:tcBorders>
              <w:top w:val="dotted" w:sz="4" w:space="0" w:color="auto"/>
              <w:bottom w:val="dotted" w:sz="4" w:space="0" w:color="auto"/>
              <w:right w:val="single" w:sz="4" w:space="0" w:color="auto"/>
            </w:tcBorders>
          </w:tcPr>
          <w:p w14:paraId="5926520C" w14:textId="77777777" w:rsidR="00EF009C" w:rsidRPr="00911C58" w:rsidRDefault="00EF009C" w:rsidP="004D2EE8">
            <w:pPr>
              <w:spacing w:line="276" w:lineRule="auto"/>
              <w:jc w:val="center"/>
              <w:rPr>
                <w:rFonts w:cs="Arial"/>
                <w:color w:val="000000" w:themeColor="text1"/>
              </w:rPr>
            </w:pPr>
            <w:r w:rsidRPr="00911C58">
              <w:rPr>
                <w:rFonts w:cs="Arial"/>
                <w:color w:val="000000" w:themeColor="text1"/>
              </w:rPr>
              <w:t>11</w:t>
            </w:r>
          </w:p>
        </w:tc>
      </w:tr>
    </w:tbl>
    <w:p w14:paraId="163A88B7" w14:textId="77777777" w:rsidR="00EF009C" w:rsidRPr="00911C58" w:rsidRDefault="00EF009C" w:rsidP="004D2EE8">
      <w:pPr>
        <w:spacing w:line="276" w:lineRule="auto"/>
        <w:rPr>
          <w:color w:val="000000" w:themeColor="text1"/>
          <w:sz w:val="16"/>
        </w:rPr>
      </w:pPr>
      <w:r w:rsidRPr="00911C58">
        <w:rPr>
          <w:color w:val="000000" w:themeColor="text1"/>
          <w:sz w:val="16"/>
        </w:rPr>
        <w:t>Source: Public Health Information Development Unit, 2016</w:t>
      </w:r>
    </w:p>
    <w:p w14:paraId="5E9B9AFD" w14:textId="77777777" w:rsidR="00705908" w:rsidRPr="00911C58" w:rsidRDefault="004238EE" w:rsidP="004D2EE8">
      <w:pPr>
        <w:pStyle w:val="Heading2"/>
        <w:spacing w:line="276" w:lineRule="auto"/>
        <w:rPr>
          <w:rFonts w:asciiTheme="minorHAnsi" w:hAnsiTheme="minorHAnsi"/>
        </w:rPr>
      </w:pPr>
      <w:bookmarkStart w:id="23" w:name="_Toc473278927"/>
      <w:r w:rsidRPr="00911C58">
        <w:rPr>
          <w:rFonts w:asciiTheme="minorHAnsi" w:hAnsiTheme="minorHAnsi"/>
        </w:rPr>
        <w:t>3.3 Self-reported health status</w:t>
      </w:r>
      <w:bookmarkEnd w:id="23"/>
    </w:p>
    <w:p w14:paraId="1295B2D4" w14:textId="669A5BDE" w:rsidR="00B875E8" w:rsidRPr="00911C58" w:rsidRDefault="009140B9" w:rsidP="00203B27">
      <w:pPr>
        <w:spacing w:line="276" w:lineRule="auto"/>
      </w:pPr>
      <w:r w:rsidRPr="00911C58">
        <w:t>A 2016 face-to-face survey of residents conducted by Bayside City Council asked residents to rate their level of physical and mental healt</w:t>
      </w:r>
      <w:r w:rsidR="00980A2E" w:rsidRPr="00911C58">
        <w:t>h on a five-point scale of poor</w:t>
      </w:r>
      <w:r w:rsidRPr="00911C58">
        <w:t xml:space="preserve"> to excellent.  </w:t>
      </w:r>
      <w:r w:rsidR="007040F1" w:rsidRPr="00911C58">
        <w:t>The m</w:t>
      </w:r>
      <w:r w:rsidR="00B83E54" w:rsidRPr="00911C58">
        <w:t xml:space="preserve">ajority of </w:t>
      </w:r>
      <w:r w:rsidR="008E684F" w:rsidRPr="00911C58">
        <w:t xml:space="preserve">Bayside </w:t>
      </w:r>
      <w:r w:rsidR="00B83E54" w:rsidRPr="00911C58">
        <w:t>residents</w:t>
      </w:r>
      <w:r w:rsidR="008E684F" w:rsidRPr="00911C58">
        <w:t xml:space="preserve"> rated their physical (65.6%) and mental health (75.9%) as ‘very good’ to ‘excellent’. </w:t>
      </w:r>
    </w:p>
    <w:p w14:paraId="13FA3D78" w14:textId="7CAB47AD" w:rsidR="00B83E54" w:rsidRPr="00F6106A" w:rsidRDefault="00C602BE" w:rsidP="004D2EE8">
      <w:pPr>
        <w:spacing w:before="240" w:line="276" w:lineRule="auto"/>
      </w:pPr>
      <w:r w:rsidRPr="00911C58">
        <w:t>F</w:t>
      </w:r>
      <w:r w:rsidR="00B83E54" w:rsidRPr="00911C58">
        <w:t xml:space="preserve">emales and </w:t>
      </w:r>
      <w:r w:rsidR="008A338C" w:rsidRPr="00911C58">
        <w:t>adults</w:t>
      </w:r>
      <w:r w:rsidR="00B83E54" w:rsidRPr="00911C58">
        <w:t xml:space="preserve"> aged over 55 years were </w:t>
      </w:r>
      <w:r w:rsidR="009140B9" w:rsidRPr="00911C58">
        <w:t>more likely to rate the</w:t>
      </w:r>
      <w:r w:rsidR="00034039">
        <w:t xml:space="preserve">ir physical </w:t>
      </w:r>
      <w:r w:rsidR="009F1ADF" w:rsidRPr="00911C58">
        <w:t>nd mental health as ‘fair</w:t>
      </w:r>
      <w:r w:rsidR="009140B9" w:rsidRPr="00911C58">
        <w:t>’ or ‘</w:t>
      </w:r>
      <w:r w:rsidR="009F1ADF" w:rsidRPr="00911C58">
        <w:t>poor’ when compared to males and other age structures.</w:t>
      </w:r>
      <w:r w:rsidR="008A338C" w:rsidRPr="00911C58">
        <w:t xml:space="preserve"> </w:t>
      </w:r>
      <w:r w:rsidR="008A338C" w:rsidRPr="00911C58">
        <w:rPr>
          <w:vertAlign w:val="superscript"/>
        </w:rPr>
        <w:t>(33)</w:t>
      </w:r>
      <w:r w:rsidR="00F6106A">
        <w:rPr>
          <w:vertAlign w:val="superscript"/>
        </w:rPr>
        <w:t xml:space="preserve"> </w:t>
      </w:r>
      <w:r w:rsidR="00F6106A">
        <w:t xml:space="preserve">In addition, those with a disability or long term illness rated their overall health status as significantly lower than that of other respondents.  </w:t>
      </w:r>
    </w:p>
    <w:p w14:paraId="41E43858" w14:textId="7AC8B75F" w:rsidR="00F6106A" w:rsidRPr="001B1F8E" w:rsidRDefault="005F04E8" w:rsidP="004D2EE8">
      <w:pPr>
        <w:spacing w:line="276" w:lineRule="auto"/>
        <w:rPr>
          <w:vertAlign w:val="superscript"/>
        </w:rPr>
      </w:pPr>
      <w:r w:rsidRPr="00911C58">
        <w:t xml:space="preserve">The VicHealth Indicators Survey 2015 </w:t>
      </w:r>
      <w:r w:rsidR="007040F1" w:rsidRPr="00911C58">
        <w:t xml:space="preserve">also </w:t>
      </w:r>
      <w:r w:rsidRPr="00911C58">
        <w:t xml:space="preserve">reported that Bayside residents </w:t>
      </w:r>
      <w:r w:rsidR="007040F1" w:rsidRPr="00911C58">
        <w:t>reported an average wellbeing score of</w:t>
      </w:r>
      <w:r w:rsidRPr="00911C58">
        <w:t xml:space="preserve"> 78.4 out of 100. This was higher than the Victorian average of 77.3. </w:t>
      </w:r>
      <w:r w:rsidR="008A4A2B" w:rsidRPr="00911C58">
        <w:rPr>
          <w:vertAlign w:val="superscript"/>
        </w:rPr>
        <w:t>(18</w:t>
      </w:r>
      <w:r w:rsidR="00771477" w:rsidRPr="00911C58">
        <w:rPr>
          <w:vertAlign w:val="superscript"/>
        </w:rPr>
        <w:t>)</w:t>
      </w:r>
    </w:p>
    <w:p w14:paraId="75B79070" w14:textId="77777777" w:rsidR="00456A01" w:rsidRPr="00911C58" w:rsidRDefault="002C2EC8" w:rsidP="004D2EE8">
      <w:pPr>
        <w:pStyle w:val="Heading2"/>
        <w:spacing w:line="276" w:lineRule="auto"/>
        <w:rPr>
          <w:rFonts w:asciiTheme="minorHAnsi" w:hAnsiTheme="minorHAnsi"/>
        </w:rPr>
      </w:pPr>
      <w:bookmarkStart w:id="24" w:name="_Toc473278928"/>
      <w:r w:rsidRPr="00911C58">
        <w:rPr>
          <w:rFonts w:asciiTheme="minorHAnsi" w:hAnsiTheme="minorHAnsi"/>
        </w:rPr>
        <w:t xml:space="preserve">3.4 </w:t>
      </w:r>
      <w:r w:rsidR="00456A01" w:rsidRPr="00911C58">
        <w:rPr>
          <w:rFonts w:asciiTheme="minorHAnsi" w:hAnsiTheme="minorHAnsi"/>
        </w:rPr>
        <w:t>Mental health and wellbeing</w:t>
      </w:r>
      <w:bookmarkEnd w:id="24"/>
    </w:p>
    <w:p w14:paraId="1E2D2110" w14:textId="22167332" w:rsidR="00456A01" w:rsidRPr="00911C58" w:rsidRDefault="00456A01" w:rsidP="00203B27">
      <w:pPr>
        <w:autoSpaceDE w:val="0"/>
        <w:autoSpaceDN w:val="0"/>
        <w:adjustRightInd w:val="0"/>
        <w:spacing w:line="276" w:lineRule="auto"/>
        <w:rPr>
          <w:rFonts w:cs="Calibri"/>
        </w:rPr>
      </w:pPr>
      <w:r w:rsidRPr="00911C58">
        <w:rPr>
          <w:rFonts w:cs="Calibri"/>
          <w:snapToGrid w:val="0"/>
        </w:rPr>
        <w:t>In a 2016 face-to-face survey of Bayside residents</w:t>
      </w:r>
      <w:r w:rsidR="00203B27">
        <w:rPr>
          <w:rFonts w:cs="Calibri"/>
          <w:snapToGrid w:val="0"/>
        </w:rPr>
        <w:t>,</w:t>
      </w:r>
      <w:r w:rsidRPr="00911C58">
        <w:rPr>
          <w:rFonts w:cs="Calibri"/>
          <w:snapToGrid w:val="0"/>
        </w:rPr>
        <w:t xml:space="preserve"> t</w:t>
      </w:r>
      <w:r w:rsidRPr="00911C58">
        <w:rPr>
          <w:rFonts w:cs="Calibri"/>
        </w:rPr>
        <w:t xml:space="preserve">he overwhelming majority of respondents rated their mental health as either ‘very good’ or ‘excellent’, 3.5% rated it as ‘fair’, and only a slight proportion (1.3%) rated it as ‘poor’.  </w:t>
      </w:r>
      <w:r w:rsidRPr="00911C58">
        <w:rPr>
          <w:rFonts w:cs="Calibri"/>
          <w:vertAlign w:val="superscript"/>
        </w:rPr>
        <w:t>(33)</w:t>
      </w:r>
    </w:p>
    <w:p w14:paraId="445A1D7B" w14:textId="2D927C9C" w:rsidR="00456A01" w:rsidRPr="00911C58" w:rsidRDefault="00E00FF0" w:rsidP="004D2EE8">
      <w:pPr>
        <w:autoSpaceDE w:val="0"/>
        <w:autoSpaceDN w:val="0"/>
        <w:adjustRightInd w:val="0"/>
        <w:spacing w:line="276" w:lineRule="auto"/>
        <w:rPr>
          <w:rFonts w:cs="Calibri"/>
          <w:b/>
        </w:rPr>
      </w:pPr>
      <w:r>
        <w:rPr>
          <w:rFonts w:cs="Calibri"/>
          <w:b/>
        </w:rPr>
        <w:t>Chart 10</w:t>
      </w:r>
      <w:r w:rsidR="00456A01" w:rsidRPr="00911C58">
        <w:rPr>
          <w:rFonts w:cs="Calibri"/>
          <w:b/>
        </w:rPr>
        <w:t>: Self-reported mental health status, 2016</w:t>
      </w:r>
    </w:p>
    <w:p w14:paraId="5029DA24" w14:textId="77777777" w:rsidR="00456A01" w:rsidRPr="00911C58" w:rsidRDefault="00456A01" w:rsidP="004D2EE8">
      <w:pPr>
        <w:autoSpaceDE w:val="0"/>
        <w:autoSpaceDN w:val="0"/>
        <w:adjustRightInd w:val="0"/>
        <w:spacing w:line="276" w:lineRule="auto"/>
        <w:rPr>
          <w:rFonts w:cs="Calibri"/>
        </w:rPr>
      </w:pPr>
      <w:r w:rsidRPr="00911C58">
        <w:rPr>
          <w:rFonts w:cs="Calibri"/>
          <w:noProof/>
          <w:lang w:eastAsia="en-AU"/>
        </w:rPr>
        <w:drawing>
          <wp:inline distT="0" distB="0" distL="0" distR="0" wp14:anchorId="7AF77FC3" wp14:editId="03ED58C0">
            <wp:extent cx="5320145" cy="2755075"/>
            <wp:effectExtent l="0" t="0" r="13970" b="762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0A2647A" w14:textId="77777777" w:rsidR="00456A01" w:rsidRPr="00911C58" w:rsidRDefault="00456A01" w:rsidP="004D2EE8">
      <w:pPr>
        <w:autoSpaceDE w:val="0"/>
        <w:autoSpaceDN w:val="0"/>
        <w:adjustRightInd w:val="0"/>
        <w:spacing w:line="276" w:lineRule="auto"/>
        <w:rPr>
          <w:rFonts w:cs="Calibri"/>
        </w:rPr>
      </w:pPr>
      <w:r w:rsidRPr="00911C58">
        <w:rPr>
          <w:sz w:val="16"/>
        </w:rPr>
        <w:t>Source: Bayside City Council 2016, Bayside City Council 2016 Health and Wellbeing Survey Report, Metropolis Research</w:t>
      </w:r>
    </w:p>
    <w:p w14:paraId="20F58E83" w14:textId="77777777" w:rsidR="00456A01" w:rsidRPr="00911C58" w:rsidRDefault="00456A01" w:rsidP="004D2EE8">
      <w:pPr>
        <w:spacing w:line="276" w:lineRule="auto"/>
      </w:pPr>
      <w:r w:rsidRPr="00911C58">
        <w:t xml:space="preserve">Residents from non-English speaking backgrounds were more likely to rate their mental health as ‘fair’ or ‘poor’ when compared to overall responses, 6.3% compared to 4.8%. </w:t>
      </w:r>
      <w:r w:rsidRPr="00911C58">
        <w:rPr>
          <w:vertAlign w:val="superscript"/>
        </w:rPr>
        <w:t>(33)</w:t>
      </w:r>
    </w:p>
    <w:p w14:paraId="07690A8A" w14:textId="77777777" w:rsidR="00456A01" w:rsidRPr="00911C58" w:rsidRDefault="00456A01" w:rsidP="004D2EE8">
      <w:pPr>
        <w:spacing w:line="276" w:lineRule="auto"/>
        <w:rPr>
          <w:rFonts w:cstheme="minorHAnsi"/>
        </w:rPr>
      </w:pPr>
      <w:r w:rsidRPr="00911C58">
        <w:rPr>
          <w:rFonts w:cstheme="minorHAnsi"/>
        </w:rPr>
        <w:t xml:space="preserve">The VicHealth Indicators Survey 2015 focused on measuring mental wellbeing through resilience, neighbourhood connection and trust, and attitudes to gender equality in relationships. Key findings include: </w:t>
      </w:r>
    </w:p>
    <w:p w14:paraId="63C60687" w14:textId="77777777" w:rsidR="00456A01" w:rsidRPr="00911C58" w:rsidRDefault="003237F7" w:rsidP="004D2EE8">
      <w:pPr>
        <w:pStyle w:val="ListParagraph"/>
        <w:numPr>
          <w:ilvl w:val="0"/>
          <w:numId w:val="20"/>
        </w:numPr>
        <w:spacing w:line="276" w:lineRule="auto"/>
        <w:rPr>
          <w:rFonts w:cstheme="minorHAnsi"/>
        </w:rPr>
      </w:pPr>
      <w:r w:rsidRPr="00911C58">
        <w:rPr>
          <w:noProof/>
          <w:lang w:eastAsia="en-AU"/>
        </w:rPr>
        <w:drawing>
          <wp:anchor distT="0" distB="0" distL="114300" distR="114300" simplePos="0" relativeHeight="251695104" behindDoc="0" locked="0" layoutInCell="1" allowOverlap="1" wp14:anchorId="4372696F" wp14:editId="17439D32">
            <wp:simplePos x="0" y="0"/>
            <wp:positionH relativeFrom="column">
              <wp:posOffset>4797631</wp:posOffset>
            </wp:positionH>
            <wp:positionV relativeFrom="paragraph">
              <wp:posOffset>17062</wp:posOffset>
            </wp:positionV>
            <wp:extent cx="1409700" cy="1028700"/>
            <wp:effectExtent l="0" t="0" r="0" b="0"/>
            <wp:wrapThrough wrapText="bothSides">
              <wp:wrapPolygon edited="0">
                <wp:start x="0" y="0"/>
                <wp:lineTo x="0" y="21200"/>
                <wp:lineTo x="21308" y="21200"/>
                <wp:lineTo x="21308"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409700" cy="1028700"/>
                    </a:xfrm>
                    <a:prstGeom prst="rect">
                      <a:avLst/>
                    </a:prstGeom>
                  </pic:spPr>
                </pic:pic>
              </a:graphicData>
            </a:graphic>
            <wp14:sizeRelH relativeFrom="page">
              <wp14:pctWidth>0</wp14:pctWidth>
            </wp14:sizeRelH>
            <wp14:sizeRelV relativeFrom="page">
              <wp14:pctHeight>0</wp14:pctHeight>
            </wp14:sizeRelV>
          </wp:anchor>
        </w:drawing>
      </w:r>
      <w:r w:rsidR="00456A01" w:rsidRPr="00911C58">
        <w:rPr>
          <w:rFonts w:cstheme="minorHAnsi"/>
        </w:rPr>
        <w:t>Bayside residents reported an average resilience score of 6.7 out of 8. This is significantly higher than Victorian residents, who reported an average resilience score of 6.4.</w:t>
      </w:r>
    </w:p>
    <w:p w14:paraId="3EF5644D" w14:textId="77777777" w:rsidR="00456A01" w:rsidRPr="00911C58" w:rsidRDefault="00456A01" w:rsidP="004D2EE8">
      <w:pPr>
        <w:pStyle w:val="ListParagraph"/>
        <w:numPr>
          <w:ilvl w:val="0"/>
          <w:numId w:val="20"/>
        </w:numPr>
        <w:spacing w:line="276" w:lineRule="auto"/>
        <w:rPr>
          <w:rFonts w:cstheme="minorHAnsi"/>
        </w:rPr>
      </w:pPr>
      <w:r w:rsidRPr="00911C58">
        <w:rPr>
          <w:rFonts w:cstheme="minorHAnsi"/>
        </w:rPr>
        <w:t>The proportion of Bayside residents who agreed that people in their neighbourhood are willing to help each other out was 80.3%, similar to the Victorian estimate (74.1%).</w:t>
      </w:r>
    </w:p>
    <w:p w14:paraId="6715B018" w14:textId="77777777" w:rsidR="00456A01" w:rsidRPr="00911C58" w:rsidRDefault="00456A01" w:rsidP="004D2EE8">
      <w:pPr>
        <w:pStyle w:val="ListParagraph"/>
        <w:numPr>
          <w:ilvl w:val="0"/>
          <w:numId w:val="20"/>
        </w:numPr>
        <w:spacing w:line="276" w:lineRule="auto"/>
        <w:rPr>
          <w:rFonts w:cstheme="minorHAnsi"/>
        </w:rPr>
      </w:pPr>
      <w:r w:rsidRPr="00911C58">
        <w:rPr>
          <w:rFonts w:cstheme="minorHAnsi"/>
        </w:rPr>
        <w:t>Just over two-thirds (69.3%) of residents felt that they live in a close-knit neighbourhood, significantly more than the Victorian estimate (61.0%).</w:t>
      </w:r>
    </w:p>
    <w:p w14:paraId="4611658E" w14:textId="77777777" w:rsidR="00456A01" w:rsidRPr="00911C58" w:rsidRDefault="00456A01" w:rsidP="004D2EE8">
      <w:pPr>
        <w:pStyle w:val="ListParagraph"/>
        <w:numPr>
          <w:ilvl w:val="0"/>
          <w:numId w:val="20"/>
        </w:numPr>
        <w:spacing w:line="276" w:lineRule="auto"/>
        <w:rPr>
          <w:rFonts w:cstheme="minorHAnsi"/>
        </w:rPr>
      </w:pPr>
      <w:r w:rsidRPr="00911C58">
        <w:rPr>
          <w:rFonts w:cstheme="minorHAnsi"/>
        </w:rPr>
        <w:t xml:space="preserve">A significantly larger proportion of Bayside residents agreed that people in their neighbourhood can be trusted (85.7%), compared to the proportion of Victorians who agreed (71.9%). </w:t>
      </w:r>
      <w:r w:rsidRPr="00911C58">
        <w:rPr>
          <w:rFonts w:cstheme="minorHAnsi"/>
          <w:vertAlign w:val="superscript"/>
        </w:rPr>
        <w:t>(18)</w:t>
      </w:r>
      <w:r w:rsidR="003237F7" w:rsidRPr="00911C58">
        <w:rPr>
          <w:noProof/>
          <w:lang w:eastAsia="en-AU"/>
        </w:rPr>
        <w:t xml:space="preserve"> </w:t>
      </w:r>
    </w:p>
    <w:p w14:paraId="2471D473" w14:textId="77777777" w:rsidR="00456A01" w:rsidRPr="00911C58" w:rsidRDefault="00456A01" w:rsidP="004D2EE8">
      <w:pPr>
        <w:spacing w:line="276" w:lineRule="auto"/>
      </w:pPr>
      <w:r w:rsidRPr="00911C58">
        <w:t xml:space="preserve">Data from 2011-2013 shows that Bayside had slightly higher rates of males who had mental and behavioural problems compared to Victoria and metropolitan Melbourne. However slightly lower rates of females experiencing mental and behavioural problems. </w:t>
      </w:r>
      <w:r w:rsidRPr="00911C58">
        <w:rPr>
          <w:vertAlign w:val="superscript"/>
        </w:rPr>
        <w:t>(7)</w:t>
      </w:r>
    </w:p>
    <w:p w14:paraId="3DF00DC7" w14:textId="77777777" w:rsidR="00456A01" w:rsidRPr="00911C58" w:rsidRDefault="00456A01" w:rsidP="004D2EE8">
      <w:pPr>
        <w:spacing w:line="276" w:lineRule="auto"/>
      </w:pPr>
      <w:r w:rsidRPr="00911C58">
        <w:t xml:space="preserve">Females in Bayside were more likely to experience mental and behavioural problems (12.8 per 100 compared to 11.4 per 100). </w:t>
      </w:r>
    </w:p>
    <w:p w14:paraId="3D4D6881" w14:textId="77777777" w:rsidR="00456A01" w:rsidRPr="00911C58" w:rsidRDefault="00B60925" w:rsidP="004D2EE8">
      <w:pPr>
        <w:spacing w:line="276" w:lineRule="auto"/>
        <w:rPr>
          <w:b/>
        </w:rPr>
      </w:pPr>
      <w:r w:rsidRPr="00911C58">
        <w:rPr>
          <w:b/>
        </w:rPr>
        <w:t xml:space="preserve">Table 5: </w:t>
      </w:r>
      <w:r w:rsidR="00456A01" w:rsidRPr="00911C58">
        <w:rPr>
          <w:b/>
        </w:rPr>
        <w:t>Population with mental and behavioural problems 2011-2013</w:t>
      </w:r>
    </w:p>
    <w:tbl>
      <w:tblPr>
        <w:tblStyle w:val="TableGrid"/>
        <w:tblW w:w="0" w:type="auto"/>
        <w:tblLook w:val="04A0" w:firstRow="1" w:lastRow="0" w:firstColumn="1" w:lastColumn="0" w:noHBand="0" w:noVBand="1"/>
      </w:tblPr>
      <w:tblGrid>
        <w:gridCol w:w="2001"/>
        <w:gridCol w:w="1255"/>
        <w:gridCol w:w="1152"/>
        <w:gridCol w:w="1163"/>
        <w:gridCol w:w="1131"/>
        <w:gridCol w:w="1131"/>
        <w:gridCol w:w="1163"/>
      </w:tblGrid>
      <w:tr w:rsidR="00456A01" w:rsidRPr="00911C58" w14:paraId="0D5D5046" w14:textId="77777777" w:rsidTr="008D702D">
        <w:tc>
          <w:tcPr>
            <w:tcW w:w="2001" w:type="dxa"/>
            <w:vMerge w:val="restart"/>
            <w:tcBorders>
              <w:top w:val="single" w:sz="12" w:space="0" w:color="auto"/>
              <w:left w:val="single" w:sz="12" w:space="0" w:color="auto"/>
              <w:right w:val="single" w:sz="12" w:space="0" w:color="auto"/>
            </w:tcBorders>
          </w:tcPr>
          <w:p w14:paraId="5DAEF534" w14:textId="77777777" w:rsidR="00456A01" w:rsidRPr="00911C58" w:rsidRDefault="00456A01" w:rsidP="004D2EE8">
            <w:pPr>
              <w:spacing w:line="276" w:lineRule="auto"/>
              <w:rPr>
                <w:rFonts w:cstheme="minorHAnsi"/>
                <w:snapToGrid w:val="0"/>
                <w:sz w:val="20"/>
                <w:szCs w:val="20"/>
              </w:rPr>
            </w:pPr>
          </w:p>
        </w:tc>
        <w:tc>
          <w:tcPr>
            <w:tcW w:w="3570" w:type="dxa"/>
            <w:gridSpan w:val="3"/>
            <w:tcBorders>
              <w:top w:val="single" w:sz="12" w:space="0" w:color="auto"/>
              <w:left w:val="single" w:sz="12" w:space="0" w:color="auto"/>
              <w:right w:val="single" w:sz="12" w:space="0" w:color="auto"/>
            </w:tcBorders>
            <w:vAlign w:val="center"/>
          </w:tcPr>
          <w:p w14:paraId="1C01ABA7" w14:textId="77777777" w:rsidR="00456A01" w:rsidRPr="00911C58" w:rsidRDefault="00456A01" w:rsidP="004D2EE8">
            <w:pPr>
              <w:spacing w:line="276" w:lineRule="auto"/>
              <w:jc w:val="center"/>
              <w:rPr>
                <w:rFonts w:cstheme="minorHAnsi"/>
                <w:snapToGrid w:val="0"/>
                <w:sz w:val="20"/>
                <w:szCs w:val="20"/>
              </w:rPr>
            </w:pPr>
            <w:r w:rsidRPr="00911C58">
              <w:rPr>
                <w:rFonts w:cstheme="minorHAnsi"/>
                <w:snapToGrid w:val="0"/>
                <w:sz w:val="20"/>
                <w:szCs w:val="20"/>
              </w:rPr>
              <w:t>Number with mental and behavioural problems</w:t>
            </w:r>
          </w:p>
        </w:tc>
        <w:tc>
          <w:tcPr>
            <w:tcW w:w="3425" w:type="dxa"/>
            <w:gridSpan w:val="3"/>
            <w:tcBorders>
              <w:top w:val="single" w:sz="12" w:space="0" w:color="auto"/>
              <w:left w:val="single" w:sz="12" w:space="0" w:color="auto"/>
              <w:right w:val="single" w:sz="12" w:space="0" w:color="auto"/>
            </w:tcBorders>
            <w:vAlign w:val="center"/>
          </w:tcPr>
          <w:p w14:paraId="0722DE64" w14:textId="77777777" w:rsidR="00456A01" w:rsidRPr="00911C58" w:rsidRDefault="00456A01" w:rsidP="004D2EE8">
            <w:pPr>
              <w:spacing w:line="276" w:lineRule="auto"/>
              <w:jc w:val="center"/>
              <w:rPr>
                <w:rFonts w:cstheme="minorHAnsi"/>
                <w:snapToGrid w:val="0"/>
                <w:sz w:val="20"/>
                <w:szCs w:val="20"/>
              </w:rPr>
            </w:pPr>
            <w:r w:rsidRPr="00911C58">
              <w:rPr>
                <w:rFonts w:cstheme="minorHAnsi"/>
                <w:snapToGrid w:val="0"/>
                <w:sz w:val="20"/>
                <w:szCs w:val="20"/>
              </w:rPr>
              <w:t>Indirectly age-standardised rate</w:t>
            </w:r>
          </w:p>
          <w:p w14:paraId="5FBA690F" w14:textId="77777777" w:rsidR="00456A01" w:rsidRPr="00911C58" w:rsidRDefault="00456A01" w:rsidP="004D2EE8">
            <w:pPr>
              <w:spacing w:line="276" w:lineRule="auto"/>
              <w:jc w:val="center"/>
              <w:rPr>
                <w:rFonts w:cstheme="minorHAnsi"/>
                <w:snapToGrid w:val="0"/>
                <w:sz w:val="20"/>
                <w:szCs w:val="20"/>
              </w:rPr>
            </w:pPr>
            <w:r w:rsidRPr="00911C58">
              <w:rPr>
                <w:rFonts w:cstheme="minorHAnsi"/>
                <w:snapToGrid w:val="0"/>
                <w:sz w:val="20"/>
                <w:szCs w:val="20"/>
              </w:rPr>
              <w:t>per 100 population</w:t>
            </w:r>
          </w:p>
        </w:tc>
      </w:tr>
      <w:tr w:rsidR="00456A01" w:rsidRPr="00911C58" w14:paraId="770ED070" w14:textId="77777777" w:rsidTr="008D702D">
        <w:tc>
          <w:tcPr>
            <w:tcW w:w="2001" w:type="dxa"/>
            <w:vMerge/>
            <w:tcBorders>
              <w:left w:val="single" w:sz="12" w:space="0" w:color="auto"/>
              <w:bottom w:val="single" w:sz="12" w:space="0" w:color="auto"/>
              <w:right w:val="single" w:sz="12" w:space="0" w:color="auto"/>
            </w:tcBorders>
          </w:tcPr>
          <w:p w14:paraId="4FDD4F84" w14:textId="77777777" w:rsidR="00456A01" w:rsidRPr="00911C58" w:rsidRDefault="00456A01" w:rsidP="004D2EE8">
            <w:pPr>
              <w:spacing w:line="276" w:lineRule="auto"/>
              <w:rPr>
                <w:rFonts w:cstheme="minorHAnsi"/>
                <w:snapToGrid w:val="0"/>
                <w:sz w:val="20"/>
                <w:szCs w:val="20"/>
              </w:rPr>
            </w:pPr>
          </w:p>
        </w:tc>
        <w:tc>
          <w:tcPr>
            <w:tcW w:w="1255" w:type="dxa"/>
            <w:tcBorders>
              <w:left w:val="single" w:sz="12" w:space="0" w:color="auto"/>
              <w:bottom w:val="single" w:sz="12" w:space="0" w:color="auto"/>
            </w:tcBorders>
            <w:vAlign w:val="center"/>
          </w:tcPr>
          <w:p w14:paraId="78405CBB" w14:textId="77777777" w:rsidR="00456A01" w:rsidRPr="00911C58" w:rsidRDefault="00456A01" w:rsidP="004D2EE8">
            <w:pPr>
              <w:spacing w:line="276" w:lineRule="auto"/>
              <w:jc w:val="center"/>
              <w:rPr>
                <w:rFonts w:cstheme="minorHAnsi"/>
                <w:snapToGrid w:val="0"/>
                <w:sz w:val="20"/>
                <w:szCs w:val="20"/>
              </w:rPr>
            </w:pPr>
            <w:r w:rsidRPr="00911C58">
              <w:rPr>
                <w:rFonts w:cstheme="minorHAnsi"/>
                <w:snapToGrid w:val="0"/>
                <w:sz w:val="20"/>
                <w:szCs w:val="20"/>
              </w:rPr>
              <w:t>Bayside</w:t>
            </w:r>
          </w:p>
        </w:tc>
        <w:tc>
          <w:tcPr>
            <w:tcW w:w="1152" w:type="dxa"/>
            <w:tcBorders>
              <w:bottom w:val="single" w:sz="12" w:space="0" w:color="auto"/>
            </w:tcBorders>
            <w:vAlign w:val="center"/>
          </w:tcPr>
          <w:p w14:paraId="583273B5" w14:textId="77777777" w:rsidR="00456A01" w:rsidRPr="00911C58" w:rsidRDefault="00456A01" w:rsidP="004D2EE8">
            <w:pPr>
              <w:spacing w:line="276" w:lineRule="auto"/>
              <w:jc w:val="center"/>
              <w:rPr>
                <w:rFonts w:cstheme="minorHAnsi"/>
                <w:snapToGrid w:val="0"/>
                <w:sz w:val="20"/>
                <w:szCs w:val="20"/>
              </w:rPr>
            </w:pPr>
            <w:r w:rsidRPr="00911C58">
              <w:rPr>
                <w:rFonts w:cstheme="minorHAnsi"/>
                <w:snapToGrid w:val="0"/>
                <w:sz w:val="20"/>
                <w:szCs w:val="20"/>
              </w:rPr>
              <w:t>Victoria</w:t>
            </w:r>
          </w:p>
        </w:tc>
        <w:tc>
          <w:tcPr>
            <w:tcW w:w="1163" w:type="dxa"/>
            <w:tcBorders>
              <w:bottom w:val="single" w:sz="12" w:space="0" w:color="auto"/>
              <w:right w:val="single" w:sz="12" w:space="0" w:color="auto"/>
            </w:tcBorders>
            <w:vAlign w:val="center"/>
          </w:tcPr>
          <w:p w14:paraId="228DD7AC" w14:textId="77777777" w:rsidR="00456A01" w:rsidRPr="00911C58" w:rsidRDefault="00456A01" w:rsidP="004D2EE8">
            <w:pPr>
              <w:spacing w:line="276" w:lineRule="auto"/>
              <w:jc w:val="center"/>
              <w:rPr>
                <w:rFonts w:cstheme="minorHAnsi"/>
                <w:snapToGrid w:val="0"/>
                <w:sz w:val="20"/>
                <w:szCs w:val="20"/>
              </w:rPr>
            </w:pPr>
            <w:r w:rsidRPr="00911C58">
              <w:rPr>
                <w:rFonts w:cstheme="minorHAnsi"/>
                <w:snapToGrid w:val="0"/>
                <w:sz w:val="20"/>
                <w:szCs w:val="20"/>
              </w:rPr>
              <w:t>Metro Melbourne</w:t>
            </w:r>
          </w:p>
        </w:tc>
        <w:tc>
          <w:tcPr>
            <w:tcW w:w="1131" w:type="dxa"/>
            <w:tcBorders>
              <w:left w:val="single" w:sz="12" w:space="0" w:color="auto"/>
              <w:bottom w:val="single" w:sz="12" w:space="0" w:color="auto"/>
            </w:tcBorders>
            <w:vAlign w:val="center"/>
          </w:tcPr>
          <w:p w14:paraId="3697B10F" w14:textId="77777777" w:rsidR="00456A01" w:rsidRPr="00911C58" w:rsidRDefault="00456A01" w:rsidP="004D2EE8">
            <w:pPr>
              <w:spacing w:line="276" w:lineRule="auto"/>
              <w:jc w:val="center"/>
              <w:rPr>
                <w:rFonts w:cstheme="minorHAnsi"/>
                <w:snapToGrid w:val="0"/>
                <w:sz w:val="20"/>
                <w:szCs w:val="20"/>
              </w:rPr>
            </w:pPr>
            <w:r w:rsidRPr="00911C58">
              <w:rPr>
                <w:rFonts w:cstheme="minorHAnsi"/>
                <w:snapToGrid w:val="0"/>
                <w:sz w:val="20"/>
                <w:szCs w:val="20"/>
              </w:rPr>
              <w:t>Bayside</w:t>
            </w:r>
          </w:p>
        </w:tc>
        <w:tc>
          <w:tcPr>
            <w:tcW w:w="1131" w:type="dxa"/>
            <w:tcBorders>
              <w:bottom w:val="single" w:sz="12" w:space="0" w:color="auto"/>
            </w:tcBorders>
            <w:vAlign w:val="center"/>
          </w:tcPr>
          <w:p w14:paraId="7470628A" w14:textId="77777777" w:rsidR="00456A01" w:rsidRPr="00911C58" w:rsidRDefault="00456A01" w:rsidP="004D2EE8">
            <w:pPr>
              <w:spacing w:line="276" w:lineRule="auto"/>
              <w:jc w:val="center"/>
              <w:rPr>
                <w:rFonts w:cstheme="minorHAnsi"/>
                <w:snapToGrid w:val="0"/>
                <w:sz w:val="20"/>
                <w:szCs w:val="20"/>
              </w:rPr>
            </w:pPr>
            <w:r w:rsidRPr="00911C58">
              <w:rPr>
                <w:rFonts w:cstheme="minorHAnsi"/>
                <w:snapToGrid w:val="0"/>
                <w:sz w:val="20"/>
                <w:szCs w:val="20"/>
              </w:rPr>
              <w:t>Victoria</w:t>
            </w:r>
          </w:p>
        </w:tc>
        <w:tc>
          <w:tcPr>
            <w:tcW w:w="1163" w:type="dxa"/>
            <w:tcBorders>
              <w:bottom w:val="single" w:sz="12" w:space="0" w:color="auto"/>
              <w:right w:val="single" w:sz="12" w:space="0" w:color="auto"/>
            </w:tcBorders>
            <w:vAlign w:val="center"/>
          </w:tcPr>
          <w:p w14:paraId="16813D06" w14:textId="77777777" w:rsidR="00456A01" w:rsidRPr="00911C58" w:rsidRDefault="00456A01" w:rsidP="004D2EE8">
            <w:pPr>
              <w:spacing w:line="276" w:lineRule="auto"/>
              <w:jc w:val="center"/>
              <w:rPr>
                <w:rFonts w:cstheme="minorHAnsi"/>
                <w:snapToGrid w:val="0"/>
                <w:sz w:val="20"/>
                <w:szCs w:val="20"/>
              </w:rPr>
            </w:pPr>
            <w:r w:rsidRPr="00911C58">
              <w:rPr>
                <w:rFonts w:cstheme="minorHAnsi"/>
                <w:snapToGrid w:val="0"/>
                <w:sz w:val="20"/>
                <w:szCs w:val="20"/>
              </w:rPr>
              <w:t>Metro Melbourne</w:t>
            </w:r>
          </w:p>
        </w:tc>
      </w:tr>
      <w:tr w:rsidR="00456A01" w:rsidRPr="00911C58" w14:paraId="4D2C29CC" w14:textId="77777777" w:rsidTr="008D702D">
        <w:tc>
          <w:tcPr>
            <w:tcW w:w="2001" w:type="dxa"/>
            <w:tcBorders>
              <w:top w:val="single" w:sz="12" w:space="0" w:color="auto"/>
              <w:left w:val="single" w:sz="12" w:space="0" w:color="auto"/>
              <w:right w:val="single" w:sz="12" w:space="0" w:color="auto"/>
            </w:tcBorders>
            <w:shd w:val="clear" w:color="auto" w:fill="D9D9D9" w:themeFill="background1" w:themeFillShade="D9"/>
          </w:tcPr>
          <w:p w14:paraId="0E5F60E9" w14:textId="77777777" w:rsidR="00456A01" w:rsidRPr="00911C58" w:rsidRDefault="00456A01" w:rsidP="004D2EE8">
            <w:pPr>
              <w:spacing w:line="276" w:lineRule="auto"/>
              <w:rPr>
                <w:rFonts w:cstheme="minorHAnsi"/>
                <w:snapToGrid w:val="0"/>
                <w:sz w:val="20"/>
                <w:szCs w:val="20"/>
              </w:rPr>
            </w:pPr>
            <w:r w:rsidRPr="00911C58">
              <w:rPr>
                <w:rFonts w:cstheme="minorHAnsi"/>
                <w:snapToGrid w:val="0"/>
                <w:sz w:val="20"/>
                <w:szCs w:val="20"/>
              </w:rPr>
              <w:t xml:space="preserve">Males </w:t>
            </w:r>
          </w:p>
        </w:tc>
        <w:tc>
          <w:tcPr>
            <w:tcW w:w="1255" w:type="dxa"/>
            <w:tcBorders>
              <w:top w:val="single" w:sz="12" w:space="0" w:color="auto"/>
              <w:left w:val="single" w:sz="12" w:space="0" w:color="auto"/>
            </w:tcBorders>
            <w:shd w:val="clear" w:color="auto" w:fill="D9D9D9" w:themeFill="background1" w:themeFillShade="D9"/>
            <w:vAlign w:val="center"/>
          </w:tcPr>
          <w:p w14:paraId="7C1586CF" w14:textId="77777777" w:rsidR="00456A01" w:rsidRPr="00911C58" w:rsidRDefault="00456A01" w:rsidP="004D2EE8">
            <w:pPr>
              <w:spacing w:line="276" w:lineRule="auto"/>
              <w:jc w:val="center"/>
              <w:rPr>
                <w:rFonts w:cstheme="minorHAnsi"/>
                <w:snapToGrid w:val="0"/>
                <w:sz w:val="20"/>
                <w:szCs w:val="20"/>
              </w:rPr>
            </w:pPr>
            <w:r w:rsidRPr="00911C58">
              <w:rPr>
                <w:rFonts w:cstheme="minorHAnsi"/>
                <w:snapToGrid w:val="0"/>
                <w:sz w:val="20"/>
                <w:szCs w:val="20"/>
              </w:rPr>
              <w:t>5,408</w:t>
            </w:r>
          </w:p>
        </w:tc>
        <w:tc>
          <w:tcPr>
            <w:tcW w:w="1152" w:type="dxa"/>
            <w:tcBorders>
              <w:top w:val="single" w:sz="12" w:space="0" w:color="auto"/>
            </w:tcBorders>
            <w:shd w:val="clear" w:color="auto" w:fill="D9D9D9" w:themeFill="background1" w:themeFillShade="D9"/>
            <w:vAlign w:val="center"/>
          </w:tcPr>
          <w:p w14:paraId="60E1ADEE" w14:textId="77777777" w:rsidR="00456A01" w:rsidRPr="00911C58" w:rsidRDefault="00456A01" w:rsidP="004D2EE8">
            <w:pPr>
              <w:spacing w:line="276" w:lineRule="auto"/>
              <w:jc w:val="center"/>
              <w:rPr>
                <w:rFonts w:cstheme="minorHAnsi"/>
                <w:snapToGrid w:val="0"/>
                <w:sz w:val="20"/>
                <w:szCs w:val="20"/>
              </w:rPr>
            </w:pPr>
            <w:r w:rsidRPr="00911C58">
              <w:rPr>
                <w:rFonts w:cstheme="minorHAnsi"/>
                <w:snapToGrid w:val="0"/>
                <w:sz w:val="20"/>
                <w:szCs w:val="20"/>
              </w:rPr>
              <w:t>296,800</w:t>
            </w:r>
          </w:p>
        </w:tc>
        <w:tc>
          <w:tcPr>
            <w:tcW w:w="1163" w:type="dxa"/>
            <w:tcBorders>
              <w:top w:val="single" w:sz="12" w:space="0" w:color="auto"/>
              <w:right w:val="single" w:sz="12" w:space="0" w:color="auto"/>
            </w:tcBorders>
            <w:shd w:val="clear" w:color="auto" w:fill="D9D9D9" w:themeFill="background1" w:themeFillShade="D9"/>
            <w:vAlign w:val="center"/>
          </w:tcPr>
          <w:p w14:paraId="4CDA71AE" w14:textId="77777777" w:rsidR="00456A01" w:rsidRPr="00911C58" w:rsidRDefault="00456A01" w:rsidP="004D2EE8">
            <w:pPr>
              <w:spacing w:line="276" w:lineRule="auto"/>
              <w:jc w:val="center"/>
              <w:rPr>
                <w:rFonts w:cstheme="minorHAnsi"/>
                <w:snapToGrid w:val="0"/>
                <w:sz w:val="20"/>
                <w:szCs w:val="20"/>
              </w:rPr>
            </w:pPr>
            <w:r w:rsidRPr="00911C58">
              <w:rPr>
                <w:rFonts w:cstheme="minorHAnsi"/>
                <w:snapToGrid w:val="0"/>
                <w:sz w:val="20"/>
                <w:szCs w:val="20"/>
              </w:rPr>
              <w:t>214,689</w:t>
            </w:r>
          </w:p>
        </w:tc>
        <w:tc>
          <w:tcPr>
            <w:tcW w:w="1131" w:type="dxa"/>
            <w:tcBorders>
              <w:top w:val="single" w:sz="12" w:space="0" w:color="auto"/>
              <w:left w:val="single" w:sz="12" w:space="0" w:color="auto"/>
            </w:tcBorders>
            <w:shd w:val="clear" w:color="auto" w:fill="D9D9D9" w:themeFill="background1" w:themeFillShade="D9"/>
            <w:vAlign w:val="center"/>
          </w:tcPr>
          <w:p w14:paraId="73480177" w14:textId="77777777" w:rsidR="00456A01" w:rsidRPr="00911C58" w:rsidRDefault="00456A01" w:rsidP="004D2EE8">
            <w:pPr>
              <w:spacing w:line="276" w:lineRule="auto"/>
              <w:jc w:val="center"/>
              <w:rPr>
                <w:rFonts w:cstheme="minorHAnsi"/>
                <w:snapToGrid w:val="0"/>
                <w:sz w:val="20"/>
                <w:szCs w:val="20"/>
              </w:rPr>
            </w:pPr>
            <w:r w:rsidRPr="00911C58">
              <w:rPr>
                <w:rFonts w:cstheme="minorHAnsi"/>
                <w:snapToGrid w:val="0"/>
                <w:sz w:val="20"/>
                <w:szCs w:val="20"/>
              </w:rPr>
              <w:t>11.4</w:t>
            </w:r>
          </w:p>
        </w:tc>
        <w:tc>
          <w:tcPr>
            <w:tcW w:w="1131" w:type="dxa"/>
            <w:tcBorders>
              <w:top w:val="single" w:sz="12" w:space="0" w:color="auto"/>
            </w:tcBorders>
            <w:shd w:val="clear" w:color="auto" w:fill="D9D9D9" w:themeFill="background1" w:themeFillShade="D9"/>
            <w:vAlign w:val="center"/>
          </w:tcPr>
          <w:p w14:paraId="2C6D2998" w14:textId="77777777" w:rsidR="00456A01" w:rsidRPr="00911C58" w:rsidRDefault="00456A01" w:rsidP="004D2EE8">
            <w:pPr>
              <w:spacing w:line="276" w:lineRule="auto"/>
              <w:jc w:val="center"/>
              <w:rPr>
                <w:rFonts w:cstheme="minorHAnsi"/>
                <w:snapToGrid w:val="0"/>
                <w:sz w:val="20"/>
                <w:szCs w:val="20"/>
              </w:rPr>
            </w:pPr>
            <w:r w:rsidRPr="00911C58">
              <w:rPr>
                <w:rFonts w:cstheme="minorHAnsi"/>
                <w:snapToGrid w:val="0"/>
                <w:sz w:val="20"/>
                <w:szCs w:val="20"/>
              </w:rPr>
              <w:t>10.8</w:t>
            </w:r>
          </w:p>
        </w:tc>
        <w:tc>
          <w:tcPr>
            <w:tcW w:w="1163" w:type="dxa"/>
            <w:tcBorders>
              <w:top w:val="single" w:sz="12" w:space="0" w:color="auto"/>
              <w:right w:val="single" w:sz="12" w:space="0" w:color="auto"/>
            </w:tcBorders>
            <w:shd w:val="clear" w:color="auto" w:fill="D9D9D9" w:themeFill="background1" w:themeFillShade="D9"/>
            <w:vAlign w:val="center"/>
          </w:tcPr>
          <w:p w14:paraId="72E16D54" w14:textId="77777777" w:rsidR="00456A01" w:rsidRPr="00911C58" w:rsidRDefault="00456A01" w:rsidP="004D2EE8">
            <w:pPr>
              <w:spacing w:line="276" w:lineRule="auto"/>
              <w:jc w:val="center"/>
              <w:rPr>
                <w:rFonts w:cstheme="minorHAnsi"/>
                <w:snapToGrid w:val="0"/>
                <w:sz w:val="20"/>
                <w:szCs w:val="20"/>
              </w:rPr>
            </w:pPr>
            <w:r w:rsidRPr="00911C58">
              <w:rPr>
                <w:rFonts w:cstheme="minorHAnsi"/>
                <w:snapToGrid w:val="0"/>
                <w:sz w:val="20"/>
                <w:szCs w:val="20"/>
              </w:rPr>
              <w:t>10.4</w:t>
            </w:r>
          </w:p>
        </w:tc>
      </w:tr>
      <w:tr w:rsidR="00456A01" w:rsidRPr="00911C58" w14:paraId="07AB8702" w14:textId="77777777" w:rsidTr="008D702D">
        <w:tc>
          <w:tcPr>
            <w:tcW w:w="2001" w:type="dxa"/>
            <w:tcBorders>
              <w:left w:val="single" w:sz="12" w:space="0" w:color="auto"/>
              <w:right w:val="single" w:sz="12" w:space="0" w:color="auto"/>
            </w:tcBorders>
          </w:tcPr>
          <w:p w14:paraId="324C61BC" w14:textId="77777777" w:rsidR="00456A01" w:rsidRPr="00911C58" w:rsidRDefault="00456A01" w:rsidP="004D2EE8">
            <w:pPr>
              <w:spacing w:line="276" w:lineRule="auto"/>
              <w:rPr>
                <w:rFonts w:cstheme="minorHAnsi"/>
                <w:snapToGrid w:val="0"/>
                <w:sz w:val="20"/>
                <w:szCs w:val="20"/>
              </w:rPr>
            </w:pPr>
            <w:r w:rsidRPr="00911C58">
              <w:rPr>
                <w:rFonts w:cstheme="minorHAnsi"/>
                <w:iCs/>
                <w:sz w:val="20"/>
                <w:szCs w:val="20"/>
              </w:rPr>
              <w:t xml:space="preserve">Females </w:t>
            </w:r>
          </w:p>
        </w:tc>
        <w:tc>
          <w:tcPr>
            <w:tcW w:w="1255" w:type="dxa"/>
            <w:tcBorders>
              <w:left w:val="single" w:sz="12" w:space="0" w:color="auto"/>
            </w:tcBorders>
            <w:vAlign w:val="center"/>
          </w:tcPr>
          <w:p w14:paraId="374E2EFB" w14:textId="77777777" w:rsidR="00456A01" w:rsidRPr="00911C58" w:rsidRDefault="00456A01" w:rsidP="004D2EE8">
            <w:pPr>
              <w:spacing w:line="276" w:lineRule="auto"/>
              <w:jc w:val="center"/>
              <w:rPr>
                <w:rFonts w:cstheme="minorHAnsi"/>
                <w:snapToGrid w:val="0"/>
                <w:sz w:val="20"/>
                <w:szCs w:val="20"/>
              </w:rPr>
            </w:pPr>
            <w:r w:rsidRPr="00911C58">
              <w:rPr>
                <w:rFonts w:cstheme="minorHAnsi"/>
                <w:snapToGrid w:val="0"/>
                <w:sz w:val="20"/>
                <w:szCs w:val="20"/>
              </w:rPr>
              <w:t>6,339</w:t>
            </w:r>
          </w:p>
        </w:tc>
        <w:tc>
          <w:tcPr>
            <w:tcW w:w="1152" w:type="dxa"/>
            <w:vAlign w:val="center"/>
          </w:tcPr>
          <w:p w14:paraId="4D6D2A2D" w14:textId="77777777" w:rsidR="00456A01" w:rsidRPr="00911C58" w:rsidRDefault="00456A01" w:rsidP="004D2EE8">
            <w:pPr>
              <w:spacing w:line="276" w:lineRule="auto"/>
              <w:jc w:val="center"/>
              <w:rPr>
                <w:rFonts w:cstheme="minorHAnsi"/>
                <w:snapToGrid w:val="0"/>
                <w:sz w:val="20"/>
                <w:szCs w:val="20"/>
              </w:rPr>
            </w:pPr>
            <w:r w:rsidRPr="00911C58">
              <w:rPr>
                <w:rFonts w:cstheme="minorHAnsi"/>
                <w:snapToGrid w:val="0"/>
                <w:sz w:val="20"/>
                <w:szCs w:val="20"/>
              </w:rPr>
              <w:t>410,739</w:t>
            </w:r>
          </w:p>
        </w:tc>
        <w:tc>
          <w:tcPr>
            <w:tcW w:w="1163" w:type="dxa"/>
            <w:tcBorders>
              <w:right w:val="single" w:sz="12" w:space="0" w:color="auto"/>
            </w:tcBorders>
            <w:vAlign w:val="center"/>
          </w:tcPr>
          <w:p w14:paraId="6FF7D5C3" w14:textId="77777777" w:rsidR="00456A01" w:rsidRPr="00911C58" w:rsidRDefault="00456A01" w:rsidP="004D2EE8">
            <w:pPr>
              <w:spacing w:line="276" w:lineRule="auto"/>
              <w:jc w:val="center"/>
              <w:rPr>
                <w:rFonts w:cstheme="minorHAnsi"/>
                <w:snapToGrid w:val="0"/>
                <w:sz w:val="20"/>
                <w:szCs w:val="20"/>
              </w:rPr>
            </w:pPr>
            <w:r w:rsidRPr="00911C58">
              <w:rPr>
                <w:rFonts w:cstheme="minorHAnsi"/>
                <w:snapToGrid w:val="0"/>
                <w:sz w:val="20"/>
                <w:szCs w:val="20"/>
              </w:rPr>
              <w:t>301,068</w:t>
            </w:r>
          </w:p>
        </w:tc>
        <w:tc>
          <w:tcPr>
            <w:tcW w:w="1131" w:type="dxa"/>
            <w:tcBorders>
              <w:left w:val="single" w:sz="12" w:space="0" w:color="auto"/>
            </w:tcBorders>
            <w:vAlign w:val="center"/>
          </w:tcPr>
          <w:p w14:paraId="11D09CBE" w14:textId="77777777" w:rsidR="00456A01" w:rsidRPr="00911C58" w:rsidRDefault="00456A01" w:rsidP="004D2EE8">
            <w:pPr>
              <w:spacing w:line="276" w:lineRule="auto"/>
              <w:jc w:val="center"/>
              <w:rPr>
                <w:rFonts w:cstheme="minorHAnsi"/>
                <w:snapToGrid w:val="0"/>
                <w:sz w:val="20"/>
                <w:szCs w:val="20"/>
              </w:rPr>
            </w:pPr>
            <w:r w:rsidRPr="00911C58">
              <w:rPr>
                <w:rFonts w:cstheme="minorHAnsi"/>
                <w:snapToGrid w:val="0"/>
                <w:sz w:val="20"/>
                <w:szCs w:val="20"/>
              </w:rPr>
              <w:t>12.8</w:t>
            </w:r>
          </w:p>
        </w:tc>
        <w:tc>
          <w:tcPr>
            <w:tcW w:w="1131" w:type="dxa"/>
            <w:vAlign w:val="center"/>
          </w:tcPr>
          <w:p w14:paraId="0B19E517" w14:textId="77777777" w:rsidR="00456A01" w:rsidRPr="00911C58" w:rsidRDefault="00456A01" w:rsidP="004D2EE8">
            <w:pPr>
              <w:spacing w:line="276" w:lineRule="auto"/>
              <w:jc w:val="center"/>
              <w:rPr>
                <w:rFonts w:cstheme="minorHAnsi"/>
                <w:snapToGrid w:val="0"/>
                <w:sz w:val="20"/>
                <w:szCs w:val="20"/>
              </w:rPr>
            </w:pPr>
            <w:r w:rsidRPr="00911C58">
              <w:rPr>
                <w:rFonts w:cstheme="minorHAnsi"/>
                <w:snapToGrid w:val="0"/>
                <w:sz w:val="20"/>
                <w:szCs w:val="20"/>
              </w:rPr>
              <w:t>14.6</w:t>
            </w:r>
          </w:p>
        </w:tc>
        <w:tc>
          <w:tcPr>
            <w:tcW w:w="1163" w:type="dxa"/>
            <w:tcBorders>
              <w:right w:val="single" w:sz="12" w:space="0" w:color="auto"/>
            </w:tcBorders>
            <w:vAlign w:val="center"/>
          </w:tcPr>
          <w:p w14:paraId="7B766271" w14:textId="77777777" w:rsidR="00456A01" w:rsidRPr="00911C58" w:rsidRDefault="00456A01" w:rsidP="004D2EE8">
            <w:pPr>
              <w:spacing w:line="276" w:lineRule="auto"/>
              <w:jc w:val="center"/>
              <w:rPr>
                <w:rFonts w:cstheme="minorHAnsi"/>
                <w:snapToGrid w:val="0"/>
                <w:sz w:val="20"/>
                <w:szCs w:val="20"/>
              </w:rPr>
            </w:pPr>
            <w:r w:rsidRPr="00911C58">
              <w:rPr>
                <w:rFonts w:cstheme="minorHAnsi"/>
                <w:snapToGrid w:val="0"/>
                <w:sz w:val="20"/>
                <w:szCs w:val="20"/>
              </w:rPr>
              <w:t>14.2</w:t>
            </w:r>
          </w:p>
        </w:tc>
      </w:tr>
    </w:tbl>
    <w:p w14:paraId="5A67183D" w14:textId="77777777" w:rsidR="00456A01" w:rsidRPr="00911C58" w:rsidRDefault="00456A01" w:rsidP="004D2EE8">
      <w:pPr>
        <w:spacing w:line="276" w:lineRule="auto"/>
        <w:rPr>
          <w:rFonts w:cstheme="minorHAnsi"/>
          <w:sz w:val="16"/>
          <w:szCs w:val="16"/>
        </w:rPr>
      </w:pPr>
      <w:r w:rsidRPr="00911C58">
        <w:rPr>
          <w:rFonts w:cstheme="minorHAnsi"/>
          <w:snapToGrid w:val="0"/>
          <w:sz w:val="16"/>
          <w:szCs w:val="16"/>
        </w:rPr>
        <w:t xml:space="preserve">Source: Public Health Information Development Unit 2016, Social Health Atlas of Australia, Statistical Local Area and Local Government Area </w:t>
      </w:r>
      <w:hyperlink r:id="rId41" w:history="1">
        <w:r w:rsidRPr="00911C58">
          <w:rPr>
            <w:rStyle w:val="Hyperlink"/>
            <w:rFonts w:cstheme="minorHAnsi"/>
            <w:sz w:val="16"/>
            <w:szCs w:val="16"/>
          </w:rPr>
          <w:t>http://www.publichealth.gov.au/data/social-health-atlas-of-australia%3a-statistical-local-area-and-local-government-area_-published-2012.html</w:t>
        </w:r>
      </w:hyperlink>
      <w:r w:rsidRPr="00911C58">
        <w:rPr>
          <w:rFonts w:cstheme="minorHAnsi"/>
          <w:sz w:val="16"/>
          <w:szCs w:val="16"/>
        </w:rPr>
        <w:t xml:space="preserve"> </w:t>
      </w:r>
    </w:p>
    <w:p w14:paraId="4019C50F" w14:textId="77777777" w:rsidR="00456A01" w:rsidRPr="00911C58" w:rsidRDefault="00DD41F6" w:rsidP="004D2EE8">
      <w:pPr>
        <w:pStyle w:val="Heading3"/>
        <w:spacing w:line="276" w:lineRule="auto"/>
      </w:pPr>
      <w:bookmarkStart w:id="25" w:name="_Toc473278929"/>
      <w:r w:rsidRPr="00911C58">
        <w:t xml:space="preserve">3.4.1 </w:t>
      </w:r>
      <w:r w:rsidR="00456A01" w:rsidRPr="00911C58">
        <w:t>Young people and resilience</w:t>
      </w:r>
      <w:bookmarkEnd w:id="25"/>
      <w:r w:rsidR="00456A01" w:rsidRPr="00911C58">
        <w:t xml:space="preserve"> </w:t>
      </w:r>
    </w:p>
    <w:p w14:paraId="37A9B5AE" w14:textId="77777777" w:rsidR="002C2EC8" w:rsidRPr="00911C58" w:rsidRDefault="00311120" w:rsidP="004D2EE8">
      <w:pPr>
        <w:spacing w:before="240" w:line="276" w:lineRule="auto"/>
        <w:rPr>
          <w:rFonts w:cs="Arial"/>
        </w:rPr>
      </w:pPr>
      <w:r w:rsidRPr="00911C58">
        <w:rPr>
          <w:noProof/>
          <w:lang w:eastAsia="en-AU"/>
        </w:rPr>
        <w:drawing>
          <wp:anchor distT="0" distB="0" distL="114300" distR="114300" simplePos="0" relativeHeight="251696128" behindDoc="0" locked="0" layoutInCell="1" allowOverlap="1" wp14:anchorId="17F240C9" wp14:editId="43AC2CA5">
            <wp:simplePos x="0" y="0"/>
            <wp:positionH relativeFrom="column">
              <wp:posOffset>4833150</wp:posOffset>
            </wp:positionH>
            <wp:positionV relativeFrom="paragraph">
              <wp:posOffset>645910</wp:posOffset>
            </wp:positionV>
            <wp:extent cx="1306195" cy="1104265"/>
            <wp:effectExtent l="0" t="0" r="8255" b="635"/>
            <wp:wrapThrough wrapText="bothSides">
              <wp:wrapPolygon edited="0">
                <wp:start x="0" y="0"/>
                <wp:lineTo x="0" y="21240"/>
                <wp:lineTo x="21421" y="21240"/>
                <wp:lineTo x="21421"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306195" cy="1104265"/>
                    </a:xfrm>
                    <a:prstGeom prst="rect">
                      <a:avLst/>
                    </a:prstGeom>
                  </pic:spPr>
                </pic:pic>
              </a:graphicData>
            </a:graphic>
            <wp14:sizeRelH relativeFrom="margin">
              <wp14:pctWidth>0</wp14:pctWidth>
            </wp14:sizeRelH>
            <wp14:sizeRelV relativeFrom="margin">
              <wp14:pctHeight>0</wp14:pctHeight>
            </wp14:sizeRelV>
          </wp:anchor>
        </w:drawing>
      </w:r>
      <w:r w:rsidR="002C2EC8" w:rsidRPr="00911C58">
        <w:t xml:space="preserve">Bayside City Council introduced the </w:t>
      </w:r>
      <w:r w:rsidR="002C2EC8" w:rsidRPr="00911C58">
        <w:rPr>
          <w:i/>
        </w:rPr>
        <w:t xml:space="preserve">Youth Resilience </w:t>
      </w:r>
      <w:r w:rsidR="00BB3CB4" w:rsidRPr="00911C58">
        <w:rPr>
          <w:i/>
        </w:rPr>
        <w:t>Survey</w:t>
      </w:r>
      <w:r w:rsidR="00BB3CB4" w:rsidRPr="00911C58">
        <w:t xml:space="preserve"> in</w:t>
      </w:r>
      <w:r w:rsidR="005E1637" w:rsidRPr="00911C58">
        <w:t xml:space="preserve"> 2015 to</w:t>
      </w:r>
      <w:r w:rsidR="002C2EC8" w:rsidRPr="00911C58">
        <w:t xml:space="preserve"> primary and secondary schools within the municipality </w:t>
      </w:r>
      <w:r w:rsidR="005E1637" w:rsidRPr="00911C58">
        <w:t xml:space="preserve">in order to collect </w:t>
      </w:r>
      <w:r w:rsidR="00CB79E1" w:rsidRPr="00911C58">
        <w:t xml:space="preserve">localised </w:t>
      </w:r>
      <w:r w:rsidR="005E1637" w:rsidRPr="00911C58">
        <w:t xml:space="preserve">data specifically focused on young people (those in grade 3 to year 12). </w:t>
      </w:r>
      <w:r w:rsidR="00BB3CB4" w:rsidRPr="00911C58">
        <w:t xml:space="preserve"> </w:t>
      </w:r>
      <w:r w:rsidR="002C2EC8" w:rsidRPr="00911C58">
        <w:rPr>
          <w:rFonts w:cs="Arial"/>
        </w:rPr>
        <w:t xml:space="preserve">A total of 19 Bayside schools participated in the survey </w:t>
      </w:r>
      <w:r w:rsidR="00BB3CB4" w:rsidRPr="00911C58">
        <w:rPr>
          <w:rFonts w:cs="Arial"/>
        </w:rPr>
        <w:t xml:space="preserve">and 5,553 students completed the survey in 2016. </w:t>
      </w:r>
      <w:r w:rsidR="002C2EC8" w:rsidRPr="00911C58">
        <w:rPr>
          <w:rFonts w:cs="Arial"/>
          <w:vertAlign w:val="superscript"/>
        </w:rPr>
        <w:t>(</w:t>
      </w:r>
      <w:r w:rsidR="008A4A2B" w:rsidRPr="00911C58">
        <w:rPr>
          <w:rFonts w:cs="Arial"/>
          <w:vertAlign w:val="superscript"/>
        </w:rPr>
        <w:t>17</w:t>
      </w:r>
      <w:r w:rsidR="004B2B10" w:rsidRPr="00911C58">
        <w:rPr>
          <w:rFonts w:cs="Arial"/>
          <w:vertAlign w:val="superscript"/>
        </w:rPr>
        <w:t>)</w:t>
      </w:r>
      <w:r w:rsidRPr="00911C58">
        <w:rPr>
          <w:noProof/>
          <w:lang w:eastAsia="en-AU"/>
        </w:rPr>
        <w:t xml:space="preserve"> </w:t>
      </w:r>
    </w:p>
    <w:p w14:paraId="04AB96E7" w14:textId="77777777" w:rsidR="002C2EC8" w:rsidRPr="00911C58" w:rsidRDefault="002C2EC8" w:rsidP="004D2EE8">
      <w:pPr>
        <w:autoSpaceDE w:val="0"/>
        <w:autoSpaceDN w:val="0"/>
        <w:adjustRightInd w:val="0"/>
        <w:spacing w:after="0" w:line="276" w:lineRule="auto"/>
        <w:rPr>
          <w:rFonts w:cs="Arial"/>
        </w:rPr>
      </w:pPr>
      <w:r w:rsidRPr="00911C58">
        <w:rPr>
          <w:rFonts w:cs="Arial"/>
        </w:rPr>
        <w:t>Overall Bayside results demonstrate higher levels of resilience by young people when compared to national data from more than three million respondents.  2,929 (53%) Bayside young people reported ‘good to excellent’ levels of resilience compared to 44% at a national level. This score is significantly higher and demonstrates high levels of resilience in Bayside youth</w:t>
      </w:r>
      <w:r w:rsidR="004B2B10" w:rsidRPr="00911C58">
        <w:rPr>
          <w:rFonts w:cs="Arial"/>
        </w:rPr>
        <w:t>.</w:t>
      </w:r>
      <w:r w:rsidRPr="00911C58">
        <w:rPr>
          <w:rFonts w:cs="Arial"/>
        </w:rPr>
        <w:t xml:space="preserve"> </w:t>
      </w:r>
      <w:r w:rsidRPr="00911C58">
        <w:rPr>
          <w:rFonts w:cs="Arial"/>
          <w:vertAlign w:val="superscript"/>
        </w:rPr>
        <w:t>(</w:t>
      </w:r>
      <w:r w:rsidR="008A4A2B" w:rsidRPr="00911C58">
        <w:rPr>
          <w:rFonts w:cs="Arial"/>
          <w:vertAlign w:val="superscript"/>
        </w:rPr>
        <w:t>17</w:t>
      </w:r>
      <w:r w:rsidR="004B2B10" w:rsidRPr="00911C58">
        <w:rPr>
          <w:rFonts w:cs="Arial"/>
          <w:vertAlign w:val="superscript"/>
        </w:rPr>
        <w:t>)</w:t>
      </w:r>
      <w:r w:rsidR="00311120" w:rsidRPr="00911C58">
        <w:rPr>
          <w:noProof/>
          <w:lang w:eastAsia="en-AU"/>
        </w:rPr>
        <w:t xml:space="preserve"> </w:t>
      </w:r>
    </w:p>
    <w:p w14:paraId="45C8C25B" w14:textId="77777777" w:rsidR="002C2EC8" w:rsidRPr="00911C58" w:rsidRDefault="002C2EC8" w:rsidP="004D2EE8">
      <w:pPr>
        <w:autoSpaceDE w:val="0"/>
        <w:autoSpaceDN w:val="0"/>
        <w:adjustRightInd w:val="0"/>
        <w:spacing w:after="0" w:line="276" w:lineRule="auto"/>
        <w:rPr>
          <w:rFonts w:cs="Arial"/>
        </w:rPr>
      </w:pPr>
    </w:p>
    <w:p w14:paraId="41D4FDDE" w14:textId="77777777" w:rsidR="002C2EC8" w:rsidRPr="00911C58" w:rsidRDefault="002C2EC8" w:rsidP="004D2EE8">
      <w:pPr>
        <w:autoSpaceDE w:val="0"/>
        <w:autoSpaceDN w:val="0"/>
        <w:adjustRightInd w:val="0"/>
        <w:spacing w:after="0" w:line="276" w:lineRule="auto"/>
        <w:rPr>
          <w:rFonts w:cs="Arial"/>
        </w:rPr>
      </w:pPr>
      <w:r w:rsidRPr="00911C58">
        <w:rPr>
          <w:rFonts w:cs="Arial"/>
        </w:rPr>
        <w:t>Other significant findings include:</w:t>
      </w:r>
    </w:p>
    <w:p w14:paraId="231BFB34" w14:textId="77777777" w:rsidR="002C2EC8" w:rsidRPr="00911C58" w:rsidRDefault="002C2EC8" w:rsidP="004D2EE8">
      <w:pPr>
        <w:autoSpaceDE w:val="0"/>
        <w:autoSpaceDN w:val="0"/>
        <w:adjustRightInd w:val="0"/>
        <w:spacing w:after="0" w:line="276" w:lineRule="auto"/>
        <w:rPr>
          <w:rFonts w:cs="Arial"/>
        </w:rPr>
      </w:pPr>
    </w:p>
    <w:p w14:paraId="0380AD4C" w14:textId="77777777" w:rsidR="002C2EC8" w:rsidRPr="00911C58" w:rsidRDefault="002C2EC8" w:rsidP="004D2EE8">
      <w:pPr>
        <w:spacing w:line="276" w:lineRule="auto"/>
        <w:rPr>
          <w:b/>
        </w:rPr>
      </w:pPr>
      <w:r w:rsidRPr="00911C58">
        <w:rPr>
          <w:b/>
        </w:rPr>
        <w:t>Connection to Community and Safety</w:t>
      </w:r>
    </w:p>
    <w:p w14:paraId="7A84E0F2" w14:textId="77777777" w:rsidR="002C2EC8" w:rsidRPr="00911C58" w:rsidRDefault="002C2EC8" w:rsidP="004D2EE8">
      <w:pPr>
        <w:pStyle w:val="ListParagraph"/>
        <w:numPr>
          <w:ilvl w:val="0"/>
          <w:numId w:val="16"/>
        </w:numPr>
        <w:spacing w:line="276" w:lineRule="auto"/>
      </w:pPr>
      <w:r w:rsidRPr="00911C58">
        <w:t>Bayside young people feel considerably safer in their neighbourhood (88%) than most young people in Australia (79%).</w:t>
      </w:r>
    </w:p>
    <w:p w14:paraId="56B6A7C9" w14:textId="77777777" w:rsidR="002C2EC8" w:rsidRPr="00911C58" w:rsidRDefault="002C2EC8" w:rsidP="004D2EE8">
      <w:pPr>
        <w:pStyle w:val="ListParagraph"/>
        <w:numPr>
          <w:ilvl w:val="0"/>
          <w:numId w:val="16"/>
        </w:numPr>
        <w:spacing w:line="276" w:lineRule="auto"/>
      </w:pPr>
      <w:r w:rsidRPr="00911C58">
        <w:t>82% of young people were engaged in a club or a sport of some kind, this is significant strength for the young people of Bayside particularly when compared to the national average (70%).</w:t>
      </w:r>
    </w:p>
    <w:p w14:paraId="384FBE3C" w14:textId="77777777" w:rsidR="002C2EC8" w:rsidRPr="00911C58" w:rsidRDefault="002C2EC8" w:rsidP="004D2EE8">
      <w:pPr>
        <w:spacing w:line="276" w:lineRule="auto"/>
        <w:rPr>
          <w:b/>
        </w:rPr>
      </w:pPr>
      <w:r w:rsidRPr="00911C58">
        <w:rPr>
          <w:b/>
        </w:rPr>
        <w:t>Connection to School</w:t>
      </w:r>
    </w:p>
    <w:p w14:paraId="6641D312" w14:textId="77777777" w:rsidR="002C2EC8" w:rsidRPr="00911C58" w:rsidRDefault="002C2EC8" w:rsidP="004D2EE8">
      <w:pPr>
        <w:pStyle w:val="ListParagraph"/>
        <w:numPr>
          <w:ilvl w:val="0"/>
          <w:numId w:val="17"/>
        </w:numPr>
        <w:spacing w:line="276" w:lineRule="auto"/>
      </w:pPr>
      <w:r w:rsidRPr="00911C58">
        <w:t>86% of young people feel safe at school, which is higher than the national average (78%).</w:t>
      </w:r>
    </w:p>
    <w:p w14:paraId="064B3A20" w14:textId="77777777" w:rsidR="002C2EC8" w:rsidRPr="00911C58" w:rsidRDefault="002C2EC8" w:rsidP="004D2EE8">
      <w:pPr>
        <w:pStyle w:val="ListParagraph"/>
        <w:numPr>
          <w:ilvl w:val="0"/>
          <w:numId w:val="17"/>
        </w:numPr>
        <w:spacing w:line="276" w:lineRule="auto"/>
      </w:pPr>
      <w:r w:rsidRPr="00911C58">
        <w:t>Young people in Bayside feel more connected to their school (90%) than other young Australians (83%).</w:t>
      </w:r>
    </w:p>
    <w:p w14:paraId="0F019646" w14:textId="77777777" w:rsidR="002C2EC8" w:rsidRPr="00911C58" w:rsidRDefault="002C2EC8" w:rsidP="004D2EE8">
      <w:pPr>
        <w:pStyle w:val="ListParagraph"/>
        <w:numPr>
          <w:ilvl w:val="0"/>
          <w:numId w:val="17"/>
        </w:numPr>
        <w:spacing w:line="276" w:lineRule="auto"/>
      </w:pPr>
      <w:r w:rsidRPr="00911C58">
        <w:t>82% of local young people do more than 30 minutes of homework per night, this is significantly higher than the national average (67%).</w:t>
      </w:r>
    </w:p>
    <w:p w14:paraId="4AEEBB31" w14:textId="77777777" w:rsidR="002C2EC8" w:rsidRPr="00911C58" w:rsidRDefault="002C2EC8" w:rsidP="004D2EE8">
      <w:pPr>
        <w:spacing w:line="276" w:lineRule="auto"/>
        <w:rPr>
          <w:b/>
        </w:rPr>
      </w:pPr>
      <w:r w:rsidRPr="00911C58">
        <w:rPr>
          <w:b/>
        </w:rPr>
        <w:t>Connection to Family</w:t>
      </w:r>
    </w:p>
    <w:p w14:paraId="439036BE" w14:textId="77777777" w:rsidR="002C2EC8" w:rsidRPr="00911C58" w:rsidRDefault="002C2EC8" w:rsidP="004D2EE8">
      <w:pPr>
        <w:pStyle w:val="ListParagraph"/>
        <w:numPr>
          <w:ilvl w:val="0"/>
          <w:numId w:val="18"/>
        </w:numPr>
        <w:spacing w:line="276" w:lineRule="auto"/>
      </w:pPr>
      <w:r w:rsidRPr="00911C58">
        <w:t>Young people in Bayside spend more quality time with their parents (70%) than most young people across Australia (67%).</w:t>
      </w:r>
    </w:p>
    <w:p w14:paraId="0E90FF1A" w14:textId="77777777" w:rsidR="002C2EC8" w:rsidRPr="00911C58" w:rsidRDefault="002C2EC8" w:rsidP="004D2EE8">
      <w:pPr>
        <w:pStyle w:val="ListParagraph"/>
        <w:numPr>
          <w:ilvl w:val="0"/>
          <w:numId w:val="18"/>
        </w:numPr>
        <w:spacing w:line="276" w:lineRule="auto"/>
      </w:pPr>
      <w:r w:rsidRPr="00911C58">
        <w:t>More young people in Bayside feel listened to by adults (77%) than in other areas in Australia (72%).</w:t>
      </w:r>
    </w:p>
    <w:p w14:paraId="6B974762" w14:textId="77777777" w:rsidR="002C2EC8" w:rsidRPr="00911C58" w:rsidRDefault="002C2EC8" w:rsidP="004D2EE8">
      <w:pPr>
        <w:spacing w:line="276" w:lineRule="auto"/>
        <w:rPr>
          <w:b/>
        </w:rPr>
      </w:pPr>
      <w:r w:rsidRPr="00911C58">
        <w:rPr>
          <w:b/>
        </w:rPr>
        <w:t>Young People’s Social and Emotional Wellbeing</w:t>
      </w:r>
    </w:p>
    <w:p w14:paraId="259A6A9F" w14:textId="77777777" w:rsidR="002C2EC8" w:rsidRPr="00911C58" w:rsidRDefault="002C2EC8" w:rsidP="004D2EE8">
      <w:pPr>
        <w:pStyle w:val="ListParagraph"/>
        <w:numPr>
          <w:ilvl w:val="0"/>
          <w:numId w:val="19"/>
        </w:numPr>
        <w:spacing w:line="276" w:lineRule="auto"/>
      </w:pPr>
      <w:r w:rsidRPr="00911C58">
        <w:t>Young people in Bayside a more likely to have at least two different groups of friends (79%) than young people in other areas (73%)</w:t>
      </w:r>
      <w:r w:rsidR="00CC15D4" w:rsidRPr="00911C58">
        <w:t>.</w:t>
      </w:r>
    </w:p>
    <w:p w14:paraId="2FF91E85" w14:textId="77777777" w:rsidR="002A658C" w:rsidRPr="00911C58" w:rsidRDefault="002C2EC8" w:rsidP="004D2EE8">
      <w:pPr>
        <w:pStyle w:val="ListParagraph"/>
        <w:numPr>
          <w:ilvl w:val="0"/>
          <w:numId w:val="19"/>
        </w:numPr>
        <w:spacing w:line="276" w:lineRule="auto"/>
      </w:pPr>
      <w:r w:rsidRPr="00911C58">
        <w:t>Local young people have a healthier attitude towards violence (80%) than those from other areas (76%)</w:t>
      </w:r>
      <w:r w:rsidR="00CC15D4" w:rsidRPr="00911C58">
        <w:t>.</w:t>
      </w:r>
    </w:p>
    <w:p w14:paraId="0314961C" w14:textId="77777777" w:rsidR="00677C63" w:rsidRPr="00911C58" w:rsidRDefault="004F4E1D" w:rsidP="004D2EE8">
      <w:pPr>
        <w:pStyle w:val="ListParagraph"/>
        <w:numPr>
          <w:ilvl w:val="0"/>
          <w:numId w:val="19"/>
        </w:numPr>
        <w:spacing w:line="276" w:lineRule="auto"/>
      </w:pPr>
      <w:r w:rsidRPr="00911C58">
        <w:t xml:space="preserve">Young people in Bayside are </w:t>
      </w:r>
      <w:r w:rsidR="00677C63" w:rsidRPr="00911C58">
        <w:t>not getting 8 hours sleep</w:t>
      </w:r>
      <w:r w:rsidRPr="00911C58">
        <w:t xml:space="preserve"> (31%)</w:t>
      </w:r>
    </w:p>
    <w:p w14:paraId="47CF4FB7" w14:textId="77777777" w:rsidR="00677C63" w:rsidRPr="00911C58" w:rsidRDefault="00677C63" w:rsidP="004D2EE8">
      <w:pPr>
        <w:pStyle w:val="ListParagraph"/>
        <w:numPr>
          <w:ilvl w:val="0"/>
          <w:numId w:val="19"/>
        </w:numPr>
        <w:spacing w:line="276" w:lineRule="auto"/>
      </w:pPr>
      <w:r w:rsidRPr="00911C58">
        <w:t xml:space="preserve">52% </w:t>
      </w:r>
      <w:r w:rsidR="0089138C" w:rsidRPr="00911C58">
        <w:t xml:space="preserve">of young people </w:t>
      </w:r>
      <w:r w:rsidRPr="00911C58">
        <w:t>do not feel good about themselves</w:t>
      </w:r>
      <w:r w:rsidR="00233ACE" w:rsidRPr="00911C58">
        <w:t>.</w:t>
      </w:r>
    </w:p>
    <w:p w14:paraId="77320B60" w14:textId="77777777" w:rsidR="00861CB8" w:rsidRPr="00911C58" w:rsidRDefault="00861CB8" w:rsidP="004D2EE8">
      <w:pPr>
        <w:pStyle w:val="ListParagraph"/>
        <w:numPr>
          <w:ilvl w:val="0"/>
          <w:numId w:val="19"/>
        </w:numPr>
        <w:spacing w:line="276" w:lineRule="auto"/>
      </w:pPr>
      <w:r w:rsidRPr="00911C58">
        <w:t>49% of young people in Bayside text between 10pm and 6am.</w:t>
      </w:r>
    </w:p>
    <w:p w14:paraId="55EB684C" w14:textId="77777777" w:rsidR="00A503CB" w:rsidRPr="00911C58" w:rsidRDefault="00A503CB" w:rsidP="004D2EE8">
      <w:pPr>
        <w:spacing w:line="276" w:lineRule="auto"/>
        <w:rPr>
          <w:b/>
        </w:rPr>
      </w:pPr>
      <w:r w:rsidRPr="00911C58">
        <w:rPr>
          <w:b/>
        </w:rPr>
        <w:t>Mental health</w:t>
      </w:r>
    </w:p>
    <w:p w14:paraId="430D005A" w14:textId="77777777" w:rsidR="00A503CB" w:rsidRPr="00911C58" w:rsidRDefault="00A503CB" w:rsidP="004D2EE8">
      <w:pPr>
        <w:pStyle w:val="ListParagraph"/>
        <w:numPr>
          <w:ilvl w:val="0"/>
          <w:numId w:val="19"/>
        </w:numPr>
        <w:spacing w:line="276" w:lineRule="auto"/>
      </w:pPr>
      <w:r w:rsidRPr="00911C58">
        <w:t>31% of local young people are losing sleep through worry (in line with the national average).</w:t>
      </w:r>
    </w:p>
    <w:p w14:paraId="64D3673E" w14:textId="77777777" w:rsidR="00A503CB" w:rsidRPr="00911C58" w:rsidRDefault="00A503CB" w:rsidP="004D2EE8">
      <w:pPr>
        <w:pStyle w:val="ListParagraph"/>
        <w:numPr>
          <w:ilvl w:val="0"/>
          <w:numId w:val="19"/>
        </w:numPr>
        <w:spacing w:line="276" w:lineRule="auto"/>
      </w:pPr>
      <w:r w:rsidRPr="00911C58">
        <w:t>19% of young people are not able to concentrate (in line with the national average).</w:t>
      </w:r>
    </w:p>
    <w:p w14:paraId="1D2C9A9B" w14:textId="77777777" w:rsidR="00A503CB" w:rsidRPr="00911C58" w:rsidRDefault="00A503CB" w:rsidP="004D2EE8">
      <w:pPr>
        <w:pStyle w:val="ListParagraph"/>
        <w:numPr>
          <w:ilvl w:val="0"/>
          <w:numId w:val="19"/>
        </w:numPr>
        <w:spacing w:line="276" w:lineRule="auto"/>
      </w:pPr>
      <w:r w:rsidRPr="00911C58">
        <w:t>33% of young people feel constantly under strain (in line with the national average).</w:t>
      </w:r>
    </w:p>
    <w:p w14:paraId="5333E10F" w14:textId="77777777" w:rsidR="00677C63" w:rsidRPr="00911C58" w:rsidRDefault="00A503CB" w:rsidP="004D2EE8">
      <w:pPr>
        <w:pStyle w:val="ListParagraph"/>
        <w:numPr>
          <w:ilvl w:val="0"/>
          <w:numId w:val="19"/>
        </w:numPr>
        <w:spacing w:line="276" w:lineRule="auto"/>
      </w:pPr>
      <w:r w:rsidRPr="00911C58">
        <w:t xml:space="preserve">34% of young people don’t have a sense of purpose in </w:t>
      </w:r>
      <w:r w:rsidR="00233ACE" w:rsidRPr="00911C58">
        <w:t>life (</w:t>
      </w:r>
      <w:r w:rsidRPr="00911C58">
        <w:t>in line with the national average).</w:t>
      </w:r>
    </w:p>
    <w:p w14:paraId="084DD17F" w14:textId="77777777" w:rsidR="002A658C" w:rsidRPr="00911C58" w:rsidRDefault="002C2EC8" w:rsidP="004D2EE8">
      <w:pPr>
        <w:pStyle w:val="Heading2"/>
        <w:spacing w:line="276" w:lineRule="auto"/>
        <w:rPr>
          <w:rFonts w:asciiTheme="minorHAnsi" w:hAnsiTheme="minorHAnsi"/>
        </w:rPr>
      </w:pPr>
      <w:bookmarkStart w:id="26" w:name="_Toc473278930"/>
      <w:r w:rsidRPr="00911C58">
        <w:rPr>
          <w:rFonts w:asciiTheme="minorHAnsi" w:hAnsiTheme="minorHAnsi"/>
        </w:rPr>
        <w:t>3.5</w:t>
      </w:r>
      <w:r w:rsidR="002C6701" w:rsidRPr="00911C58">
        <w:rPr>
          <w:rFonts w:asciiTheme="minorHAnsi" w:hAnsiTheme="minorHAnsi"/>
        </w:rPr>
        <w:t xml:space="preserve"> Chronic disease and illness</w:t>
      </w:r>
      <w:bookmarkEnd w:id="26"/>
      <w:r w:rsidR="002C6701" w:rsidRPr="00911C58">
        <w:rPr>
          <w:rFonts w:asciiTheme="minorHAnsi" w:hAnsiTheme="minorHAnsi"/>
        </w:rPr>
        <w:t xml:space="preserve"> </w:t>
      </w:r>
    </w:p>
    <w:p w14:paraId="2C6AAED5" w14:textId="77777777" w:rsidR="008229B6" w:rsidRPr="00911C58" w:rsidRDefault="008229B6" w:rsidP="004D2EE8">
      <w:pPr>
        <w:spacing w:line="276" w:lineRule="auto"/>
        <w:rPr>
          <w:b/>
        </w:rPr>
      </w:pPr>
      <w:r w:rsidRPr="00911C58">
        <w:rPr>
          <w:b/>
        </w:rPr>
        <w:t>Arthritis</w:t>
      </w:r>
    </w:p>
    <w:p w14:paraId="13C1F5FA" w14:textId="77777777" w:rsidR="00685743" w:rsidRPr="00911C58" w:rsidRDefault="00685743" w:rsidP="004D2EE8">
      <w:pPr>
        <w:spacing w:line="276" w:lineRule="auto"/>
        <w:rPr>
          <w:rFonts w:cs="Calibri"/>
          <w:snapToGrid w:val="0"/>
        </w:rPr>
      </w:pPr>
      <w:r w:rsidRPr="00911C58">
        <w:rPr>
          <w:rFonts w:cs="Calibri"/>
          <w:snapToGrid w:val="0"/>
        </w:rPr>
        <w:t>Bayside’s rates of arthritis and musculoskeletal conditions are slightly lower compared to</w:t>
      </w:r>
      <w:r w:rsidR="008D4547" w:rsidRPr="00911C58">
        <w:rPr>
          <w:rFonts w:cs="Calibri"/>
          <w:snapToGrid w:val="0"/>
        </w:rPr>
        <w:t xml:space="preserve"> </w:t>
      </w:r>
      <w:r w:rsidRPr="00911C58">
        <w:rPr>
          <w:rFonts w:cs="Calibri"/>
          <w:snapToGrid w:val="0"/>
        </w:rPr>
        <w:t xml:space="preserve">Victorian and </w:t>
      </w:r>
      <w:r w:rsidR="00492091" w:rsidRPr="00911C58">
        <w:rPr>
          <w:rFonts w:cs="Calibri"/>
          <w:snapToGrid w:val="0"/>
        </w:rPr>
        <w:t>metropolitan</w:t>
      </w:r>
      <w:r w:rsidRPr="00911C58">
        <w:rPr>
          <w:rFonts w:cs="Calibri"/>
          <w:snapToGrid w:val="0"/>
        </w:rPr>
        <w:t xml:space="preserve"> Melbourne rates</w:t>
      </w:r>
      <w:r w:rsidR="004B2B10" w:rsidRPr="00911C58">
        <w:rPr>
          <w:rFonts w:cs="Calibri"/>
          <w:snapToGrid w:val="0"/>
        </w:rPr>
        <w:t>.</w:t>
      </w:r>
      <w:r w:rsidR="004940F6" w:rsidRPr="00911C58">
        <w:rPr>
          <w:rFonts w:cs="Calibri"/>
          <w:snapToGrid w:val="0"/>
        </w:rPr>
        <w:t xml:space="preserve"> </w:t>
      </w:r>
      <w:r w:rsidR="00F20E2C" w:rsidRPr="00911C58">
        <w:rPr>
          <w:rFonts w:cs="Calibri"/>
          <w:snapToGrid w:val="0"/>
        </w:rPr>
        <w:t xml:space="preserve">With the exception of Osteoarthritis which was the same as </w:t>
      </w:r>
      <w:r w:rsidR="00492091" w:rsidRPr="00911C58">
        <w:rPr>
          <w:rFonts w:cs="Calibri"/>
          <w:snapToGrid w:val="0"/>
        </w:rPr>
        <w:t>metropolitan</w:t>
      </w:r>
      <w:r w:rsidR="004B2B10" w:rsidRPr="00911C58">
        <w:rPr>
          <w:rFonts w:cs="Calibri"/>
          <w:snapToGrid w:val="0"/>
        </w:rPr>
        <w:t xml:space="preserve"> Melbourne rates</w:t>
      </w:r>
      <w:r w:rsidR="00A6671E" w:rsidRPr="00911C58">
        <w:rPr>
          <w:rFonts w:cs="Calibri"/>
          <w:snapToGrid w:val="0"/>
        </w:rPr>
        <w:t>.</w:t>
      </w:r>
      <w:r w:rsidRPr="00911C58">
        <w:rPr>
          <w:rFonts w:cs="Calibri"/>
          <w:snapToGrid w:val="0"/>
        </w:rPr>
        <w:t xml:space="preserve"> </w:t>
      </w:r>
      <w:r w:rsidR="008A4A2B" w:rsidRPr="00911C58">
        <w:rPr>
          <w:rFonts w:cs="Calibri"/>
          <w:snapToGrid w:val="0"/>
          <w:vertAlign w:val="superscript"/>
        </w:rPr>
        <w:t>(7</w:t>
      </w:r>
      <w:r w:rsidR="004B2B10" w:rsidRPr="00911C58">
        <w:rPr>
          <w:rFonts w:cs="Calibri"/>
          <w:snapToGrid w:val="0"/>
          <w:vertAlign w:val="superscript"/>
        </w:rPr>
        <w:t>)</w:t>
      </w:r>
    </w:p>
    <w:p w14:paraId="13062E12" w14:textId="77777777" w:rsidR="008229B6" w:rsidRPr="00911C58" w:rsidRDefault="00B60925" w:rsidP="004D2EE8">
      <w:pPr>
        <w:spacing w:line="276" w:lineRule="auto"/>
        <w:rPr>
          <w:rFonts w:cs="Calibri"/>
          <w:b/>
          <w:snapToGrid w:val="0"/>
          <w:sz w:val="20"/>
          <w:szCs w:val="20"/>
        </w:rPr>
      </w:pPr>
      <w:r w:rsidRPr="00911C58">
        <w:rPr>
          <w:rFonts w:cs="Calibri"/>
          <w:b/>
          <w:snapToGrid w:val="0"/>
          <w:sz w:val="20"/>
          <w:szCs w:val="20"/>
        </w:rPr>
        <w:t xml:space="preserve">Table 6: </w:t>
      </w:r>
      <w:r w:rsidR="008229B6" w:rsidRPr="00911C58">
        <w:rPr>
          <w:rFonts w:cs="Calibri"/>
          <w:b/>
          <w:snapToGrid w:val="0"/>
          <w:sz w:val="20"/>
          <w:szCs w:val="20"/>
        </w:rPr>
        <w:t>Prevalence of types of arthritis in Bayside, Victoria and Metro Melbourne</w:t>
      </w:r>
      <w:r w:rsidR="008D4547" w:rsidRPr="00911C58">
        <w:rPr>
          <w:rFonts w:cs="Calibri"/>
          <w:b/>
          <w:snapToGrid w:val="0"/>
          <w:sz w:val="20"/>
          <w:szCs w:val="20"/>
        </w:rPr>
        <w:t xml:space="preserve"> 2011</w:t>
      </w:r>
      <w:r w:rsidR="00492091" w:rsidRPr="00911C58">
        <w:rPr>
          <w:rFonts w:cs="Calibri"/>
          <w:b/>
          <w:snapToGrid w:val="0"/>
          <w:sz w:val="20"/>
          <w:szCs w:val="20"/>
        </w:rPr>
        <w:t>-2013</w:t>
      </w:r>
    </w:p>
    <w:tbl>
      <w:tblPr>
        <w:tblStyle w:val="TableGrid"/>
        <w:tblW w:w="0" w:type="auto"/>
        <w:tblLook w:val="04A0" w:firstRow="1" w:lastRow="0" w:firstColumn="1" w:lastColumn="0" w:noHBand="0" w:noVBand="1"/>
      </w:tblPr>
      <w:tblGrid>
        <w:gridCol w:w="2011"/>
        <w:gridCol w:w="1258"/>
        <w:gridCol w:w="1136"/>
        <w:gridCol w:w="1163"/>
        <w:gridCol w:w="1132"/>
        <w:gridCol w:w="1133"/>
        <w:gridCol w:w="1163"/>
      </w:tblGrid>
      <w:tr w:rsidR="008229B6" w:rsidRPr="00911C58" w14:paraId="0EDA59B0" w14:textId="77777777" w:rsidTr="00582986">
        <w:tc>
          <w:tcPr>
            <w:tcW w:w="2093" w:type="dxa"/>
            <w:vMerge w:val="restart"/>
            <w:tcBorders>
              <w:top w:val="single" w:sz="12" w:space="0" w:color="auto"/>
              <w:left w:val="single" w:sz="12" w:space="0" w:color="auto"/>
              <w:right w:val="single" w:sz="12" w:space="0" w:color="auto"/>
            </w:tcBorders>
          </w:tcPr>
          <w:p w14:paraId="6F222F7E" w14:textId="77777777" w:rsidR="008229B6" w:rsidRPr="00911C58" w:rsidRDefault="008229B6" w:rsidP="004D2EE8">
            <w:pPr>
              <w:spacing w:line="276" w:lineRule="auto"/>
              <w:rPr>
                <w:rFonts w:cstheme="minorHAnsi"/>
                <w:snapToGrid w:val="0"/>
                <w:sz w:val="20"/>
                <w:szCs w:val="20"/>
              </w:rPr>
            </w:pPr>
          </w:p>
        </w:tc>
        <w:tc>
          <w:tcPr>
            <w:tcW w:w="3645" w:type="dxa"/>
            <w:gridSpan w:val="3"/>
            <w:tcBorders>
              <w:top w:val="single" w:sz="12" w:space="0" w:color="auto"/>
              <w:left w:val="single" w:sz="12" w:space="0" w:color="auto"/>
              <w:right w:val="single" w:sz="12" w:space="0" w:color="auto"/>
            </w:tcBorders>
            <w:vAlign w:val="center"/>
          </w:tcPr>
          <w:p w14:paraId="0D84F581" w14:textId="77777777" w:rsidR="008229B6" w:rsidRPr="00911C58" w:rsidRDefault="008229B6" w:rsidP="004D2EE8">
            <w:pPr>
              <w:spacing w:line="276" w:lineRule="auto"/>
              <w:jc w:val="center"/>
              <w:rPr>
                <w:rFonts w:cstheme="minorHAnsi"/>
                <w:snapToGrid w:val="0"/>
                <w:sz w:val="20"/>
                <w:szCs w:val="20"/>
              </w:rPr>
            </w:pPr>
            <w:r w:rsidRPr="00911C58">
              <w:rPr>
                <w:rFonts w:cstheme="minorHAnsi"/>
                <w:snapToGrid w:val="0"/>
                <w:sz w:val="20"/>
                <w:szCs w:val="20"/>
              </w:rPr>
              <w:t>Number</w:t>
            </w:r>
          </w:p>
        </w:tc>
        <w:tc>
          <w:tcPr>
            <w:tcW w:w="3504" w:type="dxa"/>
            <w:gridSpan w:val="3"/>
            <w:tcBorders>
              <w:top w:val="single" w:sz="12" w:space="0" w:color="auto"/>
              <w:left w:val="single" w:sz="12" w:space="0" w:color="auto"/>
              <w:right w:val="single" w:sz="12" w:space="0" w:color="auto"/>
            </w:tcBorders>
            <w:vAlign w:val="center"/>
          </w:tcPr>
          <w:p w14:paraId="40CB0BBD" w14:textId="77777777" w:rsidR="008229B6" w:rsidRPr="00911C58" w:rsidRDefault="008229B6" w:rsidP="004D2EE8">
            <w:pPr>
              <w:spacing w:line="276" w:lineRule="auto"/>
              <w:jc w:val="center"/>
              <w:rPr>
                <w:rFonts w:cstheme="minorHAnsi"/>
                <w:snapToGrid w:val="0"/>
                <w:sz w:val="20"/>
                <w:szCs w:val="20"/>
              </w:rPr>
            </w:pPr>
            <w:r w:rsidRPr="00911C58">
              <w:rPr>
                <w:rFonts w:cstheme="minorHAnsi"/>
                <w:snapToGrid w:val="0"/>
                <w:sz w:val="20"/>
                <w:szCs w:val="20"/>
              </w:rPr>
              <w:t>Indirectly age-standardised rate</w:t>
            </w:r>
          </w:p>
          <w:p w14:paraId="488E1C24" w14:textId="77777777" w:rsidR="008229B6" w:rsidRPr="00911C58" w:rsidRDefault="008229B6" w:rsidP="004D2EE8">
            <w:pPr>
              <w:spacing w:line="276" w:lineRule="auto"/>
              <w:jc w:val="center"/>
              <w:rPr>
                <w:rFonts w:cstheme="minorHAnsi"/>
                <w:snapToGrid w:val="0"/>
                <w:sz w:val="20"/>
                <w:szCs w:val="20"/>
              </w:rPr>
            </w:pPr>
            <w:r w:rsidRPr="00911C58">
              <w:rPr>
                <w:rFonts w:cstheme="minorHAnsi"/>
                <w:snapToGrid w:val="0"/>
                <w:sz w:val="20"/>
                <w:szCs w:val="20"/>
              </w:rPr>
              <w:t>per 100 population</w:t>
            </w:r>
          </w:p>
        </w:tc>
      </w:tr>
      <w:tr w:rsidR="008229B6" w:rsidRPr="00911C58" w14:paraId="502724EB" w14:textId="77777777" w:rsidTr="00582986">
        <w:tc>
          <w:tcPr>
            <w:tcW w:w="2093" w:type="dxa"/>
            <w:vMerge/>
            <w:tcBorders>
              <w:left w:val="single" w:sz="12" w:space="0" w:color="auto"/>
              <w:bottom w:val="single" w:sz="12" w:space="0" w:color="auto"/>
              <w:right w:val="single" w:sz="12" w:space="0" w:color="auto"/>
            </w:tcBorders>
          </w:tcPr>
          <w:p w14:paraId="69AF68C9" w14:textId="77777777" w:rsidR="008229B6" w:rsidRPr="00911C58" w:rsidRDefault="008229B6" w:rsidP="004D2EE8">
            <w:pPr>
              <w:spacing w:line="276" w:lineRule="auto"/>
              <w:rPr>
                <w:rFonts w:cstheme="minorHAnsi"/>
                <w:snapToGrid w:val="0"/>
                <w:sz w:val="20"/>
                <w:szCs w:val="20"/>
              </w:rPr>
            </w:pPr>
          </w:p>
        </w:tc>
        <w:tc>
          <w:tcPr>
            <w:tcW w:w="1309" w:type="dxa"/>
            <w:tcBorders>
              <w:left w:val="single" w:sz="12" w:space="0" w:color="auto"/>
              <w:bottom w:val="single" w:sz="12" w:space="0" w:color="auto"/>
            </w:tcBorders>
            <w:vAlign w:val="center"/>
          </w:tcPr>
          <w:p w14:paraId="0953DB89" w14:textId="77777777" w:rsidR="008229B6" w:rsidRPr="00911C58" w:rsidRDefault="008229B6" w:rsidP="004D2EE8">
            <w:pPr>
              <w:spacing w:line="276" w:lineRule="auto"/>
              <w:jc w:val="center"/>
              <w:rPr>
                <w:rFonts w:cstheme="minorHAnsi"/>
                <w:snapToGrid w:val="0"/>
                <w:sz w:val="20"/>
                <w:szCs w:val="20"/>
              </w:rPr>
            </w:pPr>
            <w:r w:rsidRPr="00911C58">
              <w:rPr>
                <w:rFonts w:cstheme="minorHAnsi"/>
                <w:snapToGrid w:val="0"/>
                <w:sz w:val="20"/>
                <w:szCs w:val="20"/>
              </w:rPr>
              <w:t>Bayside</w:t>
            </w:r>
          </w:p>
        </w:tc>
        <w:tc>
          <w:tcPr>
            <w:tcW w:w="1168" w:type="dxa"/>
            <w:tcBorders>
              <w:bottom w:val="single" w:sz="12" w:space="0" w:color="auto"/>
            </w:tcBorders>
            <w:vAlign w:val="center"/>
          </w:tcPr>
          <w:p w14:paraId="7119DB8D" w14:textId="77777777" w:rsidR="008229B6" w:rsidRPr="00911C58" w:rsidRDefault="008229B6" w:rsidP="004D2EE8">
            <w:pPr>
              <w:spacing w:line="276" w:lineRule="auto"/>
              <w:jc w:val="center"/>
              <w:rPr>
                <w:rFonts w:cstheme="minorHAnsi"/>
                <w:snapToGrid w:val="0"/>
                <w:sz w:val="20"/>
                <w:szCs w:val="20"/>
              </w:rPr>
            </w:pPr>
            <w:r w:rsidRPr="00911C58">
              <w:rPr>
                <w:rFonts w:cstheme="minorHAnsi"/>
                <w:snapToGrid w:val="0"/>
                <w:sz w:val="20"/>
                <w:szCs w:val="20"/>
              </w:rPr>
              <w:t>Victoria</w:t>
            </w:r>
          </w:p>
        </w:tc>
        <w:tc>
          <w:tcPr>
            <w:tcW w:w="1168" w:type="dxa"/>
            <w:tcBorders>
              <w:bottom w:val="single" w:sz="12" w:space="0" w:color="auto"/>
              <w:right w:val="single" w:sz="12" w:space="0" w:color="auto"/>
            </w:tcBorders>
            <w:vAlign w:val="center"/>
          </w:tcPr>
          <w:p w14:paraId="0808A6B0" w14:textId="77777777" w:rsidR="008229B6" w:rsidRPr="00911C58" w:rsidRDefault="008229B6" w:rsidP="004D2EE8">
            <w:pPr>
              <w:spacing w:line="276" w:lineRule="auto"/>
              <w:jc w:val="center"/>
              <w:rPr>
                <w:rFonts w:cstheme="minorHAnsi"/>
                <w:snapToGrid w:val="0"/>
                <w:sz w:val="20"/>
                <w:szCs w:val="20"/>
              </w:rPr>
            </w:pPr>
            <w:r w:rsidRPr="00911C58">
              <w:rPr>
                <w:rFonts w:cstheme="minorHAnsi"/>
                <w:snapToGrid w:val="0"/>
                <w:sz w:val="20"/>
                <w:szCs w:val="20"/>
              </w:rPr>
              <w:t>Metro Melbourne</w:t>
            </w:r>
          </w:p>
        </w:tc>
        <w:tc>
          <w:tcPr>
            <w:tcW w:w="1168" w:type="dxa"/>
            <w:tcBorders>
              <w:left w:val="single" w:sz="12" w:space="0" w:color="auto"/>
              <w:bottom w:val="single" w:sz="12" w:space="0" w:color="auto"/>
            </w:tcBorders>
            <w:vAlign w:val="center"/>
          </w:tcPr>
          <w:p w14:paraId="4EEF6828" w14:textId="77777777" w:rsidR="008229B6" w:rsidRPr="00911C58" w:rsidRDefault="008229B6" w:rsidP="004D2EE8">
            <w:pPr>
              <w:spacing w:line="276" w:lineRule="auto"/>
              <w:jc w:val="center"/>
              <w:rPr>
                <w:rFonts w:cstheme="minorHAnsi"/>
                <w:snapToGrid w:val="0"/>
                <w:sz w:val="20"/>
                <w:szCs w:val="20"/>
              </w:rPr>
            </w:pPr>
            <w:r w:rsidRPr="00911C58">
              <w:rPr>
                <w:rFonts w:cstheme="minorHAnsi"/>
                <w:snapToGrid w:val="0"/>
                <w:sz w:val="20"/>
                <w:szCs w:val="20"/>
              </w:rPr>
              <w:t>Bayside</w:t>
            </w:r>
          </w:p>
        </w:tc>
        <w:tc>
          <w:tcPr>
            <w:tcW w:w="1168" w:type="dxa"/>
            <w:tcBorders>
              <w:bottom w:val="single" w:sz="12" w:space="0" w:color="auto"/>
            </w:tcBorders>
            <w:vAlign w:val="center"/>
          </w:tcPr>
          <w:p w14:paraId="517BA58A" w14:textId="77777777" w:rsidR="008229B6" w:rsidRPr="00911C58" w:rsidRDefault="008229B6" w:rsidP="004D2EE8">
            <w:pPr>
              <w:spacing w:line="276" w:lineRule="auto"/>
              <w:jc w:val="center"/>
              <w:rPr>
                <w:rFonts w:cstheme="minorHAnsi"/>
                <w:snapToGrid w:val="0"/>
                <w:sz w:val="20"/>
                <w:szCs w:val="20"/>
              </w:rPr>
            </w:pPr>
            <w:r w:rsidRPr="00911C58">
              <w:rPr>
                <w:rFonts w:cstheme="minorHAnsi"/>
                <w:snapToGrid w:val="0"/>
                <w:sz w:val="20"/>
                <w:szCs w:val="20"/>
              </w:rPr>
              <w:t>Victoria</w:t>
            </w:r>
          </w:p>
        </w:tc>
        <w:tc>
          <w:tcPr>
            <w:tcW w:w="1168" w:type="dxa"/>
            <w:tcBorders>
              <w:bottom w:val="single" w:sz="12" w:space="0" w:color="auto"/>
              <w:right w:val="single" w:sz="12" w:space="0" w:color="auto"/>
            </w:tcBorders>
            <w:vAlign w:val="center"/>
          </w:tcPr>
          <w:p w14:paraId="0F8A8543" w14:textId="77777777" w:rsidR="008229B6" w:rsidRPr="00911C58" w:rsidRDefault="008229B6" w:rsidP="004D2EE8">
            <w:pPr>
              <w:spacing w:line="276" w:lineRule="auto"/>
              <w:jc w:val="center"/>
              <w:rPr>
                <w:rFonts w:cstheme="minorHAnsi"/>
                <w:snapToGrid w:val="0"/>
                <w:sz w:val="20"/>
                <w:szCs w:val="20"/>
              </w:rPr>
            </w:pPr>
            <w:r w:rsidRPr="00911C58">
              <w:rPr>
                <w:rFonts w:cstheme="minorHAnsi"/>
                <w:snapToGrid w:val="0"/>
                <w:sz w:val="20"/>
                <w:szCs w:val="20"/>
              </w:rPr>
              <w:t>Metro Melbourne</w:t>
            </w:r>
          </w:p>
        </w:tc>
      </w:tr>
      <w:tr w:rsidR="008229B6" w:rsidRPr="00911C58" w14:paraId="53D13C39" w14:textId="77777777" w:rsidTr="00582986">
        <w:tc>
          <w:tcPr>
            <w:tcW w:w="2093" w:type="dxa"/>
            <w:tcBorders>
              <w:top w:val="single" w:sz="12" w:space="0" w:color="auto"/>
              <w:left w:val="single" w:sz="12" w:space="0" w:color="auto"/>
              <w:right w:val="single" w:sz="12" w:space="0" w:color="auto"/>
            </w:tcBorders>
            <w:shd w:val="clear" w:color="auto" w:fill="D9D9D9" w:themeFill="background1" w:themeFillShade="D9"/>
          </w:tcPr>
          <w:p w14:paraId="08C03373" w14:textId="77777777" w:rsidR="008229B6" w:rsidRPr="00911C58" w:rsidRDefault="008229B6" w:rsidP="004D2EE8">
            <w:pPr>
              <w:spacing w:line="276" w:lineRule="auto"/>
              <w:rPr>
                <w:rFonts w:cstheme="minorHAnsi"/>
                <w:snapToGrid w:val="0"/>
                <w:sz w:val="20"/>
                <w:szCs w:val="20"/>
              </w:rPr>
            </w:pPr>
            <w:r w:rsidRPr="00911C58">
              <w:rPr>
                <w:rFonts w:cstheme="minorHAnsi"/>
                <w:snapToGrid w:val="0"/>
                <w:sz w:val="20"/>
                <w:szCs w:val="20"/>
              </w:rPr>
              <w:t>Arthritis</w:t>
            </w:r>
          </w:p>
        </w:tc>
        <w:tc>
          <w:tcPr>
            <w:tcW w:w="1309" w:type="dxa"/>
            <w:tcBorders>
              <w:top w:val="single" w:sz="12" w:space="0" w:color="auto"/>
              <w:left w:val="single" w:sz="12" w:space="0" w:color="auto"/>
            </w:tcBorders>
            <w:shd w:val="clear" w:color="auto" w:fill="D9D9D9" w:themeFill="background1" w:themeFillShade="D9"/>
            <w:vAlign w:val="center"/>
          </w:tcPr>
          <w:p w14:paraId="508281B7" w14:textId="77777777" w:rsidR="008229B6" w:rsidRPr="00911C58" w:rsidRDefault="008229B6" w:rsidP="004D2EE8">
            <w:pPr>
              <w:spacing w:line="276" w:lineRule="auto"/>
              <w:jc w:val="center"/>
              <w:rPr>
                <w:rFonts w:cstheme="minorHAnsi"/>
                <w:snapToGrid w:val="0"/>
                <w:sz w:val="20"/>
                <w:szCs w:val="20"/>
              </w:rPr>
            </w:pPr>
            <w:r w:rsidRPr="00911C58">
              <w:rPr>
                <w:rFonts w:cstheme="minorHAnsi"/>
                <w:snapToGrid w:val="0"/>
                <w:sz w:val="20"/>
                <w:szCs w:val="20"/>
              </w:rPr>
              <w:t>13997</w:t>
            </w:r>
          </w:p>
        </w:tc>
        <w:tc>
          <w:tcPr>
            <w:tcW w:w="1168" w:type="dxa"/>
            <w:tcBorders>
              <w:top w:val="single" w:sz="12" w:space="0" w:color="auto"/>
            </w:tcBorders>
            <w:shd w:val="clear" w:color="auto" w:fill="D9D9D9" w:themeFill="background1" w:themeFillShade="D9"/>
            <w:vAlign w:val="center"/>
          </w:tcPr>
          <w:p w14:paraId="39B73980" w14:textId="77777777" w:rsidR="008229B6" w:rsidRPr="00911C58" w:rsidRDefault="008229B6" w:rsidP="004D2EE8">
            <w:pPr>
              <w:spacing w:line="276" w:lineRule="auto"/>
              <w:jc w:val="center"/>
              <w:rPr>
                <w:rFonts w:cstheme="minorHAnsi"/>
                <w:snapToGrid w:val="0"/>
                <w:sz w:val="20"/>
                <w:szCs w:val="20"/>
              </w:rPr>
            </w:pPr>
            <w:r w:rsidRPr="00911C58">
              <w:rPr>
                <w:rFonts w:cstheme="minorHAnsi"/>
                <w:snapToGrid w:val="0"/>
                <w:sz w:val="20"/>
                <w:szCs w:val="20"/>
              </w:rPr>
              <w:t>769,689</w:t>
            </w:r>
          </w:p>
        </w:tc>
        <w:tc>
          <w:tcPr>
            <w:tcW w:w="1168" w:type="dxa"/>
            <w:tcBorders>
              <w:top w:val="single" w:sz="12" w:space="0" w:color="auto"/>
              <w:right w:val="single" w:sz="12" w:space="0" w:color="auto"/>
            </w:tcBorders>
            <w:shd w:val="clear" w:color="auto" w:fill="D9D9D9" w:themeFill="background1" w:themeFillShade="D9"/>
            <w:vAlign w:val="center"/>
          </w:tcPr>
          <w:p w14:paraId="4525AC2E" w14:textId="77777777" w:rsidR="008229B6" w:rsidRPr="00911C58" w:rsidRDefault="008229B6" w:rsidP="004D2EE8">
            <w:pPr>
              <w:spacing w:line="276" w:lineRule="auto"/>
              <w:jc w:val="center"/>
              <w:rPr>
                <w:rFonts w:cstheme="minorHAnsi"/>
                <w:snapToGrid w:val="0"/>
                <w:sz w:val="20"/>
                <w:szCs w:val="20"/>
              </w:rPr>
            </w:pPr>
            <w:r w:rsidRPr="00911C58">
              <w:rPr>
                <w:rFonts w:cstheme="minorHAnsi"/>
                <w:snapToGrid w:val="0"/>
                <w:sz w:val="20"/>
                <w:szCs w:val="20"/>
              </w:rPr>
              <w:t>526,068</w:t>
            </w:r>
          </w:p>
        </w:tc>
        <w:tc>
          <w:tcPr>
            <w:tcW w:w="1168" w:type="dxa"/>
            <w:tcBorders>
              <w:top w:val="single" w:sz="12" w:space="0" w:color="auto"/>
              <w:left w:val="single" w:sz="12" w:space="0" w:color="auto"/>
            </w:tcBorders>
            <w:shd w:val="clear" w:color="auto" w:fill="D9D9D9" w:themeFill="background1" w:themeFillShade="D9"/>
            <w:vAlign w:val="center"/>
          </w:tcPr>
          <w:p w14:paraId="514B41E4" w14:textId="77777777" w:rsidR="008229B6" w:rsidRPr="00911C58" w:rsidRDefault="004C0727" w:rsidP="004D2EE8">
            <w:pPr>
              <w:spacing w:line="276" w:lineRule="auto"/>
              <w:jc w:val="center"/>
              <w:rPr>
                <w:rFonts w:cstheme="minorHAnsi"/>
                <w:snapToGrid w:val="0"/>
                <w:sz w:val="20"/>
                <w:szCs w:val="20"/>
              </w:rPr>
            </w:pPr>
            <w:r w:rsidRPr="00911C58">
              <w:rPr>
                <w:rFonts w:cstheme="minorHAnsi"/>
                <w:snapToGrid w:val="0"/>
                <w:sz w:val="20"/>
                <w:szCs w:val="20"/>
              </w:rPr>
              <w:t>12.7</w:t>
            </w:r>
          </w:p>
        </w:tc>
        <w:tc>
          <w:tcPr>
            <w:tcW w:w="1168" w:type="dxa"/>
            <w:tcBorders>
              <w:top w:val="single" w:sz="12" w:space="0" w:color="auto"/>
            </w:tcBorders>
            <w:shd w:val="clear" w:color="auto" w:fill="D9D9D9" w:themeFill="background1" w:themeFillShade="D9"/>
            <w:vAlign w:val="center"/>
          </w:tcPr>
          <w:p w14:paraId="4F2BB838" w14:textId="77777777" w:rsidR="008229B6" w:rsidRPr="00911C58" w:rsidRDefault="008229B6" w:rsidP="004D2EE8">
            <w:pPr>
              <w:spacing w:line="276" w:lineRule="auto"/>
              <w:jc w:val="center"/>
              <w:rPr>
                <w:rFonts w:cstheme="minorHAnsi"/>
                <w:snapToGrid w:val="0"/>
                <w:sz w:val="20"/>
                <w:szCs w:val="20"/>
              </w:rPr>
            </w:pPr>
            <w:r w:rsidRPr="00911C58">
              <w:rPr>
                <w:rFonts w:cstheme="minorHAnsi"/>
                <w:snapToGrid w:val="0"/>
                <w:sz w:val="20"/>
                <w:szCs w:val="20"/>
              </w:rPr>
              <w:t>14.6</w:t>
            </w:r>
          </w:p>
        </w:tc>
        <w:tc>
          <w:tcPr>
            <w:tcW w:w="1168" w:type="dxa"/>
            <w:tcBorders>
              <w:top w:val="single" w:sz="12" w:space="0" w:color="auto"/>
              <w:right w:val="single" w:sz="12" w:space="0" w:color="auto"/>
            </w:tcBorders>
            <w:shd w:val="clear" w:color="auto" w:fill="D9D9D9" w:themeFill="background1" w:themeFillShade="D9"/>
            <w:vAlign w:val="center"/>
          </w:tcPr>
          <w:p w14:paraId="5B4727DD" w14:textId="77777777" w:rsidR="008229B6" w:rsidRPr="00911C58" w:rsidRDefault="008229B6" w:rsidP="004D2EE8">
            <w:pPr>
              <w:spacing w:line="276" w:lineRule="auto"/>
              <w:jc w:val="center"/>
              <w:rPr>
                <w:rFonts w:cstheme="minorHAnsi"/>
                <w:snapToGrid w:val="0"/>
                <w:sz w:val="20"/>
                <w:szCs w:val="20"/>
              </w:rPr>
            </w:pPr>
            <w:r w:rsidRPr="00911C58">
              <w:rPr>
                <w:rFonts w:cstheme="minorHAnsi"/>
                <w:snapToGrid w:val="0"/>
                <w:sz w:val="20"/>
                <w:szCs w:val="20"/>
              </w:rPr>
              <w:t>14.1</w:t>
            </w:r>
          </w:p>
        </w:tc>
      </w:tr>
      <w:tr w:rsidR="008229B6" w:rsidRPr="00911C58" w14:paraId="11E591D3" w14:textId="77777777" w:rsidTr="00582986">
        <w:tc>
          <w:tcPr>
            <w:tcW w:w="2093" w:type="dxa"/>
            <w:tcBorders>
              <w:left w:val="single" w:sz="12" w:space="0" w:color="auto"/>
              <w:right w:val="single" w:sz="12" w:space="0" w:color="auto"/>
            </w:tcBorders>
          </w:tcPr>
          <w:p w14:paraId="1D0048FA" w14:textId="77777777" w:rsidR="008229B6" w:rsidRPr="00911C58" w:rsidRDefault="008229B6" w:rsidP="004D2EE8">
            <w:pPr>
              <w:spacing w:line="276" w:lineRule="auto"/>
              <w:rPr>
                <w:rFonts w:cstheme="minorHAnsi"/>
                <w:snapToGrid w:val="0"/>
                <w:sz w:val="20"/>
                <w:szCs w:val="20"/>
              </w:rPr>
            </w:pPr>
            <w:r w:rsidRPr="00911C58">
              <w:rPr>
                <w:rFonts w:cstheme="minorHAnsi"/>
                <w:iCs/>
                <w:sz w:val="20"/>
                <w:szCs w:val="20"/>
              </w:rPr>
              <w:t>Rheumatoid arthritis</w:t>
            </w:r>
          </w:p>
        </w:tc>
        <w:tc>
          <w:tcPr>
            <w:tcW w:w="1309" w:type="dxa"/>
            <w:tcBorders>
              <w:left w:val="single" w:sz="12" w:space="0" w:color="auto"/>
            </w:tcBorders>
            <w:vAlign w:val="center"/>
          </w:tcPr>
          <w:p w14:paraId="2EFC525F" w14:textId="77777777" w:rsidR="008229B6" w:rsidRPr="00911C58" w:rsidRDefault="004C0727" w:rsidP="004D2EE8">
            <w:pPr>
              <w:spacing w:line="276" w:lineRule="auto"/>
              <w:jc w:val="center"/>
              <w:rPr>
                <w:rFonts w:cstheme="minorHAnsi"/>
                <w:snapToGrid w:val="0"/>
                <w:sz w:val="20"/>
                <w:szCs w:val="20"/>
              </w:rPr>
            </w:pPr>
            <w:r w:rsidRPr="00911C58">
              <w:rPr>
                <w:rFonts w:cstheme="minorHAnsi"/>
                <w:snapToGrid w:val="0"/>
                <w:sz w:val="20"/>
                <w:szCs w:val="20"/>
              </w:rPr>
              <w:t>1,380</w:t>
            </w:r>
          </w:p>
        </w:tc>
        <w:tc>
          <w:tcPr>
            <w:tcW w:w="1168" w:type="dxa"/>
            <w:vAlign w:val="center"/>
          </w:tcPr>
          <w:p w14:paraId="20F0DF27" w14:textId="77777777" w:rsidR="008229B6" w:rsidRPr="00911C58" w:rsidRDefault="008229B6" w:rsidP="004D2EE8">
            <w:pPr>
              <w:spacing w:line="276" w:lineRule="auto"/>
              <w:jc w:val="center"/>
              <w:rPr>
                <w:rFonts w:cstheme="minorHAnsi"/>
                <w:snapToGrid w:val="0"/>
                <w:sz w:val="20"/>
                <w:szCs w:val="20"/>
              </w:rPr>
            </w:pPr>
            <w:r w:rsidRPr="00911C58">
              <w:rPr>
                <w:rFonts w:cstheme="minorHAnsi"/>
                <w:snapToGrid w:val="0"/>
                <w:sz w:val="20"/>
                <w:szCs w:val="20"/>
              </w:rPr>
              <w:t>98,282</w:t>
            </w:r>
          </w:p>
        </w:tc>
        <w:tc>
          <w:tcPr>
            <w:tcW w:w="1168" w:type="dxa"/>
            <w:tcBorders>
              <w:right w:val="single" w:sz="12" w:space="0" w:color="auto"/>
            </w:tcBorders>
            <w:vAlign w:val="center"/>
          </w:tcPr>
          <w:p w14:paraId="53ADB06F" w14:textId="77777777" w:rsidR="008229B6" w:rsidRPr="00911C58" w:rsidRDefault="008229B6" w:rsidP="004D2EE8">
            <w:pPr>
              <w:spacing w:line="276" w:lineRule="auto"/>
              <w:jc w:val="center"/>
              <w:rPr>
                <w:rFonts w:cstheme="minorHAnsi"/>
                <w:snapToGrid w:val="0"/>
                <w:sz w:val="20"/>
                <w:szCs w:val="20"/>
              </w:rPr>
            </w:pPr>
            <w:r w:rsidRPr="00911C58">
              <w:rPr>
                <w:rFonts w:cstheme="minorHAnsi"/>
                <w:snapToGrid w:val="0"/>
                <w:sz w:val="20"/>
                <w:szCs w:val="20"/>
              </w:rPr>
              <w:t>67,445</w:t>
            </w:r>
          </w:p>
        </w:tc>
        <w:tc>
          <w:tcPr>
            <w:tcW w:w="1168" w:type="dxa"/>
            <w:tcBorders>
              <w:left w:val="single" w:sz="12" w:space="0" w:color="auto"/>
            </w:tcBorders>
            <w:vAlign w:val="center"/>
          </w:tcPr>
          <w:p w14:paraId="49568749" w14:textId="77777777" w:rsidR="008229B6" w:rsidRPr="00911C58" w:rsidRDefault="004C0727" w:rsidP="004D2EE8">
            <w:pPr>
              <w:spacing w:line="276" w:lineRule="auto"/>
              <w:jc w:val="center"/>
              <w:rPr>
                <w:rFonts w:cstheme="minorHAnsi"/>
                <w:snapToGrid w:val="0"/>
                <w:sz w:val="20"/>
                <w:szCs w:val="20"/>
              </w:rPr>
            </w:pPr>
            <w:r w:rsidRPr="00911C58">
              <w:rPr>
                <w:rFonts w:cstheme="minorHAnsi"/>
                <w:snapToGrid w:val="0"/>
                <w:sz w:val="20"/>
                <w:szCs w:val="20"/>
              </w:rPr>
              <w:t>1.3</w:t>
            </w:r>
          </w:p>
        </w:tc>
        <w:tc>
          <w:tcPr>
            <w:tcW w:w="1168" w:type="dxa"/>
            <w:vAlign w:val="center"/>
          </w:tcPr>
          <w:p w14:paraId="1790EA1E" w14:textId="77777777" w:rsidR="008229B6" w:rsidRPr="00911C58" w:rsidRDefault="008229B6" w:rsidP="004D2EE8">
            <w:pPr>
              <w:spacing w:line="276" w:lineRule="auto"/>
              <w:jc w:val="center"/>
              <w:rPr>
                <w:rFonts w:cstheme="minorHAnsi"/>
                <w:snapToGrid w:val="0"/>
                <w:sz w:val="20"/>
                <w:szCs w:val="20"/>
              </w:rPr>
            </w:pPr>
            <w:r w:rsidRPr="00911C58">
              <w:rPr>
                <w:rFonts w:cstheme="minorHAnsi"/>
                <w:snapToGrid w:val="0"/>
                <w:sz w:val="20"/>
                <w:szCs w:val="20"/>
              </w:rPr>
              <w:t>1.9</w:t>
            </w:r>
          </w:p>
        </w:tc>
        <w:tc>
          <w:tcPr>
            <w:tcW w:w="1168" w:type="dxa"/>
            <w:tcBorders>
              <w:right w:val="single" w:sz="12" w:space="0" w:color="auto"/>
            </w:tcBorders>
            <w:vAlign w:val="center"/>
          </w:tcPr>
          <w:p w14:paraId="2D723846" w14:textId="77777777" w:rsidR="008229B6" w:rsidRPr="00911C58" w:rsidRDefault="008229B6" w:rsidP="004D2EE8">
            <w:pPr>
              <w:spacing w:line="276" w:lineRule="auto"/>
              <w:jc w:val="center"/>
              <w:rPr>
                <w:rFonts w:cstheme="minorHAnsi"/>
                <w:snapToGrid w:val="0"/>
                <w:sz w:val="20"/>
                <w:szCs w:val="20"/>
              </w:rPr>
            </w:pPr>
            <w:r w:rsidRPr="00911C58">
              <w:rPr>
                <w:rFonts w:cstheme="minorHAnsi"/>
                <w:snapToGrid w:val="0"/>
                <w:sz w:val="20"/>
                <w:szCs w:val="20"/>
              </w:rPr>
              <w:t>1.8</w:t>
            </w:r>
          </w:p>
        </w:tc>
      </w:tr>
      <w:tr w:rsidR="008229B6" w:rsidRPr="00911C58" w14:paraId="4D06DA2A" w14:textId="77777777" w:rsidTr="00582986">
        <w:tc>
          <w:tcPr>
            <w:tcW w:w="2093" w:type="dxa"/>
            <w:tcBorders>
              <w:left w:val="single" w:sz="12" w:space="0" w:color="auto"/>
              <w:bottom w:val="single" w:sz="12" w:space="0" w:color="auto"/>
              <w:right w:val="single" w:sz="12" w:space="0" w:color="auto"/>
            </w:tcBorders>
            <w:shd w:val="clear" w:color="auto" w:fill="D9D9D9" w:themeFill="background1" w:themeFillShade="D9"/>
          </w:tcPr>
          <w:p w14:paraId="2F180E91" w14:textId="77777777" w:rsidR="008229B6" w:rsidRPr="00911C58" w:rsidRDefault="008229B6" w:rsidP="004D2EE8">
            <w:pPr>
              <w:spacing w:line="276" w:lineRule="auto"/>
              <w:rPr>
                <w:rFonts w:cstheme="minorHAnsi"/>
                <w:snapToGrid w:val="0"/>
                <w:sz w:val="20"/>
                <w:szCs w:val="20"/>
              </w:rPr>
            </w:pPr>
            <w:r w:rsidRPr="00911C58">
              <w:rPr>
                <w:rFonts w:cstheme="minorHAnsi"/>
                <w:iCs/>
                <w:sz w:val="20"/>
                <w:szCs w:val="20"/>
              </w:rPr>
              <w:t>Osteoarthritis</w:t>
            </w:r>
          </w:p>
        </w:tc>
        <w:tc>
          <w:tcPr>
            <w:tcW w:w="1309" w:type="dxa"/>
            <w:tcBorders>
              <w:left w:val="single" w:sz="12" w:space="0" w:color="auto"/>
              <w:bottom w:val="single" w:sz="12" w:space="0" w:color="auto"/>
            </w:tcBorders>
            <w:shd w:val="clear" w:color="auto" w:fill="D9D9D9" w:themeFill="background1" w:themeFillShade="D9"/>
            <w:vAlign w:val="center"/>
          </w:tcPr>
          <w:p w14:paraId="48F38C05" w14:textId="77777777" w:rsidR="008229B6" w:rsidRPr="00911C58" w:rsidRDefault="004C0727" w:rsidP="004D2EE8">
            <w:pPr>
              <w:spacing w:line="276" w:lineRule="auto"/>
              <w:jc w:val="center"/>
              <w:rPr>
                <w:rFonts w:cstheme="minorHAnsi"/>
                <w:snapToGrid w:val="0"/>
                <w:sz w:val="20"/>
                <w:szCs w:val="20"/>
              </w:rPr>
            </w:pPr>
            <w:r w:rsidRPr="00911C58">
              <w:rPr>
                <w:rFonts w:cstheme="minorHAnsi"/>
                <w:snapToGrid w:val="0"/>
                <w:sz w:val="20"/>
                <w:szCs w:val="20"/>
              </w:rPr>
              <w:t>9,132</w:t>
            </w:r>
          </w:p>
        </w:tc>
        <w:tc>
          <w:tcPr>
            <w:tcW w:w="1168" w:type="dxa"/>
            <w:tcBorders>
              <w:bottom w:val="single" w:sz="12" w:space="0" w:color="auto"/>
            </w:tcBorders>
            <w:shd w:val="clear" w:color="auto" w:fill="D9D9D9" w:themeFill="background1" w:themeFillShade="D9"/>
            <w:vAlign w:val="center"/>
          </w:tcPr>
          <w:p w14:paraId="424F7043" w14:textId="77777777" w:rsidR="008229B6" w:rsidRPr="00911C58" w:rsidRDefault="008229B6" w:rsidP="004D2EE8">
            <w:pPr>
              <w:spacing w:line="276" w:lineRule="auto"/>
              <w:jc w:val="center"/>
              <w:rPr>
                <w:rFonts w:cstheme="minorHAnsi"/>
                <w:snapToGrid w:val="0"/>
                <w:sz w:val="20"/>
                <w:szCs w:val="20"/>
              </w:rPr>
            </w:pPr>
            <w:r w:rsidRPr="00911C58">
              <w:rPr>
                <w:rFonts w:cstheme="minorHAnsi"/>
                <w:snapToGrid w:val="0"/>
                <w:sz w:val="20"/>
                <w:szCs w:val="20"/>
              </w:rPr>
              <w:t>457,773</w:t>
            </w:r>
          </w:p>
        </w:tc>
        <w:tc>
          <w:tcPr>
            <w:tcW w:w="1168" w:type="dxa"/>
            <w:tcBorders>
              <w:bottom w:val="single" w:sz="12" w:space="0" w:color="auto"/>
              <w:right w:val="single" w:sz="12" w:space="0" w:color="auto"/>
            </w:tcBorders>
            <w:shd w:val="clear" w:color="auto" w:fill="D9D9D9" w:themeFill="background1" w:themeFillShade="D9"/>
            <w:vAlign w:val="center"/>
          </w:tcPr>
          <w:p w14:paraId="7C928903" w14:textId="77777777" w:rsidR="008229B6" w:rsidRPr="00911C58" w:rsidRDefault="008229B6" w:rsidP="004D2EE8">
            <w:pPr>
              <w:spacing w:line="276" w:lineRule="auto"/>
              <w:jc w:val="center"/>
              <w:rPr>
                <w:rFonts w:cstheme="minorHAnsi"/>
                <w:snapToGrid w:val="0"/>
                <w:sz w:val="20"/>
                <w:szCs w:val="20"/>
              </w:rPr>
            </w:pPr>
            <w:r w:rsidRPr="00911C58">
              <w:rPr>
                <w:rFonts w:cstheme="minorHAnsi"/>
                <w:snapToGrid w:val="0"/>
                <w:sz w:val="20"/>
                <w:szCs w:val="20"/>
              </w:rPr>
              <w:t>308,235</w:t>
            </w:r>
          </w:p>
        </w:tc>
        <w:tc>
          <w:tcPr>
            <w:tcW w:w="1168" w:type="dxa"/>
            <w:tcBorders>
              <w:left w:val="single" w:sz="12" w:space="0" w:color="auto"/>
              <w:bottom w:val="single" w:sz="12" w:space="0" w:color="auto"/>
            </w:tcBorders>
            <w:shd w:val="clear" w:color="auto" w:fill="D9D9D9" w:themeFill="background1" w:themeFillShade="D9"/>
            <w:vAlign w:val="center"/>
          </w:tcPr>
          <w:p w14:paraId="1C9F2DA8" w14:textId="77777777" w:rsidR="008229B6" w:rsidRPr="00911C58" w:rsidRDefault="004C0727" w:rsidP="004D2EE8">
            <w:pPr>
              <w:spacing w:line="276" w:lineRule="auto"/>
              <w:jc w:val="center"/>
              <w:rPr>
                <w:rFonts w:cstheme="minorHAnsi"/>
                <w:snapToGrid w:val="0"/>
                <w:sz w:val="20"/>
                <w:szCs w:val="20"/>
              </w:rPr>
            </w:pPr>
            <w:r w:rsidRPr="00911C58">
              <w:rPr>
                <w:rFonts w:cstheme="minorHAnsi"/>
                <w:snapToGrid w:val="0"/>
                <w:sz w:val="20"/>
                <w:szCs w:val="20"/>
              </w:rPr>
              <w:t>8.3</w:t>
            </w:r>
          </w:p>
        </w:tc>
        <w:tc>
          <w:tcPr>
            <w:tcW w:w="1168" w:type="dxa"/>
            <w:tcBorders>
              <w:bottom w:val="single" w:sz="12" w:space="0" w:color="auto"/>
            </w:tcBorders>
            <w:shd w:val="clear" w:color="auto" w:fill="D9D9D9" w:themeFill="background1" w:themeFillShade="D9"/>
            <w:vAlign w:val="center"/>
          </w:tcPr>
          <w:p w14:paraId="21A7395C" w14:textId="77777777" w:rsidR="008229B6" w:rsidRPr="00911C58" w:rsidRDefault="008229B6" w:rsidP="004D2EE8">
            <w:pPr>
              <w:spacing w:line="276" w:lineRule="auto"/>
              <w:jc w:val="center"/>
              <w:rPr>
                <w:rFonts w:cstheme="minorHAnsi"/>
                <w:snapToGrid w:val="0"/>
                <w:sz w:val="20"/>
                <w:szCs w:val="20"/>
              </w:rPr>
            </w:pPr>
            <w:r w:rsidRPr="00911C58">
              <w:rPr>
                <w:rFonts w:cstheme="minorHAnsi"/>
                <w:snapToGrid w:val="0"/>
                <w:sz w:val="20"/>
                <w:szCs w:val="20"/>
              </w:rPr>
              <w:t>8.7</w:t>
            </w:r>
          </w:p>
        </w:tc>
        <w:tc>
          <w:tcPr>
            <w:tcW w:w="1168" w:type="dxa"/>
            <w:tcBorders>
              <w:bottom w:val="single" w:sz="12" w:space="0" w:color="auto"/>
              <w:right w:val="single" w:sz="12" w:space="0" w:color="auto"/>
            </w:tcBorders>
            <w:shd w:val="clear" w:color="auto" w:fill="D9D9D9" w:themeFill="background1" w:themeFillShade="D9"/>
            <w:vAlign w:val="center"/>
          </w:tcPr>
          <w:p w14:paraId="27504229" w14:textId="77777777" w:rsidR="008229B6" w:rsidRPr="00911C58" w:rsidRDefault="008229B6" w:rsidP="004D2EE8">
            <w:pPr>
              <w:spacing w:line="276" w:lineRule="auto"/>
              <w:jc w:val="center"/>
              <w:rPr>
                <w:rFonts w:cstheme="minorHAnsi"/>
                <w:snapToGrid w:val="0"/>
                <w:sz w:val="20"/>
                <w:szCs w:val="20"/>
              </w:rPr>
            </w:pPr>
            <w:r w:rsidRPr="00911C58">
              <w:rPr>
                <w:rFonts w:cstheme="minorHAnsi"/>
                <w:snapToGrid w:val="0"/>
                <w:sz w:val="20"/>
                <w:szCs w:val="20"/>
              </w:rPr>
              <w:t>8.3</w:t>
            </w:r>
          </w:p>
        </w:tc>
      </w:tr>
    </w:tbl>
    <w:p w14:paraId="1AEC4ABC" w14:textId="77777777" w:rsidR="008229B6" w:rsidRPr="00911C58" w:rsidRDefault="008229B6" w:rsidP="004D2EE8">
      <w:pPr>
        <w:spacing w:line="276" w:lineRule="auto"/>
        <w:rPr>
          <w:rStyle w:val="Hyperlink"/>
          <w:sz w:val="20"/>
          <w:szCs w:val="20"/>
        </w:rPr>
      </w:pPr>
      <w:r w:rsidRPr="00911C58">
        <w:rPr>
          <w:rFonts w:cstheme="minorHAnsi"/>
          <w:snapToGrid w:val="0"/>
          <w:sz w:val="20"/>
          <w:szCs w:val="20"/>
        </w:rPr>
        <w:t xml:space="preserve">Source: Public Health Information Development Unit 2016, Social Health Atlas of Australia, Local Government Area </w:t>
      </w:r>
      <w:hyperlink r:id="rId43" w:anchor="social-health-atlases-of-australia-local-government-areas" w:history="1">
        <w:r w:rsidRPr="00911C58">
          <w:rPr>
            <w:rStyle w:val="Hyperlink"/>
            <w:sz w:val="20"/>
            <w:szCs w:val="20"/>
          </w:rPr>
          <w:t>http://phidu.torrens.edu.au/social-health-atlases/data#social-health-atlases-of-australia-local-government-areas</w:t>
        </w:r>
      </w:hyperlink>
    </w:p>
    <w:p w14:paraId="75FBE117" w14:textId="77777777" w:rsidR="00311120" w:rsidRPr="00911C58" w:rsidRDefault="0023150D" w:rsidP="004D2EE8">
      <w:pPr>
        <w:spacing w:line="276" w:lineRule="auto"/>
        <w:rPr>
          <w:b/>
        </w:rPr>
      </w:pPr>
      <w:r w:rsidRPr="00911C58">
        <w:rPr>
          <w:b/>
        </w:rPr>
        <w:t>Asthma</w:t>
      </w:r>
    </w:p>
    <w:p w14:paraId="5AF7248B" w14:textId="77777777" w:rsidR="0023150D" w:rsidRPr="00911C58" w:rsidRDefault="00311120" w:rsidP="004D2EE8">
      <w:pPr>
        <w:spacing w:line="276" w:lineRule="auto"/>
        <w:rPr>
          <w:b/>
        </w:rPr>
      </w:pPr>
      <w:r w:rsidRPr="00911C58">
        <w:rPr>
          <w:noProof/>
          <w:lang w:eastAsia="en-AU"/>
        </w:rPr>
        <w:drawing>
          <wp:anchor distT="0" distB="0" distL="114300" distR="114300" simplePos="0" relativeHeight="251698176" behindDoc="0" locked="0" layoutInCell="1" allowOverlap="1" wp14:anchorId="3F3996AD" wp14:editId="1F56316F">
            <wp:simplePos x="0" y="0"/>
            <wp:positionH relativeFrom="margin">
              <wp:posOffset>5023262</wp:posOffset>
            </wp:positionH>
            <wp:positionV relativeFrom="paragraph">
              <wp:posOffset>258255</wp:posOffset>
            </wp:positionV>
            <wp:extent cx="676275" cy="695325"/>
            <wp:effectExtent l="0" t="0" r="9525" b="9525"/>
            <wp:wrapThrough wrapText="bothSides">
              <wp:wrapPolygon edited="0">
                <wp:start x="0" y="0"/>
                <wp:lineTo x="0" y="21304"/>
                <wp:lineTo x="21296" y="21304"/>
                <wp:lineTo x="21296"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76275" cy="695325"/>
                    </a:xfrm>
                    <a:prstGeom prst="rect">
                      <a:avLst/>
                    </a:prstGeom>
                  </pic:spPr>
                </pic:pic>
              </a:graphicData>
            </a:graphic>
            <wp14:sizeRelH relativeFrom="page">
              <wp14:pctWidth>0</wp14:pctWidth>
            </wp14:sizeRelH>
            <wp14:sizeRelV relativeFrom="page">
              <wp14:pctHeight>0</wp14:pctHeight>
            </wp14:sizeRelV>
          </wp:anchor>
        </w:drawing>
      </w:r>
      <w:r w:rsidR="0074399A" w:rsidRPr="00911C58">
        <w:rPr>
          <w:rFonts w:cs="Calibri"/>
          <w:snapToGrid w:val="0"/>
        </w:rPr>
        <w:t>Baysi</w:t>
      </w:r>
      <w:r w:rsidR="00492091" w:rsidRPr="00911C58">
        <w:rPr>
          <w:rFonts w:cs="Calibri"/>
          <w:snapToGrid w:val="0"/>
        </w:rPr>
        <w:t>de has slightly higher rates of</w:t>
      </w:r>
      <w:r w:rsidR="0074399A" w:rsidRPr="00911C58">
        <w:rPr>
          <w:rFonts w:cs="Calibri"/>
          <w:snapToGrid w:val="0"/>
        </w:rPr>
        <w:t xml:space="preserve"> asthma and respiratory system disease compared to Victoria and </w:t>
      </w:r>
      <w:r w:rsidR="00492091" w:rsidRPr="00911C58">
        <w:rPr>
          <w:rFonts w:cs="Calibri"/>
          <w:snapToGrid w:val="0"/>
        </w:rPr>
        <w:t>metropolitan</w:t>
      </w:r>
      <w:r w:rsidR="0074399A" w:rsidRPr="00911C58">
        <w:rPr>
          <w:rFonts w:cs="Calibri"/>
          <w:snapToGrid w:val="0"/>
        </w:rPr>
        <w:t xml:space="preserve"> Melbourne. However slightly lower rates of chronic obstructive pulmonary disease. </w:t>
      </w:r>
      <w:r w:rsidR="00CE41A2" w:rsidRPr="00911C58">
        <w:rPr>
          <w:rFonts w:cs="Calibri"/>
          <w:snapToGrid w:val="0"/>
        </w:rPr>
        <w:t xml:space="preserve"> </w:t>
      </w:r>
      <w:r w:rsidR="008A4A2B" w:rsidRPr="00911C58">
        <w:rPr>
          <w:rFonts w:cs="Calibri"/>
          <w:snapToGrid w:val="0"/>
          <w:vertAlign w:val="superscript"/>
        </w:rPr>
        <w:t>(7</w:t>
      </w:r>
      <w:r w:rsidR="00CE41A2" w:rsidRPr="00911C58">
        <w:rPr>
          <w:rFonts w:cs="Calibri"/>
          <w:snapToGrid w:val="0"/>
          <w:vertAlign w:val="superscript"/>
        </w:rPr>
        <w:t>)</w:t>
      </w:r>
      <w:r w:rsidRPr="00911C58">
        <w:rPr>
          <w:noProof/>
          <w:lang w:eastAsia="en-AU"/>
        </w:rPr>
        <w:t xml:space="preserve"> </w:t>
      </w:r>
    </w:p>
    <w:p w14:paraId="5641C5A2" w14:textId="77777777" w:rsidR="0023150D" w:rsidRPr="00911C58" w:rsidRDefault="00B60925" w:rsidP="004D2EE8">
      <w:pPr>
        <w:spacing w:line="276" w:lineRule="auto"/>
        <w:rPr>
          <w:rFonts w:cs="Calibri"/>
          <w:b/>
          <w:snapToGrid w:val="0"/>
        </w:rPr>
      </w:pPr>
      <w:r w:rsidRPr="00911C58">
        <w:rPr>
          <w:rFonts w:cs="Calibri"/>
          <w:b/>
          <w:snapToGrid w:val="0"/>
        </w:rPr>
        <w:t>Table 7</w:t>
      </w:r>
      <w:r w:rsidR="0083691A" w:rsidRPr="00911C58">
        <w:rPr>
          <w:rFonts w:cs="Calibri"/>
          <w:b/>
          <w:snapToGrid w:val="0"/>
        </w:rPr>
        <w:t xml:space="preserve">: </w:t>
      </w:r>
      <w:r w:rsidR="0023150D" w:rsidRPr="00911C58">
        <w:rPr>
          <w:rFonts w:cs="Calibri"/>
          <w:b/>
          <w:snapToGrid w:val="0"/>
        </w:rPr>
        <w:t>Prevalence of asthma, respiratory system diseases and chronic obstructive pulmonary disease in</w:t>
      </w:r>
      <w:r w:rsidR="00DE03A6" w:rsidRPr="00911C58">
        <w:rPr>
          <w:rFonts w:cs="Calibri"/>
          <w:b/>
          <w:snapToGrid w:val="0"/>
        </w:rPr>
        <w:t xml:space="preserve"> Bayside</w:t>
      </w:r>
      <w:r w:rsidR="0023150D" w:rsidRPr="00911C58">
        <w:rPr>
          <w:rFonts w:cs="Calibri"/>
          <w:b/>
          <w:snapToGrid w:val="0"/>
        </w:rPr>
        <w:t>, Victoria and Metro Melbourne</w:t>
      </w:r>
      <w:r w:rsidR="00492091" w:rsidRPr="00911C58">
        <w:rPr>
          <w:rFonts w:cs="Calibri"/>
          <w:b/>
          <w:snapToGrid w:val="0"/>
        </w:rPr>
        <w:t>, 2011-2013</w:t>
      </w:r>
    </w:p>
    <w:tbl>
      <w:tblPr>
        <w:tblStyle w:val="TableGrid"/>
        <w:tblW w:w="0" w:type="auto"/>
        <w:tblLook w:val="04A0" w:firstRow="1" w:lastRow="0" w:firstColumn="1" w:lastColumn="0" w:noHBand="0" w:noVBand="1"/>
      </w:tblPr>
      <w:tblGrid>
        <w:gridCol w:w="2119"/>
        <w:gridCol w:w="1132"/>
        <w:gridCol w:w="1153"/>
        <w:gridCol w:w="1163"/>
        <w:gridCol w:w="1133"/>
        <w:gridCol w:w="1133"/>
        <w:gridCol w:w="1163"/>
      </w:tblGrid>
      <w:tr w:rsidR="0023150D" w:rsidRPr="00911C58" w14:paraId="60FB8681" w14:textId="77777777" w:rsidTr="00582986">
        <w:tc>
          <w:tcPr>
            <w:tcW w:w="2235" w:type="dxa"/>
            <w:vMerge w:val="restart"/>
            <w:tcBorders>
              <w:top w:val="single" w:sz="12" w:space="0" w:color="auto"/>
              <w:left w:val="single" w:sz="12" w:space="0" w:color="auto"/>
              <w:right w:val="single" w:sz="12" w:space="0" w:color="auto"/>
            </w:tcBorders>
          </w:tcPr>
          <w:p w14:paraId="3447A93A" w14:textId="77777777" w:rsidR="0023150D" w:rsidRPr="00911C58" w:rsidRDefault="0023150D" w:rsidP="004D2EE8">
            <w:pPr>
              <w:spacing w:line="276" w:lineRule="auto"/>
              <w:rPr>
                <w:rFonts w:cstheme="minorHAnsi"/>
                <w:snapToGrid w:val="0"/>
                <w:sz w:val="20"/>
                <w:szCs w:val="20"/>
              </w:rPr>
            </w:pPr>
          </w:p>
        </w:tc>
        <w:tc>
          <w:tcPr>
            <w:tcW w:w="3503" w:type="dxa"/>
            <w:gridSpan w:val="3"/>
            <w:tcBorders>
              <w:top w:val="single" w:sz="12" w:space="0" w:color="auto"/>
              <w:left w:val="single" w:sz="12" w:space="0" w:color="auto"/>
              <w:right w:val="single" w:sz="12" w:space="0" w:color="auto"/>
            </w:tcBorders>
            <w:vAlign w:val="center"/>
          </w:tcPr>
          <w:p w14:paraId="3C33D396" w14:textId="77777777" w:rsidR="0023150D" w:rsidRPr="00911C58" w:rsidRDefault="0023150D" w:rsidP="004D2EE8">
            <w:pPr>
              <w:spacing w:line="276" w:lineRule="auto"/>
              <w:jc w:val="center"/>
              <w:rPr>
                <w:rFonts w:cstheme="minorHAnsi"/>
                <w:snapToGrid w:val="0"/>
                <w:sz w:val="20"/>
                <w:szCs w:val="20"/>
              </w:rPr>
            </w:pPr>
            <w:r w:rsidRPr="00911C58">
              <w:rPr>
                <w:rFonts w:cstheme="minorHAnsi"/>
                <w:snapToGrid w:val="0"/>
                <w:sz w:val="20"/>
                <w:szCs w:val="20"/>
              </w:rPr>
              <w:t>Number</w:t>
            </w:r>
          </w:p>
        </w:tc>
        <w:tc>
          <w:tcPr>
            <w:tcW w:w="3504" w:type="dxa"/>
            <w:gridSpan w:val="3"/>
            <w:tcBorders>
              <w:top w:val="single" w:sz="12" w:space="0" w:color="auto"/>
              <w:left w:val="single" w:sz="12" w:space="0" w:color="auto"/>
              <w:right w:val="single" w:sz="12" w:space="0" w:color="auto"/>
            </w:tcBorders>
            <w:vAlign w:val="center"/>
          </w:tcPr>
          <w:p w14:paraId="2B490034" w14:textId="77777777" w:rsidR="0023150D" w:rsidRPr="00911C58" w:rsidRDefault="0023150D" w:rsidP="004D2EE8">
            <w:pPr>
              <w:spacing w:line="276" w:lineRule="auto"/>
              <w:jc w:val="center"/>
              <w:rPr>
                <w:rFonts w:cstheme="minorHAnsi"/>
                <w:snapToGrid w:val="0"/>
                <w:sz w:val="20"/>
                <w:szCs w:val="20"/>
              </w:rPr>
            </w:pPr>
            <w:r w:rsidRPr="00911C58">
              <w:rPr>
                <w:rFonts w:cstheme="minorHAnsi"/>
                <w:snapToGrid w:val="0"/>
                <w:sz w:val="20"/>
                <w:szCs w:val="20"/>
              </w:rPr>
              <w:t>Indirectly age-standardised rate</w:t>
            </w:r>
          </w:p>
          <w:p w14:paraId="2A999525" w14:textId="77777777" w:rsidR="0023150D" w:rsidRPr="00911C58" w:rsidRDefault="0023150D" w:rsidP="004D2EE8">
            <w:pPr>
              <w:spacing w:line="276" w:lineRule="auto"/>
              <w:jc w:val="center"/>
              <w:rPr>
                <w:rFonts w:cstheme="minorHAnsi"/>
                <w:snapToGrid w:val="0"/>
                <w:sz w:val="20"/>
                <w:szCs w:val="20"/>
              </w:rPr>
            </w:pPr>
            <w:r w:rsidRPr="00911C58">
              <w:rPr>
                <w:rFonts w:cstheme="minorHAnsi"/>
                <w:snapToGrid w:val="0"/>
                <w:sz w:val="20"/>
                <w:szCs w:val="20"/>
              </w:rPr>
              <w:t>per 100 population</w:t>
            </w:r>
          </w:p>
        </w:tc>
      </w:tr>
      <w:tr w:rsidR="0023150D" w:rsidRPr="00911C58" w14:paraId="55A5A919" w14:textId="77777777" w:rsidTr="00582986">
        <w:tc>
          <w:tcPr>
            <w:tcW w:w="2235" w:type="dxa"/>
            <w:vMerge/>
            <w:tcBorders>
              <w:left w:val="single" w:sz="12" w:space="0" w:color="auto"/>
              <w:bottom w:val="single" w:sz="12" w:space="0" w:color="auto"/>
              <w:right w:val="single" w:sz="12" w:space="0" w:color="auto"/>
            </w:tcBorders>
          </w:tcPr>
          <w:p w14:paraId="2C63E971" w14:textId="77777777" w:rsidR="0023150D" w:rsidRPr="00911C58" w:rsidRDefault="0023150D" w:rsidP="004D2EE8">
            <w:pPr>
              <w:spacing w:line="276" w:lineRule="auto"/>
              <w:rPr>
                <w:rFonts w:cstheme="minorHAnsi"/>
                <w:snapToGrid w:val="0"/>
                <w:sz w:val="20"/>
                <w:szCs w:val="20"/>
              </w:rPr>
            </w:pPr>
          </w:p>
        </w:tc>
        <w:tc>
          <w:tcPr>
            <w:tcW w:w="1167" w:type="dxa"/>
            <w:tcBorders>
              <w:left w:val="single" w:sz="12" w:space="0" w:color="auto"/>
              <w:bottom w:val="single" w:sz="12" w:space="0" w:color="auto"/>
            </w:tcBorders>
            <w:vAlign w:val="center"/>
          </w:tcPr>
          <w:p w14:paraId="0FFF6115" w14:textId="77777777" w:rsidR="0023150D" w:rsidRPr="00911C58" w:rsidRDefault="0023150D" w:rsidP="004D2EE8">
            <w:pPr>
              <w:spacing w:line="276" w:lineRule="auto"/>
              <w:jc w:val="center"/>
              <w:rPr>
                <w:rFonts w:cstheme="minorHAnsi"/>
                <w:snapToGrid w:val="0"/>
                <w:sz w:val="20"/>
                <w:szCs w:val="20"/>
              </w:rPr>
            </w:pPr>
            <w:r w:rsidRPr="00911C58">
              <w:rPr>
                <w:rFonts w:cstheme="minorHAnsi"/>
                <w:snapToGrid w:val="0"/>
                <w:sz w:val="20"/>
                <w:szCs w:val="20"/>
              </w:rPr>
              <w:t>Bayside</w:t>
            </w:r>
          </w:p>
        </w:tc>
        <w:tc>
          <w:tcPr>
            <w:tcW w:w="1168" w:type="dxa"/>
            <w:tcBorders>
              <w:bottom w:val="single" w:sz="12" w:space="0" w:color="auto"/>
            </w:tcBorders>
            <w:vAlign w:val="center"/>
          </w:tcPr>
          <w:p w14:paraId="533C0B9D" w14:textId="77777777" w:rsidR="0023150D" w:rsidRPr="00911C58" w:rsidRDefault="0023150D" w:rsidP="004D2EE8">
            <w:pPr>
              <w:spacing w:line="276" w:lineRule="auto"/>
              <w:jc w:val="center"/>
              <w:rPr>
                <w:rFonts w:cstheme="minorHAnsi"/>
                <w:snapToGrid w:val="0"/>
                <w:sz w:val="20"/>
                <w:szCs w:val="20"/>
              </w:rPr>
            </w:pPr>
            <w:r w:rsidRPr="00911C58">
              <w:rPr>
                <w:rFonts w:cstheme="minorHAnsi"/>
                <w:snapToGrid w:val="0"/>
                <w:sz w:val="20"/>
                <w:szCs w:val="20"/>
              </w:rPr>
              <w:t>Victoria</w:t>
            </w:r>
          </w:p>
        </w:tc>
        <w:tc>
          <w:tcPr>
            <w:tcW w:w="1168" w:type="dxa"/>
            <w:tcBorders>
              <w:bottom w:val="single" w:sz="12" w:space="0" w:color="auto"/>
              <w:right w:val="single" w:sz="12" w:space="0" w:color="auto"/>
            </w:tcBorders>
            <w:vAlign w:val="center"/>
          </w:tcPr>
          <w:p w14:paraId="41966D96" w14:textId="77777777" w:rsidR="0023150D" w:rsidRPr="00911C58" w:rsidRDefault="0023150D" w:rsidP="004D2EE8">
            <w:pPr>
              <w:spacing w:line="276" w:lineRule="auto"/>
              <w:jc w:val="center"/>
              <w:rPr>
                <w:rFonts w:cstheme="minorHAnsi"/>
                <w:snapToGrid w:val="0"/>
                <w:sz w:val="20"/>
                <w:szCs w:val="20"/>
              </w:rPr>
            </w:pPr>
            <w:r w:rsidRPr="00911C58">
              <w:rPr>
                <w:rFonts w:cstheme="minorHAnsi"/>
                <w:snapToGrid w:val="0"/>
                <w:sz w:val="20"/>
                <w:szCs w:val="20"/>
              </w:rPr>
              <w:t>Metro Melbourne</w:t>
            </w:r>
          </w:p>
        </w:tc>
        <w:tc>
          <w:tcPr>
            <w:tcW w:w="1168" w:type="dxa"/>
            <w:tcBorders>
              <w:left w:val="single" w:sz="12" w:space="0" w:color="auto"/>
              <w:bottom w:val="single" w:sz="12" w:space="0" w:color="auto"/>
            </w:tcBorders>
            <w:vAlign w:val="center"/>
          </w:tcPr>
          <w:p w14:paraId="42F6EE61" w14:textId="77777777" w:rsidR="0023150D" w:rsidRPr="00911C58" w:rsidRDefault="0023150D" w:rsidP="004D2EE8">
            <w:pPr>
              <w:spacing w:line="276" w:lineRule="auto"/>
              <w:jc w:val="center"/>
              <w:rPr>
                <w:rFonts w:cstheme="minorHAnsi"/>
                <w:snapToGrid w:val="0"/>
                <w:sz w:val="20"/>
                <w:szCs w:val="20"/>
              </w:rPr>
            </w:pPr>
            <w:r w:rsidRPr="00911C58">
              <w:rPr>
                <w:rFonts w:cstheme="minorHAnsi"/>
                <w:snapToGrid w:val="0"/>
                <w:sz w:val="20"/>
                <w:szCs w:val="20"/>
              </w:rPr>
              <w:t>Bayside</w:t>
            </w:r>
          </w:p>
        </w:tc>
        <w:tc>
          <w:tcPr>
            <w:tcW w:w="1168" w:type="dxa"/>
            <w:tcBorders>
              <w:bottom w:val="single" w:sz="12" w:space="0" w:color="auto"/>
            </w:tcBorders>
            <w:vAlign w:val="center"/>
          </w:tcPr>
          <w:p w14:paraId="1623E5BE" w14:textId="77777777" w:rsidR="0023150D" w:rsidRPr="00911C58" w:rsidRDefault="0023150D" w:rsidP="004D2EE8">
            <w:pPr>
              <w:spacing w:line="276" w:lineRule="auto"/>
              <w:jc w:val="center"/>
              <w:rPr>
                <w:rFonts w:cstheme="minorHAnsi"/>
                <w:snapToGrid w:val="0"/>
                <w:sz w:val="20"/>
                <w:szCs w:val="20"/>
              </w:rPr>
            </w:pPr>
            <w:r w:rsidRPr="00911C58">
              <w:rPr>
                <w:rFonts w:cstheme="minorHAnsi"/>
                <w:snapToGrid w:val="0"/>
                <w:sz w:val="20"/>
                <w:szCs w:val="20"/>
              </w:rPr>
              <w:t>Victoria</w:t>
            </w:r>
          </w:p>
        </w:tc>
        <w:tc>
          <w:tcPr>
            <w:tcW w:w="1168" w:type="dxa"/>
            <w:tcBorders>
              <w:bottom w:val="single" w:sz="12" w:space="0" w:color="auto"/>
              <w:right w:val="single" w:sz="12" w:space="0" w:color="auto"/>
            </w:tcBorders>
            <w:vAlign w:val="center"/>
          </w:tcPr>
          <w:p w14:paraId="7A317014" w14:textId="77777777" w:rsidR="0023150D" w:rsidRPr="00911C58" w:rsidRDefault="0023150D" w:rsidP="004D2EE8">
            <w:pPr>
              <w:spacing w:line="276" w:lineRule="auto"/>
              <w:jc w:val="center"/>
              <w:rPr>
                <w:rFonts w:cstheme="minorHAnsi"/>
                <w:snapToGrid w:val="0"/>
                <w:sz w:val="20"/>
                <w:szCs w:val="20"/>
              </w:rPr>
            </w:pPr>
            <w:r w:rsidRPr="00911C58">
              <w:rPr>
                <w:rFonts w:cstheme="minorHAnsi"/>
                <w:snapToGrid w:val="0"/>
                <w:sz w:val="20"/>
                <w:szCs w:val="20"/>
              </w:rPr>
              <w:t>Metro Melbourne</w:t>
            </w:r>
          </w:p>
        </w:tc>
      </w:tr>
      <w:tr w:rsidR="0023150D" w:rsidRPr="00911C58" w14:paraId="0D90D5D1" w14:textId="77777777" w:rsidTr="00582986">
        <w:tc>
          <w:tcPr>
            <w:tcW w:w="2235" w:type="dxa"/>
            <w:tcBorders>
              <w:top w:val="single" w:sz="12" w:space="0" w:color="auto"/>
              <w:left w:val="single" w:sz="12" w:space="0" w:color="auto"/>
              <w:right w:val="single" w:sz="12" w:space="0" w:color="auto"/>
            </w:tcBorders>
            <w:shd w:val="clear" w:color="auto" w:fill="D9D9D9" w:themeFill="background1" w:themeFillShade="D9"/>
          </w:tcPr>
          <w:p w14:paraId="4F550B68" w14:textId="77777777" w:rsidR="0023150D" w:rsidRPr="00911C58" w:rsidRDefault="0023150D" w:rsidP="004D2EE8">
            <w:pPr>
              <w:spacing w:line="276" w:lineRule="auto"/>
              <w:rPr>
                <w:rFonts w:cstheme="minorHAnsi"/>
                <w:snapToGrid w:val="0"/>
                <w:sz w:val="20"/>
                <w:szCs w:val="20"/>
              </w:rPr>
            </w:pPr>
            <w:r w:rsidRPr="00911C58">
              <w:rPr>
                <w:rFonts w:cstheme="minorHAnsi"/>
                <w:snapToGrid w:val="0"/>
                <w:sz w:val="20"/>
                <w:szCs w:val="20"/>
              </w:rPr>
              <w:t>Asthma</w:t>
            </w:r>
          </w:p>
        </w:tc>
        <w:tc>
          <w:tcPr>
            <w:tcW w:w="1167" w:type="dxa"/>
            <w:tcBorders>
              <w:top w:val="single" w:sz="12" w:space="0" w:color="auto"/>
              <w:left w:val="single" w:sz="12" w:space="0" w:color="auto"/>
            </w:tcBorders>
            <w:shd w:val="clear" w:color="auto" w:fill="D9D9D9" w:themeFill="background1" w:themeFillShade="D9"/>
            <w:vAlign w:val="center"/>
          </w:tcPr>
          <w:p w14:paraId="0CA38122" w14:textId="77777777" w:rsidR="0023150D" w:rsidRPr="00911C58" w:rsidRDefault="0023150D" w:rsidP="004D2EE8">
            <w:pPr>
              <w:spacing w:line="276" w:lineRule="auto"/>
              <w:jc w:val="center"/>
              <w:rPr>
                <w:rFonts w:cstheme="minorHAnsi"/>
                <w:snapToGrid w:val="0"/>
                <w:sz w:val="20"/>
                <w:szCs w:val="20"/>
              </w:rPr>
            </w:pPr>
            <w:r w:rsidRPr="00911C58">
              <w:rPr>
                <w:rFonts w:cstheme="minorHAnsi"/>
                <w:snapToGrid w:val="0"/>
                <w:sz w:val="20"/>
                <w:szCs w:val="20"/>
              </w:rPr>
              <w:t>9666</w:t>
            </w:r>
          </w:p>
        </w:tc>
        <w:tc>
          <w:tcPr>
            <w:tcW w:w="1168" w:type="dxa"/>
            <w:tcBorders>
              <w:top w:val="single" w:sz="12" w:space="0" w:color="auto"/>
            </w:tcBorders>
            <w:shd w:val="clear" w:color="auto" w:fill="D9D9D9" w:themeFill="background1" w:themeFillShade="D9"/>
            <w:vAlign w:val="center"/>
          </w:tcPr>
          <w:p w14:paraId="779D9B7D" w14:textId="77777777" w:rsidR="0023150D" w:rsidRPr="00911C58" w:rsidRDefault="0023150D" w:rsidP="004D2EE8">
            <w:pPr>
              <w:spacing w:line="276" w:lineRule="auto"/>
              <w:jc w:val="center"/>
              <w:rPr>
                <w:rFonts w:cstheme="minorHAnsi"/>
                <w:snapToGrid w:val="0"/>
                <w:sz w:val="20"/>
                <w:szCs w:val="20"/>
              </w:rPr>
            </w:pPr>
            <w:r w:rsidRPr="00911C58">
              <w:rPr>
                <w:rFonts w:cstheme="minorHAnsi"/>
                <w:snapToGrid w:val="0"/>
                <w:sz w:val="20"/>
                <w:szCs w:val="20"/>
              </w:rPr>
              <w:t>479,498</w:t>
            </w:r>
          </w:p>
        </w:tc>
        <w:tc>
          <w:tcPr>
            <w:tcW w:w="1168" w:type="dxa"/>
            <w:tcBorders>
              <w:top w:val="single" w:sz="12" w:space="0" w:color="auto"/>
              <w:right w:val="single" w:sz="12" w:space="0" w:color="auto"/>
            </w:tcBorders>
            <w:shd w:val="clear" w:color="auto" w:fill="D9D9D9" w:themeFill="background1" w:themeFillShade="D9"/>
            <w:vAlign w:val="center"/>
          </w:tcPr>
          <w:p w14:paraId="7462F5B4" w14:textId="77777777" w:rsidR="0023150D" w:rsidRPr="00911C58" w:rsidRDefault="0023150D" w:rsidP="004D2EE8">
            <w:pPr>
              <w:spacing w:line="276" w:lineRule="auto"/>
              <w:jc w:val="center"/>
              <w:rPr>
                <w:rFonts w:cstheme="minorHAnsi"/>
                <w:snapToGrid w:val="0"/>
                <w:sz w:val="20"/>
                <w:szCs w:val="20"/>
              </w:rPr>
            </w:pPr>
            <w:r w:rsidRPr="00911C58">
              <w:rPr>
                <w:rFonts w:cstheme="minorHAnsi"/>
                <w:snapToGrid w:val="0"/>
                <w:sz w:val="20"/>
                <w:szCs w:val="20"/>
              </w:rPr>
              <w:t>336,940</w:t>
            </w:r>
          </w:p>
        </w:tc>
        <w:tc>
          <w:tcPr>
            <w:tcW w:w="1168" w:type="dxa"/>
            <w:tcBorders>
              <w:top w:val="single" w:sz="12" w:space="0" w:color="auto"/>
              <w:left w:val="single" w:sz="12" w:space="0" w:color="auto"/>
            </w:tcBorders>
            <w:shd w:val="clear" w:color="auto" w:fill="D9D9D9" w:themeFill="background1" w:themeFillShade="D9"/>
            <w:vAlign w:val="center"/>
          </w:tcPr>
          <w:p w14:paraId="1378FECB" w14:textId="77777777" w:rsidR="0023150D" w:rsidRPr="00911C58" w:rsidRDefault="0023150D" w:rsidP="004D2EE8">
            <w:pPr>
              <w:spacing w:line="276" w:lineRule="auto"/>
              <w:jc w:val="center"/>
              <w:rPr>
                <w:rFonts w:cstheme="minorHAnsi"/>
                <w:snapToGrid w:val="0"/>
                <w:sz w:val="20"/>
                <w:szCs w:val="20"/>
              </w:rPr>
            </w:pPr>
            <w:r w:rsidRPr="00911C58">
              <w:rPr>
                <w:rFonts w:cstheme="minorHAnsi"/>
                <w:snapToGrid w:val="0"/>
                <w:sz w:val="20"/>
                <w:szCs w:val="20"/>
              </w:rPr>
              <w:t>10.2</w:t>
            </w:r>
          </w:p>
        </w:tc>
        <w:tc>
          <w:tcPr>
            <w:tcW w:w="1168" w:type="dxa"/>
            <w:tcBorders>
              <w:top w:val="single" w:sz="12" w:space="0" w:color="auto"/>
            </w:tcBorders>
            <w:shd w:val="clear" w:color="auto" w:fill="D9D9D9" w:themeFill="background1" w:themeFillShade="D9"/>
            <w:vAlign w:val="center"/>
          </w:tcPr>
          <w:p w14:paraId="23D363BA" w14:textId="77777777" w:rsidR="0023150D" w:rsidRPr="00911C58" w:rsidRDefault="0023150D" w:rsidP="004D2EE8">
            <w:pPr>
              <w:spacing w:line="276" w:lineRule="auto"/>
              <w:jc w:val="center"/>
              <w:rPr>
                <w:rFonts w:cstheme="minorHAnsi"/>
                <w:snapToGrid w:val="0"/>
                <w:sz w:val="20"/>
                <w:szCs w:val="20"/>
              </w:rPr>
            </w:pPr>
            <w:r w:rsidRPr="00911C58">
              <w:rPr>
                <w:rFonts w:cstheme="minorHAnsi"/>
                <w:snapToGrid w:val="0"/>
                <w:sz w:val="20"/>
                <w:szCs w:val="20"/>
              </w:rPr>
              <w:t>9.1</w:t>
            </w:r>
          </w:p>
        </w:tc>
        <w:tc>
          <w:tcPr>
            <w:tcW w:w="1168" w:type="dxa"/>
            <w:tcBorders>
              <w:top w:val="single" w:sz="12" w:space="0" w:color="auto"/>
              <w:right w:val="single" w:sz="12" w:space="0" w:color="auto"/>
            </w:tcBorders>
            <w:shd w:val="clear" w:color="auto" w:fill="D9D9D9" w:themeFill="background1" w:themeFillShade="D9"/>
            <w:vAlign w:val="center"/>
          </w:tcPr>
          <w:p w14:paraId="7FA58FF6" w14:textId="77777777" w:rsidR="0023150D" w:rsidRPr="00911C58" w:rsidRDefault="0023150D" w:rsidP="004D2EE8">
            <w:pPr>
              <w:spacing w:line="276" w:lineRule="auto"/>
              <w:jc w:val="center"/>
              <w:rPr>
                <w:rFonts w:cstheme="minorHAnsi"/>
                <w:snapToGrid w:val="0"/>
                <w:sz w:val="20"/>
                <w:szCs w:val="20"/>
              </w:rPr>
            </w:pPr>
            <w:r w:rsidRPr="00911C58">
              <w:rPr>
                <w:rFonts w:cstheme="minorHAnsi"/>
                <w:snapToGrid w:val="0"/>
                <w:sz w:val="20"/>
                <w:szCs w:val="20"/>
              </w:rPr>
              <w:t>8.7</w:t>
            </w:r>
          </w:p>
        </w:tc>
      </w:tr>
      <w:tr w:rsidR="0023150D" w:rsidRPr="00911C58" w14:paraId="4B51A304" w14:textId="77777777" w:rsidTr="00582986">
        <w:tc>
          <w:tcPr>
            <w:tcW w:w="2235" w:type="dxa"/>
            <w:tcBorders>
              <w:left w:val="single" w:sz="12" w:space="0" w:color="auto"/>
              <w:right w:val="single" w:sz="12" w:space="0" w:color="auto"/>
            </w:tcBorders>
          </w:tcPr>
          <w:p w14:paraId="086779BD" w14:textId="77777777" w:rsidR="0023150D" w:rsidRPr="00911C58" w:rsidRDefault="0023150D" w:rsidP="004D2EE8">
            <w:pPr>
              <w:spacing w:line="276" w:lineRule="auto"/>
              <w:rPr>
                <w:rFonts w:cstheme="minorHAnsi"/>
                <w:snapToGrid w:val="0"/>
                <w:sz w:val="20"/>
                <w:szCs w:val="20"/>
              </w:rPr>
            </w:pPr>
            <w:r w:rsidRPr="00911C58">
              <w:rPr>
                <w:rFonts w:cstheme="minorHAnsi"/>
                <w:iCs/>
                <w:sz w:val="20"/>
                <w:szCs w:val="20"/>
              </w:rPr>
              <w:t>Respiratory System Diseases</w:t>
            </w:r>
          </w:p>
        </w:tc>
        <w:tc>
          <w:tcPr>
            <w:tcW w:w="1167" w:type="dxa"/>
            <w:tcBorders>
              <w:left w:val="single" w:sz="12" w:space="0" w:color="auto"/>
            </w:tcBorders>
            <w:vAlign w:val="center"/>
          </w:tcPr>
          <w:p w14:paraId="04B5EDBA" w14:textId="77777777" w:rsidR="0023150D" w:rsidRPr="00911C58" w:rsidRDefault="0023150D" w:rsidP="004D2EE8">
            <w:pPr>
              <w:spacing w:line="276" w:lineRule="auto"/>
              <w:jc w:val="center"/>
              <w:rPr>
                <w:rFonts w:cstheme="minorHAnsi"/>
                <w:snapToGrid w:val="0"/>
                <w:sz w:val="20"/>
                <w:szCs w:val="20"/>
              </w:rPr>
            </w:pPr>
            <w:r w:rsidRPr="00911C58">
              <w:rPr>
                <w:rFonts w:cstheme="minorHAnsi"/>
                <w:snapToGrid w:val="0"/>
                <w:sz w:val="20"/>
                <w:szCs w:val="20"/>
              </w:rPr>
              <w:t>28964</w:t>
            </w:r>
          </w:p>
        </w:tc>
        <w:tc>
          <w:tcPr>
            <w:tcW w:w="1168" w:type="dxa"/>
            <w:vAlign w:val="center"/>
          </w:tcPr>
          <w:p w14:paraId="526DB689" w14:textId="77777777" w:rsidR="0023150D" w:rsidRPr="00911C58" w:rsidRDefault="0023150D" w:rsidP="004D2EE8">
            <w:pPr>
              <w:spacing w:line="276" w:lineRule="auto"/>
              <w:jc w:val="center"/>
              <w:rPr>
                <w:rFonts w:cstheme="minorHAnsi"/>
                <w:snapToGrid w:val="0"/>
                <w:sz w:val="20"/>
                <w:szCs w:val="20"/>
              </w:rPr>
            </w:pPr>
            <w:r w:rsidRPr="00911C58">
              <w:rPr>
                <w:rFonts w:cstheme="minorHAnsi"/>
                <w:snapToGrid w:val="0"/>
                <w:sz w:val="20"/>
                <w:szCs w:val="20"/>
              </w:rPr>
              <w:t>1,442,803</w:t>
            </w:r>
          </w:p>
        </w:tc>
        <w:tc>
          <w:tcPr>
            <w:tcW w:w="1168" w:type="dxa"/>
            <w:tcBorders>
              <w:right w:val="single" w:sz="12" w:space="0" w:color="auto"/>
            </w:tcBorders>
            <w:vAlign w:val="center"/>
          </w:tcPr>
          <w:p w14:paraId="560087ED" w14:textId="77777777" w:rsidR="0023150D" w:rsidRPr="00911C58" w:rsidRDefault="0023150D" w:rsidP="004D2EE8">
            <w:pPr>
              <w:spacing w:line="276" w:lineRule="auto"/>
              <w:jc w:val="center"/>
              <w:rPr>
                <w:rFonts w:cstheme="minorHAnsi"/>
                <w:snapToGrid w:val="0"/>
                <w:sz w:val="20"/>
                <w:szCs w:val="20"/>
              </w:rPr>
            </w:pPr>
            <w:r w:rsidRPr="00911C58">
              <w:rPr>
                <w:rFonts w:cstheme="minorHAnsi"/>
                <w:snapToGrid w:val="0"/>
                <w:sz w:val="20"/>
                <w:szCs w:val="20"/>
              </w:rPr>
              <w:t>1,012,094</w:t>
            </w:r>
          </w:p>
        </w:tc>
        <w:tc>
          <w:tcPr>
            <w:tcW w:w="1168" w:type="dxa"/>
            <w:tcBorders>
              <w:left w:val="single" w:sz="12" w:space="0" w:color="auto"/>
            </w:tcBorders>
            <w:vAlign w:val="center"/>
          </w:tcPr>
          <w:p w14:paraId="6D6B66FC" w14:textId="77777777" w:rsidR="0023150D" w:rsidRPr="00911C58" w:rsidRDefault="0023150D" w:rsidP="004D2EE8">
            <w:pPr>
              <w:spacing w:line="276" w:lineRule="auto"/>
              <w:jc w:val="center"/>
              <w:rPr>
                <w:rFonts w:cstheme="minorHAnsi"/>
                <w:snapToGrid w:val="0"/>
                <w:sz w:val="20"/>
                <w:szCs w:val="20"/>
              </w:rPr>
            </w:pPr>
            <w:r w:rsidRPr="00911C58">
              <w:rPr>
                <w:rFonts w:cstheme="minorHAnsi"/>
                <w:snapToGrid w:val="0"/>
                <w:sz w:val="20"/>
                <w:szCs w:val="20"/>
              </w:rPr>
              <w:t>30.4</w:t>
            </w:r>
          </w:p>
        </w:tc>
        <w:tc>
          <w:tcPr>
            <w:tcW w:w="1168" w:type="dxa"/>
            <w:vAlign w:val="center"/>
          </w:tcPr>
          <w:p w14:paraId="4C5AD439" w14:textId="77777777" w:rsidR="0023150D" w:rsidRPr="00911C58" w:rsidRDefault="0023150D" w:rsidP="004D2EE8">
            <w:pPr>
              <w:spacing w:line="276" w:lineRule="auto"/>
              <w:jc w:val="center"/>
              <w:rPr>
                <w:rFonts w:cstheme="minorHAnsi"/>
                <w:snapToGrid w:val="0"/>
                <w:sz w:val="20"/>
                <w:szCs w:val="20"/>
              </w:rPr>
            </w:pPr>
            <w:r w:rsidRPr="00911C58">
              <w:rPr>
                <w:rFonts w:cstheme="minorHAnsi"/>
                <w:snapToGrid w:val="0"/>
                <w:sz w:val="20"/>
                <w:szCs w:val="20"/>
              </w:rPr>
              <w:t>27.3</w:t>
            </w:r>
          </w:p>
        </w:tc>
        <w:tc>
          <w:tcPr>
            <w:tcW w:w="1168" w:type="dxa"/>
            <w:tcBorders>
              <w:right w:val="single" w:sz="12" w:space="0" w:color="auto"/>
            </w:tcBorders>
            <w:vAlign w:val="center"/>
          </w:tcPr>
          <w:p w14:paraId="538C6027" w14:textId="77777777" w:rsidR="0023150D" w:rsidRPr="00911C58" w:rsidRDefault="0023150D" w:rsidP="004D2EE8">
            <w:pPr>
              <w:spacing w:line="276" w:lineRule="auto"/>
              <w:jc w:val="center"/>
              <w:rPr>
                <w:rFonts w:cstheme="minorHAnsi"/>
                <w:snapToGrid w:val="0"/>
                <w:sz w:val="20"/>
                <w:szCs w:val="20"/>
              </w:rPr>
            </w:pPr>
            <w:r w:rsidRPr="00911C58">
              <w:rPr>
                <w:rFonts w:cstheme="minorHAnsi"/>
                <w:snapToGrid w:val="0"/>
                <w:sz w:val="20"/>
                <w:szCs w:val="20"/>
              </w:rPr>
              <w:t>26.1</w:t>
            </w:r>
          </w:p>
        </w:tc>
      </w:tr>
      <w:tr w:rsidR="0023150D" w:rsidRPr="00911C58" w14:paraId="413EC307" w14:textId="77777777" w:rsidTr="00582986">
        <w:tc>
          <w:tcPr>
            <w:tcW w:w="2235" w:type="dxa"/>
            <w:tcBorders>
              <w:left w:val="single" w:sz="12" w:space="0" w:color="auto"/>
              <w:bottom w:val="single" w:sz="12" w:space="0" w:color="auto"/>
              <w:right w:val="single" w:sz="12" w:space="0" w:color="auto"/>
            </w:tcBorders>
            <w:shd w:val="clear" w:color="auto" w:fill="D9D9D9" w:themeFill="background1" w:themeFillShade="D9"/>
          </w:tcPr>
          <w:p w14:paraId="15E7AB0B" w14:textId="77777777" w:rsidR="0023150D" w:rsidRPr="00911C58" w:rsidRDefault="0023150D" w:rsidP="004D2EE8">
            <w:pPr>
              <w:spacing w:line="276" w:lineRule="auto"/>
              <w:rPr>
                <w:rFonts w:cstheme="minorHAnsi"/>
                <w:snapToGrid w:val="0"/>
                <w:sz w:val="20"/>
                <w:szCs w:val="20"/>
              </w:rPr>
            </w:pPr>
            <w:r w:rsidRPr="00911C58">
              <w:rPr>
                <w:rFonts w:cstheme="minorHAnsi"/>
                <w:sz w:val="20"/>
                <w:szCs w:val="20"/>
              </w:rPr>
              <w:t>Chronic Obstructive Pulmonary Disease</w:t>
            </w:r>
          </w:p>
        </w:tc>
        <w:tc>
          <w:tcPr>
            <w:tcW w:w="1167" w:type="dxa"/>
            <w:tcBorders>
              <w:left w:val="single" w:sz="12" w:space="0" w:color="auto"/>
              <w:bottom w:val="single" w:sz="12" w:space="0" w:color="auto"/>
            </w:tcBorders>
            <w:shd w:val="clear" w:color="auto" w:fill="D9D9D9" w:themeFill="background1" w:themeFillShade="D9"/>
            <w:vAlign w:val="center"/>
          </w:tcPr>
          <w:p w14:paraId="73998F9F" w14:textId="77777777" w:rsidR="0023150D" w:rsidRPr="00911C58" w:rsidRDefault="0023150D" w:rsidP="004D2EE8">
            <w:pPr>
              <w:spacing w:line="276" w:lineRule="auto"/>
              <w:jc w:val="center"/>
              <w:rPr>
                <w:rFonts w:cstheme="minorHAnsi"/>
                <w:snapToGrid w:val="0"/>
                <w:sz w:val="20"/>
                <w:szCs w:val="20"/>
              </w:rPr>
            </w:pPr>
            <w:r w:rsidRPr="00911C58">
              <w:rPr>
                <w:rFonts w:cstheme="minorHAnsi"/>
                <w:snapToGrid w:val="0"/>
                <w:sz w:val="20"/>
                <w:szCs w:val="20"/>
              </w:rPr>
              <w:t>1804</w:t>
            </w:r>
          </w:p>
        </w:tc>
        <w:tc>
          <w:tcPr>
            <w:tcW w:w="1168" w:type="dxa"/>
            <w:tcBorders>
              <w:bottom w:val="single" w:sz="12" w:space="0" w:color="auto"/>
            </w:tcBorders>
            <w:shd w:val="clear" w:color="auto" w:fill="D9D9D9" w:themeFill="background1" w:themeFillShade="D9"/>
            <w:vAlign w:val="center"/>
          </w:tcPr>
          <w:p w14:paraId="6527C3AA" w14:textId="77777777" w:rsidR="0023150D" w:rsidRPr="00911C58" w:rsidRDefault="0023150D" w:rsidP="004D2EE8">
            <w:pPr>
              <w:spacing w:line="276" w:lineRule="auto"/>
              <w:jc w:val="center"/>
              <w:rPr>
                <w:rFonts w:cstheme="minorHAnsi"/>
                <w:snapToGrid w:val="0"/>
                <w:sz w:val="20"/>
                <w:szCs w:val="20"/>
              </w:rPr>
            </w:pPr>
            <w:r w:rsidRPr="00911C58">
              <w:rPr>
                <w:rFonts w:cstheme="minorHAnsi"/>
                <w:snapToGrid w:val="0"/>
                <w:sz w:val="20"/>
                <w:szCs w:val="20"/>
              </w:rPr>
              <w:t>118,482</w:t>
            </w:r>
          </w:p>
        </w:tc>
        <w:tc>
          <w:tcPr>
            <w:tcW w:w="1168" w:type="dxa"/>
            <w:tcBorders>
              <w:bottom w:val="single" w:sz="12" w:space="0" w:color="auto"/>
              <w:right w:val="single" w:sz="12" w:space="0" w:color="auto"/>
            </w:tcBorders>
            <w:shd w:val="clear" w:color="auto" w:fill="D9D9D9" w:themeFill="background1" w:themeFillShade="D9"/>
            <w:vAlign w:val="center"/>
          </w:tcPr>
          <w:p w14:paraId="418A492B" w14:textId="77777777" w:rsidR="0023150D" w:rsidRPr="00911C58" w:rsidRDefault="0023150D" w:rsidP="004D2EE8">
            <w:pPr>
              <w:spacing w:line="276" w:lineRule="auto"/>
              <w:jc w:val="center"/>
              <w:rPr>
                <w:rFonts w:cstheme="minorHAnsi"/>
                <w:snapToGrid w:val="0"/>
                <w:sz w:val="20"/>
                <w:szCs w:val="20"/>
              </w:rPr>
            </w:pPr>
            <w:r w:rsidRPr="00911C58">
              <w:rPr>
                <w:rFonts w:cstheme="minorHAnsi"/>
                <w:snapToGrid w:val="0"/>
                <w:sz w:val="20"/>
                <w:szCs w:val="20"/>
              </w:rPr>
              <w:t>80,485</w:t>
            </w:r>
          </w:p>
        </w:tc>
        <w:tc>
          <w:tcPr>
            <w:tcW w:w="1168" w:type="dxa"/>
            <w:tcBorders>
              <w:left w:val="single" w:sz="12" w:space="0" w:color="auto"/>
              <w:bottom w:val="single" w:sz="12" w:space="0" w:color="auto"/>
            </w:tcBorders>
            <w:shd w:val="clear" w:color="auto" w:fill="D9D9D9" w:themeFill="background1" w:themeFillShade="D9"/>
            <w:vAlign w:val="center"/>
          </w:tcPr>
          <w:p w14:paraId="7125CC7C" w14:textId="77777777" w:rsidR="0023150D" w:rsidRPr="00911C58" w:rsidRDefault="0023150D" w:rsidP="004D2EE8">
            <w:pPr>
              <w:spacing w:line="276" w:lineRule="auto"/>
              <w:jc w:val="center"/>
              <w:rPr>
                <w:rFonts w:cstheme="minorHAnsi"/>
                <w:snapToGrid w:val="0"/>
                <w:sz w:val="20"/>
                <w:szCs w:val="20"/>
              </w:rPr>
            </w:pPr>
            <w:r w:rsidRPr="00911C58">
              <w:rPr>
                <w:rFonts w:cstheme="minorHAnsi"/>
                <w:snapToGrid w:val="0"/>
                <w:sz w:val="20"/>
                <w:szCs w:val="20"/>
              </w:rPr>
              <w:t>1.7</w:t>
            </w:r>
          </w:p>
        </w:tc>
        <w:tc>
          <w:tcPr>
            <w:tcW w:w="1168" w:type="dxa"/>
            <w:tcBorders>
              <w:bottom w:val="single" w:sz="12" w:space="0" w:color="auto"/>
            </w:tcBorders>
            <w:shd w:val="clear" w:color="auto" w:fill="D9D9D9" w:themeFill="background1" w:themeFillShade="D9"/>
            <w:vAlign w:val="center"/>
          </w:tcPr>
          <w:p w14:paraId="5222B764" w14:textId="77777777" w:rsidR="0023150D" w:rsidRPr="00911C58" w:rsidRDefault="0023150D" w:rsidP="004D2EE8">
            <w:pPr>
              <w:spacing w:line="276" w:lineRule="auto"/>
              <w:jc w:val="center"/>
              <w:rPr>
                <w:rFonts w:cstheme="minorHAnsi"/>
                <w:snapToGrid w:val="0"/>
                <w:sz w:val="20"/>
                <w:szCs w:val="20"/>
              </w:rPr>
            </w:pPr>
            <w:r w:rsidRPr="00911C58">
              <w:rPr>
                <w:rFonts w:cstheme="minorHAnsi"/>
                <w:snapToGrid w:val="0"/>
                <w:sz w:val="20"/>
                <w:szCs w:val="20"/>
              </w:rPr>
              <w:t>2.2</w:t>
            </w:r>
          </w:p>
        </w:tc>
        <w:tc>
          <w:tcPr>
            <w:tcW w:w="1168" w:type="dxa"/>
            <w:tcBorders>
              <w:bottom w:val="single" w:sz="12" w:space="0" w:color="auto"/>
              <w:right w:val="single" w:sz="12" w:space="0" w:color="auto"/>
            </w:tcBorders>
            <w:shd w:val="clear" w:color="auto" w:fill="D9D9D9" w:themeFill="background1" w:themeFillShade="D9"/>
            <w:vAlign w:val="center"/>
          </w:tcPr>
          <w:p w14:paraId="18E26B65" w14:textId="77777777" w:rsidR="0023150D" w:rsidRPr="00911C58" w:rsidRDefault="0023150D" w:rsidP="004D2EE8">
            <w:pPr>
              <w:spacing w:line="276" w:lineRule="auto"/>
              <w:jc w:val="center"/>
              <w:rPr>
                <w:rFonts w:cstheme="minorHAnsi"/>
                <w:snapToGrid w:val="0"/>
                <w:sz w:val="20"/>
                <w:szCs w:val="20"/>
              </w:rPr>
            </w:pPr>
            <w:r w:rsidRPr="00911C58">
              <w:rPr>
                <w:rFonts w:cstheme="minorHAnsi"/>
                <w:snapToGrid w:val="0"/>
                <w:sz w:val="20"/>
                <w:szCs w:val="20"/>
              </w:rPr>
              <w:t>2.1</w:t>
            </w:r>
          </w:p>
        </w:tc>
      </w:tr>
    </w:tbl>
    <w:p w14:paraId="1FCCCC5F" w14:textId="77777777" w:rsidR="0023150D" w:rsidRPr="00911C58" w:rsidRDefault="0023150D" w:rsidP="004D2EE8">
      <w:pPr>
        <w:spacing w:line="276" w:lineRule="auto"/>
        <w:rPr>
          <w:rFonts w:cstheme="minorHAnsi"/>
          <w:sz w:val="16"/>
          <w:szCs w:val="16"/>
        </w:rPr>
      </w:pPr>
      <w:r w:rsidRPr="00911C58">
        <w:rPr>
          <w:rFonts w:cstheme="minorHAnsi"/>
          <w:snapToGrid w:val="0"/>
          <w:sz w:val="16"/>
          <w:szCs w:val="16"/>
        </w:rPr>
        <w:t>Source: Public Health I</w:t>
      </w:r>
      <w:r w:rsidR="002B6B68" w:rsidRPr="00911C58">
        <w:rPr>
          <w:rFonts w:cstheme="minorHAnsi"/>
          <w:snapToGrid w:val="0"/>
          <w:sz w:val="16"/>
          <w:szCs w:val="16"/>
        </w:rPr>
        <w:t>nformation Development Unit 2016</w:t>
      </w:r>
      <w:r w:rsidRPr="00911C58">
        <w:rPr>
          <w:rFonts w:cstheme="minorHAnsi"/>
          <w:snapToGrid w:val="0"/>
          <w:sz w:val="16"/>
          <w:szCs w:val="16"/>
        </w:rPr>
        <w:t xml:space="preserve">, Social Health Atlas of Australia, Statistical Local Area and Local Government Area </w:t>
      </w:r>
      <w:hyperlink r:id="rId44" w:history="1">
        <w:r w:rsidRPr="00911C58">
          <w:rPr>
            <w:rStyle w:val="Hyperlink"/>
            <w:rFonts w:cstheme="minorHAnsi"/>
            <w:sz w:val="16"/>
            <w:szCs w:val="16"/>
          </w:rPr>
          <w:t>http://www.publichealth.gov.au/data/social-health-atlas-of-australia%3a-statistical-local-area-and-local-government-area_-published-2012.html</w:t>
        </w:r>
      </w:hyperlink>
      <w:r w:rsidRPr="00911C58">
        <w:rPr>
          <w:rFonts w:cstheme="minorHAnsi"/>
          <w:sz w:val="16"/>
          <w:szCs w:val="16"/>
        </w:rPr>
        <w:t xml:space="preserve"> </w:t>
      </w:r>
    </w:p>
    <w:p w14:paraId="0EC91069" w14:textId="77777777" w:rsidR="0023150D" w:rsidRPr="00911C58" w:rsidRDefault="00853135" w:rsidP="004D2EE8">
      <w:pPr>
        <w:spacing w:line="276" w:lineRule="auto"/>
        <w:rPr>
          <w:b/>
        </w:rPr>
      </w:pPr>
      <w:r w:rsidRPr="00911C58">
        <w:rPr>
          <w:b/>
        </w:rPr>
        <w:t>Cancers</w:t>
      </w:r>
    </w:p>
    <w:p w14:paraId="528752F3" w14:textId="77777777" w:rsidR="00BA5811" w:rsidRPr="00911C58" w:rsidRDefault="00BA5811" w:rsidP="004D2EE8">
      <w:pPr>
        <w:spacing w:line="276" w:lineRule="auto"/>
        <w:rPr>
          <w:rFonts w:cs="Calibri"/>
          <w:snapToGrid w:val="0"/>
        </w:rPr>
      </w:pPr>
      <w:r w:rsidRPr="00911C58">
        <w:rPr>
          <w:rFonts w:cs="Calibri"/>
          <w:snapToGrid w:val="0"/>
        </w:rPr>
        <w:t xml:space="preserve">The total new cases diagnosed per year for the leading cancers in Victoria over the period 2007 to 2011 are published by the Cancer Council Victoria. </w:t>
      </w:r>
    </w:p>
    <w:p w14:paraId="2C862712" w14:textId="77777777" w:rsidR="00BA5811" w:rsidRPr="00911C58" w:rsidRDefault="00C5622E" w:rsidP="004D2EE8">
      <w:pPr>
        <w:spacing w:line="276" w:lineRule="auto"/>
      </w:pPr>
      <w:r w:rsidRPr="00911C58">
        <w:rPr>
          <w:rFonts w:cs="Calibri"/>
          <w:snapToGrid w:val="0"/>
        </w:rPr>
        <w:t>Between 2007 and 2011 there was 397 new cases of cancer per year in Bayside. Prostate cancer had the highest incidence with 128 cases per year</w:t>
      </w:r>
      <w:r w:rsidR="007A4C53" w:rsidRPr="00911C58">
        <w:rPr>
          <w:rFonts w:cs="Calibri"/>
          <w:snapToGrid w:val="0"/>
        </w:rPr>
        <w:t xml:space="preserve"> and accounted for 2.52% of all Victorian cases</w:t>
      </w:r>
      <w:r w:rsidRPr="00911C58">
        <w:rPr>
          <w:rFonts w:cs="Calibri"/>
          <w:snapToGrid w:val="0"/>
        </w:rPr>
        <w:t>.</w:t>
      </w:r>
      <w:r w:rsidR="007A4C53" w:rsidRPr="00911C58">
        <w:rPr>
          <w:rFonts w:cs="Calibri"/>
          <w:snapToGrid w:val="0"/>
        </w:rPr>
        <w:t xml:space="preserve"> Interestingly, Melanoma incidence in Bayside accounted for 3.28% of all Victorian cases. </w:t>
      </w:r>
      <w:r w:rsidRPr="00911C58">
        <w:rPr>
          <w:rFonts w:cs="Calibri"/>
          <w:snapToGrid w:val="0"/>
        </w:rPr>
        <w:t xml:space="preserve"> Table 7 captures </w:t>
      </w:r>
      <w:r w:rsidR="00175F0E" w:rsidRPr="00911C58">
        <w:rPr>
          <w:rFonts w:cs="Calibri"/>
          <w:snapToGrid w:val="0"/>
        </w:rPr>
        <w:t>the diagnoses of new cases per year in Bayside for the leading cancers in Victoria</w:t>
      </w:r>
      <w:r w:rsidR="00542733" w:rsidRPr="00911C58">
        <w:rPr>
          <w:rFonts w:cs="Calibri"/>
          <w:snapToGrid w:val="0"/>
        </w:rPr>
        <w:t>.</w:t>
      </w:r>
      <w:r w:rsidR="00175F0E" w:rsidRPr="00911C58">
        <w:rPr>
          <w:rFonts w:cs="Calibri"/>
          <w:snapToGrid w:val="0"/>
        </w:rPr>
        <w:t xml:space="preserve"> </w:t>
      </w:r>
      <w:r w:rsidR="003A21C3" w:rsidRPr="00911C58">
        <w:rPr>
          <w:vertAlign w:val="superscript"/>
        </w:rPr>
        <w:t>(</w:t>
      </w:r>
      <w:r w:rsidR="008A4A2B" w:rsidRPr="00911C58">
        <w:rPr>
          <w:vertAlign w:val="superscript"/>
        </w:rPr>
        <w:t>12</w:t>
      </w:r>
      <w:r w:rsidR="00542733" w:rsidRPr="00911C58">
        <w:rPr>
          <w:vertAlign w:val="superscript"/>
        </w:rPr>
        <w:t>)</w:t>
      </w:r>
      <w:r w:rsidR="003A21C3" w:rsidRPr="00911C58">
        <w:t xml:space="preserve"> </w:t>
      </w:r>
    </w:p>
    <w:p w14:paraId="31959B82" w14:textId="77777777" w:rsidR="00E05A63" w:rsidRPr="00911C58" w:rsidRDefault="00B60925" w:rsidP="004D2EE8">
      <w:pPr>
        <w:spacing w:line="276" w:lineRule="auto"/>
        <w:rPr>
          <w:b/>
        </w:rPr>
      </w:pPr>
      <w:r w:rsidRPr="00911C58">
        <w:rPr>
          <w:b/>
        </w:rPr>
        <w:t>Table 8</w:t>
      </w:r>
      <w:r w:rsidR="008C1110" w:rsidRPr="00911C58">
        <w:rPr>
          <w:b/>
        </w:rPr>
        <w:t>: New cases diagnosed</w:t>
      </w:r>
      <w:r w:rsidR="00E05A63" w:rsidRPr="00911C58">
        <w:rPr>
          <w:b/>
        </w:rPr>
        <w:t xml:space="preserve"> of </w:t>
      </w:r>
      <w:r w:rsidR="008C1110" w:rsidRPr="00911C58">
        <w:rPr>
          <w:b/>
        </w:rPr>
        <w:t xml:space="preserve">leading </w:t>
      </w:r>
      <w:r w:rsidR="00E05A63" w:rsidRPr="00911C58">
        <w:rPr>
          <w:b/>
        </w:rPr>
        <w:t>cancer</w:t>
      </w:r>
      <w:r w:rsidR="008C1110" w:rsidRPr="00911C58">
        <w:rPr>
          <w:b/>
        </w:rPr>
        <w:t>s</w:t>
      </w:r>
      <w:r w:rsidR="00E05A63" w:rsidRPr="00911C58">
        <w:rPr>
          <w:b/>
        </w:rPr>
        <w:t xml:space="preserve"> Bayside</w:t>
      </w:r>
      <w:r w:rsidR="005A5416" w:rsidRPr="00911C58">
        <w:rPr>
          <w:b/>
        </w:rPr>
        <w:t xml:space="preserve"> </w:t>
      </w:r>
      <w:r w:rsidR="00175F0E" w:rsidRPr="00911C58">
        <w:rPr>
          <w:b/>
        </w:rPr>
        <w:t>2007-2011</w:t>
      </w:r>
    </w:p>
    <w:tbl>
      <w:tblPr>
        <w:tblStyle w:val="TableGrid"/>
        <w:tblW w:w="9057" w:type="dxa"/>
        <w:tblLook w:val="04A0" w:firstRow="1" w:lastRow="0" w:firstColumn="1" w:lastColumn="0" w:noHBand="0" w:noVBand="1"/>
      </w:tblPr>
      <w:tblGrid>
        <w:gridCol w:w="2820"/>
        <w:gridCol w:w="3261"/>
        <w:gridCol w:w="2976"/>
      </w:tblGrid>
      <w:tr w:rsidR="003A21C3" w:rsidRPr="00911C58" w14:paraId="6B3E169F" w14:textId="77777777" w:rsidTr="00511DA8">
        <w:trPr>
          <w:trHeight w:val="543"/>
        </w:trPr>
        <w:tc>
          <w:tcPr>
            <w:tcW w:w="2820" w:type="dxa"/>
            <w:tcBorders>
              <w:top w:val="single" w:sz="12" w:space="0" w:color="auto"/>
              <w:left w:val="single" w:sz="12" w:space="0" w:color="auto"/>
              <w:bottom w:val="single" w:sz="12" w:space="0" w:color="auto"/>
              <w:right w:val="single" w:sz="4" w:space="0" w:color="auto"/>
            </w:tcBorders>
          </w:tcPr>
          <w:p w14:paraId="537B8605" w14:textId="77777777" w:rsidR="003A21C3" w:rsidRPr="00911C58" w:rsidRDefault="003A21C3" w:rsidP="004D2EE8">
            <w:pPr>
              <w:spacing w:line="276" w:lineRule="auto"/>
              <w:rPr>
                <w:rFonts w:cstheme="minorHAnsi"/>
                <w:snapToGrid w:val="0"/>
                <w:sz w:val="20"/>
                <w:szCs w:val="20"/>
              </w:rPr>
            </w:pPr>
            <w:r w:rsidRPr="00911C58">
              <w:rPr>
                <w:rFonts w:cstheme="minorHAnsi"/>
                <w:snapToGrid w:val="0"/>
                <w:sz w:val="20"/>
                <w:szCs w:val="20"/>
              </w:rPr>
              <w:t>Cancer incidence Bayside</w:t>
            </w:r>
          </w:p>
        </w:tc>
        <w:tc>
          <w:tcPr>
            <w:tcW w:w="3261" w:type="dxa"/>
            <w:tcBorders>
              <w:top w:val="single" w:sz="12" w:space="0" w:color="auto"/>
              <w:left w:val="single" w:sz="4" w:space="0" w:color="auto"/>
              <w:bottom w:val="single" w:sz="12" w:space="0" w:color="auto"/>
              <w:right w:val="single" w:sz="4" w:space="0" w:color="auto"/>
            </w:tcBorders>
            <w:vAlign w:val="center"/>
          </w:tcPr>
          <w:p w14:paraId="44D145B5" w14:textId="77777777" w:rsidR="003A21C3" w:rsidRPr="00911C58" w:rsidRDefault="003A21C3" w:rsidP="004D2EE8">
            <w:pPr>
              <w:spacing w:line="276" w:lineRule="auto"/>
              <w:jc w:val="center"/>
              <w:rPr>
                <w:rFonts w:cstheme="minorHAnsi"/>
                <w:snapToGrid w:val="0"/>
                <w:sz w:val="20"/>
                <w:szCs w:val="20"/>
              </w:rPr>
            </w:pPr>
            <w:r w:rsidRPr="00911C58">
              <w:rPr>
                <w:rFonts w:cstheme="minorHAnsi"/>
                <w:snapToGrid w:val="0"/>
                <w:sz w:val="20"/>
                <w:szCs w:val="20"/>
              </w:rPr>
              <w:t xml:space="preserve">Number of cases Bayside </w:t>
            </w:r>
          </w:p>
        </w:tc>
        <w:tc>
          <w:tcPr>
            <w:tcW w:w="2976" w:type="dxa"/>
            <w:tcBorders>
              <w:top w:val="single" w:sz="12" w:space="0" w:color="auto"/>
              <w:left w:val="single" w:sz="4" w:space="0" w:color="auto"/>
              <w:bottom w:val="single" w:sz="12" w:space="0" w:color="auto"/>
              <w:right w:val="single" w:sz="4" w:space="0" w:color="auto"/>
            </w:tcBorders>
          </w:tcPr>
          <w:p w14:paraId="2B6C0D11" w14:textId="77777777" w:rsidR="003A21C3" w:rsidRPr="00911C58" w:rsidRDefault="00175F0E" w:rsidP="004D2EE8">
            <w:pPr>
              <w:spacing w:line="276" w:lineRule="auto"/>
              <w:jc w:val="center"/>
              <w:rPr>
                <w:rFonts w:cstheme="minorHAnsi"/>
                <w:snapToGrid w:val="0"/>
                <w:sz w:val="20"/>
                <w:szCs w:val="20"/>
              </w:rPr>
            </w:pPr>
            <w:r w:rsidRPr="00911C58">
              <w:rPr>
                <w:rFonts w:cstheme="minorHAnsi"/>
                <w:snapToGrid w:val="0"/>
                <w:sz w:val="20"/>
                <w:szCs w:val="20"/>
              </w:rPr>
              <w:t>% of Victorian cases in Bayside</w:t>
            </w:r>
          </w:p>
        </w:tc>
      </w:tr>
      <w:tr w:rsidR="003A21C3" w:rsidRPr="00911C58" w14:paraId="6534D76A" w14:textId="77777777" w:rsidTr="00511DA8">
        <w:trPr>
          <w:trHeight w:val="283"/>
        </w:trPr>
        <w:tc>
          <w:tcPr>
            <w:tcW w:w="2820" w:type="dxa"/>
            <w:tcBorders>
              <w:left w:val="single" w:sz="12" w:space="0" w:color="auto"/>
              <w:bottom w:val="single" w:sz="4" w:space="0" w:color="auto"/>
              <w:right w:val="single" w:sz="4" w:space="0" w:color="auto"/>
            </w:tcBorders>
            <w:shd w:val="clear" w:color="auto" w:fill="BFBFBF" w:themeFill="background1" w:themeFillShade="BF"/>
          </w:tcPr>
          <w:p w14:paraId="47F6BC9C" w14:textId="77777777" w:rsidR="003A21C3" w:rsidRPr="00911C58" w:rsidRDefault="00175F0E" w:rsidP="004D2EE8">
            <w:pPr>
              <w:spacing w:line="276" w:lineRule="auto"/>
              <w:rPr>
                <w:rFonts w:cstheme="minorHAnsi"/>
                <w:snapToGrid w:val="0"/>
                <w:sz w:val="20"/>
                <w:szCs w:val="20"/>
              </w:rPr>
            </w:pPr>
            <w:r w:rsidRPr="00911C58">
              <w:rPr>
                <w:rFonts w:cstheme="minorHAnsi"/>
                <w:iCs/>
                <w:sz w:val="20"/>
                <w:szCs w:val="20"/>
              </w:rPr>
              <w:t>Bowel</w:t>
            </w:r>
          </w:p>
        </w:tc>
        <w:tc>
          <w:tcPr>
            <w:tcW w:w="3261" w:type="dxa"/>
            <w:tcBorders>
              <w:left w:val="single" w:sz="4" w:space="0" w:color="auto"/>
              <w:bottom w:val="single" w:sz="4" w:space="0" w:color="auto"/>
              <w:right w:val="single" w:sz="4" w:space="0" w:color="auto"/>
            </w:tcBorders>
            <w:shd w:val="clear" w:color="auto" w:fill="BFBFBF" w:themeFill="background1" w:themeFillShade="BF"/>
            <w:vAlign w:val="center"/>
          </w:tcPr>
          <w:p w14:paraId="5FAE8769" w14:textId="77777777" w:rsidR="003A21C3" w:rsidRPr="00911C58" w:rsidRDefault="00175F0E" w:rsidP="004D2EE8">
            <w:pPr>
              <w:spacing w:line="276" w:lineRule="auto"/>
              <w:jc w:val="center"/>
              <w:rPr>
                <w:rFonts w:cstheme="minorHAnsi"/>
                <w:snapToGrid w:val="0"/>
                <w:sz w:val="20"/>
                <w:szCs w:val="20"/>
              </w:rPr>
            </w:pPr>
            <w:r w:rsidRPr="00911C58">
              <w:rPr>
                <w:rFonts w:cstheme="minorHAnsi"/>
                <w:snapToGrid w:val="0"/>
                <w:sz w:val="20"/>
                <w:szCs w:val="20"/>
              </w:rPr>
              <w:t>78</w:t>
            </w:r>
          </w:p>
        </w:tc>
        <w:tc>
          <w:tcPr>
            <w:tcW w:w="2976" w:type="dxa"/>
            <w:tcBorders>
              <w:left w:val="single" w:sz="4" w:space="0" w:color="auto"/>
              <w:bottom w:val="single" w:sz="4" w:space="0" w:color="auto"/>
              <w:right w:val="single" w:sz="4" w:space="0" w:color="auto"/>
            </w:tcBorders>
            <w:shd w:val="clear" w:color="auto" w:fill="BFBFBF" w:themeFill="background1" w:themeFillShade="BF"/>
          </w:tcPr>
          <w:p w14:paraId="458D9FB6" w14:textId="77777777" w:rsidR="003A21C3" w:rsidRPr="00911C58" w:rsidRDefault="00175F0E" w:rsidP="004D2EE8">
            <w:pPr>
              <w:spacing w:line="276" w:lineRule="auto"/>
              <w:jc w:val="center"/>
              <w:rPr>
                <w:rFonts w:cstheme="minorHAnsi"/>
                <w:snapToGrid w:val="0"/>
                <w:sz w:val="20"/>
                <w:szCs w:val="20"/>
              </w:rPr>
            </w:pPr>
            <w:r w:rsidRPr="00911C58">
              <w:rPr>
                <w:rFonts w:cstheme="minorHAnsi"/>
                <w:snapToGrid w:val="0"/>
                <w:sz w:val="20"/>
                <w:szCs w:val="20"/>
              </w:rPr>
              <w:t>2.14</w:t>
            </w:r>
          </w:p>
        </w:tc>
      </w:tr>
      <w:tr w:rsidR="003A21C3" w:rsidRPr="00911C58" w14:paraId="5C309CE4" w14:textId="77777777" w:rsidTr="00511DA8">
        <w:trPr>
          <w:trHeight w:val="269"/>
        </w:trPr>
        <w:tc>
          <w:tcPr>
            <w:tcW w:w="2820" w:type="dxa"/>
            <w:tcBorders>
              <w:top w:val="single" w:sz="4" w:space="0" w:color="auto"/>
              <w:left w:val="single" w:sz="12" w:space="0" w:color="auto"/>
              <w:bottom w:val="single" w:sz="4" w:space="0" w:color="auto"/>
              <w:right w:val="single" w:sz="4" w:space="0" w:color="auto"/>
            </w:tcBorders>
            <w:shd w:val="clear" w:color="auto" w:fill="auto"/>
          </w:tcPr>
          <w:p w14:paraId="3738F698" w14:textId="77777777" w:rsidR="003A21C3" w:rsidRPr="00911C58" w:rsidRDefault="00175F0E" w:rsidP="004D2EE8">
            <w:pPr>
              <w:spacing w:line="276" w:lineRule="auto"/>
              <w:rPr>
                <w:rFonts w:cstheme="minorHAnsi"/>
                <w:snapToGrid w:val="0"/>
                <w:sz w:val="20"/>
                <w:szCs w:val="20"/>
              </w:rPr>
            </w:pPr>
            <w:r w:rsidRPr="00911C58">
              <w:rPr>
                <w:rFonts w:cstheme="minorHAnsi"/>
                <w:sz w:val="20"/>
                <w:szCs w:val="20"/>
              </w:rPr>
              <w:t>Prostate</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F58ED14" w14:textId="77777777" w:rsidR="003A21C3" w:rsidRPr="00911C58" w:rsidRDefault="00175F0E" w:rsidP="004D2EE8">
            <w:pPr>
              <w:spacing w:line="276" w:lineRule="auto"/>
              <w:jc w:val="center"/>
              <w:rPr>
                <w:rFonts w:cstheme="minorHAnsi"/>
                <w:snapToGrid w:val="0"/>
                <w:sz w:val="20"/>
                <w:szCs w:val="20"/>
              </w:rPr>
            </w:pPr>
            <w:r w:rsidRPr="00911C58">
              <w:rPr>
                <w:rFonts w:cstheme="minorHAnsi"/>
                <w:snapToGrid w:val="0"/>
                <w:sz w:val="20"/>
                <w:szCs w:val="20"/>
              </w:rPr>
              <w:t>128</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318BD329" w14:textId="77777777" w:rsidR="003A21C3" w:rsidRPr="00911C58" w:rsidRDefault="00175F0E" w:rsidP="004D2EE8">
            <w:pPr>
              <w:spacing w:line="276" w:lineRule="auto"/>
              <w:jc w:val="center"/>
              <w:rPr>
                <w:rFonts w:cstheme="minorHAnsi"/>
                <w:snapToGrid w:val="0"/>
                <w:sz w:val="20"/>
                <w:szCs w:val="20"/>
              </w:rPr>
            </w:pPr>
            <w:r w:rsidRPr="00911C58">
              <w:rPr>
                <w:rFonts w:cstheme="minorHAnsi"/>
                <w:snapToGrid w:val="0"/>
                <w:sz w:val="20"/>
                <w:szCs w:val="20"/>
              </w:rPr>
              <w:t>2.52</w:t>
            </w:r>
          </w:p>
        </w:tc>
      </w:tr>
      <w:tr w:rsidR="00175F0E" w:rsidRPr="00911C58" w14:paraId="1E16FBA5" w14:textId="77777777" w:rsidTr="00511DA8">
        <w:trPr>
          <w:trHeight w:val="269"/>
        </w:trPr>
        <w:tc>
          <w:tcPr>
            <w:tcW w:w="2820" w:type="dxa"/>
            <w:tcBorders>
              <w:top w:val="single" w:sz="4" w:space="0" w:color="auto"/>
              <w:left w:val="single" w:sz="12" w:space="0" w:color="auto"/>
              <w:bottom w:val="single" w:sz="4" w:space="0" w:color="auto"/>
              <w:right w:val="single" w:sz="4" w:space="0" w:color="auto"/>
            </w:tcBorders>
            <w:shd w:val="clear" w:color="auto" w:fill="BFBFBF" w:themeFill="background1" w:themeFillShade="BF"/>
          </w:tcPr>
          <w:p w14:paraId="4FFFBE3B" w14:textId="77777777" w:rsidR="00175F0E" w:rsidRPr="00911C58" w:rsidRDefault="00175F0E" w:rsidP="004D2EE8">
            <w:pPr>
              <w:spacing w:line="276" w:lineRule="auto"/>
              <w:rPr>
                <w:rFonts w:cstheme="minorHAnsi"/>
                <w:sz w:val="20"/>
                <w:szCs w:val="20"/>
              </w:rPr>
            </w:pPr>
            <w:r w:rsidRPr="00911C58">
              <w:rPr>
                <w:rFonts w:cstheme="minorHAnsi"/>
                <w:sz w:val="20"/>
                <w:szCs w:val="20"/>
              </w:rPr>
              <w:t>Breast</w:t>
            </w:r>
          </w:p>
        </w:tc>
        <w:tc>
          <w:tcPr>
            <w:tcW w:w="32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131AA63" w14:textId="77777777" w:rsidR="00175F0E" w:rsidRPr="00911C58" w:rsidRDefault="00175F0E" w:rsidP="004D2EE8">
            <w:pPr>
              <w:spacing w:line="276" w:lineRule="auto"/>
              <w:jc w:val="center"/>
              <w:rPr>
                <w:rFonts w:cstheme="minorHAnsi"/>
                <w:snapToGrid w:val="0"/>
                <w:sz w:val="20"/>
                <w:szCs w:val="20"/>
              </w:rPr>
            </w:pPr>
            <w:r w:rsidRPr="00911C58">
              <w:rPr>
                <w:rFonts w:cstheme="minorHAnsi"/>
                <w:snapToGrid w:val="0"/>
                <w:sz w:val="20"/>
                <w:szCs w:val="20"/>
              </w:rPr>
              <w:t>76</w:t>
            </w:r>
          </w:p>
        </w:tc>
        <w:tc>
          <w:tcPr>
            <w:tcW w:w="29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626059" w14:textId="77777777" w:rsidR="00175F0E" w:rsidRPr="00911C58" w:rsidRDefault="00175F0E" w:rsidP="004D2EE8">
            <w:pPr>
              <w:spacing w:line="276" w:lineRule="auto"/>
              <w:jc w:val="center"/>
              <w:rPr>
                <w:rFonts w:cstheme="minorHAnsi"/>
                <w:snapToGrid w:val="0"/>
                <w:sz w:val="20"/>
                <w:szCs w:val="20"/>
              </w:rPr>
            </w:pPr>
            <w:r w:rsidRPr="00911C58">
              <w:rPr>
                <w:rFonts w:cstheme="minorHAnsi"/>
                <w:snapToGrid w:val="0"/>
                <w:sz w:val="20"/>
                <w:szCs w:val="20"/>
              </w:rPr>
              <w:t>2.19</w:t>
            </w:r>
          </w:p>
        </w:tc>
      </w:tr>
      <w:tr w:rsidR="00175F0E" w:rsidRPr="00911C58" w14:paraId="1C069363" w14:textId="77777777" w:rsidTr="00511DA8">
        <w:trPr>
          <w:trHeight w:val="269"/>
        </w:trPr>
        <w:tc>
          <w:tcPr>
            <w:tcW w:w="2820" w:type="dxa"/>
            <w:tcBorders>
              <w:top w:val="single" w:sz="4" w:space="0" w:color="auto"/>
              <w:left w:val="single" w:sz="12" w:space="0" w:color="auto"/>
              <w:bottom w:val="single" w:sz="4" w:space="0" w:color="auto"/>
              <w:right w:val="single" w:sz="4" w:space="0" w:color="auto"/>
            </w:tcBorders>
            <w:shd w:val="clear" w:color="auto" w:fill="auto"/>
          </w:tcPr>
          <w:p w14:paraId="72C09D17" w14:textId="77777777" w:rsidR="00175F0E" w:rsidRPr="00911C58" w:rsidRDefault="00175F0E" w:rsidP="004D2EE8">
            <w:pPr>
              <w:spacing w:line="276" w:lineRule="auto"/>
              <w:rPr>
                <w:rFonts w:cstheme="minorHAnsi"/>
                <w:sz w:val="20"/>
                <w:szCs w:val="20"/>
              </w:rPr>
            </w:pPr>
            <w:r w:rsidRPr="00911C58">
              <w:rPr>
                <w:rFonts w:cstheme="minorHAnsi"/>
                <w:sz w:val="20"/>
                <w:szCs w:val="20"/>
              </w:rPr>
              <w:t>Lung</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62576561" w14:textId="77777777" w:rsidR="00175F0E" w:rsidRPr="00911C58" w:rsidRDefault="00175F0E" w:rsidP="004D2EE8">
            <w:pPr>
              <w:spacing w:line="276" w:lineRule="auto"/>
              <w:jc w:val="center"/>
              <w:rPr>
                <w:rFonts w:cstheme="minorHAnsi"/>
                <w:snapToGrid w:val="0"/>
                <w:sz w:val="20"/>
                <w:szCs w:val="20"/>
              </w:rPr>
            </w:pPr>
            <w:r w:rsidRPr="00911C58">
              <w:rPr>
                <w:rFonts w:cstheme="minorHAnsi"/>
                <w:snapToGrid w:val="0"/>
                <w:sz w:val="20"/>
                <w:szCs w:val="20"/>
              </w:rPr>
              <w:t>42</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4DD914FA" w14:textId="77777777" w:rsidR="00175F0E" w:rsidRPr="00911C58" w:rsidRDefault="00175F0E" w:rsidP="004D2EE8">
            <w:pPr>
              <w:spacing w:line="276" w:lineRule="auto"/>
              <w:jc w:val="center"/>
              <w:rPr>
                <w:rFonts w:cstheme="minorHAnsi"/>
                <w:snapToGrid w:val="0"/>
                <w:sz w:val="20"/>
                <w:szCs w:val="20"/>
              </w:rPr>
            </w:pPr>
            <w:r w:rsidRPr="00911C58">
              <w:rPr>
                <w:rFonts w:cstheme="minorHAnsi"/>
                <w:snapToGrid w:val="0"/>
                <w:sz w:val="20"/>
                <w:szCs w:val="20"/>
              </w:rPr>
              <w:t>1.70</w:t>
            </w:r>
          </w:p>
        </w:tc>
      </w:tr>
      <w:tr w:rsidR="00175F0E" w:rsidRPr="00911C58" w14:paraId="78755E65" w14:textId="77777777" w:rsidTr="00511DA8">
        <w:trPr>
          <w:trHeight w:val="215"/>
        </w:trPr>
        <w:tc>
          <w:tcPr>
            <w:tcW w:w="2820" w:type="dxa"/>
            <w:tcBorders>
              <w:top w:val="single" w:sz="4" w:space="0" w:color="auto"/>
              <w:left w:val="single" w:sz="12" w:space="0" w:color="auto"/>
              <w:bottom w:val="single" w:sz="4" w:space="0" w:color="auto"/>
              <w:right w:val="single" w:sz="4" w:space="0" w:color="auto"/>
            </w:tcBorders>
            <w:shd w:val="clear" w:color="auto" w:fill="BFBFBF" w:themeFill="background1" w:themeFillShade="BF"/>
          </w:tcPr>
          <w:p w14:paraId="43510B44" w14:textId="77777777" w:rsidR="00175F0E" w:rsidRPr="00911C58" w:rsidRDefault="00175F0E" w:rsidP="004D2EE8">
            <w:pPr>
              <w:spacing w:line="276" w:lineRule="auto"/>
              <w:rPr>
                <w:rFonts w:cstheme="minorHAnsi"/>
                <w:sz w:val="20"/>
                <w:szCs w:val="20"/>
              </w:rPr>
            </w:pPr>
            <w:r w:rsidRPr="00911C58">
              <w:rPr>
                <w:rFonts w:cstheme="minorHAnsi"/>
                <w:sz w:val="20"/>
                <w:szCs w:val="20"/>
              </w:rPr>
              <w:t>Melanoma</w:t>
            </w:r>
          </w:p>
        </w:tc>
        <w:tc>
          <w:tcPr>
            <w:tcW w:w="32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72A026D" w14:textId="77777777" w:rsidR="00175F0E" w:rsidRPr="00911C58" w:rsidRDefault="00175F0E" w:rsidP="004D2EE8">
            <w:pPr>
              <w:spacing w:line="276" w:lineRule="auto"/>
              <w:jc w:val="center"/>
              <w:rPr>
                <w:rFonts w:cstheme="minorHAnsi"/>
                <w:snapToGrid w:val="0"/>
                <w:sz w:val="20"/>
                <w:szCs w:val="20"/>
              </w:rPr>
            </w:pPr>
            <w:r w:rsidRPr="00911C58">
              <w:rPr>
                <w:rFonts w:cstheme="minorHAnsi"/>
                <w:snapToGrid w:val="0"/>
                <w:sz w:val="20"/>
                <w:szCs w:val="20"/>
              </w:rPr>
              <w:t>73</w:t>
            </w:r>
          </w:p>
        </w:tc>
        <w:tc>
          <w:tcPr>
            <w:tcW w:w="29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ABD774" w14:textId="77777777" w:rsidR="00175F0E" w:rsidRPr="00911C58" w:rsidRDefault="00175F0E" w:rsidP="004D2EE8">
            <w:pPr>
              <w:spacing w:line="276" w:lineRule="auto"/>
              <w:jc w:val="center"/>
              <w:rPr>
                <w:rFonts w:cstheme="minorHAnsi"/>
                <w:snapToGrid w:val="0"/>
                <w:sz w:val="20"/>
                <w:szCs w:val="20"/>
              </w:rPr>
            </w:pPr>
            <w:r w:rsidRPr="00911C58">
              <w:rPr>
                <w:rFonts w:cstheme="minorHAnsi"/>
                <w:snapToGrid w:val="0"/>
                <w:sz w:val="20"/>
                <w:szCs w:val="20"/>
              </w:rPr>
              <w:t>3.28</w:t>
            </w:r>
          </w:p>
        </w:tc>
      </w:tr>
      <w:tr w:rsidR="003A21C3" w:rsidRPr="00911C58" w14:paraId="1179020A" w14:textId="77777777" w:rsidTr="00511DA8">
        <w:trPr>
          <w:trHeight w:val="227"/>
        </w:trPr>
        <w:tc>
          <w:tcPr>
            <w:tcW w:w="2820" w:type="dxa"/>
            <w:tcBorders>
              <w:top w:val="single" w:sz="4" w:space="0" w:color="auto"/>
              <w:left w:val="single" w:sz="12" w:space="0" w:color="auto"/>
              <w:bottom w:val="single" w:sz="12" w:space="0" w:color="auto"/>
              <w:right w:val="single" w:sz="4" w:space="0" w:color="auto"/>
            </w:tcBorders>
            <w:shd w:val="clear" w:color="auto" w:fill="auto"/>
          </w:tcPr>
          <w:p w14:paraId="49B3400D" w14:textId="77777777" w:rsidR="003A21C3" w:rsidRPr="00911C58" w:rsidRDefault="003A21C3" w:rsidP="004D2EE8">
            <w:pPr>
              <w:spacing w:line="276" w:lineRule="auto"/>
              <w:rPr>
                <w:rFonts w:cstheme="minorHAnsi"/>
                <w:b/>
                <w:sz w:val="20"/>
                <w:szCs w:val="20"/>
              </w:rPr>
            </w:pPr>
            <w:r w:rsidRPr="00911C58">
              <w:rPr>
                <w:rFonts w:cstheme="minorHAnsi"/>
                <w:b/>
                <w:sz w:val="20"/>
                <w:szCs w:val="20"/>
              </w:rPr>
              <w:t>Total</w:t>
            </w:r>
          </w:p>
        </w:tc>
        <w:tc>
          <w:tcPr>
            <w:tcW w:w="3261" w:type="dxa"/>
            <w:tcBorders>
              <w:top w:val="single" w:sz="4" w:space="0" w:color="auto"/>
              <w:left w:val="single" w:sz="4" w:space="0" w:color="auto"/>
              <w:bottom w:val="single" w:sz="12" w:space="0" w:color="auto"/>
              <w:right w:val="single" w:sz="4" w:space="0" w:color="auto"/>
            </w:tcBorders>
            <w:shd w:val="clear" w:color="auto" w:fill="auto"/>
            <w:vAlign w:val="center"/>
          </w:tcPr>
          <w:p w14:paraId="7CAD1A32" w14:textId="77777777" w:rsidR="003A21C3" w:rsidRPr="00911C58" w:rsidRDefault="00175F0E" w:rsidP="004D2EE8">
            <w:pPr>
              <w:spacing w:line="276" w:lineRule="auto"/>
              <w:jc w:val="center"/>
              <w:rPr>
                <w:rFonts w:cstheme="minorHAnsi"/>
                <w:snapToGrid w:val="0"/>
                <w:sz w:val="20"/>
                <w:szCs w:val="20"/>
              </w:rPr>
            </w:pPr>
            <w:r w:rsidRPr="00911C58">
              <w:rPr>
                <w:rFonts w:cstheme="minorHAnsi"/>
                <w:snapToGrid w:val="0"/>
                <w:sz w:val="20"/>
                <w:szCs w:val="20"/>
              </w:rPr>
              <w:t>397</w:t>
            </w:r>
          </w:p>
        </w:tc>
        <w:tc>
          <w:tcPr>
            <w:tcW w:w="2976" w:type="dxa"/>
            <w:tcBorders>
              <w:top w:val="single" w:sz="4" w:space="0" w:color="auto"/>
              <w:left w:val="single" w:sz="4" w:space="0" w:color="auto"/>
              <w:bottom w:val="single" w:sz="12" w:space="0" w:color="auto"/>
              <w:right w:val="single" w:sz="4" w:space="0" w:color="auto"/>
            </w:tcBorders>
            <w:shd w:val="clear" w:color="auto" w:fill="auto"/>
          </w:tcPr>
          <w:p w14:paraId="17D2EA73" w14:textId="77777777" w:rsidR="003A21C3" w:rsidRPr="00911C58" w:rsidRDefault="003A21C3" w:rsidP="004D2EE8">
            <w:pPr>
              <w:spacing w:line="276" w:lineRule="auto"/>
              <w:rPr>
                <w:rFonts w:cstheme="minorHAnsi"/>
                <w:snapToGrid w:val="0"/>
                <w:sz w:val="20"/>
                <w:szCs w:val="20"/>
              </w:rPr>
            </w:pPr>
          </w:p>
        </w:tc>
      </w:tr>
    </w:tbl>
    <w:p w14:paraId="6A4FFF50" w14:textId="77777777" w:rsidR="00853135" w:rsidRPr="00911C58" w:rsidRDefault="00853135" w:rsidP="004D2EE8">
      <w:pPr>
        <w:spacing w:line="276" w:lineRule="auto"/>
        <w:rPr>
          <w:rFonts w:cs="Calibri"/>
          <w:snapToGrid w:val="0"/>
          <w:sz w:val="16"/>
          <w:szCs w:val="16"/>
        </w:rPr>
      </w:pPr>
      <w:r w:rsidRPr="00911C58">
        <w:rPr>
          <w:rFonts w:cs="Calibri"/>
          <w:snapToGrid w:val="0"/>
          <w:sz w:val="16"/>
          <w:szCs w:val="16"/>
        </w:rPr>
        <w:t xml:space="preserve">Source: Cancer Council Victoria 2016, </w:t>
      </w:r>
      <w:hyperlink r:id="rId45" w:history="1">
        <w:r w:rsidRPr="00911C58">
          <w:rPr>
            <w:rStyle w:val="Hyperlink"/>
            <w:rFonts w:cs="Calibri"/>
            <w:snapToGrid w:val="0"/>
            <w:sz w:val="16"/>
            <w:szCs w:val="16"/>
          </w:rPr>
          <w:t>http://www.cancervic.org.au/statistics/default.asp?FormSubmitted=true&amp;FormName=statisticsform&amp;CurrentPage=1&amp;ContentType=cancer_statistics&amp;ContainerId=&amp;postcode=3191</w:t>
        </w:r>
      </w:hyperlink>
    </w:p>
    <w:p w14:paraId="1A029D6C" w14:textId="77777777" w:rsidR="004F7416" w:rsidRPr="00911C58" w:rsidRDefault="004F7416" w:rsidP="004D2EE8">
      <w:pPr>
        <w:spacing w:line="276" w:lineRule="auto"/>
        <w:rPr>
          <w:b/>
        </w:rPr>
      </w:pPr>
      <w:r w:rsidRPr="00911C58">
        <w:rPr>
          <w:b/>
        </w:rPr>
        <w:t>Cardiovascular disease</w:t>
      </w:r>
    </w:p>
    <w:p w14:paraId="715DE749" w14:textId="77777777" w:rsidR="00A16C6E" w:rsidRPr="00911C58" w:rsidRDefault="00311120" w:rsidP="004D2EE8">
      <w:pPr>
        <w:spacing w:line="276" w:lineRule="auto"/>
        <w:rPr>
          <w:vertAlign w:val="superscript"/>
        </w:rPr>
      </w:pPr>
      <w:r w:rsidRPr="00911C58">
        <w:rPr>
          <w:noProof/>
          <w:lang w:eastAsia="en-AU"/>
        </w:rPr>
        <w:drawing>
          <wp:anchor distT="0" distB="0" distL="114300" distR="114300" simplePos="0" relativeHeight="251700224" behindDoc="0" locked="0" layoutInCell="1" allowOverlap="1" wp14:anchorId="48B326D9" wp14:editId="1BE61D2A">
            <wp:simplePos x="0" y="0"/>
            <wp:positionH relativeFrom="margin">
              <wp:posOffset>4975151</wp:posOffset>
            </wp:positionH>
            <wp:positionV relativeFrom="paragraph">
              <wp:posOffset>65677</wp:posOffset>
            </wp:positionV>
            <wp:extent cx="804545" cy="700405"/>
            <wp:effectExtent l="0" t="0" r="0" b="4445"/>
            <wp:wrapThrough wrapText="bothSides">
              <wp:wrapPolygon edited="0">
                <wp:start x="0" y="0"/>
                <wp:lineTo x="0" y="21150"/>
                <wp:lineTo x="20969" y="21150"/>
                <wp:lineTo x="20969"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04545" cy="700405"/>
                    </a:xfrm>
                    <a:prstGeom prst="rect">
                      <a:avLst/>
                    </a:prstGeom>
                  </pic:spPr>
                </pic:pic>
              </a:graphicData>
            </a:graphic>
            <wp14:sizeRelH relativeFrom="page">
              <wp14:pctWidth>0</wp14:pctWidth>
            </wp14:sizeRelH>
            <wp14:sizeRelV relativeFrom="page">
              <wp14:pctHeight>0</wp14:pctHeight>
            </wp14:sizeRelV>
          </wp:anchor>
        </w:drawing>
      </w:r>
      <w:r w:rsidR="00A16C6E" w:rsidRPr="00911C58">
        <w:t xml:space="preserve">Bayside had slightly higher rates of high blood cholesterol compared to Victoria and </w:t>
      </w:r>
      <w:r w:rsidR="00492091" w:rsidRPr="00911C58">
        <w:t>metropolitan</w:t>
      </w:r>
      <w:r w:rsidR="00A16C6E" w:rsidRPr="00911C58">
        <w:t xml:space="preserve"> Melbourne. However slightly lower rates with circulatory system disease and hypertensive disease</w:t>
      </w:r>
      <w:r w:rsidR="00542733" w:rsidRPr="00911C58">
        <w:t xml:space="preserve">. </w:t>
      </w:r>
      <w:r w:rsidR="008A4A2B" w:rsidRPr="00911C58">
        <w:rPr>
          <w:vertAlign w:val="superscript"/>
        </w:rPr>
        <w:t>(7</w:t>
      </w:r>
      <w:r w:rsidR="00AB1CBD" w:rsidRPr="00911C58">
        <w:rPr>
          <w:vertAlign w:val="superscript"/>
        </w:rPr>
        <w:t>)</w:t>
      </w:r>
    </w:p>
    <w:p w14:paraId="3A7EDE6C" w14:textId="77777777" w:rsidR="00311120" w:rsidRPr="00911C58" w:rsidRDefault="00311120" w:rsidP="004D2EE8">
      <w:pPr>
        <w:spacing w:line="276" w:lineRule="auto"/>
        <w:rPr>
          <w:vertAlign w:val="superscript"/>
        </w:rPr>
      </w:pPr>
    </w:p>
    <w:p w14:paraId="3027954D" w14:textId="77777777" w:rsidR="00311120" w:rsidRPr="00911C58" w:rsidRDefault="00311120" w:rsidP="004D2EE8">
      <w:pPr>
        <w:spacing w:line="276" w:lineRule="auto"/>
        <w:rPr>
          <w:vertAlign w:val="superscript"/>
        </w:rPr>
      </w:pPr>
    </w:p>
    <w:p w14:paraId="79976A0F" w14:textId="77777777" w:rsidR="00311120" w:rsidRPr="00911C58" w:rsidRDefault="00311120" w:rsidP="004D2EE8">
      <w:pPr>
        <w:spacing w:line="276" w:lineRule="auto"/>
        <w:rPr>
          <w:vertAlign w:val="superscript"/>
        </w:rPr>
      </w:pPr>
    </w:p>
    <w:p w14:paraId="40CCBF67" w14:textId="77777777" w:rsidR="00311120" w:rsidRPr="00911C58" w:rsidRDefault="00311120" w:rsidP="004D2EE8">
      <w:pPr>
        <w:spacing w:line="276" w:lineRule="auto"/>
      </w:pPr>
    </w:p>
    <w:p w14:paraId="09D7B94C" w14:textId="77777777" w:rsidR="004F7416" w:rsidRPr="00911C58" w:rsidRDefault="00B60925" w:rsidP="004D2EE8">
      <w:pPr>
        <w:spacing w:line="276" w:lineRule="auto"/>
        <w:rPr>
          <w:b/>
          <w:iCs/>
        </w:rPr>
      </w:pPr>
      <w:r w:rsidRPr="00911C58">
        <w:rPr>
          <w:b/>
          <w:iCs/>
        </w:rPr>
        <w:t>Table 9</w:t>
      </w:r>
      <w:r w:rsidR="005A5416" w:rsidRPr="00911C58">
        <w:rPr>
          <w:b/>
          <w:iCs/>
        </w:rPr>
        <w:t>:  Estimated population in Bayside with</w:t>
      </w:r>
      <w:r w:rsidR="00B77CC2" w:rsidRPr="00911C58">
        <w:rPr>
          <w:b/>
          <w:iCs/>
        </w:rPr>
        <w:t xml:space="preserve"> heart and circulatory </w:t>
      </w:r>
      <w:r w:rsidR="00A16C6E" w:rsidRPr="00911C58">
        <w:rPr>
          <w:b/>
          <w:iCs/>
        </w:rPr>
        <w:t>conditions 2011</w:t>
      </w:r>
      <w:r w:rsidR="005A5416" w:rsidRPr="00911C58">
        <w:rPr>
          <w:b/>
          <w:iCs/>
        </w:rPr>
        <w:t>-2013</w:t>
      </w:r>
    </w:p>
    <w:tbl>
      <w:tblPr>
        <w:tblStyle w:val="TableGrid"/>
        <w:tblW w:w="0" w:type="auto"/>
        <w:tblLook w:val="04A0" w:firstRow="1" w:lastRow="0" w:firstColumn="1" w:lastColumn="0" w:noHBand="0" w:noVBand="1"/>
      </w:tblPr>
      <w:tblGrid>
        <w:gridCol w:w="2001"/>
        <w:gridCol w:w="1255"/>
        <w:gridCol w:w="1152"/>
        <w:gridCol w:w="1163"/>
        <w:gridCol w:w="1131"/>
        <w:gridCol w:w="1131"/>
        <w:gridCol w:w="1163"/>
      </w:tblGrid>
      <w:tr w:rsidR="004F7416" w:rsidRPr="00911C58" w14:paraId="68E45FD3" w14:textId="77777777" w:rsidTr="00AB1CBD">
        <w:tc>
          <w:tcPr>
            <w:tcW w:w="2001" w:type="dxa"/>
            <w:vMerge w:val="restart"/>
            <w:tcBorders>
              <w:top w:val="single" w:sz="12" w:space="0" w:color="auto"/>
              <w:left w:val="single" w:sz="12" w:space="0" w:color="auto"/>
              <w:right w:val="single" w:sz="12" w:space="0" w:color="auto"/>
            </w:tcBorders>
          </w:tcPr>
          <w:p w14:paraId="33EC5B26" w14:textId="77777777" w:rsidR="004F7416" w:rsidRPr="00911C58" w:rsidRDefault="004F7416" w:rsidP="004D2EE8">
            <w:pPr>
              <w:spacing w:line="276" w:lineRule="auto"/>
              <w:rPr>
                <w:rFonts w:cstheme="minorHAnsi"/>
                <w:snapToGrid w:val="0"/>
                <w:sz w:val="20"/>
                <w:szCs w:val="20"/>
              </w:rPr>
            </w:pPr>
          </w:p>
        </w:tc>
        <w:tc>
          <w:tcPr>
            <w:tcW w:w="3570" w:type="dxa"/>
            <w:gridSpan w:val="3"/>
            <w:tcBorders>
              <w:top w:val="single" w:sz="12" w:space="0" w:color="auto"/>
              <w:left w:val="single" w:sz="12" w:space="0" w:color="auto"/>
              <w:right w:val="single" w:sz="12" w:space="0" w:color="auto"/>
            </w:tcBorders>
            <w:vAlign w:val="center"/>
          </w:tcPr>
          <w:p w14:paraId="0D717FAC" w14:textId="77777777" w:rsidR="004F7416" w:rsidRPr="00911C58" w:rsidRDefault="004F7416" w:rsidP="004D2EE8">
            <w:pPr>
              <w:spacing w:line="276" w:lineRule="auto"/>
              <w:jc w:val="center"/>
              <w:rPr>
                <w:rFonts w:cstheme="minorHAnsi"/>
                <w:snapToGrid w:val="0"/>
                <w:sz w:val="20"/>
                <w:szCs w:val="20"/>
              </w:rPr>
            </w:pPr>
            <w:r w:rsidRPr="00911C58">
              <w:rPr>
                <w:rFonts w:cstheme="minorHAnsi"/>
                <w:snapToGrid w:val="0"/>
                <w:sz w:val="20"/>
                <w:szCs w:val="20"/>
              </w:rPr>
              <w:t>Number</w:t>
            </w:r>
          </w:p>
        </w:tc>
        <w:tc>
          <w:tcPr>
            <w:tcW w:w="3425" w:type="dxa"/>
            <w:gridSpan w:val="3"/>
            <w:tcBorders>
              <w:top w:val="single" w:sz="12" w:space="0" w:color="auto"/>
              <w:left w:val="single" w:sz="12" w:space="0" w:color="auto"/>
              <w:right w:val="single" w:sz="12" w:space="0" w:color="auto"/>
            </w:tcBorders>
            <w:vAlign w:val="center"/>
          </w:tcPr>
          <w:p w14:paraId="563BAC2B" w14:textId="77777777" w:rsidR="004F7416" w:rsidRPr="00911C58" w:rsidRDefault="004F7416" w:rsidP="004D2EE8">
            <w:pPr>
              <w:spacing w:line="276" w:lineRule="auto"/>
              <w:jc w:val="center"/>
              <w:rPr>
                <w:rFonts w:cstheme="minorHAnsi"/>
                <w:snapToGrid w:val="0"/>
                <w:sz w:val="20"/>
                <w:szCs w:val="20"/>
              </w:rPr>
            </w:pPr>
            <w:r w:rsidRPr="00911C58">
              <w:rPr>
                <w:rFonts w:cstheme="minorHAnsi"/>
                <w:snapToGrid w:val="0"/>
                <w:sz w:val="20"/>
                <w:szCs w:val="20"/>
              </w:rPr>
              <w:t>Indirectly age-standardised rate</w:t>
            </w:r>
          </w:p>
          <w:p w14:paraId="4A48E0C9" w14:textId="77777777" w:rsidR="004F7416" w:rsidRPr="00911C58" w:rsidRDefault="004F7416" w:rsidP="004D2EE8">
            <w:pPr>
              <w:spacing w:line="276" w:lineRule="auto"/>
              <w:jc w:val="center"/>
              <w:rPr>
                <w:rFonts w:cstheme="minorHAnsi"/>
                <w:snapToGrid w:val="0"/>
                <w:sz w:val="20"/>
                <w:szCs w:val="20"/>
              </w:rPr>
            </w:pPr>
            <w:r w:rsidRPr="00911C58">
              <w:rPr>
                <w:rFonts w:cstheme="minorHAnsi"/>
                <w:snapToGrid w:val="0"/>
                <w:sz w:val="20"/>
                <w:szCs w:val="20"/>
              </w:rPr>
              <w:t>per 100 population</w:t>
            </w:r>
          </w:p>
        </w:tc>
      </w:tr>
      <w:tr w:rsidR="004F7416" w:rsidRPr="00911C58" w14:paraId="797C9959" w14:textId="77777777" w:rsidTr="00AB1CBD">
        <w:tc>
          <w:tcPr>
            <w:tcW w:w="2001" w:type="dxa"/>
            <w:vMerge/>
            <w:tcBorders>
              <w:left w:val="single" w:sz="12" w:space="0" w:color="auto"/>
              <w:bottom w:val="single" w:sz="12" w:space="0" w:color="auto"/>
              <w:right w:val="single" w:sz="12" w:space="0" w:color="auto"/>
            </w:tcBorders>
          </w:tcPr>
          <w:p w14:paraId="1C3D1592" w14:textId="77777777" w:rsidR="004F7416" w:rsidRPr="00911C58" w:rsidRDefault="004F7416" w:rsidP="004D2EE8">
            <w:pPr>
              <w:spacing w:line="276" w:lineRule="auto"/>
              <w:rPr>
                <w:rFonts w:cstheme="minorHAnsi"/>
                <w:snapToGrid w:val="0"/>
                <w:sz w:val="20"/>
                <w:szCs w:val="20"/>
              </w:rPr>
            </w:pPr>
          </w:p>
        </w:tc>
        <w:tc>
          <w:tcPr>
            <w:tcW w:w="1255" w:type="dxa"/>
            <w:tcBorders>
              <w:left w:val="single" w:sz="12" w:space="0" w:color="auto"/>
              <w:bottom w:val="single" w:sz="12" w:space="0" w:color="auto"/>
            </w:tcBorders>
            <w:vAlign w:val="center"/>
          </w:tcPr>
          <w:p w14:paraId="6E713570" w14:textId="77777777" w:rsidR="004F7416" w:rsidRPr="00911C58" w:rsidRDefault="004F7416" w:rsidP="004D2EE8">
            <w:pPr>
              <w:spacing w:line="276" w:lineRule="auto"/>
              <w:jc w:val="center"/>
              <w:rPr>
                <w:rFonts w:cstheme="minorHAnsi"/>
                <w:snapToGrid w:val="0"/>
                <w:sz w:val="20"/>
                <w:szCs w:val="20"/>
              </w:rPr>
            </w:pPr>
            <w:r w:rsidRPr="00911C58">
              <w:rPr>
                <w:rFonts w:cstheme="minorHAnsi"/>
                <w:snapToGrid w:val="0"/>
                <w:sz w:val="20"/>
                <w:szCs w:val="20"/>
              </w:rPr>
              <w:t>Bayside</w:t>
            </w:r>
          </w:p>
        </w:tc>
        <w:tc>
          <w:tcPr>
            <w:tcW w:w="1152" w:type="dxa"/>
            <w:tcBorders>
              <w:bottom w:val="single" w:sz="12" w:space="0" w:color="auto"/>
            </w:tcBorders>
            <w:vAlign w:val="center"/>
          </w:tcPr>
          <w:p w14:paraId="081BFAC2" w14:textId="77777777" w:rsidR="004F7416" w:rsidRPr="00911C58" w:rsidRDefault="004F7416" w:rsidP="004D2EE8">
            <w:pPr>
              <w:spacing w:line="276" w:lineRule="auto"/>
              <w:jc w:val="center"/>
              <w:rPr>
                <w:rFonts w:cstheme="minorHAnsi"/>
                <w:snapToGrid w:val="0"/>
                <w:sz w:val="20"/>
                <w:szCs w:val="20"/>
              </w:rPr>
            </w:pPr>
            <w:r w:rsidRPr="00911C58">
              <w:rPr>
                <w:rFonts w:cstheme="minorHAnsi"/>
                <w:snapToGrid w:val="0"/>
                <w:sz w:val="20"/>
                <w:szCs w:val="20"/>
              </w:rPr>
              <w:t>Victoria</w:t>
            </w:r>
          </w:p>
        </w:tc>
        <w:tc>
          <w:tcPr>
            <w:tcW w:w="1163" w:type="dxa"/>
            <w:tcBorders>
              <w:bottom w:val="single" w:sz="12" w:space="0" w:color="auto"/>
              <w:right w:val="single" w:sz="12" w:space="0" w:color="auto"/>
            </w:tcBorders>
            <w:vAlign w:val="center"/>
          </w:tcPr>
          <w:p w14:paraId="346F9BB3" w14:textId="77777777" w:rsidR="004F7416" w:rsidRPr="00911C58" w:rsidRDefault="004F7416" w:rsidP="004D2EE8">
            <w:pPr>
              <w:spacing w:line="276" w:lineRule="auto"/>
              <w:jc w:val="center"/>
              <w:rPr>
                <w:rFonts w:cstheme="minorHAnsi"/>
                <w:snapToGrid w:val="0"/>
                <w:sz w:val="20"/>
                <w:szCs w:val="20"/>
              </w:rPr>
            </w:pPr>
            <w:r w:rsidRPr="00911C58">
              <w:rPr>
                <w:rFonts w:cstheme="minorHAnsi"/>
                <w:snapToGrid w:val="0"/>
                <w:sz w:val="20"/>
                <w:szCs w:val="20"/>
              </w:rPr>
              <w:t>Metro Melbourne</w:t>
            </w:r>
          </w:p>
        </w:tc>
        <w:tc>
          <w:tcPr>
            <w:tcW w:w="1131" w:type="dxa"/>
            <w:tcBorders>
              <w:left w:val="single" w:sz="12" w:space="0" w:color="auto"/>
              <w:bottom w:val="single" w:sz="12" w:space="0" w:color="auto"/>
            </w:tcBorders>
            <w:vAlign w:val="center"/>
          </w:tcPr>
          <w:p w14:paraId="38B4F6D9" w14:textId="77777777" w:rsidR="004F7416" w:rsidRPr="00911C58" w:rsidRDefault="004F7416" w:rsidP="004D2EE8">
            <w:pPr>
              <w:spacing w:line="276" w:lineRule="auto"/>
              <w:jc w:val="center"/>
              <w:rPr>
                <w:rFonts w:cstheme="minorHAnsi"/>
                <w:snapToGrid w:val="0"/>
                <w:sz w:val="20"/>
                <w:szCs w:val="20"/>
              </w:rPr>
            </w:pPr>
            <w:r w:rsidRPr="00911C58">
              <w:rPr>
                <w:rFonts w:cstheme="minorHAnsi"/>
                <w:snapToGrid w:val="0"/>
                <w:sz w:val="20"/>
                <w:szCs w:val="20"/>
              </w:rPr>
              <w:t>Bayside</w:t>
            </w:r>
          </w:p>
        </w:tc>
        <w:tc>
          <w:tcPr>
            <w:tcW w:w="1131" w:type="dxa"/>
            <w:tcBorders>
              <w:bottom w:val="single" w:sz="12" w:space="0" w:color="auto"/>
            </w:tcBorders>
            <w:vAlign w:val="center"/>
          </w:tcPr>
          <w:p w14:paraId="116EADFD" w14:textId="77777777" w:rsidR="004F7416" w:rsidRPr="00911C58" w:rsidRDefault="004F7416" w:rsidP="004D2EE8">
            <w:pPr>
              <w:spacing w:line="276" w:lineRule="auto"/>
              <w:jc w:val="center"/>
              <w:rPr>
                <w:rFonts w:cstheme="minorHAnsi"/>
                <w:snapToGrid w:val="0"/>
                <w:sz w:val="20"/>
                <w:szCs w:val="20"/>
              </w:rPr>
            </w:pPr>
            <w:r w:rsidRPr="00911C58">
              <w:rPr>
                <w:rFonts w:cstheme="minorHAnsi"/>
                <w:snapToGrid w:val="0"/>
                <w:sz w:val="20"/>
                <w:szCs w:val="20"/>
              </w:rPr>
              <w:t>Victoria</w:t>
            </w:r>
          </w:p>
        </w:tc>
        <w:tc>
          <w:tcPr>
            <w:tcW w:w="1163" w:type="dxa"/>
            <w:tcBorders>
              <w:bottom w:val="single" w:sz="12" w:space="0" w:color="auto"/>
              <w:right w:val="single" w:sz="12" w:space="0" w:color="auto"/>
            </w:tcBorders>
            <w:vAlign w:val="center"/>
          </w:tcPr>
          <w:p w14:paraId="5E157D81" w14:textId="77777777" w:rsidR="004F7416" w:rsidRPr="00911C58" w:rsidRDefault="004F7416" w:rsidP="004D2EE8">
            <w:pPr>
              <w:spacing w:line="276" w:lineRule="auto"/>
              <w:jc w:val="center"/>
              <w:rPr>
                <w:rFonts w:cstheme="minorHAnsi"/>
                <w:snapToGrid w:val="0"/>
                <w:sz w:val="20"/>
                <w:szCs w:val="20"/>
              </w:rPr>
            </w:pPr>
            <w:r w:rsidRPr="00911C58">
              <w:rPr>
                <w:rFonts w:cstheme="minorHAnsi"/>
                <w:snapToGrid w:val="0"/>
                <w:sz w:val="20"/>
                <w:szCs w:val="20"/>
              </w:rPr>
              <w:t>Metro Melbourne</w:t>
            </w:r>
          </w:p>
        </w:tc>
      </w:tr>
      <w:tr w:rsidR="004F7416" w:rsidRPr="00911C58" w14:paraId="16F5CC2F" w14:textId="77777777" w:rsidTr="00AB1CBD">
        <w:tc>
          <w:tcPr>
            <w:tcW w:w="2001" w:type="dxa"/>
            <w:tcBorders>
              <w:top w:val="single" w:sz="12" w:space="0" w:color="auto"/>
              <w:left w:val="single" w:sz="12" w:space="0" w:color="auto"/>
              <w:right w:val="single" w:sz="12" w:space="0" w:color="auto"/>
            </w:tcBorders>
            <w:shd w:val="clear" w:color="auto" w:fill="D9D9D9" w:themeFill="background1" w:themeFillShade="D9"/>
          </w:tcPr>
          <w:p w14:paraId="3C13E338" w14:textId="77777777" w:rsidR="004F7416" w:rsidRPr="00911C58" w:rsidRDefault="004F7416" w:rsidP="004D2EE8">
            <w:pPr>
              <w:spacing w:line="276" w:lineRule="auto"/>
              <w:rPr>
                <w:rFonts w:cstheme="minorHAnsi"/>
                <w:snapToGrid w:val="0"/>
                <w:sz w:val="20"/>
                <w:szCs w:val="20"/>
              </w:rPr>
            </w:pPr>
            <w:r w:rsidRPr="00911C58">
              <w:rPr>
                <w:rFonts w:cstheme="minorHAnsi"/>
                <w:snapToGrid w:val="0"/>
                <w:sz w:val="20"/>
                <w:szCs w:val="20"/>
              </w:rPr>
              <w:t>Circulatory system disease</w:t>
            </w:r>
          </w:p>
        </w:tc>
        <w:tc>
          <w:tcPr>
            <w:tcW w:w="1255" w:type="dxa"/>
            <w:tcBorders>
              <w:top w:val="single" w:sz="12" w:space="0" w:color="auto"/>
              <w:left w:val="single" w:sz="12" w:space="0" w:color="auto"/>
            </w:tcBorders>
            <w:shd w:val="clear" w:color="auto" w:fill="D9D9D9" w:themeFill="background1" w:themeFillShade="D9"/>
            <w:vAlign w:val="center"/>
          </w:tcPr>
          <w:p w14:paraId="6200A6CB" w14:textId="77777777" w:rsidR="004F7416" w:rsidRPr="00911C58" w:rsidRDefault="004F7416" w:rsidP="004D2EE8">
            <w:pPr>
              <w:spacing w:line="276" w:lineRule="auto"/>
              <w:jc w:val="center"/>
              <w:rPr>
                <w:rFonts w:cstheme="minorHAnsi"/>
                <w:snapToGrid w:val="0"/>
                <w:sz w:val="20"/>
                <w:szCs w:val="20"/>
              </w:rPr>
            </w:pPr>
            <w:r w:rsidRPr="00911C58">
              <w:rPr>
                <w:rFonts w:cstheme="minorHAnsi"/>
                <w:snapToGrid w:val="0"/>
                <w:sz w:val="20"/>
                <w:szCs w:val="20"/>
              </w:rPr>
              <w:t>16,452</w:t>
            </w:r>
          </w:p>
        </w:tc>
        <w:tc>
          <w:tcPr>
            <w:tcW w:w="1152" w:type="dxa"/>
            <w:tcBorders>
              <w:top w:val="single" w:sz="12" w:space="0" w:color="auto"/>
            </w:tcBorders>
            <w:shd w:val="clear" w:color="auto" w:fill="D9D9D9" w:themeFill="background1" w:themeFillShade="D9"/>
            <w:vAlign w:val="center"/>
          </w:tcPr>
          <w:p w14:paraId="4E0BB693" w14:textId="77777777" w:rsidR="004F7416" w:rsidRPr="00911C58" w:rsidRDefault="004F7416" w:rsidP="004D2EE8">
            <w:pPr>
              <w:spacing w:line="276" w:lineRule="auto"/>
              <w:jc w:val="center"/>
              <w:rPr>
                <w:rFonts w:cstheme="minorHAnsi"/>
                <w:snapToGrid w:val="0"/>
                <w:sz w:val="20"/>
                <w:szCs w:val="20"/>
              </w:rPr>
            </w:pPr>
            <w:r w:rsidRPr="00911C58">
              <w:rPr>
                <w:rFonts w:cstheme="minorHAnsi"/>
                <w:snapToGrid w:val="0"/>
                <w:sz w:val="20"/>
                <w:szCs w:val="20"/>
              </w:rPr>
              <w:t>900,395</w:t>
            </w:r>
          </w:p>
        </w:tc>
        <w:tc>
          <w:tcPr>
            <w:tcW w:w="1163" w:type="dxa"/>
            <w:tcBorders>
              <w:top w:val="single" w:sz="12" w:space="0" w:color="auto"/>
              <w:right w:val="single" w:sz="12" w:space="0" w:color="auto"/>
            </w:tcBorders>
            <w:shd w:val="clear" w:color="auto" w:fill="D9D9D9" w:themeFill="background1" w:themeFillShade="D9"/>
            <w:vAlign w:val="center"/>
          </w:tcPr>
          <w:p w14:paraId="326816C5" w14:textId="77777777" w:rsidR="004F7416" w:rsidRPr="00911C58" w:rsidRDefault="004F7416" w:rsidP="004D2EE8">
            <w:pPr>
              <w:spacing w:line="276" w:lineRule="auto"/>
              <w:jc w:val="center"/>
              <w:rPr>
                <w:rFonts w:cstheme="minorHAnsi"/>
                <w:snapToGrid w:val="0"/>
                <w:sz w:val="20"/>
                <w:szCs w:val="20"/>
              </w:rPr>
            </w:pPr>
            <w:r w:rsidRPr="00911C58">
              <w:rPr>
                <w:rFonts w:cstheme="minorHAnsi"/>
                <w:snapToGrid w:val="0"/>
                <w:sz w:val="20"/>
                <w:szCs w:val="20"/>
              </w:rPr>
              <w:t>642,168</w:t>
            </w:r>
          </w:p>
        </w:tc>
        <w:tc>
          <w:tcPr>
            <w:tcW w:w="1131" w:type="dxa"/>
            <w:tcBorders>
              <w:top w:val="single" w:sz="12" w:space="0" w:color="auto"/>
              <w:left w:val="single" w:sz="12" w:space="0" w:color="auto"/>
            </w:tcBorders>
            <w:shd w:val="clear" w:color="auto" w:fill="D9D9D9" w:themeFill="background1" w:themeFillShade="D9"/>
            <w:vAlign w:val="center"/>
          </w:tcPr>
          <w:p w14:paraId="5E3E5696" w14:textId="77777777" w:rsidR="004F7416" w:rsidRPr="00911C58" w:rsidRDefault="004F7416" w:rsidP="004D2EE8">
            <w:pPr>
              <w:spacing w:line="276" w:lineRule="auto"/>
              <w:jc w:val="center"/>
              <w:rPr>
                <w:rFonts w:cstheme="minorHAnsi"/>
                <w:snapToGrid w:val="0"/>
                <w:sz w:val="20"/>
                <w:szCs w:val="20"/>
              </w:rPr>
            </w:pPr>
            <w:r w:rsidRPr="00911C58">
              <w:rPr>
                <w:rFonts w:cstheme="minorHAnsi"/>
                <w:snapToGrid w:val="0"/>
                <w:sz w:val="20"/>
                <w:szCs w:val="20"/>
              </w:rPr>
              <w:t>15.3</w:t>
            </w:r>
          </w:p>
        </w:tc>
        <w:tc>
          <w:tcPr>
            <w:tcW w:w="1131" w:type="dxa"/>
            <w:tcBorders>
              <w:top w:val="single" w:sz="12" w:space="0" w:color="auto"/>
            </w:tcBorders>
            <w:shd w:val="clear" w:color="auto" w:fill="D9D9D9" w:themeFill="background1" w:themeFillShade="D9"/>
            <w:vAlign w:val="center"/>
          </w:tcPr>
          <w:p w14:paraId="188C9C39" w14:textId="77777777" w:rsidR="004F7416" w:rsidRPr="00911C58" w:rsidRDefault="004F7416" w:rsidP="004D2EE8">
            <w:pPr>
              <w:spacing w:line="276" w:lineRule="auto"/>
              <w:jc w:val="center"/>
              <w:rPr>
                <w:rFonts w:cstheme="minorHAnsi"/>
                <w:snapToGrid w:val="0"/>
                <w:sz w:val="20"/>
                <w:szCs w:val="20"/>
              </w:rPr>
            </w:pPr>
            <w:r w:rsidRPr="00911C58">
              <w:rPr>
                <w:rFonts w:cstheme="minorHAnsi"/>
                <w:snapToGrid w:val="0"/>
                <w:sz w:val="20"/>
                <w:szCs w:val="20"/>
              </w:rPr>
              <w:t>16.6</w:t>
            </w:r>
          </w:p>
        </w:tc>
        <w:tc>
          <w:tcPr>
            <w:tcW w:w="1163" w:type="dxa"/>
            <w:tcBorders>
              <w:top w:val="single" w:sz="12" w:space="0" w:color="auto"/>
              <w:right w:val="single" w:sz="12" w:space="0" w:color="auto"/>
            </w:tcBorders>
            <w:shd w:val="clear" w:color="auto" w:fill="D9D9D9" w:themeFill="background1" w:themeFillShade="D9"/>
            <w:vAlign w:val="center"/>
          </w:tcPr>
          <w:p w14:paraId="6552077A" w14:textId="77777777" w:rsidR="004F7416" w:rsidRPr="00911C58" w:rsidRDefault="004F7416" w:rsidP="004D2EE8">
            <w:pPr>
              <w:spacing w:line="276" w:lineRule="auto"/>
              <w:jc w:val="center"/>
              <w:rPr>
                <w:rFonts w:cstheme="minorHAnsi"/>
                <w:snapToGrid w:val="0"/>
                <w:sz w:val="20"/>
                <w:szCs w:val="20"/>
              </w:rPr>
            </w:pPr>
            <w:r w:rsidRPr="00911C58">
              <w:rPr>
                <w:rFonts w:cstheme="minorHAnsi"/>
                <w:snapToGrid w:val="0"/>
                <w:sz w:val="20"/>
                <w:szCs w:val="20"/>
              </w:rPr>
              <w:t>16.4</w:t>
            </w:r>
          </w:p>
        </w:tc>
      </w:tr>
      <w:tr w:rsidR="004F7416" w:rsidRPr="00911C58" w14:paraId="0343629B" w14:textId="77777777" w:rsidTr="00AB1CBD">
        <w:tc>
          <w:tcPr>
            <w:tcW w:w="2001" w:type="dxa"/>
            <w:tcBorders>
              <w:left w:val="single" w:sz="12" w:space="0" w:color="auto"/>
              <w:right w:val="single" w:sz="12" w:space="0" w:color="auto"/>
            </w:tcBorders>
          </w:tcPr>
          <w:p w14:paraId="6EA6DA06" w14:textId="77777777" w:rsidR="004F7416" w:rsidRPr="00911C58" w:rsidRDefault="004F7416" w:rsidP="004D2EE8">
            <w:pPr>
              <w:spacing w:line="276" w:lineRule="auto"/>
              <w:rPr>
                <w:rFonts w:cstheme="minorHAnsi"/>
                <w:snapToGrid w:val="0"/>
                <w:sz w:val="20"/>
                <w:szCs w:val="20"/>
              </w:rPr>
            </w:pPr>
            <w:r w:rsidRPr="00911C58">
              <w:rPr>
                <w:rFonts w:cstheme="minorHAnsi"/>
                <w:iCs/>
                <w:sz w:val="20"/>
                <w:szCs w:val="20"/>
              </w:rPr>
              <w:t>Hypertensive disease</w:t>
            </w:r>
          </w:p>
        </w:tc>
        <w:tc>
          <w:tcPr>
            <w:tcW w:w="1255" w:type="dxa"/>
            <w:tcBorders>
              <w:left w:val="single" w:sz="12" w:space="0" w:color="auto"/>
            </w:tcBorders>
            <w:vAlign w:val="center"/>
          </w:tcPr>
          <w:p w14:paraId="120705CE" w14:textId="77777777" w:rsidR="004F7416" w:rsidRPr="00911C58" w:rsidRDefault="004F7416" w:rsidP="004D2EE8">
            <w:pPr>
              <w:spacing w:line="276" w:lineRule="auto"/>
              <w:jc w:val="center"/>
              <w:rPr>
                <w:rFonts w:cstheme="minorHAnsi"/>
                <w:snapToGrid w:val="0"/>
                <w:sz w:val="20"/>
                <w:szCs w:val="20"/>
              </w:rPr>
            </w:pPr>
            <w:r w:rsidRPr="00911C58">
              <w:rPr>
                <w:rFonts w:cstheme="minorHAnsi"/>
                <w:snapToGrid w:val="0"/>
                <w:sz w:val="20"/>
                <w:szCs w:val="20"/>
              </w:rPr>
              <w:t>10,894</w:t>
            </w:r>
          </w:p>
        </w:tc>
        <w:tc>
          <w:tcPr>
            <w:tcW w:w="1152" w:type="dxa"/>
            <w:vAlign w:val="center"/>
          </w:tcPr>
          <w:p w14:paraId="3276596C" w14:textId="77777777" w:rsidR="004F7416" w:rsidRPr="00911C58" w:rsidRDefault="004F7416" w:rsidP="004D2EE8">
            <w:pPr>
              <w:spacing w:line="276" w:lineRule="auto"/>
              <w:jc w:val="center"/>
              <w:rPr>
                <w:rFonts w:cstheme="minorHAnsi"/>
                <w:snapToGrid w:val="0"/>
                <w:sz w:val="20"/>
                <w:szCs w:val="20"/>
              </w:rPr>
            </w:pPr>
            <w:r w:rsidRPr="00911C58">
              <w:rPr>
                <w:rFonts w:cstheme="minorHAnsi"/>
                <w:snapToGrid w:val="0"/>
                <w:sz w:val="20"/>
                <w:szCs w:val="20"/>
              </w:rPr>
              <w:t>554,333</w:t>
            </w:r>
          </w:p>
        </w:tc>
        <w:tc>
          <w:tcPr>
            <w:tcW w:w="1163" w:type="dxa"/>
            <w:tcBorders>
              <w:right w:val="single" w:sz="12" w:space="0" w:color="auto"/>
            </w:tcBorders>
            <w:vAlign w:val="center"/>
          </w:tcPr>
          <w:p w14:paraId="015156CF" w14:textId="77777777" w:rsidR="004F7416" w:rsidRPr="00911C58" w:rsidRDefault="004F7416" w:rsidP="004D2EE8">
            <w:pPr>
              <w:spacing w:line="276" w:lineRule="auto"/>
              <w:jc w:val="center"/>
              <w:rPr>
                <w:rFonts w:cstheme="minorHAnsi"/>
                <w:snapToGrid w:val="0"/>
                <w:sz w:val="20"/>
                <w:szCs w:val="20"/>
              </w:rPr>
            </w:pPr>
            <w:r w:rsidRPr="00911C58">
              <w:rPr>
                <w:rFonts w:cstheme="minorHAnsi"/>
                <w:snapToGrid w:val="0"/>
                <w:sz w:val="20"/>
                <w:szCs w:val="20"/>
              </w:rPr>
              <w:t>398,275</w:t>
            </w:r>
          </w:p>
        </w:tc>
        <w:tc>
          <w:tcPr>
            <w:tcW w:w="1131" w:type="dxa"/>
            <w:tcBorders>
              <w:left w:val="single" w:sz="12" w:space="0" w:color="auto"/>
            </w:tcBorders>
            <w:vAlign w:val="center"/>
          </w:tcPr>
          <w:p w14:paraId="287BFD1F" w14:textId="77777777" w:rsidR="004F7416" w:rsidRPr="00911C58" w:rsidRDefault="00A53505" w:rsidP="004D2EE8">
            <w:pPr>
              <w:spacing w:line="276" w:lineRule="auto"/>
              <w:jc w:val="center"/>
              <w:rPr>
                <w:rFonts w:cstheme="minorHAnsi"/>
                <w:snapToGrid w:val="0"/>
                <w:sz w:val="20"/>
                <w:szCs w:val="20"/>
              </w:rPr>
            </w:pPr>
            <w:r w:rsidRPr="00911C58">
              <w:rPr>
                <w:rFonts w:cstheme="minorHAnsi"/>
                <w:snapToGrid w:val="0"/>
                <w:sz w:val="20"/>
                <w:szCs w:val="20"/>
              </w:rPr>
              <w:t>9.7</w:t>
            </w:r>
          </w:p>
        </w:tc>
        <w:tc>
          <w:tcPr>
            <w:tcW w:w="1131" w:type="dxa"/>
            <w:vAlign w:val="center"/>
          </w:tcPr>
          <w:p w14:paraId="37AA5166" w14:textId="77777777" w:rsidR="004F7416" w:rsidRPr="00911C58" w:rsidRDefault="00A53505" w:rsidP="004D2EE8">
            <w:pPr>
              <w:spacing w:line="276" w:lineRule="auto"/>
              <w:jc w:val="center"/>
              <w:rPr>
                <w:rFonts w:cstheme="minorHAnsi"/>
                <w:snapToGrid w:val="0"/>
                <w:sz w:val="20"/>
                <w:szCs w:val="20"/>
              </w:rPr>
            </w:pPr>
            <w:r w:rsidRPr="00911C58">
              <w:rPr>
                <w:rFonts w:cstheme="minorHAnsi"/>
                <w:snapToGrid w:val="0"/>
                <w:sz w:val="20"/>
                <w:szCs w:val="20"/>
              </w:rPr>
              <w:t>10.0</w:t>
            </w:r>
          </w:p>
        </w:tc>
        <w:tc>
          <w:tcPr>
            <w:tcW w:w="1163" w:type="dxa"/>
            <w:tcBorders>
              <w:right w:val="single" w:sz="12" w:space="0" w:color="auto"/>
            </w:tcBorders>
            <w:vAlign w:val="center"/>
          </w:tcPr>
          <w:p w14:paraId="1C0191CF" w14:textId="77777777" w:rsidR="004F7416" w:rsidRPr="00911C58" w:rsidRDefault="00A53505" w:rsidP="004D2EE8">
            <w:pPr>
              <w:spacing w:line="276" w:lineRule="auto"/>
              <w:jc w:val="center"/>
              <w:rPr>
                <w:rFonts w:cstheme="minorHAnsi"/>
                <w:snapToGrid w:val="0"/>
                <w:sz w:val="20"/>
                <w:szCs w:val="20"/>
              </w:rPr>
            </w:pPr>
            <w:r w:rsidRPr="00911C58">
              <w:rPr>
                <w:rFonts w:cstheme="minorHAnsi"/>
                <w:snapToGrid w:val="0"/>
                <w:sz w:val="20"/>
                <w:szCs w:val="20"/>
              </w:rPr>
              <w:t>10.0</w:t>
            </w:r>
          </w:p>
        </w:tc>
      </w:tr>
      <w:tr w:rsidR="004F7416" w:rsidRPr="00911C58" w14:paraId="146A6CFF" w14:textId="77777777" w:rsidTr="00AB1CBD">
        <w:tc>
          <w:tcPr>
            <w:tcW w:w="2001" w:type="dxa"/>
            <w:tcBorders>
              <w:left w:val="single" w:sz="12" w:space="0" w:color="auto"/>
              <w:bottom w:val="single" w:sz="12" w:space="0" w:color="auto"/>
              <w:right w:val="single" w:sz="12" w:space="0" w:color="auto"/>
            </w:tcBorders>
            <w:shd w:val="clear" w:color="auto" w:fill="D9D9D9" w:themeFill="background1" w:themeFillShade="D9"/>
          </w:tcPr>
          <w:p w14:paraId="4B2A94D2" w14:textId="77777777" w:rsidR="004F7416" w:rsidRPr="00911C58" w:rsidRDefault="004F7416" w:rsidP="004D2EE8">
            <w:pPr>
              <w:spacing w:line="276" w:lineRule="auto"/>
              <w:rPr>
                <w:rFonts w:cstheme="minorHAnsi"/>
                <w:snapToGrid w:val="0"/>
                <w:sz w:val="20"/>
                <w:szCs w:val="20"/>
              </w:rPr>
            </w:pPr>
            <w:r w:rsidRPr="00911C58">
              <w:rPr>
                <w:rFonts w:cstheme="minorHAnsi"/>
                <w:iCs/>
                <w:sz w:val="20"/>
                <w:szCs w:val="20"/>
              </w:rPr>
              <w:t>High blood cholesterol</w:t>
            </w:r>
          </w:p>
        </w:tc>
        <w:tc>
          <w:tcPr>
            <w:tcW w:w="1255" w:type="dxa"/>
            <w:tcBorders>
              <w:left w:val="single" w:sz="12" w:space="0" w:color="auto"/>
              <w:bottom w:val="single" w:sz="12" w:space="0" w:color="auto"/>
            </w:tcBorders>
            <w:shd w:val="clear" w:color="auto" w:fill="D9D9D9" w:themeFill="background1" w:themeFillShade="D9"/>
            <w:vAlign w:val="center"/>
          </w:tcPr>
          <w:p w14:paraId="3B9C2531" w14:textId="77777777" w:rsidR="004F7416" w:rsidRPr="00911C58" w:rsidRDefault="004F7416" w:rsidP="004D2EE8">
            <w:pPr>
              <w:spacing w:line="276" w:lineRule="auto"/>
              <w:jc w:val="center"/>
              <w:rPr>
                <w:rFonts w:cstheme="minorHAnsi"/>
                <w:snapToGrid w:val="0"/>
                <w:sz w:val="20"/>
                <w:szCs w:val="20"/>
              </w:rPr>
            </w:pPr>
            <w:r w:rsidRPr="00911C58">
              <w:rPr>
                <w:rFonts w:cstheme="minorHAnsi"/>
                <w:snapToGrid w:val="0"/>
                <w:sz w:val="20"/>
                <w:szCs w:val="20"/>
              </w:rPr>
              <w:t>26,314</w:t>
            </w:r>
          </w:p>
        </w:tc>
        <w:tc>
          <w:tcPr>
            <w:tcW w:w="1152" w:type="dxa"/>
            <w:tcBorders>
              <w:bottom w:val="single" w:sz="12" w:space="0" w:color="auto"/>
            </w:tcBorders>
            <w:shd w:val="clear" w:color="auto" w:fill="D9D9D9" w:themeFill="background1" w:themeFillShade="D9"/>
            <w:vAlign w:val="center"/>
          </w:tcPr>
          <w:p w14:paraId="704B9EAA" w14:textId="77777777" w:rsidR="004F7416" w:rsidRPr="00911C58" w:rsidRDefault="004F7416" w:rsidP="004D2EE8">
            <w:pPr>
              <w:spacing w:line="276" w:lineRule="auto"/>
              <w:rPr>
                <w:rFonts w:cstheme="minorHAnsi"/>
                <w:snapToGrid w:val="0"/>
                <w:sz w:val="20"/>
                <w:szCs w:val="20"/>
              </w:rPr>
            </w:pPr>
            <w:r w:rsidRPr="00911C58">
              <w:rPr>
                <w:rFonts w:cstheme="minorHAnsi"/>
                <w:snapToGrid w:val="0"/>
                <w:sz w:val="20"/>
                <w:szCs w:val="20"/>
              </w:rPr>
              <w:t>1,432,576</w:t>
            </w:r>
          </w:p>
        </w:tc>
        <w:tc>
          <w:tcPr>
            <w:tcW w:w="1163" w:type="dxa"/>
            <w:tcBorders>
              <w:bottom w:val="single" w:sz="12" w:space="0" w:color="auto"/>
              <w:right w:val="single" w:sz="12" w:space="0" w:color="auto"/>
            </w:tcBorders>
            <w:shd w:val="clear" w:color="auto" w:fill="D9D9D9" w:themeFill="background1" w:themeFillShade="D9"/>
            <w:vAlign w:val="center"/>
          </w:tcPr>
          <w:p w14:paraId="2012E61B" w14:textId="77777777" w:rsidR="004F7416" w:rsidRPr="00911C58" w:rsidRDefault="004F7416" w:rsidP="004D2EE8">
            <w:pPr>
              <w:spacing w:line="276" w:lineRule="auto"/>
              <w:jc w:val="center"/>
              <w:rPr>
                <w:rFonts w:cstheme="minorHAnsi"/>
                <w:snapToGrid w:val="0"/>
                <w:sz w:val="20"/>
                <w:szCs w:val="20"/>
              </w:rPr>
            </w:pPr>
            <w:r w:rsidRPr="00911C58">
              <w:rPr>
                <w:rFonts w:cstheme="minorHAnsi"/>
                <w:snapToGrid w:val="0"/>
                <w:sz w:val="20"/>
                <w:szCs w:val="20"/>
              </w:rPr>
              <w:t>1,063,946</w:t>
            </w:r>
          </w:p>
        </w:tc>
        <w:tc>
          <w:tcPr>
            <w:tcW w:w="1131" w:type="dxa"/>
            <w:tcBorders>
              <w:left w:val="single" w:sz="12" w:space="0" w:color="auto"/>
              <w:bottom w:val="single" w:sz="12" w:space="0" w:color="auto"/>
            </w:tcBorders>
            <w:shd w:val="clear" w:color="auto" w:fill="D9D9D9" w:themeFill="background1" w:themeFillShade="D9"/>
            <w:vAlign w:val="center"/>
          </w:tcPr>
          <w:p w14:paraId="10126783" w14:textId="77777777" w:rsidR="004F7416" w:rsidRPr="00911C58" w:rsidRDefault="004F7416" w:rsidP="004D2EE8">
            <w:pPr>
              <w:spacing w:line="276" w:lineRule="auto"/>
              <w:jc w:val="center"/>
              <w:rPr>
                <w:rFonts w:cstheme="minorHAnsi"/>
                <w:snapToGrid w:val="0"/>
                <w:sz w:val="20"/>
                <w:szCs w:val="20"/>
              </w:rPr>
            </w:pPr>
            <w:r w:rsidRPr="00911C58">
              <w:rPr>
                <w:rFonts w:cstheme="minorHAnsi"/>
                <w:snapToGrid w:val="0"/>
                <w:sz w:val="20"/>
                <w:szCs w:val="20"/>
              </w:rPr>
              <w:t>34.3</w:t>
            </w:r>
          </w:p>
        </w:tc>
        <w:tc>
          <w:tcPr>
            <w:tcW w:w="1131" w:type="dxa"/>
            <w:tcBorders>
              <w:bottom w:val="single" w:sz="12" w:space="0" w:color="auto"/>
            </w:tcBorders>
            <w:shd w:val="clear" w:color="auto" w:fill="D9D9D9" w:themeFill="background1" w:themeFillShade="D9"/>
            <w:vAlign w:val="center"/>
          </w:tcPr>
          <w:p w14:paraId="2D19CDEE" w14:textId="77777777" w:rsidR="004F7416" w:rsidRPr="00911C58" w:rsidRDefault="004F7416" w:rsidP="004D2EE8">
            <w:pPr>
              <w:spacing w:line="276" w:lineRule="auto"/>
              <w:jc w:val="center"/>
              <w:rPr>
                <w:rFonts w:cstheme="minorHAnsi"/>
                <w:snapToGrid w:val="0"/>
                <w:sz w:val="20"/>
                <w:szCs w:val="20"/>
              </w:rPr>
            </w:pPr>
            <w:r w:rsidRPr="00911C58">
              <w:rPr>
                <w:rFonts w:cstheme="minorHAnsi"/>
                <w:snapToGrid w:val="0"/>
                <w:sz w:val="20"/>
                <w:szCs w:val="20"/>
              </w:rPr>
              <w:t>33.4</w:t>
            </w:r>
          </w:p>
        </w:tc>
        <w:tc>
          <w:tcPr>
            <w:tcW w:w="1163" w:type="dxa"/>
            <w:tcBorders>
              <w:bottom w:val="single" w:sz="12" w:space="0" w:color="auto"/>
              <w:right w:val="single" w:sz="12" w:space="0" w:color="auto"/>
            </w:tcBorders>
            <w:shd w:val="clear" w:color="auto" w:fill="D9D9D9" w:themeFill="background1" w:themeFillShade="D9"/>
            <w:vAlign w:val="center"/>
          </w:tcPr>
          <w:p w14:paraId="51FDE5EC" w14:textId="77777777" w:rsidR="004F7416" w:rsidRPr="00911C58" w:rsidRDefault="004F7416" w:rsidP="004D2EE8">
            <w:pPr>
              <w:spacing w:line="276" w:lineRule="auto"/>
              <w:jc w:val="center"/>
              <w:rPr>
                <w:rFonts w:cstheme="minorHAnsi"/>
                <w:snapToGrid w:val="0"/>
                <w:sz w:val="20"/>
                <w:szCs w:val="20"/>
              </w:rPr>
            </w:pPr>
            <w:r w:rsidRPr="00911C58">
              <w:rPr>
                <w:rFonts w:cstheme="minorHAnsi"/>
                <w:snapToGrid w:val="0"/>
                <w:sz w:val="20"/>
                <w:szCs w:val="20"/>
              </w:rPr>
              <w:t>33.1</w:t>
            </w:r>
          </w:p>
        </w:tc>
      </w:tr>
    </w:tbl>
    <w:p w14:paraId="51E43971" w14:textId="77777777" w:rsidR="004F7416" w:rsidRPr="00911C58" w:rsidRDefault="00AB1CBD" w:rsidP="004D2EE8">
      <w:pPr>
        <w:spacing w:line="276" w:lineRule="auto"/>
        <w:rPr>
          <w:b/>
          <w:sz w:val="16"/>
          <w:szCs w:val="16"/>
        </w:rPr>
      </w:pPr>
      <w:r w:rsidRPr="00911C58">
        <w:rPr>
          <w:rFonts w:cstheme="minorHAnsi"/>
          <w:snapToGrid w:val="0"/>
          <w:sz w:val="16"/>
          <w:szCs w:val="16"/>
        </w:rPr>
        <w:t xml:space="preserve">Source: Public Health Information Development Unit 2016, Social Health Atlas of Australia, Local Government Area </w:t>
      </w:r>
      <w:hyperlink r:id="rId46" w:anchor="social-health-atlases-of-australia-local-government-areas" w:history="1">
        <w:r w:rsidRPr="00911C58">
          <w:rPr>
            <w:rStyle w:val="Hyperlink"/>
            <w:sz w:val="16"/>
            <w:szCs w:val="16"/>
          </w:rPr>
          <w:t>http://phidu.torrens.edu.au/social-health-atlases/data#social-health-atlases-of-australia-local-government-areas</w:t>
        </w:r>
      </w:hyperlink>
    </w:p>
    <w:p w14:paraId="3B7C96D7" w14:textId="77777777" w:rsidR="00853135" w:rsidRPr="00911C58" w:rsidRDefault="00935EA3" w:rsidP="004D2EE8">
      <w:pPr>
        <w:spacing w:line="276" w:lineRule="auto"/>
        <w:rPr>
          <w:b/>
        </w:rPr>
      </w:pPr>
      <w:r w:rsidRPr="00911C58">
        <w:rPr>
          <w:b/>
        </w:rPr>
        <w:t>Dementia</w:t>
      </w:r>
    </w:p>
    <w:p w14:paraId="35B39A6F" w14:textId="524E0587" w:rsidR="00E31DF7" w:rsidRPr="00911C58" w:rsidRDefault="00E31DF7" w:rsidP="004D2EE8">
      <w:pPr>
        <w:spacing w:line="276" w:lineRule="auto"/>
        <w:rPr>
          <w:rFonts w:cs="Calibri"/>
        </w:rPr>
      </w:pPr>
      <w:r w:rsidRPr="00911C58">
        <w:rPr>
          <w:rFonts w:cs="Calibri"/>
        </w:rPr>
        <w:t>Dementia prevalence is expected to increase as the baby boomer generation enter their mid-sixties from 2016-2050 onwards. In 2013, 1806 people of the Bayside popula</w:t>
      </w:r>
      <w:r w:rsidR="00542733" w:rsidRPr="00911C58">
        <w:rPr>
          <w:rFonts w:cs="Calibri"/>
        </w:rPr>
        <w:t>tion were living with dementia</w:t>
      </w:r>
      <w:r w:rsidRPr="00911C58">
        <w:rPr>
          <w:rFonts w:cs="Calibri"/>
        </w:rPr>
        <w:t>.</w:t>
      </w:r>
      <w:r w:rsidR="00542733" w:rsidRPr="00911C58">
        <w:rPr>
          <w:rFonts w:cs="Calibri"/>
        </w:rPr>
        <w:t xml:space="preserve"> </w:t>
      </w:r>
      <w:r w:rsidR="00542733" w:rsidRPr="00911C58">
        <w:rPr>
          <w:rFonts w:cs="Calibri"/>
          <w:vertAlign w:val="superscript"/>
        </w:rPr>
        <w:t>(12)</w:t>
      </w:r>
      <w:r w:rsidRPr="00911C58">
        <w:rPr>
          <w:rFonts w:cs="Calibri"/>
        </w:rPr>
        <w:t xml:space="preserve"> </w:t>
      </w:r>
      <w:r w:rsidR="00420910" w:rsidRPr="00911C58">
        <w:rPr>
          <w:rFonts w:cs="Calibri"/>
        </w:rPr>
        <w:t>Bayside is currently ranked 17th</w:t>
      </w:r>
      <w:r w:rsidRPr="00911C58">
        <w:rPr>
          <w:rFonts w:cs="Calibri"/>
        </w:rPr>
        <w:t xml:space="preserve"> </w:t>
      </w:r>
      <w:r w:rsidR="00A05C0B" w:rsidRPr="00911C58">
        <w:rPr>
          <w:rFonts w:cs="Calibri"/>
        </w:rPr>
        <w:t xml:space="preserve">out of 79 </w:t>
      </w:r>
      <w:r w:rsidRPr="00911C58">
        <w:rPr>
          <w:rFonts w:cs="Calibri"/>
        </w:rPr>
        <w:t xml:space="preserve">Victorian </w:t>
      </w:r>
      <w:r w:rsidR="00A05C0B" w:rsidRPr="00911C58">
        <w:rPr>
          <w:rFonts w:cs="Calibri"/>
        </w:rPr>
        <w:t xml:space="preserve">local government areas </w:t>
      </w:r>
      <w:r w:rsidRPr="00911C58">
        <w:rPr>
          <w:rFonts w:cs="Calibri"/>
        </w:rPr>
        <w:t>for prevalence of dementia</w:t>
      </w:r>
      <w:r w:rsidR="00542733" w:rsidRPr="00911C58">
        <w:rPr>
          <w:rFonts w:cs="Calibri"/>
        </w:rPr>
        <w:t>.</w:t>
      </w:r>
      <w:r w:rsidRPr="00911C58">
        <w:rPr>
          <w:rFonts w:cs="Calibri"/>
        </w:rPr>
        <w:t xml:space="preserve"> </w:t>
      </w:r>
      <w:r w:rsidRPr="00911C58">
        <w:rPr>
          <w:rFonts w:cs="Calibri"/>
          <w:vertAlign w:val="superscript"/>
        </w:rPr>
        <w:t>(1</w:t>
      </w:r>
      <w:r w:rsidR="008A4A2B" w:rsidRPr="00911C58">
        <w:rPr>
          <w:rFonts w:cs="Calibri"/>
          <w:vertAlign w:val="superscript"/>
        </w:rPr>
        <w:t>4</w:t>
      </w:r>
      <w:r w:rsidR="00542733" w:rsidRPr="00911C58">
        <w:rPr>
          <w:rFonts w:cs="Calibri"/>
          <w:vertAlign w:val="superscript"/>
        </w:rPr>
        <w:t>)</w:t>
      </w:r>
      <w:r w:rsidRPr="00911C58">
        <w:rPr>
          <w:rFonts w:cs="Calibri"/>
          <w:vertAlign w:val="superscript"/>
        </w:rPr>
        <w:t xml:space="preserve"> </w:t>
      </w:r>
    </w:p>
    <w:p w14:paraId="4638767B" w14:textId="77777777" w:rsidR="00E31DF7" w:rsidRPr="00911C58" w:rsidRDefault="00B60925" w:rsidP="004D2EE8">
      <w:pPr>
        <w:spacing w:line="276" w:lineRule="auto"/>
        <w:rPr>
          <w:rFonts w:cs="Calibri"/>
          <w:b/>
        </w:rPr>
      </w:pPr>
      <w:r w:rsidRPr="00911C58">
        <w:rPr>
          <w:rFonts w:cs="Calibri"/>
          <w:b/>
        </w:rPr>
        <w:t>Table 10</w:t>
      </w:r>
      <w:r w:rsidR="00E31DF7" w:rsidRPr="00911C58">
        <w:rPr>
          <w:rFonts w:cs="Calibri"/>
          <w:b/>
        </w:rPr>
        <w:t>: Dementia Prevalence Ranking</w:t>
      </w:r>
      <w:r w:rsidR="002808A4" w:rsidRPr="00911C58">
        <w:rPr>
          <w:rFonts w:cs="Calibri"/>
          <w:b/>
        </w:rPr>
        <w:t xml:space="preserve"> 2016-2050</w:t>
      </w:r>
    </w:p>
    <w:tbl>
      <w:tblPr>
        <w:tblW w:w="4693" w:type="dxa"/>
        <w:tblInd w:w="93" w:type="dxa"/>
        <w:tblLook w:val="04A0" w:firstRow="1" w:lastRow="0" w:firstColumn="1" w:lastColumn="0" w:noHBand="0" w:noVBand="1"/>
      </w:tblPr>
      <w:tblGrid>
        <w:gridCol w:w="1780"/>
        <w:gridCol w:w="1496"/>
        <w:gridCol w:w="1417"/>
      </w:tblGrid>
      <w:tr w:rsidR="00E31DF7" w:rsidRPr="00911C58" w14:paraId="60F28540" w14:textId="77777777" w:rsidTr="00306812">
        <w:trPr>
          <w:trHeight w:val="300"/>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62492" w14:textId="77777777" w:rsidR="00E31DF7" w:rsidRPr="00911C58" w:rsidRDefault="00E31DF7" w:rsidP="004D2EE8">
            <w:pPr>
              <w:spacing w:after="0" w:line="276" w:lineRule="auto"/>
              <w:rPr>
                <w:rFonts w:eastAsia="Times New Roman" w:cs="Times New Roman"/>
                <w:color w:val="000000"/>
              </w:rPr>
            </w:pPr>
            <w:r w:rsidRPr="00911C58">
              <w:rPr>
                <w:rFonts w:eastAsia="Times New Roman" w:cs="Times New Roman"/>
                <w:color w:val="000000"/>
              </w:rPr>
              <w:t> </w:t>
            </w:r>
          </w:p>
        </w:tc>
        <w:tc>
          <w:tcPr>
            <w:tcW w:w="1496" w:type="dxa"/>
            <w:tcBorders>
              <w:top w:val="single" w:sz="4" w:space="0" w:color="auto"/>
              <w:left w:val="nil"/>
              <w:bottom w:val="single" w:sz="4" w:space="0" w:color="auto"/>
              <w:right w:val="single" w:sz="4" w:space="0" w:color="auto"/>
            </w:tcBorders>
            <w:shd w:val="clear" w:color="auto" w:fill="auto"/>
            <w:noWrap/>
            <w:vAlign w:val="bottom"/>
            <w:hideMark/>
          </w:tcPr>
          <w:p w14:paraId="7555F7B6" w14:textId="77777777" w:rsidR="00E31DF7" w:rsidRPr="00911C58" w:rsidRDefault="00E31DF7" w:rsidP="004D2EE8">
            <w:pPr>
              <w:spacing w:after="0" w:line="276" w:lineRule="auto"/>
              <w:rPr>
                <w:rFonts w:eastAsia="Times New Roman" w:cs="Times New Roman"/>
                <w:b/>
                <w:bCs/>
                <w:color w:val="000000"/>
              </w:rPr>
            </w:pPr>
            <w:r w:rsidRPr="00911C58">
              <w:rPr>
                <w:rFonts w:eastAsia="Times New Roman" w:cs="Times New Roman"/>
                <w:b/>
                <w:bCs/>
                <w:color w:val="000000"/>
              </w:rPr>
              <w:t>2016</w:t>
            </w:r>
          </w:p>
          <w:p w14:paraId="7E0CF8ED" w14:textId="77777777" w:rsidR="00E31DF7" w:rsidRPr="00911C58" w:rsidRDefault="00E31DF7" w:rsidP="004D2EE8">
            <w:pPr>
              <w:spacing w:after="0" w:line="276" w:lineRule="auto"/>
              <w:rPr>
                <w:rFonts w:eastAsia="Times New Roman" w:cs="Times New Roman"/>
                <w:b/>
                <w:bCs/>
                <w:color w:val="000000"/>
              </w:rPr>
            </w:pPr>
            <w:r w:rsidRPr="00911C58">
              <w:rPr>
                <w:rFonts w:eastAsia="Times New Roman" w:cs="Times New Roman"/>
                <w:b/>
                <w:bCs/>
                <w:color w:val="000000"/>
              </w:rPr>
              <w:t>Prevalence Rank</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2B68705" w14:textId="77777777" w:rsidR="00E31DF7" w:rsidRPr="00911C58" w:rsidRDefault="00E31DF7" w:rsidP="004D2EE8">
            <w:pPr>
              <w:spacing w:after="0" w:line="276" w:lineRule="auto"/>
              <w:rPr>
                <w:rFonts w:eastAsia="Times New Roman" w:cs="Times New Roman"/>
                <w:b/>
                <w:bCs/>
                <w:color w:val="000000"/>
              </w:rPr>
            </w:pPr>
            <w:r w:rsidRPr="00911C58">
              <w:rPr>
                <w:rFonts w:eastAsia="Times New Roman" w:cs="Times New Roman"/>
                <w:b/>
                <w:bCs/>
                <w:color w:val="000000"/>
              </w:rPr>
              <w:t>2050</w:t>
            </w:r>
          </w:p>
          <w:p w14:paraId="3F66AC73" w14:textId="77777777" w:rsidR="00E31DF7" w:rsidRPr="00911C58" w:rsidRDefault="00E31DF7" w:rsidP="004D2EE8">
            <w:pPr>
              <w:spacing w:after="0" w:line="276" w:lineRule="auto"/>
              <w:rPr>
                <w:rFonts w:eastAsia="Times New Roman" w:cs="Times New Roman"/>
                <w:b/>
                <w:bCs/>
                <w:color w:val="000000"/>
              </w:rPr>
            </w:pPr>
            <w:r w:rsidRPr="00911C58">
              <w:rPr>
                <w:rFonts w:eastAsia="Times New Roman" w:cs="Times New Roman"/>
                <w:b/>
                <w:bCs/>
                <w:color w:val="000000"/>
              </w:rPr>
              <w:t>Prevalence Rank</w:t>
            </w:r>
          </w:p>
        </w:tc>
      </w:tr>
      <w:tr w:rsidR="00E31DF7" w:rsidRPr="00911C58" w14:paraId="6C08F2CE" w14:textId="77777777" w:rsidTr="00101383">
        <w:trPr>
          <w:trHeight w:val="300"/>
        </w:trPr>
        <w:tc>
          <w:tcPr>
            <w:tcW w:w="17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52EEE169" w14:textId="77777777" w:rsidR="00E31DF7" w:rsidRPr="00911C58" w:rsidRDefault="00E31DF7" w:rsidP="004D2EE8">
            <w:pPr>
              <w:spacing w:after="0" w:line="276" w:lineRule="auto"/>
              <w:rPr>
                <w:rFonts w:eastAsia="Times New Roman" w:cs="Times New Roman"/>
                <w:color w:val="000000"/>
              </w:rPr>
            </w:pPr>
            <w:r w:rsidRPr="00911C58">
              <w:rPr>
                <w:rFonts w:eastAsia="Times New Roman" w:cs="Times New Roman"/>
                <w:color w:val="000000"/>
              </w:rPr>
              <w:t>Bayside</w:t>
            </w:r>
          </w:p>
        </w:tc>
        <w:tc>
          <w:tcPr>
            <w:tcW w:w="1496" w:type="dxa"/>
            <w:tcBorders>
              <w:top w:val="nil"/>
              <w:left w:val="nil"/>
              <w:bottom w:val="single" w:sz="4" w:space="0" w:color="auto"/>
              <w:right w:val="single" w:sz="4" w:space="0" w:color="auto"/>
            </w:tcBorders>
            <w:shd w:val="clear" w:color="auto" w:fill="E7E6E6" w:themeFill="background2"/>
            <w:noWrap/>
            <w:vAlign w:val="bottom"/>
            <w:hideMark/>
          </w:tcPr>
          <w:p w14:paraId="314A47F8" w14:textId="77777777" w:rsidR="00E31DF7" w:rsidRPr="00911C58" w:rsidRDefault="00E31DF7" w:rsidP="004D2EE8">
            <w:pPr>
              <w:spacing w:after="0" w:line="276" w:lineRule="auto"/>
              <w:jc w:val="right"/>
              <w:rPr>
                <w:rFonts w:eastAsia="Times New Roman" w:cs="Times New Roman"/>
                <w:color w:val="000000"/>
              </w:rPr>
            </w:pPr>
            <w:r w:rsidRPr="00911C58">
              <w:rPr>
                <w:rFonts w:eastAsia="Times New Roman" w:cs="Times New Roman"/>
                <w:color w:val="000000"/>
              </w:rPr>
              <w:t>17</w:t>
            </w:r>
          </w:p>
        </w:tc>
        <w:tc>
          <w:tcPr>
            <w:tcW w:w="1417" w:type="dxa"/>
            <w:tcBorders>
              <w:top w:val="nil"/>
              <w:left w:val="nil"/>
              <w:bottom w:val="single" w:sz="4" w:space="0" w:color="auto"/>
              <w:right w:val="single" w:sz="4" w:space="0" w:color="auto"/>
            </w:tcBorders>
            <w:shd w:val="clear" w:color="auto" w:fill="E7E6E6" w:themeFill="background2"/>
            <w:noWrap/>
            <w:vAlign w:val="bottom"/>
            <w:hideMark/>
          </w:tcPr>
          <w:p w14:paraId="09B7D23C" w14:textId="77777777" w:rsidR="00E31DF7" w:rsidRPr="00911C58" w:rsidRDefault="00E31DF7" w:rsidP="004D2EE8">
            <w:pPr>
              <w:spacing w:after="0" w:line="276" w:lineRule="auto"/>
              <w:jc w:val="right"/>
              <w:rPr>
                <w:rFonts w:eastAsia="Times New Roman" w:cs="Times New Roman"/>
                <w:color w:val="000000"/>
              </w:rPr>
            </w:pPr>
            <w:r w:rsidRPr="00911C58">
              <w:rPr>
                <w:rFonts w:eastAsia="Times New Roman" w:cs="Times New Roman"/>
                <w:color w:val="000000"/>
              </w:rPr>
              <w:t>22</w:t>
            </w:r>
          </w:p>
        </w:tc>
      </w:tr>
      <w:tr w:rsidR="00E31DF7" w:rsidRPr="00911C58" w14:paraId="0DC9F60B" w14:textId="77777777" w:rsidTr="00306812">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2E57ACB7" w14:textId="77777777" w:rsidR="00E31DF7" w:rsidRPr="00911C58" w:rsidRDefault="00E31DF7" w:rsidP="004D2EE8">
            <w:pPr>
              <w:spacing w:after="0" w:line="276" w:lineRule="auto"/>
              <w:rPr>
                <w:rFonts w:eastAsia="Times New Roman" w:cs="Times New Roman"/>
                <w:color w:val="000000"/>
              </w:rPr>
            </w:pPr>
            <w:r w:rsidRPr="00911C58">
              <w:rPr>
                <w:rFonts w:eastAsia="Times New Roman" w:cs="Times New Roman"/>
                <w:color w:val="000000"/>
              </w:rPr>
              <w:t>Glen Eira</w:t>
            </w:r>
          </w:p>
        </w:tc>
        <w:tc>
          <w:tcPr>
            <w:tcW w:w="1496" w:type="dxa"/>
            <w:tcBorders>
              <w:top w:val="nil"/>
              <w:left w:val="nil"/>
              <w:bottom w:val="single" w:sz="4" w:space="0" w:color="auto"/>
              <w:right w:val="single" w:sz="4" w:space="0" w:color="auto"/>
            </w:tcBorders>
            <w:shd w:val="clear" w:color="auto" w:fill="auto"/>
            <w:noWrap/>
            <w:vAlign w:val="bottom"/>
            <w:hideMark/>
          </w:tcPr>
          <w:p w14:paraId="7489C743" w14:textId="77777777" w:rsidR="00E31DF7" w:rsidRPr="00911C58" w:rsidRDefault="00E31DF7" w:rsidP="004D2EE8">
            <w:pPr>
              <w:spacing w:after="0" w:line="276" w:lineRule="auto"/>
              <w:jc w:val="right"/>
              <w:rPr>
                <w:rFonts w:eastAsia="Times New Roman" w:cs="Times New Roman"/>
                <w:color w:val="000000"/>
              </w:rPr>
            </w:pPr>
            <w:r w:rsidRPr="00911C58">
              <w:rPr>
                <w:rFonts w:eastAsia="Times New Roman" w:cs="Times New Roman"/>
                <w:color w:val="000000"/>
              </w:rPr>
              <w:t>9</w:t>
            </w:r>
          </w:p>
        </w:tc>
        <w:tc>
          <w:tcPr>
            <w:tcW w:w="1417" w:type="dxa"/>
            <w:tcBorders>
              <w:top w:val="nil"/>
              <w:left w:val="nil"/>
              <w:bottom w:val="single" w:sz="4" w:space="0" w:color="auto"/>
              <w:right w:val="single" w:sz="4" w:space="0" w:color="auto"/>
            </w:tcBorders>
            <w:shd w:val="clear" w:color="auto" w:fill="auto"/>
            <w:noWrap/>
            <w:vAlign w:val="bottom"/>
            <w:hideMark/>
          </w:tcPr>
          <w:p w14:paraId="64AE4CEC" w14:textId="77777777" w:rsidR="00E31DF7" w:rsidRPr="00911C58" w:rsidRDefault="00E31DF7" w:rsidP="004D2EE8">
            <w:pPr>
              <w:spacing w:after="0" w:line="276" w:lineRule="auto"/>
              <w:jc w:val="right"/>
              <w:rPr>
                <w:rFonts w:eastAsia="Times New Roman" w:cs="Times New Roman"/>
                <w:color w:val="000000"/>
              </w:rPr>
            </w:pPr>
            <w:r w:rsidRPr="00911C58">
              <w:rPr>
                <w:rFonts w:eastAsia="Times New Roman" w:cs="Times New Roman"/>
                <w:color w:val="000000"/>
              </w:rPr>
              <w:t>26</w:t>
            </w:r>
          </w:p>
        </w:tc>
      </w:tr>
      <w:tr w:rsidR="00E31DF7" w:rsidRPr="00911C58" w14:paraId="031D2C74" w14:textId="77777777" w:rsidTr="00101383">
        <w:trPr>
          <w:trHeight w:val="300"/>
        </w:trPr>
        <w:tc>
          <w:tcPr>
            <w:tcW w:w="17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17F0C496" w14:textId="77777777" w:rsidR="00E31DF7" w:rsidRPr="00911C58" w:rsidRDefault="00E31DF7" w:rsidP="004D2EE8">
            <w:pPr>
              <w:spacing w:after="0" w:line="276" w:lineRule="auto"/>
              <w:rPr>
                <w:rFonts w:eastAsia="Times New Roman" w:cs="Times New Roman"/>
                <w:color w:val="000000"/>
              </w:rPr>
            </w:pPr>
            <w:r w:rsidRPr="00911C58">
              <w:rPr>
                <w:rFonts w:eastAsia="Times New Roman" w:cs="Times New Roman"/>
                <w:color w:val="000000"/>
              </w:rPr>
              <w:t>Port Phillip</w:t>
            </w:r>
          </w:p>
        </w:tc>
        <w:tc>
          <w:tcPr>
            <w:tcW w:w="1496" w:type="dxa"/>
            <w:tcBorders>
              <w:top w:val="nil"/>
              <w:left w:val="nil"/>
              <w:bottom w:val="single" w:sz="4" w:space="0" w:color="auto"/>
              <w:right w:val="single" w:sz="4" w:space="0" w:color="auto"/>
            </w:tcBorders>
            <w:shd w:val="clear" w:color="auto" w:fill="E7E6E6" w:themeFill="background2"/>
            <w:noWrap/>
            <w:vAlign w:val="bottom"/>
            <w:hideMark/>
          </w:tcPr>
          <w:p w14:paraId="0AB27800" w14:textId="77777777" w:rsidR="00E31DF7" w:rsidRPr="00911C58" w:rsidRDefault="00E31DF7" w:rsidP="004D2EE8">
            <w:pPr>
              <w:spacing w:after="0" w:line="276" w:lineRule="auto"/>
              <w:jc w:val="right"/>
              <w:rPr>
                <w:rFonts w:eastAsia="Times New Roman" w:cs="Times New Roman"/>
                <w:color w:val="000000"/>
              </w:rPr>
            </w:pPr>
            <w:r w:rsidRPr="00911C58">
              <w:rPr>
                <w:rFonts w:eastAsia="Times New Roman" w:cs="Times New Roman"/>
                <w:color w:val="000000"/>
              </w:rPr>
              <w:t>29</w:t>
            </w:r>
          </w:p>
        </w:tc>
        <w:tc>
          <w:tcPr>
            <w:tcW w:w="1417" w:type="dxa"/>
            <w:tcBorders>
              <w:top w:val="nil"/>
              <w:left w:val="nil"/>
              <w:bottom w:val="single" w:sz="4" w:space="0" w:color="auto"/>
              <w:right w:val="single" w:sz="4" w:space="0" w:color="auto"/>
            </w:tcBorders>
            <w:shd w:val="clear" w:color="auto" w:fill="E7E6E6" w:themeFill="background2"/>
            <w:noWrap/>
            <w:vAlign w:val="bottom"/>
            <w:hideMark/>
          </w:tcPr>
          <w:p w14:paraId="7BB252BE" w14:textId="77777777" w:rsidR="00E31DF7" w:rsidRPr="00911C58" w:rsidRDefault="00E31DF7" w:rsidP="004D2EE8">
            <w:pPr>
              <w:spacing w:after="0" w:line="276" w:lineRule="auto"/>
              <w:jc w:val="right"/>
              <w:rPr>
                <w:rFonts w:eastAsia="Times New Roman" w:cs="Times New Roman"/>
                <w:color w:val="000000"/>
              </w:rPr>
            </w:pPr>
            <w:r w:rsidRPr="00911C58">
              <w:rPr>
                <w:rFonts w:eastAsia="Times New Roman" w:cs="Times New Roman"/>
                <w:color w:val="000000"/>
              </w:rPr>
              <w:t>30</w:t>
            </w:r>
          </w:p>
        </w:tc>
      </w:tr>
      <w:tr w:rsidR="00E31DF7" w:rsidRPr="00911C58" w14:paraId="0D438F61" w14:textId="77777777" w:rsidTr="00306812">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113F0123" w14:textId="77777777" w:rsidR="00E31DF7" w:rsidRPr="00911C58" w:rsidRDefault="00E31DF7" w:rsidP="004D2EE8">
            <w:pPr>
              <w:spacing w:after="0" w:line="276" w:lineRule="auto"/>
              <w:rPr>
                <w:rFonts w:eastAsia="Times New Roman" w:cs="Times New Roman"/>
                <w:color w:val="000000"/>
              </w:rPr>
            </w:pPr>
            <w:r w:rsidRPr="00911C58">
              <w:rPr>
                <w:rFonts w:eastAsia="Times New Roman" w:cs="Times New Roman"/>
                <w:color w:val="000000"/>
              </w:rPr>
              <w:t>Kingston</w:t>
            </w:r>
          </w:p>
        </w:tc>
        <w:tc>
          <w:tcPr>
            <w:tcW w:w="1496" w:type="dxa"/>
            <w:tcBorders>
              <w:top w:val="nil"/>
              <w:left w:val="nil"/>
              <w:bottom w:val="single" w:sz="4" w:space="0" w:color="auto"/>
              <w:right w:val="single" w:sz="4" w:space="0" w:color="auto"/>
            </w:tcBorders>
            <w:shd w:val="clear" w:color="auto" w:fill="auto"/>
            <w:noWrap/>
            <w:vAlign w:val="bottom"/>
            <w:hideMark/>
          </w:tcPr>
          <w:p w14:paraId="391B4886" w14:textId="77777777" w:rsidR="00E31DF7" w:rsidRPr="00911C58" w:rsidRDefault="00E31DF7" w:rsidP="004D2EE8">
            <w:pPr>
              <w:spacing w:after="0" w:line="276" w:lineRule="auto"/>
              <w:jc w:val="right"/>
              <w:rPr>
                <w:rFonts w:eastAsia="Times New Roman" w:cs="Times New Roman"/>
                <w:color w:val="000000"/>
              </w:rPr>
            </w:pPr>
            <w:r w:rsidRPr="00911C58">
              <w:rPr>
                <w:rFonts w:eastAsia="Times New Roman" w:cs="Times New Roman"/>
                <w:color w:val="000000"/>
              </w:rPr>
              <w:t>8</w:t>
            </w:r>
          </w:p>
        </w:tc>
        <w:tc>
          <w:tcPr>
            <w:tcW w:w="1417" w:type="dxa"/>
            <w:tcBorders>
              <w:top w:val="nil"/>
              <w:left w:val="nil"/>
              <w:bottom w:val="single" w:sz="4" w:space="0" w:color="auto"/>
              <w:right w:val="single" w:sz="4" w:space="0" w:color="auto"/>
            </w:tcBorders>
            <w:shd w:val="clear" w:color="auto" w:fill="auto"/>
            <w:noWrap/>
            <w:vAlign w:val="bottom"/>
            <w:hideMark/>
          </w:tcPr>
          <w:p w14:paraId="66BA1EFC" w14:textId="77777777" w:rsidR="00E31DF7" w:rsidRPr="00911C58" w:rsidRDefault="00E31DF7" w:rsidP="004D2EE8">
            <w:pPr>
              <w:spacing w:after="0" w:line="276" w:lineRule="auto"/>
              <w:jc w:val="right"/>
              <w:rPr>
                <w:rFonts w:eastAsia="Times New Roman" w:cs="Times New Roman"/>
                <w:color w:val="000000"/>
              </w:rPr>
            </w:pPr>
            <w:r w:rsidRPr="00911C58">
              <w:rPr>
                <w:rFonts w:eastAsia="Times New Roman" w:cs="Times New Roman"/>
                <w:color w:val="000000"/>
              </w:rPr>
              <w:t>15</w:t>
            </w:r>
          </w:p>
        </w:tc>
      </w:tr>
      <w:tr w:rsidR="00E31DF7" w:rsidRPr="00911C58" w14:paraId="28B8E282" w14:textId="77777777" w:rsidTr="00101383">
        <w:trPr>
          <w:trHeight w:val="300"/>
        </w:trPr>
        <w:tc>
          <w:tcPr>
            <w:tcW w:w="17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73E029F1" w14:textId="77777777" w:rsidR="00E31DF7" w:rsidRPr="00911C58" w:rsidRDefault="00E31DF7" w:rsidP="004D2EE8">
            <w:pPr>
              <w:spacing w:after="0" w:line="276" w:lineRule="auto"/>
              <w:rPr>
                <w:rFonts w:eastAsia="Times New Roman" w:cs="Times New Roman"/>
                <w:color w:val="000000"/>
              </w:rPr>
            </w:pPr>
            <w:r w:rsidRPr="00911C58">
              <w:rPr>
                <w:rFonts w:eastAsia="Times New Roman" w:cs="Times New Roman"/>
                <w:color w:val="000000"/>
              </w:rPr>
              <w:t>Stonnington</w:t>
            </w:r>
          </w:p>
        </w:tc>
        <w:tc>
          <w:tcPr>
            <w:tcW w:w="1496" w:type="dxa"/>
            <w:tcBorders>
              <w:top w:val="nil"/>
              <w:left w:val="nil"/>
              <w:bottom w:val="single" w:sz="4" w:space="0" w:color="auto"/>
              <w:right w:val="single" w:sz="4" w:space="0" w:color="auto"/>
            </w:tcBorders>
            <w:shd w:val="clear" w:color="auto" w:fill="E7E6E6" w:themeFill="background2"/>
            <w:noWrap/>
            <w:vAlign w:val="bottom"/>
            <w:hideMark/>
          </w:tcPr>
          <w:p w14:paraId="79B5FB1B" w14:textId="77777777" w:rsidR="00E31DF7" w:rsidRPr="00911C58" w:rsidRDefault="00E31DF7" w:rsidP="004D2EE8">
            <w:pPr>
              <w:spacing w:after="0" w:line="276" w:lineRule="auto"/>
              <w:jc w:val="right"/>
              <w:rPr>
                <w:rFonts w:eastAsia="Times New Roman" w:cs="Times New Roman"/>
                <w:color w:val="000000"/>
              </w:rPr>
            </w:pPr>
            <w:r w:rsidRPr="00911C58">
              <w:rPr>
                <w:rFonts w:eastAsia="Times New Roman" w:cs="Times New Roman"/>
                <w:color w:val="000000"/>
              </w:rPr>
              <w:t>23</w:t>
            </w:r>
          </w:p>
        </w:tc>
        <w:tc>
          <w:tcPr>
            <w:tcW w:w="1417" w:type="dxa"/>
            <w:tcBorders>
              <w:top w:val="nil"/>
              <w:left w:val="nil"/>
              <w:bottom w:val="single" w:sz="4" w:space="0" w:color="auto"/>
              <w:right w:val="single" w:sz="4" w:space="0" w:color="auto"/>
            </w:tcBorders>
            <w:shd w:val="clear" w:color="auto" w:fill="E7E6E6" w:themeFill="background2"/>
            <w:noWrap/>
            <w:vAlign w:val="bottom"/>
            <w:hideMark/>
          </w:tcPr>
          <w:p w14:paraId="556F450D" w14:textId="77777777" w:rsidR="00E31DF7" w:rsidRPr="00911C58" w:rsidRDefault="00E31DF7" w:rsidP="004D2EE8">
            <w:pPr>
              <w:spacing w:after="0" w:line="276" w:lineRule="auto"/>
              <w:jc w:val="right"/>
              <w:rPr>
                <w:rFonts w:eastAsia="Times New Roman" w:cs="Times New Roman"/>
                <w:color w:val="000000"/>
              </w:rPr>
            </w:pPr>
            <w:r w:rsidRPr="00911C58">
              <w:rPr>
                <w:rFonts w:eastAsia="Times New Roman" w:cs="Times New Roman"/>
                <w:color w:val="000000"/>
              </w:rPr>
              <w:t>34</w:t>
            </w:r>
          </w:p>
        </w:tc>
      </w:tr>
    </w:tbl>
    <w:p w14:paraId="57D66673" w14:textId="77777777" w:rsidR="00E31DF7" w:rsidRPr="00911C58" w:rsidRDefault="00E31DF7" w:rsidP="004D2EE8">
      <w:pPr>
        <w:spacing w:after="0" w:line="276" w:lineRule="auto"/>
        <w:rPr>
          <w:sz w:val="16"/>
          <w:szCs w:val="20"/>
        </w:rPr>
      </w:pPr>
      <w:r w:rsidRPr="00911C58">
        <w:rPr>
          <w:sz w:val="16"/>
          <w:szCs w:val="20"/>
        </w:rPr>
        <w:t>Source: Source: NATSEM, University of Canberra, January 2016. Commissioned by Alzheimer's Australia Vic.https://vic.fightdementia.org.au/files/VIC/documents/Vic%20Local%20Government%20Areas_V2.pdf</w:t>
      </w:r>
    </w:p>
    <w:p w14:paraId="57251FB8" w14:textId="77777777" w:rsidR="00E31DF7" w:rsidRPr="00911C58" w:rsidRDefault="00E31DF7" w:rsidP="004D2EE8">
      <w:pPr>
        <w:spacing w:after="0" w:line="276" w:lineRule="auto"/>
        <w:rPr>
          <w:sz w:val="20"/>
          <w:szCs w:val="20"/>
        </w:rPr>
      </w:pPr>
    </w:p>
    <w:p w14:paraId="463EBCCC" w14:textId="77777777" w:rsidR="00E31DF7" w:rsidRPr="00911C58" w:rsidRDefault="00BA66CF" w:rsidP="004D2EE8">
      <w:pPr>
        <w:spacing w:line="276" w:lineRule="auto"/>
      </w:pPr>
      <w:r w:rsidRPr="00911C58">
        <w:t xml:space="preserve">The annual predicted growth rate of dementia in Bayside is 3.1% this is higher than other regions with the exception of Port Phillip (4.4%). </w:t>
      </w:r>
      <w:r w:rsidR="008A4A2B" w:rsidRPr="00911C58">
        <w:rPr>
          <w:vertAlign w:val="superscript"/>
        </w:rPr>
        <w:t>(14</w:t>
      </w:r>
      <w:r w:rsidR="0010247B" w:rsidRPr="00911C58">
        <w:rPr>
          <w:vertAlign w:val="superscript"/>
        </w:rPr>
        <w:t>)</w:t>
      </w:r>
    </w:p>
    <w:p w14:paraId="6FDDA79D" w14:textId="77777777" w:rsidR="00E31DF7" w:rsidRPr="00911C58" w:rsidRDefault="00B60925" w:rsidP="004D2EE8">
      <w:pPr>
        <w:spacing w:line="276" w:lineRule="auto"/>
        <w:rPr>
          <w:b/>
        </w:rPr>
      </w:pPr>
      <w:r w:rsidRPr="00911C58">
        <w:rPr>
          <w:b/>
        </w:rPr>
        <w:t>Table 11</w:t>
      </w:r>
      <w:r w:rsidR="00E31DF7" w:rsidRPr="00911C58">
        <w:rPr>
          <w:b/>
        </w:rPr>
        <w:t xml:space="preserve">: Dementia Growth Rates – Southern </w:t>
      </w:r>
      <w:r w:rsidR="00492091" w:rsidRPr="00911C58">
        <w:rPr>
          <w:b/>
        </w:rPr>
        <w:t>Metropolitan</w:t>
      </w:r>
      <w:r w:rsidR="00E31DF7" w:rsidRPr="00911C58">
        <w:rPr>
          <w:b/>
        </w:rPr>
        <w:t xml:space="preserve"> Region</w:t>
      </w:r>
    </w:p>
    <w:tbl>
      <w:tblPr>
        <w:tblW w:w="7245" w:type="dxa"/>
        <w:tblInd w:w="93" w:type="dxa"/>
        <w:tblLook w:val="04A0" w:firstRow="1" w:lastRow="0" w:firstColumn="1" w:lastColumn="0" w:noHBand="0" w:noVBand="1"/>
      </w:tblPr>
      <w:tblGrid>
        <w:gridCol w:w="1780"/>
        <w:gridCol w:w="1779"/>
        <w:gridCol w:w="1843"/>
        <w:gridCol w:w="1843"/>
      </w:tblGrid>
      <w:tr w:rsidR="00E31DF7" w:rsidRPr="00911C58" w14:paraId="53D07B2E" w14:textId="77777777" w:rsidTr="00306812">
        <w:trPr>
          <w:trHeight w:val="300"/>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41325" w14:textId="77777777" w:rsidR="00E31DF7" w:rsidRPr="00911C58" w:rsidRDefault="00E31DF7" w:rsidP="004D2EE8">
            <w:pPr>
              <w:spacing w:after="0" w:line="276" w:lineRule="auto"/>
              <w:rPr>
                <w:rFonts w:eastAsia="Times New Roman" w:cs="Times New Roman"/>
                <w:b/>
                <w:color w:val="000000"/>
              </w:rPr>
            </w:pPr>
            <w:r w:rsidRPr="00911C58">
              <w:rPr>
                <w:rFonts w:eastAsia="Times New Roman" w:cs="Times New Roman"/>
                <w:b/>
                <w:color w:val="000000"/>
              </w:rPr>
              <w:t> LGA</w:t>
            </w:r>
          </w:p>
        </w:tc>
        <w:tc>
          <w:tcPr>
            <w:tcW w:w="1779" w:type="dxa"/>
            <w:tcBorders>
              <w:top w:val="single" w:sz="4" w:space="0" w:color="auto"/>
              <w:left w:val="nil"/>
              <w:bottom w:val="single" w:sz="4" w:space="0" w:color="auto"/>
              <w:right w:val="single" w:sz="4" w:space="0" w:color="auto"/>
            </w:tcBorders>
            <w:shd w:val="clear" w:color="auto" w:fill="auto"/>
            <w:noWrap/>
            <w:vAlign w:val="bottom"/>
            <w:hideMark/>
          </w:tcPr>
          <w:p w14:paraId="710F3580" w14:textId="77777777" w:rsidR="00E31DF7" w:rsidRPr="00911C58" w:rsidRDefault="00E31DF7" w:rsidP="004D2EE8">
            <w:pPr>
              <w:spacing w:after="0" w:line="276" w:lineRule="auto"/>
              <w:rPr>
                <w:rFonts w:eastAsia="Times New Roman" w:cs="Times New Roman"/>
                <w:b/>
                <w:color w:val="000000"/>
              </w:rPr>
            </w:pPr>
            <w:r w:rsidRPr="00911C58">
              <w:rPr>
                <w:rFonts w:eastAsia="Times New Roman" w:cs="Times New Roman"/>
                <w:b/>
                <w:color w:val="000000"/>
              </w:rPr>
              <w:t>Percent Growth 2016-2050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6F845F24" w14:textId="77777777" w:rsidR="00E31DF7" w:rsidRPr="00911C58" w:rsidRDefault="00E31DF7" w:rsidP="004D2EE8">
            <w:pPr>
              <w:spacing w:after="0" w:line="276" w:lineRule="auto"/>
              <w:rPr>
                <w:rFonts w:eastAsia="Times New Roman" w:cs="Times New Roman"/>
                <w:b/>
                <w:color w:val="000000"/>
              </w:rPr>
            </w:pPr>
            <w:r w:rsidRPr="00911C58">
              <w:rPr>
                <w:rFonts w:eastAsia="Times New Roman" w:cs="Times New Roman"/>
                <w:b/>
                <w:color w:val="000000"/>
              </w:rPr>
              <w:t>Annual Growth Rate</w:t>
            </w:r>
          </w:p>
        </w:tc>
        <w:tc>
          <w:tcPr>
            <w:tcW w:w="1843" w:type="dxa"/>
            <w:tcBorders>
              <w:top w:val="single" w:sz="4" w:space="0" w:color="auto"/>
              <w:left w:val="nil"/>
              <w:bottom w:val="single" w:sz="4" w:space="0" w:color="auto"/>
              <w:right w:val="single" w:sz="4" w:space="0" w:color="auto"/>
            </w:tcBorders>
            <w:vAlign w:val="bottom"/>
          </w:tcPr>
          <w:p w14:paraId="4442DACB" w14:textId="77777777" w:rsidR="00E31DF7" w:rsidRPr="00911C58" w:rsidRDefault="00E31DF7" w:rsidP="004D2EE8">
            <w:pPr>
              <w:spacing w:after="0" w:line="276" w:lineRule="auto"/>
              <w:rPr>
                <w:rFonts w:eastAsia="Times New Roman" w:cs="Times New Roman"/>
                <w:b/>
                <w:bCs/>
                <w:color w:val="000000"/>
              </w:rPr>
            </w:pPr>
            <w:r w:rsidRPr="00911C58">
              <w:rPr>
                <w:rFonts w:eastAsia="Times New Roman" w:cs="Times New Roman"/>
                <w:b/>
                <w:bCs/>
                <w:color w:val="000000"/>
              </w:rPr>
              <w:t>Growth Rate Ranking</w:t>
            </w:r>
          </w:p>
        </w:tc>
      </w:tr>
      <w:tr w:rsidR="00E31DF7" w:rsidRPr="00911C58" w14:paraId="005886D9" w14:textId="77777777" w:rsidTr="00101383">
        <w:trPr>
          <w:trHeight w:val="300"/>
        </w:trPr>
        <w:tc>
          <w:tcPr>
            <w:tcW w:w="17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001280F6" w14:textId="77777777" w:rsidR="00E31DF7" w:rsidRPr="00911C58" w:rsidRDefault="00E31DF7" w:rsidP="004D2EE8">
            <w:pPr>
              <w:spacing w:after="0" w:line="276" w:lineRule="auto"/>
              <w:rPr>
                <w:rFonts w:eastAsia="Times New Roman" w:cs="Times New Roman"/>
                <w:color w:val="000000"/>
              </w:rPr>
            </w:pPr>
            <w:r w:rsidRPr="00911C58">
              <w:rPr>
                <w:rFonts w:eastAsia="Times New Roman" w:cs="Times New Roman"/>
                <w:color w:val="000000"/>
              </w:rPr>
              <w:t>Kingston</w:t>
            </w:r>
          </w:p>
        </w:tc>
        <w:tc>
          <w:tcPr>
            <w:tcW w:w="1779" w:type="dxa"/>
            <w:tcBorders>
              <w:top w:val="nil"/>
              <w:left w:val="nil"/>
              <w:bottom w:val="single" w:sz="4" w:space="0" w:color="auto"/>
              <w:right w:val="single" w:sz="4" w:space="0" w:color="auto"/>
            </w:tcBorders>
            <w:shd w:val="clear" w:color="auto" w:fill="E7E6E6" w:themeFill="background2"/>
            <w:noWrap/>
            <w:vAlign w:val="bottom"/>
            <w:hideMark/>
          </w:tcPr>
          <w:p w14:paraId="60EA0A66" w14:textId="77777777" w:rsidR="00E31DF7" w:rsidRPr="00911C58" w:rsidRDefault="00E31DF7" w:rsidP="004D2EE8">
            <w:pPr>
              <w:spacing w:after="0" w:line="276" w:lineRule="auto"/>
              <w:jc w:val="right"/>
              <w:rPr>
                <w:rFonts w:eastAsia="Times New Roman" w:cs="Times New Roman"/>
                <w:color w:val="000000"/>
              </w:rPr>
            </w:pPr>
            <w:r w:rsidRPr="00911C58">
              <w:rPr>
                <w:rFonts w:eastAsia="Times New Roman" w:cs="Times New Roman"/>
                <w:color w:val="000000"/>
              </w:rPr>
              <w:t>163</w:t>
            </w:r>
          </w:p>
        </w:tc>
        <w:tc>
          <w:tcPr>
            <w:tcW w:w="1843" w:type="dxa"/>
            <w:tcBorders>
              <w:top w:val="nil"/>
              <w:left w:val="nil"/>
              <w:bottom w:val="single" w:sz="4" w:space="0" w:color="auto"/>
              <w:right w:val="single" w:sz="4" w:space="0" w:color="auto"/>
            </w:tcBorders>
            <w:shd w:val="clear" w:color="auto" w:fill="E7E6E6" w:themeFill="background2"/>
            <w:noWrap/>
            <w:vAlign w:val="bottom"/>
            <w:hideMark/>
          </w:tcPr>
          <w:p w14:paraId="0D9DCB44" w14:textId="77777777" w:rsidR="00E31DF7" w:rsidRPr="00911C58" w:rsidRDefault="00E31DF7" w:rsidP="004D2EE8">
            <w:pPr>
              <w:spacing w:after="0" w:line="276" w:lineRule="auto"/>
              <w:jc w:val="right"/>
              <w:rPr>
                <w:rFonts w:eastAsia="Times New Roman" w:cs="Times New Roman"/>
                <w:color w:val="000000"/>
              </w:rPr>
            </w:pPr>
            <w:r w:rsidRPr="00911C58">
              <w:rPr>
                <w:rFonts w:eastAsia="Times New Roman" w:cs="Times New Roman"/>
                <w:color w:val="000000"/>
              </w:rPr>
              <w:t>2.9</w:t>
            </w:r>
          </w:p>
        </w:tc>
        <w:tc>
          <w:tcPr>
            <w:tcW w:w="1843" w:type="dxa"/>
            <w:tcBorders>
              <w:top w:val="nil"/>
              <w:left w:val="nil"/>
              <w:bottom w:val="single" w:sz="4" w:space="0" w:color="auto"/>
              <w:right w:val="single" w:sz="4" w:space="0" w:color="auto"/>
            </w:tcBorders>
            <w:shd w:val="clear" w:color="auto" w:fill="E7E6E6" w:themeFill="background2"/>
            <w:vAlign w:val="bottom"/>
          </w:tcPr>
          <w:p w14:paraId="798BB981" w14:textId="77777777" w:rsidR="00E31DF7" w:rsidRPr="00911C58" w:rsidRDefault="00E31DF7" w:rsidP="004D2EE8">
            <w:pPr>
              <w:spacing w:after="0" w:line="276" w:lineRule="auto"/>
              <w:jc w:val="right"/>
              <w:rPr>
                <w:rFonts w:eastAsia="Times New Roman" w:cs="Times New Roman"/>
                <w:color w:val="000000"/>
              </w:rPr>
            </w:pPr>
            <w:r w:rsidRPr="00911C58">
              <w:rPr>
                <w:rFonts w:eastAsia="Times New Roman" w:cs="Times New Roman"/>
                <w:color w:val="000000"/>
              </w:rPr>
              <w:t>53</w:t>
            </w:r>
          </w:p>
        </w:tc>
      </w:tr>
      <w:tr w:rsidR="00E31DF7" w:rsidRPr="00911C58" w14:paraId="68E870C5" w14:textId="77777777" w:rsidTr="00306812">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F39E568" w14:textId="77777777" w:rsidR="00E31DF7" w:rsidRPr="00911C58" w:rsidRDefault="00E31DF7" w:rsidP="004D2EE8">
            <w:pPr>
              <w:spacing w:after="0" w:line="276" w:lineRule="auto"/>
              <w:rPr>
                <w:rFonts w:eastAsia="Times New Roman" w:cs="Times New Roman"/>
                <w:color w:val="000000"/>
              </w:rPr>
            </w:pPr>
            <w:r w:rsidRPr="00911C58">
              <w:rPr>
                <w:rFonts w:eastAsia="Times New Roman" w:cs="Times New Roman"/>
                <w:color w:val="000000"/>
              </w:rPr>
              <w:t>Bayside</w:t>
            </w:r>
          </w:p>
        </w:tc>
        <w:tc>
          <w:tcPr>
            <w:tcW w:w="1779" w:type="dxa"/>
            <w:tcBorders>
              <w:top w:val="nil"/>
              <w:left w:val="nil"/>
              <w:bottom w:val="single" w:sz="4" w:space="0" w:color="auto"/>
              <w:right w:val="single" w:sz="4" w:space="0" w:color="auto"/>
            </w:tcBorders>
            <w:shd w:val="clear" w:color="auto" w:fill="auto"/>
            <w:noWrap/>
            <w:vAlign w:val="bottom"/>
            <w:hideMark/>
          </w:tcPr>
          <w:p w14:paraId="4B22B7ED" w14:textId="77777777" w:rsidR="00E31DF7" w:rsidRPr="00911C58" w:rsidRDefault="00E31DF7" w:rsidP="004D2EE8">
            <w:pPr>
              <w:spacing w:after="0" w:line="276" w:lineRule="auto"/>
              <w:jc w:val="right"/>
              <w:rPr>
                <w:rFonts w:eastAsia="Times New Roman" w:cs="Times New Roman"/>
                <w:color w:val="000000"/>
              </w:rPr>
            </w:pPr>
            <w:r w:rsidRPr="00911C58">
              <w:rPr>
                <w:rFonts w:eastAsia="Times New Roman" w:cs="Times New Roman"/>
                <w:color w:val="000000"/>
              </w:rPr>
              <w:t>183</w:t>
            </w:r>
          </w:p>
        </w:tc>
        <w:tc>
          <w:tcPr>
            <w:tcW w:w="1843" w:type="dxa"/>
            <w:tcBorders>
              <w:top w:val="nil"/>
              <w:left w:val="nil"/>
              <w:bottom w:val="single" w:sz="4" w:space="0" w:color="auto"/>
              <w:right w:val="single" w:sz="4" w:space="0" w:color="auto"/>
            </w:tcBorders>
            <w:shd w:val="clear" w:color="auto" w:fill="auto"/>
            <w:noWrap/>
            <w:vAlign w:val="bottom"/>
            <w:hideMark/>
          </w:tcPr>
          <w:p w14:paraId="0DF6CB9A" w14:textId="77777777" w:rsidR="00E31DF7" w:rsidRPr="00911C58" w:rsidRDefault="00E31DF7" w:rsidP="004D2EE8">
            <w:pPr>
              <w:spacing w:after="0" w:line="276" w:lineRule="auto"/>
              <w:jc w:val="right"/>
              <w:rPr>
                <w:rFonts w:eastAsia="Times New Roman" w:cs="Times New Roman"/>
                <w:color w:val="000000"/>
              </w:rPr>
            </w:pPr>
            <w:r w:rsidRPr="00911C58">
              <w:rPr>
                <w:rFonts w:eastAsia="Times New Roman" w:cs="Times New Roman"/>
                <w:color w:val="000000"/>
              </w:rPr>
              <w:t>3.1</w:t>
            </w:r>
          </w:p>
        </w:tc>
        <w:tc>
          <w:tcPr>
            <w:tcW w:w="1843" w:type="dxa"/>
            <w:tcBorders>
              <w:top w:val="nil"/>
              <w:left w:val="nil"/>
              <w:bottom w:val="single" w:sz="4" w:space="0" w:color="auto"/>
              <w:right w:val="single" w:sz="4" w:space="0" w:color="auto"/>
            </w:tcBorders>
            <w:vAlign w:val="bottom"/>
          </w:tcPr>
          <w:p w14:paraId="4FED97E1" w14:textId="77777777" w:rsidR="00E31DF7" w:rsidRPr="00911C58" w:rsidRDefault="00E31DF7" w:rsidP="004D2EE8">
            <w:pPr>
              <w:spacing w:after="0" w:line="276" w:lineRule="auto"/>
              <w:jc w:val="right"/>
              <w:rPr>
                <w:rFonts w:eastAsia="Times New Roman" w:cs="Times New Roman"/>
                <w:color w:val="000000"/>
              </w:rPr>
            </w:pPr>
            <w:r w:rsidRPr="00911C58">
              <w:rPr>
                <w:rFonts w:eastAsia="Times New Roman" w:cs="Times New Roman"/>
                <w:color w:val="000000"/>
              </w:rPr>
              <w:t>69</w:t>
            </w:r>
          </w:p>
        </w:tc>
      </w:tr>
      <w:tr w:rsidR="00E31DF7" w:rsidRPr="00911C58" w14:paraId="633BCCC7" w14:textId="77777777" w:rsidTr="00101383">
        <w:trPr>
          <w:trHeight w:val="300"/>
        </w:trPr>
        <w:tc>
          <w:tcPr>
            <w:tcW w:w="17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383B3432" w14:textId="77777777" w:rsidR="00E31DF7" w:rsidRPr="00911C58" w:rsidRDefault="00E31DF7" w:rsidP="004D2EE8">
            <w:pPr>
              <w:spacing w:after="0" w:line="276" w:lineRule="auto"/>
              <w:rPr>
                <w:rFonts w:eastAsia="Times New Roman" w:cs="Times New Roman"/>
                <w:color w:val="000000"/>
              </w:rPr>
            </w:pPr>
            <w:r w:rsidRPr="00911C58">
              <w:rPr>
                <w:rFonts w:eastAsia="Times New Roman" w:cs="Times New Roman"/>
                <w:color w:val="000000"/>
              </w:rPr>
              <w:t>Glen Eira</w:t>
            </w:r>
          </w:p>
        </w:tc>
        <w:tc>
          <w:tcPr>
            <w:tcW w:w="1779" w:type="dxa"/>
            <w:tcBorders>
              <w:top w:val="nil"/>
              <w:left w:val="nil"/>
              <w:bottom w:val="single" w:sz="4" w:space="0" w:color="auto"/>
              <w:right w:val="single" w:sz="4" w:space="0" w:color="auto"/>
            </w:tcBorders>
            <w:shd w:val="clear" w:color="auto" w:fill="E7E6E6" w:themeFill="background2"/>
            <w:noWrap/>
            <w:vAlign w:val="bottom"/>
            <w:hideMark/>
          </w:tcPr>
          <w:p w14:paraId="524E3AF4" w14:textId="77777777" w:rsidR="00E31DF7" w:rsidRPr="00911C58" w:rsidRDefault="00E31DF7" w:rsidP="004D2EE8">
            <w:pPr>
              <w:spacing w:after="0" w:line="276" w:lineRule="auto"/>
              <w:jc w:val="right"/>
              <w:rPr>
                <w:rFonts w:eastAsia="Times New Roman" w:cs="Times New Roman"/>
                <w:color w:val="000000"/>
              </w:rPr>
            </w:pPr>
            <w:r w:rsidRPr="00911C58">
              <w:rPr>
                <w:rFonts w:eastAsia="Times New Roman" w:cs="Times New Roman"/>
                <w:color w:val="000000"/>
              </w:rPr>
              <w:t>118</w:t>
            </w:r>
          </w:p>
        </w:tc>
        <w:tc>
          <w:tcPr>
            <w:tcW w:w="1843" w:type="dxa"/>
            <w:tcBorders>
              <w:top w:val="nil"/>
              <w:left w:val="nil"/>
              <w:bottom w:val="single" w:sz="4" w:space="0" w:color="auto"/>
              <w:right w:val="single" w:sz="4" w:space="0" w:color="auto"/>
            </w:tcBorders>
            <w:shd w:val="clear" w:color="auto" w:fill="E7E6E6" w:themeFill="background2"/>
            <w:noWrap/>
            <w:vAlign w:val="bottom"/>
            <w:hideMark/>
          </w:tcPr>
          <w:p w14:paraId="1E3885D9" w14:textId="77777777" w:rsidR="00E31DF7" w:rsidRPr="00911C58" w:rsidRDefault="00E31DF7" w:rsidP="004D2EE8">
            <w:pPr>
              <w:spacing w:after="0" w:line="276" w:lineRule="auto"/>
              <w:jc w:val="right"/>
              <w:rPr>
                <w:rFonts w:eastAsia="Times New Roman" w:cs="Times New Roman"/>
                <w:color w:val="000000"/>
              </w:rPr>
            </w:pPr>
            <w:r w:rsidRPr="00911C58">
              <w:rPr>
                <w:rFonts w:eastAsia="Times New Roman" w:cs="Times New Roman"/>
                <w:color w:val="000000"/>
              </w:rPr>
              <w:t>2.3</w:t>
            </w:r>
          </w:p>
        </w:tc>
        <w:tc>
          <w:tcPr>
            <w:tcW w:w="1843" w:type="dxa"/>
            <w:tcBorders>
              <w:top w:val="nil"/>
              <w:left w:val="nil"/>
              <w:bottom w:val="single" w:sz="4" w:space="0" w:color="auto"/>
              <w:right w:val="single" w:sz="4" w:space="0" w:color="auto"/>
            </w:tcBorders>
            <w:shd w:val="clear" w:color="auto" w:fill="E7E6E6" w:themeFill="background2"/>
            <w:vAlign w:val="bottom"/>
          </w:tcPr>
          <w:p w14:paraId="79739C30" w14:textId="77777777" w:rsidR="00E31DF7" w:rsidRPr="00911C58" w:rsidRDefault="00E31DF7" w:rsidP="004D2EE8">
            <w:pPr>
              <w:spacing w:after="0" w:line="276" w:lineRule="auto"/>
              <w:jc w:val="right"/>
              <w:rPr>
                <w:rFonts w:eastAsia="Times New Roman" w:cs="Times New Roman"/>
                <w:color w:val="000000"/>
              </w:rPr>
            </w:pPr>
            <w:r w:rsidRPr="00911C58">
              <w:rPr>
                <w:rFonts w:eastAsia="Times New Roman" w:cs="Times New Roman"/>
                <w:color w:val="000000"/>
              </w:rPr>
              <w:t>23</w:t>
            </w:r>
          </w:p>
        </w:tc>
      </w:tr>
      <w:tr w:rsidR="00E31DF7" w:rsidRPr="00911C58" w14:paraId="6765769F" w14:textId="77777777" w:rsidTr="00306812">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82BEB80" w14:textId="77777777" w:rsidR="00E31DF7" w:rsidRPr="00911C58" w:rsidRDefault="00E31DF7" w:rsidP="004D2EE8">
            <w:pPr>
              <w:spacing w:after="0" w:line="276" w:lineRule="auto"/>
              <w:rPr>
                <w:rFonts w:eastAsia="Times New Roman" w:cs="Times New Roman"/>
                <w:color w:val="000000"/>
              </w:rPr>
            </w:pPr>
            <w:r w:rsidRPr="00911C58">
              <w:rPr>
                <w:rFonts w:eastAsia="Times New Roman" w:cs="Times New Roman"/>
                <w:color w:val="000000"/>
              </w:rPr>
              <w:t>Port Phillip</w:t>
            </w:r>
          </w:p>
        </w:tc>
        <w:tc>
          <w:tcPr>
            <w:tcW w:w="1779" w:type="dxa"/>
            <w:tcBorders>
              <w:top w:val="nil"/>
              <w:left w:val="nil"/>
              <w:bottom w:val="single" w:sz="4" w:space="0" w:color="auto"/>
              <w:right w:val="single" w:sz="4" w:space="0" w:color="auto"/>
            </w:tcBorders>
            <w:shd w:val="clear" w:color="auto" w:fill="auto"/>
            <w:noWrap/>
            <w:vAlign w:val="bottom"/>
            <w:hideMark/>
          </w:tcPr>
          <w:p w14:paraId="17F654FC" w14:textId="77777777" w:rsidR="00E31DF7" w:rsidRPr="00911C58" w:rsidRDefault="00E31DF7" w:rsidP="004D2EE8">
            <w:pPr>
              <w:spacing w:after="0" w:line="276" w:lineRule="auto"/>
              <w:jc w:val="right"/>
              <w:rPr>
                <w:rFonts w:eastAsia="Times New Roman" w:cs="Times New Roman"/>
                <w:color w:val="000000"/>
              </w:rPr>
            </w:pPr>
            <w:r w:rsidRPr="00911C58">
              <w:rPr>
                <w:rFonts w:eastAsia="Times New Roman" w:cs="Times New Roman"/>
                <w:color w:val="000000"/>
              </w:rPr>
              <w:t>334</w:t>
            </w:r>
          </w:p>
        </w:tc>
        <w:tc>
          <w:tcPr>
            <w:tcW w:w="1843" w:type="dxa"/>
            <w:tcBorders>
              <w:top w:val="nil"/>
              <w:left w:val="nil"/>
              <w:bottom w:val="single" w:sz="4" w:space="0" w:color="auto"/>
              <w:right w:val="single" w:sz="4" w:space="0" w:color="auto"/>
            </w:tcBorders>
            <w:shd w:val="clear" w:color="auto" w:fill="auto"/>
            <w:noWrap/>
            <w:vAlign w:val="bottom"/>
            <w:hideMark/>
          </w:tcPr>
          <w:p w14:paraId="602705F6" w14:textId="77777777" w:rsidR="00E31DF7" w:rsidRPr="00911C58" w:rsidRDefault="00E31DF7" w:rsidP="004D2EE8">
            <w:pPr>
              <w:spacing w:after="0" w:line="276" w:lineRule="auto"/>
              <w:jc w:val="right"/>
              <w:rPr>
                <w:rFonts w:eastAsia="Times New Roman" w:cs="Times New Roman"/>
                <w:color w:val="000000"/>
              </w:rPr>
            </w:pPr>
            <w:r w:rsidRPr="00911C58">
              <w:rPr>
                <w:rFonts w:eastAsia="Times New Roman" w:cs="Times New Roman"/>
                <w:color w:val="000000"/>
              </w:rPr>
              <w:t>4.4</w:t>
            </w:r>
          </w:p>
        </w:tc>
        <w:tc>
          <w:tcPr>
            <w:tcW w:w="1843" w:type="dxa"/>
            <w:tcBorders>
              <w:top w:val="nil"/>
              <w:left w:val="nil"/>
              <w:bottom w:val="single" w:sz="4" w:space="0" w:color="auto"/>
              <w:right w:val="single" w:sz="4" w:space="0" w:color="auto"/>
            </w:tcBorders>
            <w:vAlign w:val="bottom"/>
          </w:tcPr>
          <w:p w14:paraId="541C93F8" w14:textId="77777777" w:rsidR="00E31DF7" w:rsidRPr="00911C58" w:rsidRDefault="00E31DF7" w:rsidP="004D2EE8">
            <w:pPr>
              <w:spacing w:after="0" w:line="276" w:lineRule="auto"/>
              <w:jc w:val="right"/>
              <w:rPr>
                <w:rFonts w:eastAsia="Times New Roman" w:cs="Times New Roman"/>
                <w:color w:val="000000"/>
              </w:rPr>
            </w:pPr>
            <w:r w:rsidRPr="00911C58">
              <w:rPr>
                <w:rFonts w:eastAsia="Times New Roman" w:cs="Times New Roman"/>
                <w:color w:val="000000"/>
              </w:rPr>
              <w:t>60</w:t>
            </w:r>
          </w:p>
        </w:tc>
      </w:tr>
      <w:tr w:rsidR="00E31DF7" w:rsidRPr="00911C58" w14:paraId="0C8A3DC0" w14:textId="77777777" w:rsidTr="00101383">
        <w:trPr>
          <w:trHeight w:val="300"/>
        </w:trPr>
        <w:tc>
          <w:tcPr>
            <w:tcW w:w="17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3A849052" w14:textId="77777777" w:rsidR="00E31DF7" w:rsidRPr="00911C58" w:rsidRDefault="00E31DF7" w:rsidP="004D2EE8">
            <w:pPr>
              <w:spacing w:after="0" w:line="276" w:lineRule="auto"/>
              <w:rPr>
                <w:rFonts w:eastAsia="Times New Roman" w:cs="Times New Roman"/>
                <w:color w:val="000000"/>
              </w:rPr>
            </w:pPr>
            <w:r w:rsidRPr="00911C58">
              <w:rPr>
                <w:rFonts w:eastAsia="Times New Roman" w:cs="Times New Roman"/>
                <w:color w:val="000000"/>
              </w:rPr>
              <w:t>Stonnington</w:t>
            </w:r>
          </w:p>
        </w:tc>
        <w:tc>
          <w:tcPr>
            <w:tcW w:w="1779" w:type="dxa"/>
            <w:tcBorders>
              <w:top w:val="nil"/>
              <w:left w:val="nil"/>
              <w:bottom w:val="single" w:sz="4" w:space="0" w:color="auto"/>
              <w:right w:val="single" w:sz="4" w:space="0" w:color="auto"/>
            </w:tcBorders>
            <w:shd w:val="clear" w:color="auto" w:fill="E7E6E6" w:themeFill="background2"/>
            <w:noWrap/>
            <w:vAlign w:val="bottom"/>
            <w:hideMark/>
          </w:tcPr>
          <w:p w14:paraId="0AA17C79" w14:textId="77777777" w:rsidR="00E31DF7" w:rsidRPr="00911C58" w:rsidRDefault="00E31DF7" w:rsidP="004D2EE8">
            <w:pPr>
              <w:spacing w:after="0" w:line="276" w:lineRule="auto"/>
              <w:jc w:val="right"/>
              <w:rPr>
                <w:rFonts w:eastAsia="Times New Roman" w:cs="Times New Roman"/>
                <w:color w:val="000000"/>
              </w:rPr>
            </w:pPr>
            <w:r w:rsidRPr="00911C58">
              <w:rPr>
                <w:rFonts w:eastAsia="Times New Roman" w:cs="Times New Roman"/>
                <w:color w:val="000000"/>
              </w:rPr>
              <w:t>152</w:t>
            </w:r>
          </w:p>
        </w:tc>
        <w:tc>
          <w:tcPr>
            <w:tcW w:w="1843" w:type="dxa"/>
            <w:tcBorders>
              <w:top w:val="nil"/>
              <w:left w:val="nil"/>
              <w:bottom w:val="single" w:sz="4" w:space="0" w:color="auto"/>
              <w:right w:val="single" w:sz="4" w:space="0" w:color="auto"/>
            </w:tcBorders>
            <w:shd w:val="clear" w:color="auto" w:fill="E7E6E6" w:themeFill="background2"/>
            <w:noWrap/>
            <w:vAlign w:val="bottom"/>
            <w:hideMark/>
          </w:tcPr>
          <w:p w14:paraId="7030E9E6" w14:textId="77777777" w:rsidR="00E31DF7" w:rsidRPr="00911C58" w:rsidRDefault="00E31DF7" w:rsidP="004D2EE8">
            <w:pPr>
              <w:spacing w:after="0" w:line="276" w:lineRule="auto"/>
              <w:jc w:val="right"/>
              <w:rPr>
                <w:rFonts w:eastAsia="Times New Roman" w:cs="Times New Roman"/>
                <w:color w:val="000000"/>
              </w:rPr>
            </w:pPr>
            <w:r w:rsidRPr="00911C58">
              <w:rPr>
                <w:rFonts w:eastAsia="Times New Roman" w:cs="Times New Roman"/>
                <w:color w:val="000000"/>
              </w:rPr>
              <w:t>2.8</w:t>
            </w:r>
          </w:p>
        </w:tc>
        <w:tc>
          <w:tcPr>
            <w:tcW w:w="1843" w:type="dxa"/>
            <w:tcBorders>
              <w:top w:val="nil"/>
              <w:left w:val="nil"/>
              <w:bottom w:val="single" w:sz="4" w:space="0" w:color="auto"/>
              <w:right w:val="single" w:sz="4" w:space="0" w:color="auto"/>
            </w:tcBorders>
            <w:shd w:val="clear" w:color="auto" w:fill="E7E6E6" w:themeFill="background2"/>
            <w:vAlign w:val="bottom"/>
          </w:tcPr>
          <w:p w14:paraId="1F8A0262" w14:textId="77777777" w:rsidR="00E31DF7" w:rsidRPr="00911C58" w:rsidRDefault="00E31DF7" w:rsidP="004D2EE8">
            <w:pPr>
              <w:spacing w:after="0" w:line="276" w:lineRule="auto"/>
              <w:jc w:val="right"/>
              <w:rPr>
                <w:rFonts w:eastAsia="Times New Roman" w:cs="Times New Roman"/>
                <w:color w:val="000000"/>
              </w:rPr>
            </w:pPr>
            <w:r w:rsidRPr="00911C58">
              <w:rPr>
                <w:rFonts w:eastAsia="Times New Roman" w:cs="Times New Roman"/>
                <w:color w:val="000000"/>
              </w:rPr>
              <w:t>63</w:t>
            </w:r>
          </w:p>
        </w:tc>
      </w:tr>
    </w:tbl>
    <w:p w14:paraId="2E6FA18E" w14:textId="77777777" w:rsidR="008229B6" w:rsidRPr="00911C58" w:rsidRDefault="00E31DF7" w:rsidP="004D2EE8">
      <w:pPr>
        <w:spacing w:line="276" w:lineRule="auto"/>
        <w:rPr>
          <w:sz w:val="18"/>
        </w:rPr>
      </w:pPr>
      <w:r w:rsidRPr="00911C58">
        <w:rPr>
          <w:sz w:val="16"/>
          <w:szCs w:val="20"/>
        </w:rPr>
        <w:t>Source: NATSEM, University of Canberra, January 2016. Commissioned by Alzheimer's Australia Vic.https://vic.fightdementia.org.au/files/VIC/documents/Vic%20Local%20Government%20Areas_V2.pdf</w:t>
      </w:r>
    </w:p>
    <w:p w14:paraId="0B957DE9" w14:textId="77777777" w:rsidR="00311120" w:rsidRPr="00911C58" w:rsidRDefault="00311120" w:rsidP="004D2EE8">
      <w:pPr>
        <w:spacing w:line="276" w:lineRule="auto"/>
        <w:rPr>
          <w:b/>
        </w:rPr>
      </w:pPr>
    </w:p>
    <w:p w14:paraId="010C0567" w14:textId="77777777" w:rsidR="002C6701" w:rsidRPr="00911C58" w:rsidRDefault="002A658C" w:rsidP="004D2EE8">
      <w:pPr>
        <w:spacing w:line="276" w:lineRule="auto"/>
        <w:rPr>
          <w:b/>
        </w:rPr>
      </w:pPr>
      <w:r w:rsidRPr="00911C58">
        <w:rPr>
          <w:b/>
        </w:rPr>
        <w:t xml:space="preserve">Diabetes </w:t>
      </w:r>
    </w:p>
    <w:p w14:paraId="4537E4E8" w14:textId="77777777" w:rsidR="002A658C" w:rsidRPr="00911C58" w:rsidRDefault="002A658C" w:rsidP="004D2EE8">
      <w:pPr>
        <w:spacing w:line="276" w:lineRule="auto"/>
      </w:pPr>
      <w:r w:rsidRPr="00911C58">
        <w:t xml:space="preserve">In 2016, 3,364 residents were living with diabetes in Bayside. This </w:t>
      </w:r>
      <w:r w:rsidR="0023610A" w:rsidRPr="00911C58">
        <w:t>was</w:t>
      </w:r>
      <w:r w:rsidRPr="00911C58">
        <w:t xml:space="preserve"> 3.2% of the total Bayside population</w:t>
      </w:r>
      <w:r w:rsidR="00542733" w:rsidRPr="00911C58">
        <w:t>.</w:t>
      </w:r>
      <w:r w:rsidR="008229B6" w:rsidRPr="00911C58">
        <w:t xml:space="preserve"> </w:t>
      </w:r>
      <w:r w:rsidR="008229B6" w:rsidRPr="00911C58">
        <w:rPr>
          <w:vertAlign w:val="superscript"/>
        </w:rPr>
        <w:t>(</w:t>
      </w:r>
      <w:r w:rsidR="008A4A2B" w:rsidRPr="00911C58">
        <w:rPr>
          <w:vertAlign w:val="superscript"/>
        </w:rPr>
        <w:t>11</w:t>
      </w:r>
      <w:r w:rsidR="008229B6" w:rsidRPr="00911C58">
        <w:rPr>
          <w:vertAlign w:val="superscript"/>
        </w:rPr>
        <w:t>)</w:t>
      </w:r>
    </w:p>
    <w:p w14:paraId="0C5583BC" w14:textId="77777777" w:rsidR="005528A4" w:rsidRPr="00911C58" w:rsidRDefault="005528A4" w:rsidP="004D2EE8">
      <w:pPr>
        <w:spacing w:line="276" w:lineRule="auto"/>
      </w:pPr>
      <w:r w:rsidRPr="00911C58">
        <w:t>Type 1 diabetes makes up 14.4% of tho</w:t>
      </w:r>
      <w:r w:rsidR="0023610A" w:rsidRPr="00911C58">
        <w:t xml:space="preserve">se living with diabetes and is </w:t>
      </w:r>
      <w:r w:rsidRPr="00911C58">
        <w:t>higher than the national average. Type 2 diabetes makes up 82.7% of those living with diabetes and is slightly below the national average</w:t>
      </w:r>
      <w:r w:rsidR="00542733" w:rsidRPr="00911C58">
        <w:t>.</w:t>
      </w:r>
      <w:r w:rsidR="008229B6" w:rsidRPr="00911C58">
        <w:t xml:space="preserve"> </w:t>
      </w:r>
      <w:r w:rsidR="008229B6" w:rsidRPr="00911C58">
        <w:rPr>
          <w:vertAlign w:val="superscript"/>
        </w:rPr>
        <w:t>(</w:t>
      </w:r>
      <w:r w:rsidR="008A4A2B" w:rsidRPr="00911C58">
        <w:rPr>
          <w:vertAlign w:val="superscript"/>
        </w:rPr>
        <w:t>11</w:t>
      </w:r>
      <w:r w:rsidR="008229B6" w:rsidRPr="00911C58">
        <w:rPr>
          <w:vertAlign w:val="superscript"/>
        </w:rPr>
        <w:t>)</w:t>
      </w:r>
    </w:p>
    <w:p w14:paraId="47AB6E02" w14:textId="77777777" w:rsidR="0023610A" w:rsidRPr="00911C58" w:rsidRDefault="0023610A" w:rsidP="004D2EE8">
      <w:pPr>
        <w:spacing w:line="276" w:lineRule="auto"/>
      </w:pPr>
      <w:r w:rsidRPr="00911C58">
        <w:t xml:space="preserve">Males in Bayside are more likely to have higher rates of diabetes. In 2016 1,900 (56.4%) men and 1,464 (43.5%) women had diabetes. </w:t>
      </w:r>
      <w:r w:rsidR="008A4A2B" w:rsidRPr="00911C58">
        <w:rPr>
          <w:vertAlign w:val="superscript"/>
        </w:rPr>
        <w:t>(11</w:t>
      </w:r>
      <w:r w:rsidRPr="00911C58">
        <w:rPr>
          <w:vertAlign w:val="superscript"/>
        </w:rPr>
        <w:t>)</w:t>
      </w:r>
    </w:p>
    <w:p w14:paraId="16A80ABC" w14:textId="46D9FF44" w:rsidR="00C60BF8" w:rsidRPr="00911C58" w:rsidRDefault="00E00FF0" w:rsidP="004D2EE8">
      <w:pPr>
        <w:spacing w:line="276" w:lineRule="auto"/>
        <w:rPr>
          <w:b/>
        </w:rPr>
      </w:pPr>
      <w:r>
        <w:rPr>
          <w:b/>
        </w:rPr>
        <w:t>Chart 11</w:t>
      </w:r>
      <w:r w:rsidR="0023610A" w:rsidRPr="00911C58">
        <w:rPr>
          <w:b/>
        </w:rPr>
        <w:t xml:space="preserve">: </w:t>
      </w:r>
      <w:r w:rsidR="00C60BF8" w:rsidRPr="00911C58">
        <w:rPr>
          <w:b/>
        </w:rPr>
        <w:t xml:space="preserve"> Diabetes</w:t>
      </w:r>
      <w:r w:rsidR="00ED311F" w:rsidRPr="00911C58">
        <w:rPr>
          <w:b/>
        </w:rPr>
        <w:t xml:space="preserve"> </w:t>
      </w:r>
      <w:r w:rsidR="0023610A" w:rsidRPr="00911C58">
        <w:rPr>
          <w:b/>
        </w:rPr>
        <w:t xml:space="preserve">Prevalence </w:t>
      </w:r>
      <w:r w:rsidR="00ED311F" w:rsidRPr="00911C58">
        <w:rPr>
          <w:b/>
        </w:rPr>
        <w:t>e</w:t>
      </w:r>
      <w:r w:rsidR="00C60BF8" w:rsidRPr="00911C58">
        <w:rPr>
          <w:b/>
        </w:rPr>
        <w:t xml:space="preserve"> Bayside, June 2016</w:t>
      </w:r>
    </w:p>
    <w:p w14:paraId="47B09721" w14:textId="77777777" w:rsidR="005528A4" w:rsidRPr="00911C58" w:rsidRDefault="005528A4" w:rsidP="004D2EE8">
      <w:pPr>
        <w:spacing w:line="276" w:lineRule="auto"/>
      </w:pPr>
      <w:r w:rsidRPr="00911C58">
        <w:rPr>
          <w:noProof/>
          <w:lang w:eastAsia="en-AU"/>
        </w:rPr>
        <w:drawing>
          <wp:inline distT="0" distB="0" distL="0" distR="0" wp14:anchorId="65F98EED" wp14:editId="31ECFC8E">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CA295BE" w14:textId="77777777" w:rsidR="005528A4" w:rsidRPr="00911C58" w:rsidRDefault="005528A4" w:rsidP="004D2EE8">
      <w:pPr>
        <w:spacing w:after="0" w:line="276" w:lineRule="auto"/>
        <w:rPr>
          <w:sz w:val="16"/>
          <w:szCs w:val="16"/>
        </w:rPr>
      </w:pPr>
      <w:r w:rsidRPr="00911C58">
        <w:rPr>
          <w:sz w:val="16"/>
          <w:szCs w:val="16"/>
        </w:rPr>
        <w:t xml:space="preserve">Source: National Diabeties Service Scheme 2016 - </w:t>
      </w:r>
      <w:hyperlink r:id="rId48" w:anchor="/" w:history="1">
        <w:r w:rsidRPr="00911C58">
          <w:rPr>
            <w:rStyle w:val="Hyperlink"/>
            <w:sz w:val="16"/>
            <w:szCs w:val="16"/>
          </w:rPr>
          <w:t>http://www.diabetesmap.com.au/#/</w:t>
        </w:r>
      </w:hyperlink>
    </w:p>
    <w:p w14:paraId="6457822C" w14:textId="77777777" w:rsidR="005528A4" w:rsidRPr="00911C58" w:rsidRDefault="005528A4" w:rsidP="004D2EE8">
      <w:pPr>
        <w:spacing w:line="276" w:lineRule="auto"/>
      </w:pPr>
    </w:p>
    <w:p w14:paraId="0C29BE42" w14:textId="77777777" w:rsidR="003E07F4" w:rsidRPr="00911C58" w:rsidRDefault="00B60925" w:rsidP="004D2EE8">
      <w:pPr>
        <w:spacing w:line="276" w:lineRule="auto"/>
        <w:rPr>
          <w:b/>
        </w:rPr>
      </w:pPr>
      <w:r w:rsidRPr="00911C58">
        <w:rPr>
          <w:b/>
        </w:rPr>
        <w:t>Table 12</w:t>
      </w:r>
      <w:r w:rsidR="00C60BF8" w:rsidRPr="00911C58">
        <w:rPr>
          <w:b/>
        </w:rPr>
        <w:t xml:space="preserve">: </w:t>
      </w:r>
      <w:r w:rsidR="003E07F4" w:rsidRPr="00911C58">
        <w:rPr>
          <w:b/>
        </w:rPr>
        <w:t>Diabetes by Gender</w:t>
      </w:r>
      <w:r w:rsidR="00935EA3" w:rsidRPr="00911C58">
        <w:rPr>
          <w:b/>
        </w:rPr>
        <w:t>,</w:t>
      </w:r>
      <w:r w:rsidR="003E07F4" w:rsidRPr="00911C58">
        <w:rPr>
          <w:b/>
        </w:rPr>
        <w:t xml:space="preserve"> Bayside 2016</w:t>
      </w:r>
    </w:p>
    <w:tbl>
      <w:tblPr>
        <w:tblW w:w="8549" w:type="dxa"/>
        <w:tblInd w:w="93" w:type="dxa"/>
        <w:tblLook w:val="04A0" w:firstRow="1" w:lastRow="0" w:firstColumn="1" w:lastColumn="0" w:noHBand="0" w:noVBand="1"/>
      </w:tblPr>
      <w:tblGrid>
        <w:gridCol w:w="2454"/>
        <w:gridCol w:w="2977"/>
        <w:gridCol w:w="3118"/>
      </w:tblGrid>
      <w:tr w:rsidR="003E07F4" w:rsidRPr="00911C58" w14:paraId="5CEA6FE2" w14:textId="77777777" w:rsidTr="00DF7010">
        <w:trPr>
          <w:trHeight w:val="300"/>
        </w:trPr>
        <w:tc>
          <w:tcPr>
            <w:tcW w:w="2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4AF83" w14:textId="77777777" w:rsidR="003E07F4" w:rsidRPr="00911C58" w:rsidRDefault="003E07F4" w:rsidP="004D2EE8">
            <w:pPr>
              <w:spacing w:after="0" w:line="276" w:lineRule="auto"/>
              <w:rPr>
                <w:rFonts w:eastAsia="Times New Roman" w:cs="Times New Roman"/>
                <w:color w:val="000000"/>
              </w:rPr>
            </w:pPr>
            <w:r w:rsidRPr="00911C58">
              <w:rPr>
                <w:rFonts w:eastAsia="Times New Roman" w:cs="Times New Roman"/>
                <w:color w:val="000000"/>
              </w:rPr>
              <w:t> </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6F7DFDA4" w14:textId="77777777" w:rsidR="003E07F4" w:rsidRPr="00911C58" w:rsidRDefault="003E07F4" w:rsidP="004D2EE8">
            <w:pPr>
              <w:spacing w:after="0" w:line="276" w:lineRule="auto"/>
              <w:rPr>
                <w:rFonts w:eastAsia="Times New Roman" w:cs="Times New Roman"/>
                <w:b/>
                <w:bCs/>
                <w:color w:val="000000"/>
              </w:rPr>
            </w:pPr>
            <w:r w:rsidRPr="00911C58">
              <w:rPr>
                <w:rFonts w:eastAsia="Times New Roman" w:cs="Times New Roman"/>
                <w:b/>
                <w:bCs/>
                <w:color w:val="000000"/>
              </w:rPr>
              <w:t>Number</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14:paraId="4F78809A" w14:textId="77777777" w:rsidR="003E07F4" w:rsidRPr="00911C58" w:rsidRDefault="003E07F4" w:rsidP="004D2EE8">
            <w:pPr>
              <w:spacing w:after="0" w:line="276" w:lineRule="auto"/>
              <w:rPr>
                <w:rFonts w:eastAsia="Times New Roman" w:cs="Times New Roman"/>
                <w:b/>
                <w:bCs/>
                <w:color w:val="000000"/>
              </w:rPr>
            </w:pPr>
            <w:r w:rsidRPr="00911C58">
              <w:rPr>
                <w:rFonts w:eastAsia="Times New Roman" w:cs="Times New Roman"/>
                <w:b/>
                <w:bCs/>
                <w:color w:val="000000"/>
              </w:rPr>
              <w:t>Percent</w:t>
            </w:r>
          </w:p>
        </w:tc>
      </w:tr>
      <w:tr w:rsidR="003E07F4" w:rsidRPr="00911C58" w14:paraId="7D1B5D20" w14:textId="77777777" w:rsidTr="0055721F">
        <w:trPr>
          <w:trHeight w:val="300"/>
        </w:trPr>
        <w:tc>
          <w:tcPr>
            <w:tcW w:w="2454"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28D30612" w14:textId="77777777" w:rsidR="003E07F4" w:rsidRPr="00911C58" w:rsidRDefault="003E07F4" w:rsidP="004D2EE8">
            <w:pPr>
              <w:spacing w:after="0" w:line="276" w:lineRule="auto"/>
              <w:rPr>
                <w:rFonts w:eastAsia="Times New Roman" w:cs="Times New Roman"/>
                <w:b/>
                <w:bCs/>
                <w:color w:val="000000"/>
              </w:rPr>
            </w:pPr>
            <w:r w:rsidRPr="00911C58">
              <w:rPr>
                <w:rFonts w:eastAsia="Times New Roman" w:cs="Times New Roman"/>
                <w:b/>
                <w:bCs/>
                <w:color w:val="000000"/>
              </w:rPr>
              <w:t>Male</w:t>
            </w:r>
          </w:p>
        </w:tc>
        <w:tc>
          <w:tcPr>
            <w:tcW w:w="2977" w:type="dxa"/>
            <w:tcBorders>
              <w:top w:val="nil"/>
              <w:left w:val="nil"/>
              <w:bottom w:val="single" w:sz="4" w:space="0" w:color="auto"/>
              <w:right w:val="single" w:sz="4" w:space="0" w:color="auto"/>
            </w:tcBorders>
            <w:shd w:val="clear" w:color="auto" w:fill="E7E6E6" w:themeFill="background2"/>
            <w:noWrap/>
            <w:vAlign w:val="bottom"/>
            <w:hideMark/>
          </w:tcPr>
          <w:p w14:paraId="429CB9A1" w14:textId="77777777" w:rsidR="003E07F4" w:rsidRPr="00911C58" w:rsidRDefault="003E07F4" w:rsidP="004D2EE8">
            <w:pPr>
              <w:spacing w:after="0" w:line="276" w:lineRule="auto"/>
              <w:jc w:val="right"/>
              <w:rPr>
                <w:rFonts w:eastAsia="Times New Roman" w:cs="Times New Roman"/>
                <w:color w:val="000000"/>
              </w:rPr>
            </w:pPr>
            <w:r w:rsidRPr="00911C58">
              <w:rPr>
                <w:rFonts w:eastAsia="Times New Roman" w:cs="Times New Roman"/>
                <w:color w:val="000000"/>
              </w:rPr>
              <w:t>1</w:t>
            </w:r>
            <w:r w:rsidR="006B7E77" w:rsidRPr="00911C58">
              <w:rPr>
                <w:rFonts w:eastAsia="Times New Roman" w:cs="Times New Roman"/>
                <w:color w:val="000000"/>
              </w:rPr>
              <w:t>,</w:t>
            </w:r>
            <w:r w:rsidRPr="00911C58">
              <w:rPr>
                <w:rFonts w:eastAsia="Times New Roman" w:cs="Times New Roman"/>
                <w:color w:val="000000"/>
              </w:rPr>
              <w:t>900</w:t>
            </w:r>
          </w:p>
        </w:tc>
        <w:tc>
          <w:tcPr>
            <w:tcW w:w="3118" w:type="dxa"/>
            <w:tcBorders>
              <w:top w:val="nil"/>
              <w:left w:val="nil"/>
              <w:bottom w:val="single" w:sz="4" w:space="0" w:color="auto"/>
              <w:right w:val="single" w:sz="4" w:space="0" w:color="auto"/>
            </w:tcBorders>
            <w:shd w:val="clear" w:color="auto" w:fill="E7E6E6" w:themeFill="background2"/>
            <w:noWrap/>
            <w:vAlign w:val="bottom"/>
            <w:hideMark/>
          </w:tcPr>
          <w:p w14:paraId="118A2E35" w14:textId="77777777" w:rsidR="003E07F4" w:rsidRPr="00911C58" w:rsidRDefault="003E07F4" w:rsidP="004D2EE8">
            <w:pPr>
              <w:spacing w:after="0" w:line="276" w:lineRule="auto"/>
              <w:jc w:val="right"/>
              <w:rPr>
                <w:rFonts w:eastAsia="Times New Roman" w:cs="Times New Roman"/>
                <w:color w:val="000000"/>
              </w:rPr>
            </w:pPr>
            <w:r w:rsidRPr="00911C58">
              <w:rPr>
                <w:rFonts w:eastAsia="Times New Roman" w:cs="Times New Roman"/>
                <w:color w:val="000000"/>
              </w:rPr>
              <w:t>56.4</w:t>
            </w:r>
          </w:p>
        </w:tc>
      </w:tr>
      <w:tr w:rsidR="003E07F4" w:rsidRPr="00911C58" w14:paraId="32B25DF5" w14:textId="77777777" w:rsidTr="00DF7010">
        <w:trPr>
          <w:trHeight w:val="300"/>
        </w:trPr>
        <w:tc>
          <w:tcPr>
            <w:tcW w:w="2454" w:type="dxa"/>
            <w:tcBorders>
              <w:top w:val="nil"/>
              <w:left w:val="single" w:sz="4" w:space="0" w:color="auto"/>
              <w:bottom w:val="single" w:sz="4" w:space="0" w:color="auto"/>
              <w:right w:val="single" w:sz="4" w:space="0" w:color="auto"/>
            </w:tcBorders>
            <w:shd w:val="clear" w:color="auto" w:fill="auto"/>
            <w:noWrap/>
            <w:vAlign w:val="bottom"/>
            <w:hideMark/>
          </w:tcPr>
          <w:p w14:paraId="1DD08578" w14:textId="77777777" w:rsidR="003E07F4" w:rsidRPr="00911C58" w:rsidRDefault="003E07F4" w:rsidP="004D2EE8">
            <w:pPr>
              <w:spacing w:after="0" w:line="276" w:lineRule="auto"/>
              <w:rPr>
                <w:rFonts w:eastAsia="Times New Roman" w:cs="Times New Roman"/>
                <w:b/>
                <w:bCs/>
                <w:color w:val="000000"/>
              </w:rPr>
            </w:pPr>
            <w:r w:rsidRPr="00911C58">
              <w:rPr>
                <w:rFonts w:eastAsia="Times New Roman" w:cs="Times New Roman"/>
                <w:b/>
                <w:bCs/>
                <w:color w:val="000000"/>
              </w:rPr>
              <w:t>Female</w:t>
            </w:r>
          </w:p>
        </w:tc>
        <w:tc>
          <w:tcPr>
            <w:tcW w:w="2977" w:type="dxa"/>
            <w:tcBorders>
              <w:top w:val="nil"/>
              <w:left w:val="nil"/>
              <w:bottom w:val="single" w:sz="4" w:space="0" w:color="auto"/>
              <w:right w:val="single" w:sz="4" w:space="0" w:color="auto"/>
            </w:tcBorders>
            <w:shd w:val="clear" w:color="auto" w:fill="auto"/>
            <w:noWrap/>
            <w:vAlign w:val="bottom"/>
            <w:hideMark/>
          </w:tcPr>
          <w:p w14:paraId="639D1559" w14:textId="77777777" w:rsidR="003E07F4" w:rsidRPr="00911C58" w:rsidRDefault="003E07F4" w:rsidP="004D2EE8">
            <w:pPr>
              <w:spacing w:after="0" w:line="276" w:lineRule="auto"/>
              <w:jc w:val="right"/>
              <w:rPr>
                <w:rFonts w:eastAsia="Times New Roman" w:cs="Times New Roman"/>
                <w:color w:val="000000"/>
              </w:rPr>
            </w:pPr>
            <w:r w:rsidRPr="00911C58">
              <w:rPr>
                <w:rFonts w:eastAsia="Times New Roman" w:cs="Times New Roman"/>
                <w:color w:val="000000"/>
              </w:rPr>
              <w:t>1</w:t>
            </w:r>
            <w:r w:rsidR="006B7E77" w:rsidRPr="00911C58">
              <w:rPr>
                <w:rFonts w:eastAsia="Times New Roman" w:cs="Times New Roman"/>
                <w:color w:val="000000"/>
              </w:rPr>
              <w:t>,</w:t>
            </w:r>
            <w:r w:rsidRPr="00911C58">
              <w:rPr>
                <w:rFonts w:eastAsia="Times New Roman" w:cs="Times New Roman"/>
                <w:color w:val="000000"/>
              </w:rPr>
              <w:t>464</w:t>
            </w:r>
          </w:p>
        </w:tc>
        <w:tc>
          <w:tcPr>
            <w:tcW w:w="3118" w:type="dxa"/>
            <w:tcBorders>
              <w:top w:val="nil"/>
              <w:left w:val="nil"/>
              <w:bottom w:val="single" w:sz="4" w:space="0" w:color="auto"/>
              <w:right w:val="single" w:sz="4" w:space="0" w:color="auto"/>
            </w:tcBorders>
            <w:shd w:val="clear" w:color="auto" w:fill="auto"/>
            <w:noWrap/>
            <w:vAlign w:val="bottom"/>
            <w:hideMark/>
          </w:tcPr>
          <w:p w14:paraId="1C48DF7C" w14:textId="77777777" w:rsidR="003E07F4" w:rsidRPr="00911C58" w:rsidRDefault="003E07F4" w:rsidP="004D2EE8">
            <w:pPr>
              <w:spacing w:after="0" w:line="276" w:lineRule="auto"/>
              <w:jc w:val="right"/>
              <w:rPr>
                <w:rFonts w:eastAsia="Times New Roman" w:cs="Times New Roman"/>
                <w:color w:val="000000"/>
              </w:rPr>
            </w:pPr>
            <w:r w:rsidRPr="00911C58">
              <w:rPr>
                <w:rFonts w:eastAsia="Times New Roman" w:cs="Times New Roman"/>
                <w:color w:val="000000"/>
              </w:rPr>
              <w:t>43.5</w:t>
            </w:r>
          </w:p>
        </w:tc>
      </w:tr>
      <w:tr w:rsidR="003E07F4" w:rsidRPr="00911C58" w14:paraId="6298B5BD" w14:textId="77777777" w:rsidTr="0055721F">
        <w:trPr>
          <w:trHeight w:val="300"/>
        </w:trPr>
        <w:tc>
          <w:tcPr>
            <w:tcW w:w="2454" w:type="dxa"/>
            <w:tcBorders>
              <w:top w:val="nil"/>
              <w:left w:val="single" w:sz="4" w:space="0" w:color="auto"/>
              <w:bottom w:val="nil"/>
              <w:right w:val="single" w:sz="4" w:space="0" w:color="auto"/>
            </w:tcBorders>
            <w:shd w:val="clear" w:color="auto" w:fill="E7E6E6" w:themeFill="background2"/>
            <w:noWrap/>
            <w:vAlign w:val="bottom"/>
            <w:hideMark/>
          </w:tcPr>
          <w:p w14:paraId="7FCB4589" w14:textId="77777777" w:rsidR="003E07F4" w:rsidRPr="00911C58" w:rsidRDefault="003E07F4" w:rsidP="004D2EE8">
            <w:pPr>
              <w:spacing w:after="0" w:line="276" w:lineRule="auto"/>
              <w:rPr>
                <w:rFonts w:eastAsia="Times New Roman" w:cs="Times New Roman"/>
                <w:b/>
                <w:bCs/>
                <w:color w:val="000000"/>
              </w:rPr>
            </w:pPr>
            <w:r w:rsidRPr="00911C58">
              <w:rPr>
                <w:rFonts w:eastAsia="Times New Roman" w:cs="Times New Roman"/>
                <w:b/>
                <w:bCs/>
                <w:color w:val="000000"/>
              </w:rPr>
              <w:t>Total</w:t>
            </w:r>
          </w:p>
        </w:tc>
        <w:tc>
          <w:tcPr>
            <w:tcW w:w="2977" w:type="dxa"/>
            <w:tcBorders>
              <w:top w:val="nil"/>
              <w:left w:val="nil"/>
              <w:bottom w:val="nil"/>
              <w:right w:val="single" w:sz="4" w:space="0" w:color="auto"/>
            </w:tcBorders>
            <w:shd w:val="clear" w:color="auto" w:fill="E7E6E6" w:themeFill="background2"/>
            <w:noWrap/>
            <w:vAlign w:val="bottom"/>
            <w:hideMark/>
          </w:tcPr>
          <w:p w14:paraId="34378830" w14:textId="77777777" w:rsidR="003E07F4" w:rsidRPr="00911C58" w:rsidRDefault="003E07F4" w:rsidP="004D2EE8">
            <w:pPr>
              <w:spacing w:after="0" w:line="276" w:lineRule="auto"/>
              <w:jc w:val="right"/>
              <w:rPr>
                <w:rFonts w:eastAsia="Times New Roman" w:cs="Times New Roman"/>
                <w:b/>
                <w:color w:val="000000"/>
              </w:rPr>
            </w:pPr>
            <w:r w:rsidRPr="00911C58">
              <w:rPr>
                <w:rFonts w:eastAsia="Times New Roman" w:cs="Times New Roman"/>
                <w:b/>
                <w:color w:val="000000"/>
              </w:rPr>
              <w:t>3</w:t>
            </w:r>
            <w:r w:rsidR="006B7E77" w:rsidRPr="00911C58">
              <w:rPr>
                <w:rFonts w:eastAsia="Times New Roman" w:cs="Times New Roman"/>
                <w:b/>
                <w:color w:val="000000"/>
              </w:rPr>
              <w:t>,</w:t>
            </w:r>
            <w:r w:rsidRPr="00911C58">
              <w:rPr>
                <w:rFonts w:eastAsia="Times New Roman" w:cs="Times New Roman"/>
                <w:b/>
                <w:color w:val="000000"/>
              </w:rPr>
              <w:t>364</w:t>
            </w:r>
          </w:p>
        </w:tc>
        <w:tc>
          <w:tcPr>
            <w:tcW w:w="3118" w:type="dxa"/>
            <w:tcBorders>
              <w:top w:val="nil"/>
              <w:left w:val="nil"/>
              <w:bottom w:val="nil"/>
              <w:right w:val="single" w:sz="4" w:space="0" w:color="auto"/>
            </w:tcBorders>
            <w:shd w:val="clear" w:color="auto" w:fill="E7E6E6" w:themeFill="background2"/>
            <w:noWrap/>
            <w:vAlign w:val="bottom"/>
            <w:hideMark/>
          </w:tcPr>
          <w:p w14:paraId="5170772C" w14:textId="77777777" w:rsidR="003E07F4" w:rsidRPr="00911C58" w:rsidRDefault="003E07F4" w:rsidP="004D2EE8">
            <w:pPr>
              <w:spacing w:after="0" w:line="276" w:lineRule="auto"/>
              <w:jc w:val="right"/>
              <w:rPr>
                <w:rFonts w:eastAsia="Times New Roman" w:cs="Times New Roman"/>
                <w:b/>
                <w:color w:val="000000"/>
              </w:rPr>
            </w:pPr>
            <w:r w:rsidRPr="00911C58">
              <w:rPr>
                <w:rFonts w:eastAsia="Times New Roman" w:cs="Times New Roman"/>
                <w:b/>
                <w:color w:val="000000"/>
              </w:rPr>
              <w:t>100</w:t>
            </w:r>
          </w:p>
        </w:tc>
      </w:tr>
      <w:tr w:rsidR="000510CB" w:rsidRPr="00911C58" w14:paraId="6D2668DE" w14:textId="77777777" w:rsidTr="00DF7010">
        <w:trPr>
          <w:trHeight w:val="95"/>
        </w:trPr>
        <w:tc>
          <w:tcPr>
            <w:tcW w:w="2454" w:type="dxa"/>
            <w:tcBorders>
              <w:top w:val="nil"/>
              <w:left w:val="single" w:sz="4" w:space="0" w:color="auto"/>
              <w:bottom w:val="single" w:sz="4" w:space="0" w:color="auto"/>
              <w:right w:val="single" w:sz="4" w:space="0" w:color="auto"/>
            </w:tcBorders>
            <w:shd w:val="clear" w:color="auto" w:fill="auto"/>
            <w:noWrap/>
            <w:vAlign w:val="bottom"/>
          </w:tcPr>
          <w:p w14:paraId="1780FCF0" w14:textId="77777777" w:rsidR="000510CB" w:rsidRPr="00911C58" w:rsidRDefault="000510CB" w:rsidP="004D2EE8">
            <w:pPr>
              <w:spacing w:after="0" w:line="276" w:lineRule="auto"/>
              <w:rPr>
                <w:rFonts w:eastAsia="Times New Roman" w:cs="Times New Roman"/>
                <w:b/>
                <w:bCs/>
                <w:color w:val="000000"/>
              </w:rPr>
            </w:pPr>
          </w:p>
        </w:tc>
        <w:tc>
          <w:tcPr>
            <w:tcW w:w="2977" w:type="dxa"/>
            <w:tcBorders>
              <w:top w:val="nil"/>
              <w:left w:val="nil"/>
              <w:bottom w:val="single" w:sz="4" w:space="0" w:color="auto"/>
              <w:right w:val="single" w:sz="4" w:space="0" w:color="auto"/>
            </w:tcBorders>
            <w:shd w:val="clear" w:color="auto" w:fill="auto"/>
            <w:noWrap/>
            <w:vAlign w:val="bottom"/>
          </w:tcPr>
          <w:p w14:paraId="4A743E88" w14:textId="77777777" w:rsidR="000510CB" w:rsidRPr="00911C58" w:rsidRDefault="000510CB" w:rsidP="004D2EE8">
            <w:pPr>
              <w:spacing w:after="0" w:line="276" w:lineRule="auto"/>
              <w:jc w:val="right"/>
              <w:rPr>
                <w:rFonts w:eastAsia="Times New Roman" w:cs="Times New Roman"/>
                <w:color w:val="000000"/>
              </w:rPr>
            </w:pPr>
          </w:p>
        </w:tc>
        <w:tc>
          <w:tcPr>
            <w:tcW w:w="3118" w:type="dxa"/>
            <w:tcBorders>
              <w:top w:val="nil"/>
              <w:left w:val="nil"/>
              <w:bottom w:val="single" w:sz="4" w:space="0" w:color="auto"/>
              <w:right w:val="single" w:sz="4" w:space="0" w:color="auto"/>
            </w:tcBorders>
            <w:shd w:val="clear" w:color="auto" w:fill="auto"/>
            <w:noWrap/>
            <w:vAlign w:val="bottom"/>
          </w:tcPr>
          <w:p w14:paraId="688FBBD9" w14:textId="77777777" w:rsidR="000510CB" w:rsidRPr="00911C58" w:rsidRDefault="000510CB" w:rsidP="004D2EE8">
            <w:pPr>
              <w:spacing w:after="0" w:line="276" w:lineRule="auto"/>
              <w:jc w:val="right"/>
              <w:rPr>
                <w:rFonts w:eastAsia="Times New Roman" w:cs="Times New Roman"/>
                <w:color w:val="000000"/>
              </w:rPr>
            </w:pPr>
          </w:p>
        </w:tc>
      </w:tr>
    </w:tbl>
    <w:p w14:paraId="75920235" w14:textId="77777777" w:rsidR="003E07F4" w:rsidRPr="00203B27" w:rsidRDefault="003E07F4" w:rsidP="004D2EE8">
      <w:pPr>
        <w:spacing w:after="0" w:line="276" w:lineRule="auto"/>
        <w:rPr>
          <w:sz w:val="16"/>
          <w:szCs w:val="16"/>
        </w:rPr>
      </w:pPr>
      <w:r w:rsidRPr="00203B27">
        <w:rPr>
          <w:sz w:val="16"/>
          <w:szCs w:val="16"/>
        </w:rPr>
        <w:t xml:space="preserve">Source: National Diabeties Service Scheme 2016 - </w:t>
      </w:r>
      <w:hyperlink r:id="rId49" w:anchor="/" w:history="1">
        <w:r w:rsidRPr="00203B27">
          <w:rPr>
            <w:rStyle w:val="Hyperlink"/>
            <w:sz w:val="16"/>
            <w:szCs w:val="16"/>
          </w:rPr>
          <w:t>http://www.diabetesmap.com.au/#/</w:t>
        </w:r>
      </w:hyperlink>
    </w:p>
    <w:p w14:paraId="7D6BAB4E" w14:textId="77777777" w:rsidR="00E37F8C" w:rsidRPr="00911C58" w:rsidRDefault="00E37F8C" w:rsidP="004D2EE8">
      <w:pPr>
        <w:spacing w:line="276" w:lineRule="auto"/>
        <w:rPr>
          <w:rFonts w:cstheme="minorHAnsi"/>
        </w:rPr>
      </w:pPr>
    </w:p>
    <w:p w14:paraId="2697B983" w14:textId="77777777" w:rsidR="00311120" w:rsidRPr="00911C58" w:rsidRDefault="00311120" w:rsidP="004D2EE8">
      <w:pPr>
        <w:spacing w:line="276" w:lineRule="auto"/>
        <w:rPr>
          <w:b/>
        </w:rPr>
      </w:pPr>
    </w:p>
    <w:p w14:paraId="25B498E7" w14:textId="77777777" w:rsidR="00311120" w:rsidRPr="00911C58" w:rsidRDefault="00311120" w:rsidP="004D2EE8">
      <w:pPr>
        <w:spacing w:line="276" w:lineRule="auto"/>
        <w:rPr>
          <w:b/>
        </w:rPr>
      </w:pPr>
    </w:p>
    <w:p w14:paraId="1C5AA63E" w14:textId="77777777" w:rsidR="00311120" w:rsidRPr="00911C58" w:rsidRDefault="00311120" w:rsidP="004D2EE8">
      <w:pPr>
        <w:spacing w:line="276" w:lineRule="auto"/>
        <w:rPr>
          <w:b/>
        </w:rPr>
      </w:pPr>
    </w:p>
    <w:p w14:paraId="5CA86792" w14:textId="77777777" w:rsidR="002A658C" w:rsidRPr="00911C58" w:rsidRDefault="00311120" w:rsidP="004D2EE8">
      <w:pPr>
        <w:spacing w:line="276" w:lineRule="auto"/>
        <w:rPr>
          <w:b/>
        </w:rPr>
      </w:pPr>
      <w:r w:rsidRPr="00911C58">
        <w:rPr>
          <w:noProof/>
          <w:lang w:eastAsia="en-AU"/>
        </w:rPr>
        <w:drawing>
          <wp:anchor distT="0" distB="0" distL="114300" distR="114300" simplePos="0" relativeHeight="251702272" behindDoc="0" locked="0" layoutInCell="1" allowOverlap="1" wp14:anchorId="6BA1A0FC" wp14:editId="32A9D5BD">
            <wp:simplePos x="0" y="0"/>
            <wp:positionH relativeFrom="margin">
              <wp:align>right</wp:align>
            </wp:positionH>
            <wp:positionV relativeFrom="paragraph">
              <wp:posOffset>11835</wp:posOffset>
            </wp:positionV>
            <wp:extent cx="1254125" cy="970915"/>
            <wp:effectExtent l="0" t="0" r="3175" b="635"/>
            <wp:wrapThrough wrapText="bothSides">
              <wp:wrapPolygon edited="0">
                <wp:start x="0" y="0"/>
                <wp:lineTo x="0" y="21190"/>
                <wp:lineTo x="21327" y="21190"/>
                <wp:lineTo x="21327"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254125" cy="970915"/>
                    </a:xfrm>
                    <a:prstGeom prst="rect">
                      <a:avLst/>
                    </a:prstGeom>
                  </pic:spPr>
                </pic:pic>
              </a:graphicData>
            </a:graphic>
            <wp14:sizeRelH relativeFrom="page">
              <wp14:pctWidth>0</wp14:pctWidth>
            </wp14:sizeRelH>
            <wp14:sizeRelV relativeFrom="page">
              <wp14:pctHeight>0</wp14:pctHeight>
            </wp14:sizeRelV>
          </wp:anchor>
        </w:drawing>
      </w:r>
      <w:r w:rsidR="00832769" w:rsidRPr="00911C58">
        <w:rPr>
          <w:b/>
        </w:rPr>
        <w:t>Obesity</w:t>
      </w:r>
    </w:p>
    <w:p w14:paraId="439A3E14" w14:textId="2AAC8A5A" w:rsidR="002C139F" w:rsidRPr="00911C58" w:rsidRDefault="004B1484" w:rsidP="004D2EE8">
      <w:pPr>
        <w:spacing w:line="276" w:lineRule="auto"/>
      </w:pPr>
      <w:r>
        <w:t>A total of 42.3</w:t>
      </w:r>
      <w:r w:rsidR="00F93376" w:rsidRPr="00911C58">
        <w:t>% of residents in Bayside were considered overweight</w:t>
      </w:r>
      <w:r>
        <w:t xml:space="preserve"> (pre-obese)</w:t>
      </w:r>
      <w:r w:rsidR="00F93376" w:rsidRPr="00911C58">
        <w:t xml:space="preserve"> or obese. </w:t>
      </w:r>
      <w:r w:rsidR="004667CA" w:rsidRPr="004667CA">
        <w:rPr>
          <w:vertAlign w:val="superscript"/>
        </w:rPr>
        <w:t>(42)</w:t>
      </w:r>
    </w:p>
    <w:p w14:paraId="0F4C70A4" w14:textId="77777777" w:rsidR="00552E61" w:rsidRPr="00911C58" w:rsidRDefault="00F93376" w:rsidP="004D2EE8">
      <w:pPr>
        <w:spacing w:line="276" w:lineRule="auto"/>
      </w:pPr>
      <w:r w:rsidRPr="00911C58">
        <w:t xml:space="preserve">Bayside females were less likely to be considered overweight or obese (significantly lower than the Victorian rates for females). Whilst Bayside males were ranked number 1 </w:t>
      </w:r>
      <w:r w:rsidR="009329E0" w:rsidRPr="00911C58">
        <w:t>for being overweight among</w:t>
      </w:r>
      <w:r w:rsidRPr="00911C58">
        <w:t xml:space="preserve"> LGA’s in Victoria with 57.1% of males being classified as overweight</w:t>
      </w:r>
      <w:r w:rsidR="00830C82" w:rsidRPr="00911C58">
        <w:t>.</w:t>
      </w:r>
      <w:r w:rsidR="008C4293" w:rsidRPr="00911C58">
        <w:t xml:space="preserve"> </w:t>
      </w:r>
      <w:r w:rsidR="008C4293" w:rsidRPr="00911C58">
        <w:rPr>
          <w:vertAlign w:val="superscript"/>
        </w:rPr>
        <w:t>(</w:t>
      </w:r>
      <w:r w:rsidR="008A4A2B" w:rsidRPr="00911C58">
        <w:rPr>
          <w:vertAlign w:val="superscript"/>
        </w:rPr>
        <w:t>16</w:t>
      </w:r>
      <w:r w:rsidR="008C4293" w:rsidRPr="00911C58">
        <w:rPr>
          <w:vertAlign w:val="superscript"/>
        </w:rPr>
        <w:t>)</w:t>
      </w:r>
    </w:p>
    <w:p w14:paraId="028A0239" w14:textId="77777777" w:rsidR="00552E61" w:rsidRPr="00911C58" w:rsidRDefault="00552E61" w:rsidP="004D2EE8">
      <w:pPr>
        <w:spacing w:line="276" w:lineRule="auto"/>
        <w:rPr>
          <w:b/>
        </w:rPr>
      </w:pPr>
      <w:r w:rsidRPr="00911C58">
        <w:rPr>
          <w:b/>
        </w:rPr>
        <w:t>Table 13: Population overweight or obese 2013</w:t>
      </w:r>
    </w:p>
    <w:tbl>
      <w:tblPr>
        <w:tblStyle w:val="TableGrid"/>
        <w:tblW w:w="0" w:type="auto"/>
        <w:tblLook w:val="04A0" w:firstRow="1" w:lastRow="0" w:firstColumn="1" w:lastColumn="0" w:noHBand="0" w:noVBand="1"/>
      </w:tblPr>
      <w:tblGrid>
        <w:gridCol w:w="2001"/>
        <w:gridCol w:w="1255"/>
        <w:gridCol w:w="2116"/>
        <w:gridCol w:w="1134"/>
        <w:gridCol w:w="2490"/>
      </w:tblGrid>
      <w:tr w:rsidR="00552E61" w:rsidRPr="00911C58" w14:paraId="4D2D198B" w14:textId="77777777" w:rsidTr="00306812">
        <w:tc>
          <w:tcPr>
            <w:tcW w:w="2001" w:type="dxa"/>
            <w:vMerge w:val="restart"/>
            <w:tcBorders>
              <w:top w:val="single" w:sz="12" w:space="0" w:color="auto"/>
              <w:left w:val="single" w:sz="12" w:space="0" w:color="auto"/>
              <w:right w:val="single" w:sz="12" w:space="0" w:color="auto"/>
            </w:tcBorders>
          </w:tcPr>
          <w:p w14:paraId="0383F27E" w14:textId="77777777" w:rsidR="00552E61" w:rsidRPr="00911C58" w:rsidRDefault="00552E61" w:rsidP="004D2EE8">
            <w:pPr>
              <w:spacing w:line="276" w:lineRule="auto"/>
              <w:rPr>
                <w:rFonts w:cstheme="minorHAnsi"/>
                <w:snapToGrid w:val="0"/>
                <w:sz w:val="20"/>
                <w:szCs w:val="20"/>
              </w:rPr>
            </w:pPr>
          </w:p>
        </w:tc>
        <w:tc>
          <w:tcPr>
            <w:tcW w:w="6995" w:type="dxa"/>
            <w:gridSpan w:val="4"/>
            <w:tcBorders>
              <w:top w:val="single" w:sz="12" w:space="0" w:color="auto"/>
              <w:left w:val="single" w:sz="12" w:space="0" w:color="auto"/>
              <w:right w:val="single" w:sz="12" w:space="0" w:color="auto"/>
            </w:tcBorders>
            <w:vAlign w:val="center"/>
          </w:tcPr>
          <w:p w14:paraId="77FA7E93" w14:textId="77777777" w:rsidR="00552E61" w:rsidRPr="00911C58" w:rsidRDefault="00552E61" w:rsidP="004D2EE8">
            <w:pPr>
              <w:spacing w:line="276" w:lineRule="auto"/>
              <w:jc w:val="center"/>
              <w:rPr>
                <w:rFonts w:cstheme="minorHAnsi"/>
                <w:snapToGrid w:val="0"/>
                <w:sz w:val="20"/>
                <w:szCs w:val="20"/>
              </w:rPr>
            </w:pPr>
            <w:r w:rsidRPr="00911C58">
              <w:rPr>
                <w:rFonts w:cstheme="minorHAnsi"/>
                <w:snapToGrid w:val="0"/>
                <w:sz w:val="20"/>
                <w:szCs w:val="20"/>
              </w:rPr>
              <w:t>Number of residents overweight or obese</w:t>
            </w:r>
          </w:p>
          <w:p w14:paraId="5FD6C414" w14:textId="77777777" w:rsidR="00552E61" w:rsidRPr="00911C58" w:rsidRDefault="00552E61" w:rsidP="004D2EE8">
            <w:pPr>
              <w:spacing w:line="276" w:lineRule="auto"/>
              <w:jc w:val="center"/>
              <w:rPr>
                <w:rFonts w:cstheme="minorHAnsi"/>
                <w:snapToGrid w:val="0"/>
                <w:sz w:val="20"/>
                <w:szCs w:val="20"/>
              </w:rPr>
            </w:pPr>
          </w:p>
        </w:tc>
      </w:tr>
      <w:tr w:rsidR="00552E61" w:rsidRPr="00911C58" w14:paraId="7412A5BC" w14:textId="77777777" w:rsidTr="00552E61">
        <w:tc>
          <w:tcPr>
            <w:tcW w:w="2001" w:type="dxa"/>
            <w:vMerge/>
            <w:tcBorders>
              <w:left w:val="single" w:sz="12" w:space="0" w:color="auto"/>
              <w:bottom w:val="single" w:sz="12" w:space="0" w:color="auto"/>
              <w:right w:val="single" w:sz="12" w:space="0" w:color="auto"/>
            </w:tcBorders>
          </w:tcPr>
          <w:p w14:paraId="5639C103" w14:textId="77777777" w:rsidR="00552E61" w:rsidRPr="00911C58" w:rsidRDefault="00552E61" w:rsidP="004D2EE8">
            <w:pPr>
              <w:spacing w:line="276" w:lineRule="auto"/>
              <w:rPr>
                <w:rFonts w:cstheme="minorHAnsi"/>
                <w:snapToGrid w:val="0"/>
                <w:sz w:val="20"/>
                <w:szCs w:val="20"/>
              </w:rPr>
            </w:pPr>
          </w:p>
        </w:tc>
        <w:tc>
          <w:tcPr>
            <w:tcW w:w="1255" w:type="dxa"/>
            <w:tcBorders>
              <w:left w:val="single" w:sz="12" w:space="0" w:color="auto"/>
              <w:bottom w:val="single" w:sz="12" w:space="0" w:color="auto"/>
            </w:tcBorders>
            <w:vAlign w:val="center"/>
          </w:tcPr>
          <w:p w14:paraId="00AE6FED" w14:textId="77777777" w:rsidR="00552E61" w:rsidRPr="00911C58" w:rsidRDefault="00552E61" w:rsidP="004D2EE8">
            <w:pPr>
              <w:spacing w:line="276" w:lineRule="auto"/>
              <w:jc w:val="center"/>
              <w:rPr>
                <w:rFonts w:cstheme="minorHAnsi"/>
                <w:snapToGrid w:val="0"/>
                <w:sz w:val="20"/>
                <w:szCs w:val="20"/>
              </w:rPr>
            </w:pPr>
            <w:r w:rsidRPr="00911C58">
              <w:rPr>
                <w:rFonts w:cstheme="minorHAnsi"/>
                <w:snapToGrid w:val="0"/>
                <w:sz w:val="20"/>
                <w:szCs w:val="20"/>
              </w:rPr>
              <w:t>Overweight</w:t>
            </w:r>
          </w:p>
        </w:tc>
        <w:tc>
          <w:tcPr>
            <w:tcW w:w="2116" w:type="dxa"/>
            <w:tcBorders>
              <w:bottom w:val="single" w:sz="12" w:space="0" w:color="auto"/>
            </w:tcBorders>
            <w:vAlign w:val="center"/>
          </w:tcPr>
          <w:p w14:paraId="3F0896C9" w14:textId="77777777" w:rsidR="00552E61" w:rsidRPr="00911C58" w:rsidRDefault="00552E61" w:rsidP="004D2EE8">
            <w:pPr>
              <w:spacing w:line="276" w:lineRule="auto"/>
              <w:jc w:val="center"/>
              <w:rPr>
                <w:rFonts w:cstheme="minorHAnsi"/>
                <w:snapToGrid w:val="0"/>
                <w:sz w:val="20"/>
                <w:szCs w:val="20"/>
              </w:rPr>
            </w:pPr>
            <w:r w:rsidRPr="00911C58">
              <w:rPr>
                <w:rFonts w:cstheme="minorHAnsi"/>
                <w:snapToGrid w:val="0"/>
                <w:sz w:val="20"/>
                <w:szCs w:val="20"/>
              </w:rPr>
              <w:t>Rank among LGAs</w:t>
            </w:r>
          </w:p>
        </w:tc>
        <w:tc>
          <w:tcPr>
            <w:tcW w:w="1134" w:type="dxa"/>
            <w:tcBorders>
              <w:bottom w:val="single" w:sz="12" w:space="0" w:color="auto"/>
              <w:right w:val="single" w:sz="12" w:space="0" w:color="auto"/>
            </w:tcBorders>
            <w:vAlign w:val="center"/>
          </w:tcPr>
          <w:p w14:paraId="478D85FF" w14:textId="77777777" w:rsidR="00552E61" w:rsidRPr="00911C58" w:rsidRDefault="00552E61" w:rsidP="004D2EE8">
            <w:pPr>
              <w:spacing w:line="276" w:lineRule="auto"/>
              <w:rPr>
                <w:rFonts w:cstheme="minorHAnsi"/>
                <w:snapToGrid w:val="0"/>
                <w:sz w:val="20"/>
                <w:szCs w:val="20"/>
              </w:rPr>
            </w:pPr>
            <w:r w:rsidRPr="00911C58">
              <w:rPr>
                <w:rFonts w:cstheme="minorHAnsi"/>
                <w:snapToGrid w:val="0"/>
                <w:sz w:val="20"/>
                <w:szCs w:val="20"/>
              </w:rPr>
              <w:t>Obese</w:t>
            </w:r>
          </w:p>
        </w:tc>
        <w:tc>
          <w:tcPr>
            <w:tcW w:w="2490" w:type="dxa"/>
            <w:tcBorders>
              <w:left w:val="single" w:sz="12" w:space="0" w:color="auto"/>
              <w:bottom w:val="single" w:sz="12" w:space="0" w:color="auto"/>
              <w:right w:val="single" w:sz="12" w:space="0" w:color="auto"/>
            </w:tcBorders>
            <w:vAlign w:val="center"/>
          </w:tcPr>
          <w:p w14:paraId="1B5A58F0" w14:textId="77777777" w:rsidR="00552E61" w:rsidRPr="00911C58" w:rsidRDefault="00552E61" w:rsidP="004D2EE8">
            <w:pPr>
              <w:spacing w:line="276" w:lineRule="auto"/>
              <w:jc w:val="center"/>
              <w:rPr>
                <w:rFonts w:cstheme="minorHAnsi"/>
                <w:snapToGrid w:val="0"/>
                <w:sz w:val="20"/>
                <w:szCs w:val="20"/>
              </w:rPr>
            </w:pPr>
            <w:r w:rsidRPr="00911C58">
              <w:rPr>
                <w:rFonts w:cstheme="minorHAnsi"/>
                <w:snapToGrid w:val="0"/>
                <w:sz w:val="20"/>
                <w:szCs w:val="20"/>
              </w:rPr>
              <w:t>Rank among LGA’s</w:t>
            </w:r>
          </w:p>
        </w:tc>
      </w:tr>
      <w:tr w:rsidR="00552E61" w:rsidRPr="00911C58" w14:paraId="5D14A88C" w14:textId="77777777" w:rsidTr="00552E61">
        <w:tc>
          <w:tcPr>
            <w:tcW w:w="2001" w:type="dxa"/>
            <w:tcBorders>
              <w:top w:val="single" w:sz="12" w:space="0" w:color="auto"/>
              <w:left w:val="single" w:sz="12" w:space="0" w:color="auto"/>
              <w:right w:val="single" w:sz="12" w:space="0" w:color="auto"/>
            </w:tcBorders>
            <w:shd w:val="clear" w:color="auto" w:fill="D9D9D9" w:themeFill="background1" w:themeFillShade="D9"/>
          </w:tcPr>
          <w:p w14:paraId="0A6D0022" w14:textId="77777777" w:rsidR="00552E61" w:rsidRPr="00911C58" w:rsidRDefault="00552E61" w:rsidP="004D2EE8">
            <w:pPr>
              <w:spacing w:line="276" w:lineRule="auto"/>
              <w:rPr>
                <w:rFonts w:cstheme="minorHAnsi"/>
                <w:snapToGrid w:val="0"/>
                <w:sz w:val="20"/>
                <w:szCs w:val="20"/>
              </w:rPr>
            </w:pPr>
            <w:r w:rsidRPr="00911C58">
              <w:rPr>
                <w:rFonts w:cstheme="minorHAnsi"/>
                <w:snapToGrid w:val="0"/>
                <w:sz w:val="20"/>
                <w:szCs w:val="20"/>
              </w:rPr>
              <w:t xml:space="preserve">Males </w:t>
            </w:r>
          </w:p>
        </w:tc>
        <w:tc>
          <w:tcPr>
            <w:tcW w:w="1255" w:type="dxa"/>
            <w:tcBorders>
              <w:top w:val="single" w:sz="12" w:space="0" w:color="auto"/>
              <w:left w:val="single" w:sz="12" w:space="0" w:color="auto"/>
            </w:tcBorders>
            <w:shd w:val="clear" w:color="auto" w:fill="D9D9D9" w:themeFill="background1" w:themeFillShade="D9"/>
            <w:vAlign w:val="center"/>
          </w:tcPr>
          <w:p w14:paraId="12AABBF2" w14:textId="77777777" w:rsidR="00552E61" w:rsidRPr="00911C58" w:rsidRDefault="00552E61" w:rsidP="004D2EE8">
            <w:pPr>
              <w:spacing w:line="276" w:lineRule="auto"/>
              <w:jc w:val="center"/>
              <w:rPr>
                <w:rFonts w:cstheme="minorHAnsi"/>
                <w:snapToGrid w:val="0"/>
                <w:sz w:val="20"/>
                <w:szCs w:val="20"/>
              </w:rPr>
            </w:pPr>
            <w:r w:rsidRPr="00911C58">
              <w:rPr>
                <w:rFonts w:cstheme="minorHAnsi"/>
                <w:snapToGrid w:val="0"/>
                <w:sz w:val="20"/>
                <w:szCs w:val="20"/>
              </w:rPr>
              <w:t>57.1%</w:t>
            </w:r>
          </w:p>
        </w:tc>
        <w:tc>
          <w:tcPr>
            <w:tcW w:w="2116" w:type="dxa"/>
            <w:tcBorders>
              <w:top w:val="single" w:sz="12" w:space="0" w:color="auto"/>
            </w:tcBorders>
            <w:shd w:val="clear" w:color="auto" w:fill="D9D9D9" w:themeFill="background1" w:themeFillShade="D9"/>
            <w:vAlign w:val="center"/>
          </w:tcPr>
          <w:p w14:paraId="3AF8F11B" w14:textId="77777777" w:rsidR="00552E61" w:rsidRPr="00911C58" w:rsidRDefault="00552E61" w:rsidP="004D2EE8">
            <w:pPr>
              <w:spacing w:line="276" w:lineRule="auto"/>
              <w:jc w:val="center"/>
              <w:rPr>
                <w:rFonts w:cstheme="minorHAnsi"/>
                <w:snapToGrid w:val="0"/>
                <w:sz w:val="20"/>
                <w:szCs w:val="20"/>
              </w:rPr>
            </w:pPr>
            <w:r w:rsidRPr="00911C58">
              <w:rPr>
                <w:rFonts w:cstheme="minorHAnsi"/>
                <w:snapToGrid w:val="0"/>
                <w:sz w:val="20"/>
                <w:szCs w:val="20"/>
              </w:rPr>
              <w:t>1</w:t>
            </w:r>
          </w:p>
        </w:tc>
        <w:tc>
          <w:tcPr>
            <w:tcW w:w="1134" w:type="dxa"/>
            <w:tcBorders>
              <w:top w:val="single" w:sz="12" w:space="0" w:color="auto"/>
              <w:right w:val="single" w:sz="12" w:space="0" w:color="auto"/>
            </w:tcBorders>
            <w:shd w:val="clear" w:color="auto" w:fill="D9D9D9" w:themeFill="background1" w:themeFillShade="D9"/>
            <w:vAlign w:val="center"/>
          </w:tcPr>
          <w:p w14:paraId="7B466981" w14:textId="77777777" w:rsidR="00552E61" w:rsidRPr="00911C58" w:rsidRDefault="00552E61" w:rsidP="004D2EE8">
            <w:pPr>
              <w:spacing w:line="276" w:lineRule="auto"/>
              <w:jc w:val="center"/>
              <w:rPr>
                <w:rFonts w:cstheme="minorHAnsi"/>
                <w:snapToGrid w:val="0"/>
                <w:sz w:val="20"/>
                <w:szCs w:val="20"/>
              </w:rPr>
            </w:pPr>
            <w:r w:rsidRPr="00911C58">
              <w:rPr>
                <w:rFonts w:cstheme="minorHAnsi"/>
                <w:snapToGrid w:val="0"/>
                <w:sz w:val="20"/>
                <w:szCs w:val="20"/>
              </w:rPr>
              <w:t>11.4%</w:t>
            </w:r>
          </w:p>
        </w:tc>
        <w:tc>
          <w:tcPr>
            <w:tcW w:w="2490" w:type="dxa"/>
            <w:tcBorders>
              <w:top w:val="single" w:sz="12" w:space="0" w:color="auto"/>
              <w:left w:val="single" w:sz="12" w:space="0" w:color="auto"/>
              <w:right w:val="single" w:sz="12" w:space="0" w:color="auto"/>
            </w:tcBorders>
            <w:shd w:val="clear" w:color="auto" w:fill="D9D9D9" w:themeFill="background1" w:themeFillShade="D9"/>
            <w:vAlign w:val="center"/>
          </w:tcPr>
          <w:p w14:paraId="574A6BC1" w14:textId="77777777" w:rsidR="00552E61" w:rsidRPr="00911C58" w:rsidRDefault="00552E61" w:rsidP="004D2EE8">
            <w:pPr>
              <w:spacing w:line="276" w:lineRule="auto"/>
              <w:jc w:val="center"/>
              <w:rPr>
                <w:rFonts w:cstheme="minorHAnsi"/>
                <w:snapToGrid w:val="0"/>
                <w:sz w:val="20"/>
                <w:szCs w:val="20"/>
              </w:rPr>
            </w:pPr>
            <w:r w:rsidRPr="00911C58">
              <w:rPr>
                <w:rFonts w:cstheme="minorHAnsi"/>
                <w:snapToGrid w:val="0"/>
                <w:sz w:val="20"/>
                <w:szCs w:val="20"/>
              </w:rPr>
              <w:t>73</w:t>
            </w:r>
          </w:p>
        </w:tc>
      </w:tr>
      <w:tr w:rsidR="00552E61" w:rsidRPr="00911C58" w14:paraId="42D1BBB1" w14:textId="77777777" w:rsidTr="00552E61">
        <w:tc>
          <w:tcPr>
            <w:tcW w:w="2001" w:type="dxa"/>
            <w:tcBorders>
              <w:left w:val="single" w:sz="12" w:space="0" w:color="auto"/>
              <w:right w:val="single" w:sz="12" w:space="0" w:color="auto"/>
            </w:tcBorders>
          </w:tcPr>
          <w:p w14:paraId="7C92F01A" w14:textId="77777777" w:rsidR="00552E61" w:rsidRPr="00911C58" w:rsidRDefault="00552E61" w:rsidP="004D2EE8">
            <w:pPr>
              <w:spacing w:line="276" w:lineRule="auto"/>
              <w:rPr>
                <w:rFonts w:cstheme="minorHAnsi"/>
                <w:snapToGrid w:val="0"/>
                <w:sz w:val="20"/>
                <w:szCs w:val="20"/>
              </w:rPr>
            </w:pPr>
            <w:r w:rsidRPr="00911C58">
              <w:rPr>
                <w:rFonts w:cstheme="minorHAnsi"/>
                <w:iCs/>
                <w:sz w:val="20"/>
                <w:szCs w:val="20"/>
              </w:rPr>
              <w:t xml:space="preserve">Females </w:t>
            </w:r>
          </w:p>
        </w:tc>
        <w:tc>
          <w:tcPr>
            <w:tcW w:w="1255" w:type="dxa"/>
            <w:tcBorders>
              <w:left w:val="single" w:sz="12" w:space="0" w:color="auto"/>
            </w:tcBorders>
            <w:vAlign w:val="center"/>
          </w:tcPr>
          <w:p w14:paraId="2C120F35" w14:textId="77777777" w:rsidR="00552E61" w:rsidRPr="00911C58" w:rsidRDefault="00552E61" w:rsidP="004D2EE8">
            <w:pPr>
              <w:spacing w:line="276" w:lineRule="auto"/>
              <w:jc w:val="center"/>
              <w:rPr>
                <w:rFonts w:cstheme="minorHAnsi"/>
                <w:snapToGrid w:val="0"/>
                <w:sz w:val="20"/>
                <w:szCs w:val="20"/>
              </w:rPr>
            </w:pPr>
            <w:r w:rsidRPr="00911C58">
              <w:rPr>
                <w:rFonts w:cstheme="minorHAnsi"/>
                <w:snapToGrid w:val="0"/>
                <w:sz w:val="20"/>
                <w:szCs w:val="20"/>
              </w:rPr>
              <w:t>22.1%</w:t>
            </w:r>
          </w:p>
        </w:tc>
        <w:tc>
          <w:tcPr>
            <w:tcW w:w="2116" w:type="dxa"/>
            <w:vAlign w:val="center"/>
          </w:tcPr>
          <w:p w14:paraId="4BDE1E2C" w14:textId="77777777" w:rsidR="00552E61" w:rsidRPr="00911C58" w:rsidRDefault="00552E61" w:rsidP="004D2EE8">
            <w:pPr>
              <w:spacing w:line="276" w:lineRule="auto"/>
              <w:jc w:val="center"/>
              <w:rPr>
                <w:rFonts w:cstheme="minorHAnsi"/>
                <w:snapToGrid w:val="0"/>
                <w:sz w:val="20"/>
                <w:szCs w:val="20"/>
              </w:rPr>
            </w:pPr>
            <w:r w:rsidRPr="00911C58">
              <w:rPr>
                <w:rFonts w:cstheme="minorHAnsi"/>
                <w:snapToGrid w:val="0"/>
                <w:sz w:val="20"/>
                <w:szCs w:val="20"/>
              </w:rPr>
              <w:t>66</w:t>
            </w:r>
          </w:p>
        </w:tc>
        <w:tc>
          <w:tcPr>
            <w:tcW w:w="1134" w:type="dxa"/>
            <w:tcBorders>
              <w:right w:val="single" w:sz="12" w:space="0" w:color="auto"/>
            </w:tcBorders>
            <w:vAlign w:val="center"/>
          </w:tcPr>
          <w:p w14:paraId="2338677C" w14:textId="77777777" w:rsidR="00552E61" w:rsidRPr="00911C58" w:rsidRDefault="00552E61" w:rsidP="004D2EE8">
            <w:pPr>
              <w:spacing w:line="276" w:lineRule="auto"/>
              <w:jc w:val="center"/>
              <w:rPr>
                <w:rFonts w:cstheme="minorHAnsi"/>
                <w:snapToGrid w:val="0"/>
                <w:sz w:val="20"/>
                <w:szCs w:val="20"/>
              </w:rPr>
            </w:pPr>
            <w:r w:rsidRPr="00911C58">
              <w:rPr>
                <w:rFonts w:cstheme="minorHAnsi"/>
                <w:snapToGrid w:val="0"/>
                <w:sz w:val="20"/>
                <w:szCs w:val="20"/>
              </w:rPr>
              <w:t>8.9%</w:t>
            </w:r>
          </w:p>
        </w:tc>
        <w:tc>
          <w:tcPr>
            <w:tcW w:w="2490" w:type="dxa"/>
            <w:tcBorders>
              <w:left w:val="single" w:sz="12" w:space="0" w:color="auto"/>
              <w:right w:val="single" w:sz="12" w:space="0" w:color="auto"/>
            </w:tcBorders>
            <w:shd w:val="clear" w:color="auto" w:fill="auto"/>
            <w:vAlign w:val="center"/>
          </w:tcPr>
          <w:p w14:paraId="45E6D04C" w14:textId="77777777" w:rsidR="00552E61" w:rsidRPr="00911C58" w:rsidRDefault="00552E61" w:rsidP="004D2EE8">
            <w:pPr>
              <w:spacing w:line="276" w:lineRule="auto"/>
              <w:jc w:val="center"/>
              <w:rPr>
                <w:rFonts w:cstheme="minorHAnsi"/>
                <w:snapToGrid w:val="0"/>
                <w:sz w:val="20"/>
                <w:szCs w:val="20"/>
              </w:rPr>
            </w:pPr>
            <w:r w:rsidRPr="00911C58">
              <w:rPr>
                <w:rFonts w:cstheme="minorHAnsi"/>
                <w:snapToGrid w:val="0"/>
                <w:sz w:val="20"/>
                <w:szCs w:val="20"/>
              </w:rPr>
              <w:t>73</w:t>
            </w:r>
          </w:p>
        </w:tc>
      </w:tr>
    </w:tbl>
    <w:p w14:paraId="031A451A" w14:textId="77777777" w:rsidR="004A5507" w:rsidRPr="00911C58" w:rsidRDefault="004A5507" w:rsidP="004D2EE8">
      <w:pPr>
        <w:spacing w:line="276" w:lineRule="auto"/>
        <w:rPr>
          <w:rFonts w:cstheme="minorHAnsi"/>
          <w:sz w:val="16"/>
          <w:szCs w:val="16"/>
        </w:rPr>
      </w:pPr>
      <w:r w:rsidRPr="00911C58">
        <w:rPr>
          <w:rFonts w:cstheme="minorHAnsi"/>
          <w:snapToGrid w:val="0"/>
          <w:sz w:val="16"/>
          <w:szCs w:val="16"/>
        </w:rPr>
        <w:t xml:space="preserve">Source: Public Health Information Development Unit 2016, Social Health Atlas of Australia, Statistical Local Area and Local Government Area </w:t>
      </w:r>
      <w:hyperlink r:id="rId50" w:history="1">
        <w:r w:rsidRPr="00911C58">
          <w:rPr>
            <w:rStyle w:val="Hyperlink"/>
            <w:rFonts w:cstheme="minorHAnsi"/>
            <w:sz w:val="16"/>
            <w:szCs w:val="16"/>
          </w:rPr>
          <w:t>http://www.publichealth.gov.au/data/social-health-atlas-of-australia%3a-statistical-local-area-and-local-government-area_-published-2012.html</w:t>
        </w:r>
      </w:hyperlink>
      <w:r w:rsidRPr="00911C58">
        <w:rPr>
          <w:rFonts w:cstheme="minorHAnsi"/>
          <w:sz w:val="16"/>
          <w:szCs w:val="16"/>
        </w:rPr>
        <w:t xml:space="preserve"> </w:t>
      </w:r>
    </w:p>
    <w:p w14:paraId="21D9BB15" w14:textId="3AC7DD3D" w:rsidR="008C4293" w:rsidRPr="00911C58" w:rsidRDefault="00E00FF0" w:rsidP="004D2EE8">
      <w:pPr>
        <w:spacing w:line="276" w:lineRule="auto"/>
        <w:rPr>
          <w:b/>
        </w:rPr>
      </w:pPr>
      <w:r>
        <w:rPr>
          <w:b/>
        </w:rPr>
        <w:t>Chart 12</w:t>
      </w:r>
      <w:r w:rsidR="008C4293" w:rsidRPr="00911C58">
        <w:rPr>
          <w:b/>
        </w:rPr>
        <w:t xml:space="preserve">: </w:t>
      </w:r>
      <w:r w:rsidR="00B26B50">
        <w:rPr>
          <w:b/>
        </w:rPr>
        <w:t>Population overweight or obese</w:t>
      </w:r>
      <w:r w:rsidR="00203B27">
        <w:rPr>
          <w:b/>
        </w:rPr>
        <w:t>, Bayside</w:t>
      </w:r>
      <w:r w:rsidR="008C4293" w:rsidRPr="00911C58">
        <w:rPr>
          <w:b/>
        </w:rPr>
        <w:t xml:space="preserve"> 2013</w:t>
      </w:r>
    </w:p>
    <w:p w14:paraId="38EAD6CB" w14:textId="77777777" w:rsidR="00F93376" w:rsidRPr="00911C58" w:rsidRDefault="002D494E" w:rsidP="004D2EE8">
      <w:pPr>
        <w:spacing w:line="276" w:lineRule="auto"/>
      </w:pPr>
      <w:r w:rsidRPr="00911C58">
        <w:rPr>
          <w:noProof/>
          <w:lang w:eastAsia="en-AU"/>
        </w:rPr>
        <w:drawing>
          <wp:inline distT="0" distB="0" distL="0" distR="0" wp14:anchorId="3879869B" wp14:editId="292DC512">
            <wp:extent cx="5486400" cy="2505693"/>
            <wp:effectExtent l="0" t="0" r="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43F0323" w14:textId="77777777" w:rsidR="00375F3A" w:rsidRPr="00911C58" w:rsidRDefault="00132A94" w:rsidP="004D2EE8">
      <w:pPr>
        <w:spacing w:line="276" w:lineRule="auto"/>
        <w:rPr>
          <w:sz w:val="16"/>
        </w:rPr>
      </w:pPr>
      <w:r w:rsidRPr="00911C58">
        <w:rPr>
          <w:sz w:val="16"/>
        </w:rPr>
        <w:t xml:space="preserve">Source: </w:t>
      </w:r>
      <w:r w:rsidR="008C4293" w:rsidRPr="00911C58">
        <w:rPr>
          <w:sz w:val="16"/>
        </w:rPr>
        <w:t xml:space="preserve">Department of Health 2013, </w:t>
      </w:r>
      <w:r w:rsidRPr="00911C58">
        <w:rPr>
          <w:sz w:val="16"/>
        </w:rPr>
        <w:t xml:space="preserve">Local Government Area Profiles, </w:t>
      </w:r>
      <w:hyperlink r:id="rId52" w:history="1">
        <w:r w:rsidR="008C4293" w:rsidRPr="00911C58">
          <w:rPr>
            <w:rStyle w:val="Hyperlink"/>
            <w:sz w:val="16"/>
          </w:rPr>
          <w:t>http://www.health.vic.gov.au/modelling/planning/lga.htm</w:t>
        </w:r>
      </w:hyperlink>
    </w:p>
    <w:p w14:paraId="206823F1" w14:textId="77777777" w:rsidR="002C139F" w:rsidRPr="00911C58" w:rsidRDefault="00A54364" w:rsidP="004D2EE8">
      <w:pPr>
        <w:pStyle w:val="Heading2"/>
        <w:spacing w:after="240" w:line="276" w:lineRule="auto"/>
        <w:rPr>
          <w:rFonts w:asciiTheme="minorHAnsi" w:hAnsiTheme="minorHAnsi"/>
        </w:rPr>
      </w:pPr>
      <w:bookmarkStart w:id="27" w:name="_Toc473278931"/>
      <w:r w:rsidRPr="00911C58">
        <w:rPr>
          <w:rFonts w:asciiTheme="minorHAnsi" w:hAnsiTheme="minorHAnsi"/>
        </w:rPr>
        <w:t>3.6 Community s</w:t>
      </w:r>
      <w:r w:rsidR="00375F3A" w:rsidRPr="00911C58">
        <w:rPr>
          <w:rFonts w:asciiTheme="minorHAnsi" w:hAnsiTheme="minorHAnsi"/>
        </w:rPr>
        <w:t>afety</w:t>
      </w:r>
      <w:bookmarkEnd w:id="27"/>
    </w:p>
    <w:p w14:paraId="5637A04D" w14:textId="77777777" w:rsidR="000A0128" w:rsidRPr="00911C58" w:rsidRDefault="000A0128" w:rsidP="004D2EE8">
      <w:pPr>
        <w:spacing w:line="276" w:lineRule="auto"/>
        <w:rPr>
          <w:b/>
        </w:rPr>
      </w:pPr>
      <w:r w:rsidRPr="00911C58">
        <w:rPr>
          <w:b/>
        </w:rPr>
        <w:t>Perception of safety</w:t>
      </w:r>
    </w:p>
    <w:p w14:paraId="39FE99FA" w14:textId="017FAB16" w:rsidR="006D5403" w:rsidRDefault="00B52ABF" w:rsidP="004D2EE8">
      <w:pPr>
        <w:spacing w:line="276" w:lineRule="auto"/>
        <w:rPr>
          <w:vertAlign w:val="superscript"/>
        </w:rPr>
      </w:pPr>
      <w:r w:rsidRPr="00911C58">
        <w:t>A 2016 face-to-face survey of residents conducted by Bayside City Council asked questions related to feeling safe in selected</w:t>
      </w:r>
      <w:r w:rsidR="00393C55" w:rsidRPr="00911C58">
        <w:t xml:space="preserve"> Bayside locations. The majority of residents (98.0%) agreed that they felt safe walking in the local</w:t>
      </w:r>
      <w:r w:rsidR="00E96EB7">
        <w:t xml:space="preserve"> area during the day. Residents</w:t>
      </w:r>
      <w:r w:rsidR="00393C55" w:rsidRPr="00911C58">
        <w:t xml:space="preserve"> also agreed that they felt safe walking at night in the local area (73.0%), at public transport locations at night (63.1%) and at foreshore, parks and reserves at night (50.5%). </w:t>
      </w:r>
      <w:r w:rsidR="00914FD7" w:rsidRPr="00911C58">
        <w:t xml:space="preserve">Interestingly, females were less likely than males to agree with feeling safe walking at night. </w:t>
      </w:r>
      <w:r w:rsidR="00E8334F" w:rsidRPr="00911C58">
        <w:rPr>
          <w:vertAlign w:val="superscript"/>
        </w:rPr>
        <w:t>(33)</w:t>
      </w:r>
    </w:p>
    <w:p w14:paraId="383289F2" w14:textId="77777777" w:rsidR="001F54E0" w:rsidRPr="00911C58" w:rsidRDefault="005F04E8" w:rsidP="004D2EE8">
      <w:pPr>
        <w:spacing w:line="276" w:lineRule="auto"/>
      </w:pPr>
      <w:r w:rsidRPr="00911C58">
        <w:t>The VicHealth Indicators Survey 2015</w:t>
      </w:r>
      <w:r w:rsidR="002609FE" w:rsidRPr="00911C58">
        <w:t xml:space="preserve"> also found similar results. 97.4% of </w:t>
      </w:r>
      <w:r w:rsidR="001F54E0" w:rsidRPr="00911C58">
        <w:t>Bayside residents agreed that they fel</w:t>
      </w:r>
      <w:r w:rsidRPr="00911C58">
        <w:t xml:space="preserve">t safe </w:t>
      </w:r>
      <w:r w:rsidR="001F54E0" w:rsidRPr="00911C58">
        <w:t>walking alone during the day, w</w:t>
      </w:r>
      <w:r w:rsidR="00C5510A" w:rsidRPr="00911C58">
        <w:t>hich was</w:t>
      </w:r>
      <w:r w:rsidRPr="00911C58">
        <w:t xml:space="preserve"> significantly </w:t>
      </w:r>
      <w:r w:rsidR="00C5510A" w:rsidRPr="00911C58">
        <w:t xml:space="preserve">higher </w:t>
      </w:r>
      <w:r w:rsidRPr="00911C58">
        <w:t xml:space="preserve">than the Victorian estimate (92.5%). </w:t>
      </w:r>
      <w:r w:rsidR="00C5510A" w:rsidRPr="00911C58">
        <w:t xml:space="preserve"> Bayside residents also agreed (68.4%) that they felt </w:t>
      </w:r>
      <w:r w:rsidR="001F54E0" w:rsidRPr="00911C58">
        <w:t xml:space="preserve">safe walking alone in their local area after dark, </w:t>
      </w:r>
      <w:r w:rsidR="005F012B" w:rsidRPr="00911C58">
        <w:t>which is</w:t>
      </w:r>
      <w:r w:rsidR="001F54E0" w:rsidRPr="00911C58">
        <w:t xml:space="preserve"> significantly </w:t>
      </w:r>
      <w:r w:rsidR="00C5510A" w:rsidRPr="00911C58">
        <w:t>higher</w:t>
      </w:r>
      <w:r w:rsidR="001F54E0" w:rsidRPr="00911C58">
        <w:t xml:space="preserve"> than </w:t>
      </w:r>
      <w:r w:rsidRPr="00911C58">
        <w:t xml:space="preserve">the Victorian estimate (55.1%).  </w:t>
      </w:r>
      <w:r w:rsidR="008A4A2B" w:rsidRPr="00911C58">
        <w:rPr>
          <w:vertAlign w:val="superscript"/>
        </w:rPr>
        <w:t>(18</w:t>
      </w:r>
      <w:r w:rsidRPr="00911C58">
        <w:rPr>
          <w:vertAlign w:val="superscript"/>
        </w:rPr>
        <w:t>)</w:t>
      </w:r>
    </w:p>
    <w:p w14:paraId="05E2DD70" w14:textId="77777777" w:rsidR="002C139F" w:rsidRPr="00911C58" w:rsidRDefault="00306812" w:rsidP="004D2EE8">
      <w:pPr>
        <w:spacing w:line="276" w:lineRule="auto"/>
        <w:rPr>
          <w:b/>
        </w:rPr>
      </w:pPr>
      <w:r w:rsidRPr="00911C58">
        <w:rPr>
          <w:b/>
        </w:rPr>
        <w:t>Crime</w:t>
      </w:r>
    </w:p>
    <w:p w14:paraId="6B55C0F7" w14:textId="77777777" w:rsidR="00306812" w:rsidRPr="00911C58" w:rsidRDefault="00306812" w:rsidP="004D2EE8">
      <w:pPr>
        <w:spacing w:line="276" w:lineRule="auto"/>
      </w:pPr>
      <w:r w:rsidRPr="00911C58">
        <w:t xml:space="preserve">Bayside experiences low crime rates compared to </w:t>
      </w:r>
      <w:r w:rsidR="00492091" w:rsidRPr="00911C58">
        <w:t>metropolitan</w:t>
      </w:r>
      <w:r w:rsidRPr="00911C58">
        <w:t xml:space="preserve"> Melbourne</w:t>
      </w:r>
      <w:r w:rsidR="00830C82" w:rsidRPr="00911C58">
        <w:t>.</w:t>
      </w:r>
      <w:r w:rsidR="00A70B74" w:rsidRPr="00911C58">
        <w:t xml:space="preserve"> </w:t>
      </w:r>
      <w:r w:rsidR="008A4A2B" w:rsidRPr="00911C58">
        <w:rPr>
          <w:vertAlign w:val="superscript"/>
        </w:rPr>
        <w:t>(16</w:t>
      </w:r>
      <w:r w:rsidR="00A70B74" w:rsidRPr="00911C58">
        <w:rPr>
          <w:vertAlign w:val="superscript"/>
        </w:rPr>
        <w:t>)</w:t>
      </w:r>
      <w:r w:rsidR="001F4F5F" w:rsidRPr="00911C58">
        <w:t xml:space="preserve"> Table 14 provides an overview of offences per 100,000 population </w:t>
      </w:r>
      <w:r w:rsidR="00A70A3A" w:rsidRPr="00911C58">
        <w:t>in Bayside between 2015 and</w:t>
      </w:r>
      <w:r w:rsidR="001F4F5F" w:rsidRPr="00911C58">
        <w:t xml:space="preserve"> 2016</w:t>
      </w:r>
      <w:r w:rsidR="00A70A3A" w:rsidRPr="00911C58">
        <w:t xml:space="preserve"> compared to </w:t>
      </w:r>
      <w:r w:rsidR="00492091" w:rsidRPr="00911C58">
        <w:t>metropolitan</w:t>
      </w:r>
      <w:r w:rsidR="00A70A3A" w:rsidRPr="00911C58">
        <w:t xml:space="preserve"> Melbourne</w:t>
      </w:r>
      <w:r w:rsidR="001F4F5F" w:rsidRPr="00911C58">
        <w:t xml:space="preserve">. </w:t>
      </w:r>
    </w:p>
    <w:p w14:paraId="53D8B52C" w14:textId="77777777" w:rsidR="002F29E1" w:rsidRPr="00911C58" w:rsidRDefault="008505E6" w:rsidP="004D2EE8">
      <w:pPr>
        <w:spacing w:line="276" w:lineRule="auto"/>
        <w:rPr>
          <w:b/>
        </w:rPr>
      </w:pPr>
      <w:r w:rsidRPr="00911C58">
        <w:rPr>
          <w:b/>
        </w:rPr>
        <w:t>Table 14: Offences per 100,000 population Bayside 2015-2016</w:t>
      </w:r>
    </w:p>
    <w:tbl>
      <w:tblPr>
        <w:tblStyle w:val="TableGrid"/>
        <w:tblW w:w="9259" w:type="dxa"/>
        <w:tblLook w:val="04A0" w:firstRow="1" w:lastRow="0" w:firstColumn="1" w:lastColumn="0" w:noHBand="0" w:noVBand="1"/>
      </w:tblPr>
      <w:tblGrid>
        <w:gridCol w:w="3755"/>
        <w:gridCol w:w="2774"/>
        <w:gridCol w:w="2730"/>
      </w:tblGrid>
      <w:tr w:rsidR="00101383" w:rsidRPr="00911C58" w14:paraId="15545289" w14:textId="77777777" w:rsidTr="00311120">
        <w:trPr>
          <w:trHeight w:val="351"/>
        </w:trPr>
        <w:tc>
          <w:tcPr>
            <w:tcW w:w="3755" w:type="dxa"/>
            <w:vMerge w:val="restart"/>
            <w:hideMark/>
          </w:tcPr>
          <w:p w14:paraId="3BAB3320" w14:textId="77777777" w:rsidR="00101383" w:rsidRPr="00911C58" w:rsidRDefault="00101383" w:rsidP="004D2EE8">
            <w:pPr>
              <w:spacing w:line="276" w:lineRule="auto"/>
              <w:rPr>
                <w:b/>
                <w:bCs/>
              </w:rPr>
            </w:pPr>
            <w:r w:rsidRPr="00911C58">
              <w:rPr>
                <w:b/>
                <w:bCs/>
              </w:rPr>
              <w:t>Rates are numbers of offences per 100,000 population</w:t>
            </w:r>
          </w:p>
        </w:tc>
        <w:tc>
          <w:tcPr>
            <w:tcW w:w="2774" w:type="dxa"/>
            <w:noWrap/>
            <w:hideMark/>
          </w:tcPr>
          <w:p w14:paraId="31D519CF" w14:textId="77777777" w:rsidR="00101383" w:rsidRPr="00911C58" w:rsidRDefault="00101383" w:rsidP="004D2EE8">
            <w:pPr>
              <w:spacing w:line="276" w:lineRule="auto"/>
              <w:rPr>
                <w:b/>
              </w:rPr>
            </w:pPr>
            <w:r w:rsidRPr="00911C58">
              <w:rPr>
                <w:b/>
              </w:rPr>
              <w:t xml:space="preserve">Bayside : </w:t>
            </w:r>
            <w:r w:rsidRPr="00911C58">
              <w:rPr>
                <w:b/>
                <w:sz w:val="20"/>
              </w:rPr>
              <w:t>2015/16</w:t>
            </w:r>
          </w:p>
        </w:tc>
        <w:tc>
          <w:tcPr>
            <w:tcW w:w="2730" w:type="dxa"/>
            <w:noWrap/>
            <w:hideMark/>
          </w:tcPr>
          <w:p w14:paraId="574BE31A" w14:textId="77777777" w:rsidR="00101383" w:rsidRPr="00911C58" w:rsidRDefault="00101383" w:rsidP="004D2EE8">
            <w:pPr>
              <w:spacing w:line="276" w:lineRule="auto"/>
              <w:rPr>
                <w:b/>
              </w:rPr>
            </w:pPr>
            <w:r w:rsidRPr="00911C58">
              <w:rPr>
                <w:b/>
              </w:rPr>
              <w:t xml:space="preserve">Metro. Melbourne: </w:t>
            </w:r>
            <w:r w:rsidRPr="00911C58">
              <w:rPr>
                <w:b/>
                <w:sz w:val="20"/>
              </w:rPr>
              <w:t>2015/16</w:t>
            </w:r>
          </w:p>
        </w:tc>
      </w:tr>
      <w:tr w:rsidR="00101383" w:rsidRPr="00911C58" w14:paraId="74692967" w14:textId="77777777" w:rsidTr="00311120">
        <w:trPr>
          <w:trHeight w:val="248"/>
        </w:trPr>
        <w:tc>
          <w:tcPr>
            <w:tcW w:w="3755" w:type="dxa"/>
            <w:vMerge/>
            <w:hideMark/>
          </w:tcPr>
          <w:p w14:paraId="5EEF0F6F" w14:textId="77777777" w:rsidR="00101383" w:rsidRPr="00911C58" w:rsidRDefault="00101383" w:rsidP="004D2EE8">
            <w:pPr>
              <w:spacing w:line="276" w:lineRule="auto"/>
              <w:rPr>
                <w:b/>
                <w:bCs/>
              </w:rPr>
            </w:pPr>
          </w:p>
        </w:tc>
        <w:tc>
          <w:tcPr>
            <w:tcW w:w="2774" w:type="dxa"/>
            <w:shd w:val="clear" w:color="auto" w:fill="D0CECE" w:themeFill="background2" w:themeFillShade="E6"/>
            <w:noWrap/>
            <w:hideMark/>
          </w:tcPr>
          <w:p w14:paraId="143001F9" w14:textId="77777777" w:rsidR="00101383" w:rsidRPr="00911C58" w:rsidRDefault="00101383" w:rsidP="004D2EE8">
            <w:pPr>
              <w:spacing w:line="276" w:lineRule="auto"/>
              <w:jc w:val="right"/>
              <w:rPr>
                <w:b/>
                <w:bCs/>
              </w:rPr>
            </w:pPr>
            <w:r w:rsidRPr="00911C58">
              <w:rPr>
                <w:b/>
                <w:bCs/>
              </w:rPr>
              <w:t>Number</w:t>
            </w:r>
          </w:p>
        </w:tc>
        <w:tc>
          <w:tcPr>
            <w:tcW w:w="2730" w:type="dxa"/>
            <w:shd w:val="clear" w:color="auto" w:fill="D0CECE" w:themeFill="background2" w:themeFillShade="E6"/>
            <w:noWrap/>
            <w:hideMark/>
          </w:tcPr>
          <w:p w14:paraId="10C86F79" w14:textId="77777777" w:rsidR="00101383" w:rsidRPr="00911C58" w:rsidRDefault="00101383" w:rsidP="004D2EE8">
            <w:pPr>
              <w:spacing w:line="276" w:lineRule="auto"/>
              <w:jc w:val="right"/>
              <w:rPr>
                <w:b/>
                <w:bCs/>
              </w:rPr>
            </w:pPr>
            <w:r w:rsidRPr="00911C58">
              <w:rPr>
                <w:b/>
                <w:bCs/>
              </w:rPr>
              <w:t>Number</w:t>
            </w:r>
          </w:p>
        </w:tc>
      </w:tr>
      <w:tr w:rsidR="00101383" w:rsidRPr="00911C58" w14:paraId="6B445F78" w14:textId="77777777" w:rsidTr="00311120">
        <w:trPr>
          <w:trHeight w:val="234"/>
        </w:trPr>
        <w:tc>
          <w:tcPr>
            <w:tcW w:w="3755" w:type="dxa"/>
            <w:shd w:val="clear" w:color="auto" w:fill="FFFFFF" w:themeFill="background1"/>
            <w:noWrap/>
            <w:hideMark/>
          </w:tcPr>
          <w:p w14:paraId="01665A52" w14:textId="77777777" w:rsidR="00101383" w:rsidRPr="00911C58" w:rsidRDefault="00101383" w:rsidP="004D2EE8">
            <w:pPr>
              <w:spacing w:line="276" w:lineRule="auto"/>
              <w:rPr>
                <w:bCs/>
              </w:rPr>
            </w:pPr>
            <w:r w:rsidRPr="00911C58">
              <w:rPr>
                <w:bCs/>
              </w:rPr>
              <w:t xml:space="preserve">Violent offences (incl. homicide, assault, robbery) </w:t>
            </w:r>
          </w:p>
        </w:tc>
        <w:tc>
          <w:tcPr>
            <w:tcW w:w="2774" w:type="dxa"/>
            <w:shd w:val="clear" w:color="auto" w:fill="FFFFFF" w:themeFill="background1"/>
            <w:noWrap/>
            <w:hideMark/>
          </w:tcPr>
          <w:p w14:paraId="4EA39FAE" w14:textId="77777777" w:rsidR="00101383" w:rsidRPr="00911C58" w:rsidRDefault="00101383" w:rsidP="004D2EE8">
            <w:pPr>
              <w:spacing w:line="276" w:lineRule="auto"/>
              <w:jc w:val="right"/>
            </w:pPr>
            <w:r w:rsidRPr="00911C58">
              <w:t>555</w:t>
            </w:r>
          </w:p>
        </w:tc>
        <w:tc>
          <w:tcPr>
            <w:tcW w:w="2730" w:type="dxa"/>
            <w:shd w:val="clear" w:color="auto" w:fill="FFFFFF" w:themeFill="background1"/>
            <w:noWrap/>
            <w:hideMark/>
          </w:tcPr>
          <w:p w14:paraId="7631B046" w14:textId="77777777" w:rsidR="00101383" w:rsidRPr="00911C58" w:rsidRDefault="00101383" w:rsidP="004D2EE8">
            <w:pPr>
              <w:spacing w:line="276" w:lineRule="auto"/>
              <w:jc w:val="right"/>
            </w:pPr>
            <w:r w:rsidRPr="00911C58">
              <w:t>51,349</w:t>
            </w:r>
          </w:p>
        </w:tc>
      </w:tr>
      <w:tr w:rsidR="00101383" w:rsidRPr="00911C58" w14:paraId="00AE0784" w14:textId="77777777" w:rsidTr="00311120">
        <w:trPr>
          <w:trHeight w:val="234"/>
        </w:trPr>
        <w:tc>
          <w:tcPr>
            <w:tcW w:w="3755" w:type="dxa"/>
            <w:shd w:val="clear" w:color="auto" w:fill="FFFFFF" w:themeFill="background1"/>
            <w:noWrap/>
            <w:hideMark/>
          </w:tcPr>
          <w:p w14:paraId="390F6A1E" w14:textId="77777777" w:rsidR="00101383" w:rsidRPr="00911C58" w:rsidRDefault="00101383" w:rsidP="00311120">
            <w:pPr>
              <w:spacing w:line="276" w:lineRule="auto"/>
              <w:rPr>
                <w:bCs/>
              </w:rPr>
            </w:pPr>
            <w:r w:rsidRPr="00911C58">
              <w:rPr>
                <w:bCs/>
              </w:rPr>
              <w:t>Property offences</w:t>
            </w:r>
            <w:r w:rsidR="00311120" w:rsidRPr="00911C58">
              <w:rPr>
                <w:bCs/>
              </w:rPr>
              <w:t xml:space="preserve"> (incl. arson, theft</w:t>
            </w:r>
            <w:r w:rsidRPr="00911C58">
              <w:rPr>
                <w:bCs/>
              </w:rPr>
              <w:t>)</w:t>
            </w:r>
          </w:p>
        </w:tc>
        <w:tc>
          <w:tcPr>
            <w:tcW w:w="2774" w:type="dxa"/>
            <w:shd w:val="clear" w:color="auto" w:fill="FFFFFF" w:themeFill="background1"/>
            <w:noWrap/>
            <w:hideMark/>
          </w:tcPr>
          <w:p w14:paraId="1F66CD8D" w14:textId="77777777" w:rsidR="00101383" w:rsidRPr="00911C58" w:rsidRDefault="00101383" w:rsidP="004D2EE8">
            <w:pPr>
              <w:spacing w:line="276" w:lineRule="auto"/>
              <w:jc w:val="right"/>
            </w:pPr>
            <w:r w:rsidRPr="00911C58">
              <w:t>3,443</w:t>
            </w:r>
          </w:p>
        </w:tc>
        <w:tc>
          <w:tcPr>
            <w:tcW w:w="2730" w:type="dxa"/>
            <w:shd w:val="clear" w:color="auto" w:fill="FFFFFF" w:themeFill="background1"/>
            <w:noWrap/>
            <w:hideMark/>
          </w:tcPr>
          <w:p w14:paraId="45E86D18" w14:textId="77777777" w:rsidR="00101383" w:rsidRPr="00911C58" w:rsidRDefault="00101383" w:rsidP="004D2EE8">
            <w:pPr>
              <w:spacing w:line="276" w:lineRule="auto"/>
              <w:jc w:val="right"/>
            </w:pPr>
            <w:r w:rsidRPr="00911C58">
              <w:t>245,724</w:t>
            </w:r>
          </w:p>
        </w:tc>
      </w:tr>
      <w:tr w:rsidR="00101383" w:rsidRPr="00911C58" w14:paraId="723E15AA" w14:textId="77777777" w:rsidTr="00311120">
        <w:trPr>
          <w:trHeight w:val="75"/>
        </w:trPr>
        <w:tc>
          <w:tcPr>
            <w:tcW w:w="3755" w:type="dxa"/>
            <w:shd w:val="clear" w:color="auto" w:fill="FFFFFF" w:themeFill="background1"/>
            <w:noWrap/>
            <w:hideMark/>
          </w:tcPr>
          <w:p w14:paraId="2F63059B" w14:textId="77777777" w:rsidR="00101383" w:rsidRPr="00911C58" w:rsidRDefault="00101383" w:rsidP="004D2EE8">
            <w:pPr>
              <w:spacing w:line="276" w:lineRule="auto"/>
              <w:rPr>
                <w:bCs/>
              </w:rPr>
            </w:pPr>
            <w:r w:rsidRPr="00911C58">
              <w:rPr>
                <w:bCs/>
              </w:rPr>
              <w:t>Drug offences</w:t>
            </w:r>
            <w:r w:rsidR="00B439A8" w:rsidRPr="00911C58">
              <w:rPr>
                <w:bCs/>
              </w:rPr>
              <w:t xml:space="preserve"> (incl. drug </w:t>
            </w:r>
            <w:r w:rsidRPr="00911C58">
              <w:rPr>
                <w:bCs/>
              </w:rPr>
              <w:t>possession)</w:t>
            </w:r>
          </w:p>
        </w:tc>
        <w:tc>
          <w:tcPr>
            <w:tcW w:w="2774" w:type="dxa"/>
            <w:shd w:val="clear" w:color="auto" w:fill="FFFFFF" w:themeFill="background1"/>
            <w:noWrap/>
            <w:hideMark/>
          </w:tcPr>
          <w:p w14:paraId="04DADD0F" w14:textId="77777777" w:rsidR="00101383" w:rsidRPr="00911C58" w:rsidRDefault="00101383" w:rsidP="004D2EE8">
            <w:pPr>
              <w:spacing w:line="276" w:lineRule="auto"/>
              <w:jc w:val="right"/>
            </w:pPr>
            <w:r w:rsidRPr="00911C58">
              <w:t>250</w:t>
            </w:r>
          </w:p>
        </w:tc>
        <w:tc>
          <w:tcPr>
            <w:tcW w:w="2730" w:type="dxa"/>
            <w:shd w:val="clear" w:color="auto" w:fill="FFFFFF" w:themeFill="background1"/>
            <w:noWrap/>
            <w:hideMark/>
          </w:tcPr>
          <w:p w14:paraId="5B5F4DF2" w14:textId="77777777" w:rsidR="00101383" w:rsidRPr="00911C58" w:rsidRDefault="00101383" w:rsidP="004D2EE8">
            <w:pPr>
              <w:spacing w:line="276" w:lineRule="auto"/>
              <w:jc w:val="right"/>
            </w:pPr>
            <w:r w:rsidRPr="00911C58">
              <w:t>22,371</w:t>
            </w:r>
          </w:p>
        </w:tc>
      </w:tr>
      <w:tr w:rsidR="00101383" w:rsidRPr="00911C58" w14:paraId="6EE3524B" w14:textId="77777777" w:rsidTr="00311120">
        <w:trPr>
          <w:trHeight w:val="234"/>
        </w:trPr>
        <w:tc>
          <w:tcPr>
            <w:tcW w:w="3755" w:type="dxa"/>
            <w:noWrap/>
            <w:hideMark/>
          </w:tcPr>
          <w:p w14:paraId="52D20DB2" w14:textId="77777777" w:rsidR="00101383" w:rsidRPr="00911C58" w:rsidRDefault="00101383" w:rsidP="00394FEA">
            <w:pPr>
              <w:spacing w:line="276" w:lineRule="auto"/>
              <w:rPr>
                <w:bCs/>
              </w:rPr>
            </w:pPr>
            <w:r w:rsidRPr="00911C58">
              <w:rPr>
                <w:bCs/>
              </w:rPr>
              <w:t>Other offences (weapons, nuisance)</w:t>
            </w:r>
          </w:p>
        </w:tc>
        <w:tc>
          <w:tcPr>
            <w:tcW w:w="2774" w:type="dxa"/>
            <w:noWrap/>
            <w:hideMark/>
          </w:tcPr>
          <w:p w14:paraId="5F645814" w14:textId="77777777" w:rsidR="00101383" w:rsidRPr="00911C58" w:rsidRDefault="00101383" w:rsidP="004D2EE8">
            <w:pPr>
              <w:spacing w:line="276" w:lineRule="auto"/>
              <w:jc w:val="right"/>
            </w:pPr>
            <w:r w:rsidRPr="00911C58">
              <w:t>742</w:t>
            </w:r>
          </w:p>
        </w:tc>
        <w:tc>
          <w:tcPr>
            <w:tcW w:w="2730" w:type="dxa"/>
            <w:noWrap/>
            <w:hideMark/>
          </w:tcPr>
          <w:p w14:paraId="2793DF1E" w14:textId="77777777" w:rsidR="00101383" w:rsidRPr="00911C58" w:rsidRDefault="00101383" w:rsidP="004D2EE8">
            <w:pPr>
              <w:spacing w:line="276" w:lineRule="auto"/>
              <w:jc w:val="right"/>
            </w:pPr>
            <w:r w:rsidRPr="00911C58">
              <w:t>73,660</w:t>
            </w:r>
          </w:p>
        </w:tc>
      </w:tr>
      <w:tr w:rsidR="00101383" w:rsidRPr="00911C58" w14:paraId="6CD13E81" w14:textId="77777777" w:rsidTr="00311120">
        <w:trPr>
          <w:trHeight w:val="234"/>
        </w:trPr>
        <w:tc>
          <w:tcPr>
            <w:tcW w:w="3755" w:type="dxa"/>
            <w:shd w:val="clear" w:color="auto" w:fill="D0CECE" w:themeFill="background2" w:themeFillShade="E6"/>
            <w:noWrap/>
            <w:hideMark/>
          </w:tcPr>
          <w:p w14:paraId="21D903A1" w14:textId="77777777" w:rsidR="00101383" w:rsidRPr="00911C58" w:rsidRDefault="00101383" w:rsidP="004D2EE8">
            <w:pPr>
              <w:spacing w:line="276" w:lineRule="auto"/>
              <w:rPr>
                <w:b/>
                <w:bCs/>
              </w:rPr>
            </w:pPr>
            <w:r w:rsidRPr="00911C58">
              <w:rPr>
                <w:b/>
                <w:bCs/>
              </w:rPr>
              <w:t>Total</w:t>
            </w:r>
          </w:p>
        </w:tc>
        <w:tc>
          <w:tcPr>
            <w:tcW w:w="2774" w:type="dxa"/>
            <w:shd w:val="clear" w:color="auto" w:fill="D0CECE" w:themeFill="background2" w:themeFillShade="E6"/>
            <w:noWrap/>
            <w:hideMark/>
          </w:tcPr>
          <w:p w14:paraId="1D6CFF0C" w14:textId="77777777" w:rsidR="00101383" w:rsidRPr="00911C58" w:rsidRDefault="00101383" w:rsidP="004D2EE8">
            <w:pPr>
              <w:spacing w:line="276" w:lineRule="auto"/>
              <w:jc w:val="right"/>
              <w:rPr>
                <w:b/>
              </w:rPr>
            </w:pPr>
            <w:r w:rsidRPr="00911C58">
              <w:rPr>
                <w:b/>
              </w:rPr>
              <w:t>4,990</w:t>
            </w:r>
          </w:p>
        </w:tc>
        <w:tc>
          <w:tcPr>
            <w:tcW w:w="2730" w:type="dxa"/>
            <w:shd w:val="clear" w:color="auto" w:fill="D0CECE" w:themeFill="background2" w:themeFillShade="E6"/>
            <w:noWrap/>
            <w:hideMark/>
          </w:tcPr>
          <w:p w14:paraId="798134BD" w14:textId="77777777" w:rsidR="00101383" w:rsidRPr="00911C58" w:rsidRDefault="00101383" w:rsidP="004D2EE8">
            <w:pPr>
              <w:spacing w:line="276" w:lineRule="auto"/>
              <w:jc w:val="right"/>
              <w:rPr>
                <w:b/>
              </w:rPr>
            </w:pPr>
            <w:r w:rsidRPr="00911C58">
              <w:rPr>
                <w:b/>
              </w:rPr>
              <w:t>393,104</w:t>
            </w:r>
          </w:p>
        </w:tc>
      </w:tr>
    </w:tbl>
    <w:p w14:paraId="3257C0D8" w14:textId="77777777" w:rsidR="001E1036" w:rsidRPr="00911C58" w:rsidRDefault="00A70B74" w:rsidP="004D2EE8">
      <w:pPr>
        <w:spacing w:line="276" w:lineRule="auto"/>
        <w:rPr>
          <w:sz w:val="16"/>
        </w:rPr>
      </w:pPr>
      <w:r w:rsidRPr="00911C58">
        <w:rPr>
          <w:sz w:val="16"/>
        </w:rPr>
        <w:t xml:space="preserve">Source: Victoria Police ‘ Crime Statistics Agency’ 2016. </w:t>
      </w:r>
    </w:p>
    <w:p w14:paraId="6B8DDA2F" w14:textId="77777777" w:rsidR="00C04DC0" w:rsidRPr="00911C58" w:rsidRDefault="000A0128" w:rsidP="004D2EE8">
      <w:pPr>
        <w:spacing w:line="276" w:lineRule="auto"/>
        <w:rPr>
          <w:b/>
        </w:rPr>
      </w:pPr>
      <w:r w:rsidRPr="00911C58">
        <w:rPr>
          <w:b/>
        </w:rPr>
        <w:t xml:space="preserve">Family </w:t>
      </w:r>
      <w:r w:rsidR="00CF219B" w:rsidRPr="00911C58">
        <w:rPr>
          <w:b/>
        </w:rPr>
        <w:t>violence</w:t>
      </w:r>
    </w:p>
    <w:p w14:paraId="3BF8345C" w14:textId="77777777" w:rsidR="00CF219B" w:rsidRPr="00911C58" w:rsidRDefault="00870936" w:rsidP="004D2EE8">
      <w:pPr>
        <w:spacing w:line="276" w:lineRule="auto"/>
      </w:pPr>
      <w:r w:rsidRPr="00911C58">
        <w:t xml:space="preserve">In the calendar year </w:t>
      </w:r>
      <w:r w:rsidR="00CF219B" w:rsidRPr="00911C58">
        <w:t>2015-2016 there was</w:t>
      </w:r>
      <w:r w:rsidRPr="00911C58">
        <w:t xml:space="preserve"> 615 reported family </w:t>
      </w:r>
      <w:r w:rsidR="00CF219B" w:rsidRPr="00911C58">
        <w:t>violence cases in</w:t>
      </w:r>
      <w:r w:rsidRPr="00911C58">
        <w:t xml:space="preserve"> Bayside. </w:t>
      </w:r>
      <w:r w:rsidR="00CF219B" w:rsidRPr="00911C58">
        <w:t>This was a slight increase of 1.2% from 2014-2015</w:t>
      </w:r>
      <w:r w:rsidR="00830C82" w:rsidRPr="00911C58">
        <w:t>.</w:t>
      </w:r>
      <w:r w:rsidR="00CF219B" w:rsidRPr="00911C58">
        <w:t xml:space="preserve"> </w:t>
      </w:r>
      <w:r w:rsidR="00CF219B" w:rsidRPr="00911C58">
        <w:rPr>
          <w:vertAlign w:val="superscript"/>
        </w:rPr>
        <w:t>(</w:t>
      </w:r>
      <w:r w:rsidR="008A4A2B" w:rsidRPr="00911C58">
        <w:rPr>
          <w:vertAlign w:val="superscript"/>
        </w:rPr>
        <w:t>22</w:t>
      </w:r>
      <w:r w:rsidR="00830C82" w:rsidRPr="00911C58">
        <w:rPr>
          <w:vertAlign w:val="superscript"/>
        </w:rPr>
        <w:t>)</w:t>
      </w:r>
      <w:r w:rsidR="00CF219B" w:rsidRPr="00911C58">
        <w:t xml:space="preserve"> </w:t>
      </w:r>
    </w:p>
    <w:p w14:paraId="3BFD8DDB" w14:textId="77777777" w:rsidR="00CF219B" w:rsidRPr="00911C58" w:rsidRDefault="00CF219B" w:rsidP="004D2EE8">
      <w:pPr>
        <w:spacing w:line="276" w:lineRule="auto"/>
      </w:pPr>
      <w:r w:rsidRPr="00911C58">
        <w:t xml:space="preserve">Compared to other local government areas Bayside had the lowest number of reported cases per 100,000 population </w:t>
      </w:r>
      <w:r w:rsidR="00E02569" w:rsidRPr="00911C58">
        <w:t>(603.8</w:t>
      </w:r>
      <w:r w:rsidRPr="00911C58">
        <w:t>)</w:t>
      </w:r>
      <w:r w:rsidR="00830C82" w:rsidRPr="00911C58">
        <w:t>.</w:t>
      </w:r>
      <w:r w:rsidRPr="00911C58">
        <w:t xml:space="preserve"> </w:t>
      </w:r>
      <w:r w:rsidR="00943930" w:rsidRPr="00911C58">
        <w:t>Frankston had the highest incidence of reported cases per 100,000 population at 1,968 followed by Cardinia</w:t>
      </w:r>
      <w:r w:rsidR="00311120" w:rsidRPr="00911C58">
        <w:t xml:space="preserve"> (1,499.9) and Casey (1,455.8). </w:t>
      </w:r>
      <w:r w:rsidR="00B439A8" w:rsidRPr="00911C58">
        <w:rPr>
          <w:vertAlign w:val="superscript"/>
        </w:rPr>
        <w:t>(22)</w:t>
      </w:r>
    </w:p>
    <w:p w14:paraId="0937DBA2" w14:textId="6849CDFC" w:rsidR="00E02569" w:rsidRPr="00911C58" w:rsidRDefault="00E00FF0" w:rsidP="004D2EE8">
      <w:pPr>
        <w:spacing w:line="276" w:lineRule="auto"/>
        <w:rPr>
          <w:b/>
        </w:rPr>
      </w:pPr>
      <w:r>
        <w:rPr>
          <w:b/>
        </w:rPr>
        <w:t>Chart 13</w:t>
      </w:r>
      <w:r w:rsidR="00E02569" w:rsidRPr="00911C58">
        <w:rPr>
          <w:b/>
        </w:rPr>
        <w:t>: Family incid</w:t>
      </w:r>
      <w:r w:rsidR="00B439A8" w:rsidRPr="00911C58">
        <w:rPr>
          <w:b/>
        </w:rPr>
        <w:t>ent rate per 100,000 population</w:t>
      </w:r>
    </w:p>
    <w:p w14:paraId="3EF19DDC" w14:textId="77777777" w:rsidR="00E02569" w:rsidRPr="00911C58" w:rsidRDefault="00E02569" w:rsidP="004D2EE8">
      <w:pPr>
        <w:spacing w:line="276" w:lineRule="auto"/>
        <w:rPr>
          <w:b/>
        </w:rPr>
      </w:pPr>
      <w:r w:rsidRPr="00911C58">
        <w:rPr>
          <w:b/>
          <w:noProof/>
          <w:lang w:eastAsia="en-AU"/>
        </w:rPr>
        <w:drawing>
          <wp:inline distT="0" distB="0" distL="0" distR="0" wp14:anchorId="5BEE186E" wp14:editId="582C2C72">
            <wp:extent cx="6151245" cy="2814452"/>
            <wp:effectExtent l="0" t="0" r="1905" b="508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BD756B" w:rsidRPr="00911C58">
        <w:rPr>
          <w:sz w:val="16"/>
        </w:rPr>
        <w:t>Source: Crime Statistics Agency – 2016, Family Incidents recorded by police region and local government area – June 2011 to June 2016.</w:t>
      </w:r>
    </w:p>
    <w:p w14:paraId="5641C9C0" w14:textId="19D3273D" w:rsidR="003E53B7" w:rsidRPr="00911C58" w:rsidRDefault="003E53B7" w:rsidP="004D2EE8">
      <w:pPr>
        <w:spacing w:line="276" w:lineRule="auto"/>
      </w:pPr>
      <w:r w:rsidRPr="00911C58">
        <w:t xml:space="preserve">Data from the 2016 face-to-face health survey with Bayside residents </w:t>
      </w:r>
      <w:r w:rsidR="00CB0880" w:rsidRPr="00911C58">
        <w:t xml:space="preserve">found that there has been a statistically significant increase in the proportion of respondents considering that “ a family member controlling where another goes or who they see” to always be </w:t>
      </w:r>
      <w:r w:rsidR="00E96EB7">
        <w:t xml:space="preserve">considered </w:t>
      </w:r>
      <w:r w:rsidR="00CB0880" w:rsidRPr="00911C58">
        <w:t xml:space="preserve">family violence. </w:t>
      </w:r>
      <w:r w:rsidR="00B216BC" w:rsidRPr="00911C58">
        <w:rPr>
          <w:vertAlign w:val="superscript"/>
        </w:rPr>
        <w:t>(33)</w:t>
      </w:r>
    </w:p>
    <w:p w14:paraId="34E5B9DF" w14:textId="77777777" w:rsidR="00E971AF" w:rsidRDefault="00CB0880" w:rsidP="004D2EE8">
      <w:pPr>
        <w:spacing w:line="276" w:lineRule="auto"/>
        <w:rPr>
          <w:vertAlign w:val="superscript"/>
        </w:rPr>
      </w:pPr>
      <w:r w:rsidRPr="00911C58">
        <w:t xml:space="preserve">Residents were also asked </w:t>
      </w:r>
      <w:r w:rsidR="007559A1" w:rsidRPr="00911C58">
        <w:t>how confident they felt in knowing how to help someone experiencing violence at home or at work. M</w:t>
      </w:r>
      <w:r w:rsidRPr="00911C58">
        <w:t xml:space="preserve">ore than one-quarter (28.9%) of respondents reported that they were ‘very aware’ </w:t>
      </w:r>
      <w:r w:rsidR="0095550C" w:rsidRPr="00911C58">
        <w:t xml:space="preserve">and </w:t>
      </w:r>
      <w:r w:rsidR="007559A1" w:rsidRPr="00911C58">
        <w:t>over half (</w:t>
      </w:r>
      <w:r w:rsidR="0095550C" w:rsidRPr="00911C58">
        <w:t>57.6%</w:t>
      </w:r>
      <w:r w:rsidR="007559A1" w:rsidRPr="00911C58">
        <w:t>)</w:t>
      </w:r>
      <w:r w:rsidR="0095550C" w:rsidRPr="00911C58">
        <w:t xml:space="preserve"> reported</w:t>
      </w:r>
      <w:r w:rsidR="00DA6450" w:rsidRPr="00911C58">
        <w:t xml:space="preserve"> that they were ‘somewhat</w:t>
      </w:r>
      <w:r w:rsidR="007559A1" w:rsidRPr="00911C58">
        <w:t>’</w:t>
      </w:r>
      <w:r w:rsidR="00DA6450" w:rsidRPr="00911C58">
        <w:t xml:space="preserve"> aware. </w:t>
      </w:r>
      <w:r w:rsidR="00C800AC" w:rsidRPr="00911C58">
        <w:t xml:space="preserve">Female respondents were more likely than male respondents to be very aware of how to best help. </w:t>
      </w:r>
      <w:r w:rsidR="00B216BC" w:rsidRPr="00911C58">
        <w:t xml:space="preserve"> </w:t>
      </w:r>
      <w:r w:rsidR="00B216BC" w:rsidRPr="00911C58">
        <w:rPr>
          <w:vertAlign w:val="superscript"/>
        </w:rPr>
        <w:t>(33)</w:t>
      </w:r>
    </w:p>
    <w:p w14:paraId="3FD3DC1B" w14:textId="1681B1EB" w:rsidR="000F00F4" w:rsidRPr="001B1F8E" w:rsidRDefault="006D5403" w:rsidP="004D2EE8">
      <w:pPr>
        <w:spacing w:line="276" w:lineRule="auto"/>
        <w:rPr>
          <w:vertAlign w:val="superscript"/>
        </w:rPr>
      </w:pPr>
      <w:r>
        <w:t xml:space="preserve">However young people (aged 15-34 years), senior citizens (aged 75 years and over) and non-English speaking households were significantly less </w:t>
      </w:r>
      <w:r w:rsidR="00BF4F13">
        <w:t>likely</w:t>
      </w:r>
      <w:r>
        <w:t xml:space="preserve"> than the average to not be aware of how to best help someone in this situation. </w:t>
      </w:r>
      <w:r w:rsidRPr="001B1F8E">
        <w:rPr>
          <w:vertAlign w:val="superscript"/>
        </w:rPr>
        <w:t>(33)</w:t>
      </w:r>
    </w:p>
    <w:p w14:paraId="6C1861CC" w14:textId="77777777" w:rsidR="009F6E20" w:rsidRPr="00911C58" w:rsidRDefault="00D466B8" w:rsidP="004D2EE8">
      <w:pPr>
        <w:pStyle w:val="Heading1"/>
        <w:spacing w:line="276" w:lineRule="auto"/>
        <w:rPr>
          <w:rFonts w:asciiTheme="minorHAnsi" w:hAnsiTheme="minorHAnsi"/>
        </w:rPr>
      </w:pPr>
      <w:bookmarkStart w:id="28" w:name="_Toc473278932"/>
      <w:r w:rsidRPr="00911C58">
        <w:rPr>
          <w:rFonts w:asciiTheme="minorHAnsi" w:hAnsiTheme="minorHAnsi"/>
        </w:rPr>
        <w:t>4</w:t>
      </w:r>
      <w:r w:rsidR="00A54364" w:rsidRPr="00911C58">
        <w:rPr>
          <w:rFonts w:asciiTheme="minorHAnsi" w:hAnsiTheme="minorHAnsi"/>
        </w:rPr>
        <w:t>. Health b</w:t>
      </w:r>
      <w:r w:rsidR="00E629A8" w:rsidRPr="00911C58">
        <w:rPr>
          <w:rFonts w:asciiTheme="minorHAnsi" w:hAnsiTheme="minorHAnsi"/>
        </w:rPr>
        <w:t>ehaviours</w:t>
      </w:r>
      <w:bookmarkEnd w:id="28"/>
    </w:p>
    <w:p w14:paraId="7E6CBB61" w14:textId="77777777" w:rsidR="009F6E20" w:rsidRPr="00911C58" w:rsidRDefault="009F6E20" w:rsidP="004D2EE8">
      <w:pPr>
        <w:pStyle w:val="Heading2"/>
        <w:spacing w:line="276" w:lineRule="auto"/>
        <w:rPr>
          <w:rFonts w:asciiTheme="minorHAnsi" w:hAnsiTheme="minorHAnsi"/>
        </w:rPr>
      </w:pPr>
      <w:bookmarkStart w:id="29" w:name="_Toc473278933"/>
      <w:r w:rsidRPr="00911C58">
        <w:rPr>
          <w:rFonts w:asciiTheme="minorHAnsi" w:hAnsiTheme="minorHAnsi"/>
        </w:rPr>
        <w:t xml:space="preserve">4.1 Physical activity </w:t>
      </w:r>
      <w:r w:rsidR="00A54364" w:rsidRPr="00911C58">
        <w:rPr>
          <w:rFonts w:asciiTheme="minorHAnsi" w:hAnsiTheme="minorHAnsi"/>
        </w:rPr>
        <w:t>and s</w:t>
      </w:r>
      <w:r w:rsidR="00411B15" w:rsidRPr="00911C58">
        <w:rPr>
          <w:rFonts w:asciiTheme="minorHAnsi" w:hAnsiTheme="minorHAnsi"/>
        </w:rPr>
        <w:t>edentary behaviour</w:t>
      </w:r>
      <w:bookmarkEnd w:id="29"/>
      <w:r w:rsidR="00411B15" w:rsidRPr="00911C58">
        <w:rPr>
          <w:rFonts w:asciiTheme="minorHAnsi" w:hAnsiTheme="minorHAnsi"/>
        </w:rPr>
        <w:t xml:space="preserve"> </w:t>
      </w:r>
    </w:p>
    <w:p w14:paraId="2C5D6436" w14:textId="77777777" w:rsidR="00363496" w:rsidRPr="00911C58" w:rsidRDefault="00363496" w:rsidP="004D2EE8">
      <w:pPr>
        <w:spacing w:line="276" w:lineRule="auto"/>
        <w:rPr>
          <w:b/>
        </w:rPr>
      </w:pPr>
      <w:r w:rsidRPr="00911C58">
        <w:rPr>
          <w:b/>
        </w:rPr>
        <w:t>Physical activity</w:t>
      </w:r>
    </w:p>
    <w:p w14:paraId="15DA3BB8" w14:textId="77777777" w:rsidR="00637426" w:rsidRPr="00911C58" w:rsidRDefault="003F5A7A" w:rsidP="004D2EE8">
      <w:pPr>
        <w:spacing w:line="276" w:lineRule="auto"/>
      </w:pPr>
      <w:r w:rsidRPr="00911C58">
        <w:rPr>
          <w:noProof/>
          <w:lang w:eastAsia="en-AU"/>
        </w:rPr>
        <w:drawing>
          <wp:anchor distT="0" distB="0" distL="114300" distR="114300" simplePos="0" relativeHeight="251704320" behindDoc="0" locked="0" layoutInCell="1" allowOverlap="1" wp14:anchorId="31B1EE40" wp14:editId="120DE91D">
            <wp:simplePos x="0" y="0"/>
            <wp:positionH relativeFrom="column">
              <wp:posOffset>4975761</wp:posOffset>
            </wp:positionH>
            <wp:positionV relativeFrom="paragraph">
              <wp:posOffset>275879</wp:posOffset>
            </wp:positionV>
            <wp:extent cx="938530" cy="910590"/>
            <wp:effectExtent l="0" t="0" r="0" b="3810"/>
            <wp:wrapThrough wrapText="bothSides">
              <wp:wrapPolygon edited="0">
                <wp:start x="0" y="0"/>
                <wp:lineTo x="0" y="21238"/>
                <wp:lineTo x="21045" y="21238"/>
                <wp:lineTo x="2104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938530" cy="910590"/>
                    </a:xfrm>
                    <a:prstGeom prst="rect">
                      <a:avLst/>
                    </a:prstGeom>
                  </pic:spPr>
                </pic:pic>
              </a:graphicData>
            </a:graphic>
            <wp14:sizeRelH relativeFrom="page">
              <wp14:pctWidth>0</wp14:pctWidth>
            </wp14:sizeRelH>
            <wp14:sizeRelV relativeFrom="page">
              <wp14:pctHeight>0</wp14:pctHeight>
            </wp14:sizeRelV>
          </wp:anchor>
        </w:drawing>
      </w:r>
      <w:r w:rsidR="00FE72BF" w:rsidRPr="00911C58">
        <w:t>Results</w:t>
      </w:r>
      <w:r w:rsidR="00637426" w:rsidRPr="00911C58">
        <w:t xml:space="preserve"> from the recent 2016 face-to-face survey conducted by Bayside City Council showed that</w:t>
      </w:r>
      <w:r w:rsidR="004F283D" w:rsidRPr="00911C58">
        <w:t xml:space="preserve"> more than half of respondents (52.8%) engaged in 30 minutes or more of moderate physical activity four to five times per week. </w:t>
      </w:r>
      <w:r w:rsidR="00CD26AE" w:rsidRPr="00911C58">
        <w:rPr>
          <w:vertAlign w:val="superscript"/>
        </w:rPr>
        <w:t>(33)</w:t>
      </w:r>
      <w:r w:rsidRPr="00911C58">
        <w:rPr>
          <w:noProof/>
          <w:lang w:eastAsia="en-AU"/>
        </w:rPr>
        <w:t xml:space="preserve"> </w:t>
      </w:r>
    </w:p>
    <w:p w14:paraId="7031BBFC" w14:textId="1E039ADD" w:rsidR="00637426" w:rsidRPr="00911C58" w:rsidRDefault="00637426" w:rsidP="004D2EE8">
      <w:pPr>
        <w:spacing w:line="276" w:lineRule="auto"/>
      </w:pPr>
      <w:r w:rsidRPr="00911C58">
        <w:t>Males were more likely to be physically active, and age seemed to have little effect on physical activity wi</w:t>
      </w:r>
      <w:r w:rsidR="00CD26AE" w:rsidRPr="00911C58">
        <w:t>th persons aged 55</w:t>
      </w:r>
      <w:r w:rsidRPr="00911C58">
        <w:t xml:space="preserve"> years and over only doing slightly less than their younger counterparts in Bayside.</w:t>
      </w:r>
      <w:r w:rsidR="00CD26AE" w:rsidRPr="00911C58">
        <w:t xml:space="preserve"> </w:t>
      </w:r>
      <w:r w:rsidR="00CD26AE" w:rsidRPr="00911C58">
        <w:rPr>
          <w:vertAlign w:val="superscript"/>
        </w:rPr>
        <w:t>(33)</w:t>
      </w:r>
      <w:r w:rsidR="00185733">
        <w:rPr>
          <w:vertAlign w:val="superscript"/>
        </w:rPr>
        <w:t xml:space="preserve"> </w:t>
      </w:r>
      <w:r w:rsidR="00185733">
        <w:t>However those aged 75 years and over were significantly less likely to do two or three session of moderate physical activity per week.</w:t>
      </w:r>
    </w:p>
    <w:p w14:paraId="3F05B0F4" w14:textId="77777777" w:rsidR="00637426" w:rsidRPr="00911C58" w:rsidRDefault="00B60925" w:rsidP="004D2EE8">
      <w:pPr>
        <w:spacing w:line="276" w:lineRule="auto"/>
        <w:rPr>
          <w:b/>
        </w:rPr>
      </w:pPr>
      <w:r w:rsidRPr="00911C58">
        <w:rPr>
          <w:b/>
        </w:rPr>
        <w:t>Table 15</w:t>
      </w:r>
      <w:r w:rsidR="00CD26AE" w:rsidRPr="00911C58">
        <w:rPr>
          <w:b/>
        </w:rPr>
        <w:t>: Moderate Physical Activity per week, Bayside 2016</w:t>
      </w:r>
    </w:p>
    <w:tbl>
      <w:tblPr>
        <w:tblStyle w:val="TableGrid"/>
        <w:tblW w:w="0" w:type="auto"/>
        <w:tblLook w:val="04A0" w:firstRow="1" w:lastRow="0" w:firstColumn="1" w:lastColumn="0" w:noHBand="0" w:noVBand="1"/>
      </w:tblPr>
      <w:tblGrid>
        <w:gridCol w:w="3005"/>
        <w:gridCol w:w="3005"/>
        <w:gridCol w:w="3006"/>
      </w:tblGrid>
      <w:tr w:rsidR="00CD26AE" w:rsidRPr="00911C58" w14:paraId="7B1E9CCB" w14:textId="77777777" w:rsidTr="0055721F">
        <w:tc>
          <w:tcPr>
            <w:tcW w:w="3005" w:type="dxa"/>
            <w:shd w:val="clear" w:color="auto" w:fill="E7E6E6" w:themeFill="background2"/>
          </w:tcPr>
          <w:p w14:paraId="58624499" w14:textId="77777777" w:rsidR="00CD26AE" w:rsidRPr="00911C58" w:rsidRDefault="00CD26AE" w:rsidP="004D2EE8">
            <w:pPr>
              <w:spacing w:line="276" w:lineRule="auto"/>
              <w:rPr>
                <w:b/>
              </w:rPr>
            </w:pPr>
            <w:r w:rsidRPr="00911C58">
              <w:rPr>
                <w:b/>
              </w:rPr>
              <w:t>Physical activity per week</w:t>
            </w:r>
          </w:p>
        </w:tc>
        <w:tc>
          <w:tcPr>
            <w:tcW w:w="3005" w:type="dxa"/>
            <w:shd w:val="clear" w:color="auto" w:fill="E7E6E6" w:themeFill="background2"/>
          </w:tcPr>
          <w:p w14:paraId="4CEE981E" w14:textId="77777777" w:rsidR="00CD26AE" w:rsidRPr="00911C58" w:rsidRDefault="00CD26AE" w:rsidP="004D2EE8">
            <w:pPr>
              <w:spacing w:line="276" w:lineRule="auto"/>
              <w:rPr>
                <w:b/>
              </w:rPr>
            </w:pPr>
            <w:r w:rsidRPr="00911C58">
              <w:rPr>
                <w:b/>
              </w:rPr>
              <w:t>Number</w:t>
            </w:r>
          </w:p>
        </w:tc>
        <w:tc>
          <w:tcPr>
            <w:tcW w:w="3006" w:type="dxa"/>
            <w:shd w:val="clear" w:color="auto" w:fill="E7E6E6" w:themeFill="background2"/>
          </w:tcPr>
          <w:p w14:paraId="784E9E5F" w14:textId="77777777" w:rsidR="00CD26AE" w:rsidRPr="00911C58" w:rsidRDefault="00CD26AE" w:rsidP="004D2EE8">
            <w:pPr>
              <w:spacing w:line="276" w:lineRule="auto"/>
              <w:rPr>
                <w:b/>
              </w:rPr>
            </w:pPr>
            <w:r w:rsidRPr="00911C58">
              <w:rPr>
                <w:b/>
              </w:rPr>
              <w:t>Percent</w:t>
            </w:r>
          </w:p>
        </w:tc>
      </w:tr>
      <w:tr w:rsidR="00CD26AE" w:rsidRPr="00911C58" w14:paraId="34D2BAD7" w14:textId="77777777" w:rsidTr="00CD26AE">
        <w:tc>
          <w:tcPr>
            <w:tcW w:w="3005" w:type="dxa"/>
          </w:tcPr>
          <w:p w14:paraId="6072025E" w14:textId="77777777" w:rsidR="00CD26AE" w:rsidRPr="00911C58" w:rsidRDefault="00CD26AE" w:rsidP="004D2EE8">
            <w:pPr>
              <w:spacing w:line="276" w:lineRule="auto"/>
            </w:pPr>
            <w:r w:rsidRPr="00911C58">
              <w:t xml:space="preserve">Five times or more </w:t>
            </w:r>
          </w:p>
        </w:tc>
        <w:tc>
          <w:tcPr>
            <w:tcW w:w="3005" w:type="dxa"/>
          </w:tcPr>
          <w:p w14:paraId="10D1BC46" w14:textId="77777777" w:rsidR="00CD26AE" w:rsidRPr="00911C58" w:rsidRDefault="00CD26AE" w:rsidP="004D2EE8">
            <w:pPr>
              <w:spacing w:line="276" w:lineRule="auto"/>
            </w:pPr>
            <w:r w:rsidRPr="00911C58">
              <w:t>141</w:t>
            </w:r>
          </w:p>
        </w:tc>
        <w:tc>
          <w:tcPr>
            <w:tcW w:w="3006" w:type="dxa"/>
          </w:tcPr>
          <w:p w14:paraId="59308106" w14:textId="77777777" w:rsidR="00CD26AE" w:rsidRPr="00911C58" w:rsidRDefault="004A49D2" w:rsidP="004D2EE8">
            <w:pPr>
              <w:spacing w:line="276" w:lineRule="auto"/>
            </w:pPr>
            <w:r w:rsidRPr="00911C58">
              <w:t>35.8%</w:t>
            </w:r>
          </w:p>
        </w:tc>
      </w:tr>
      <w:tr w:rsidR="00CD26AE" w:rsidRPr="00911C58" w14:paraId="66A257CA" w14:textId="77777777" w:rsidTr="0055721F">
        <w:tc>
          <w:tcPr>
            <w:tcW w:w="3005" w:type="dxa"/>
            <w:shd w:val="clear" w:color="auto" w:fill="E7E6E6" w:themeFill="background2"/>
          </w:tcPr>
          <w:p w14:paraId="1356A705" w14:textId="77777777" w:rsidR="00CD26AE" w:rsidRPr="00911C58" w:rsidRDefault="00CD26AE" w:rsidP="004D2EE8">
            <w:pPr>
              <w:spacing w:line="276" w:lineRule="auto"/>
            </w:pPr>
            <w:r w:rsidRPr="00911C58">
              <w:t>Four times</w:t>
            </w:r>
          </w:p>
        </w:tc>
        <w:tc>
          <w:tcPr>
            <w:tcW w:w="3005" w:type="dxa"/>
            <w:shd w:val="clear" w:color="auto" w:fill="E7E6E6" w:themeFill="background2"/>
          </w:tcPr>
          <w:p w14:paraId="7E522748" w14:textId="77777777" w:rsidR="00CD26AE" w:rsidRPr="00911C58" w:rsidRDefault="00CD26AE" w:rsidP="004D2EE8">
            <w:pPr>
              <w:spacing w:line="276" w:lineRule="auto"/>
            </w:pPr>
            <w:r w:rsidRPr="00911C58">
              <w:t>67</w:t>
            </w:r>
          </w:p>
        </w:tc>
        <w:tc>
          <w:tcPr>
            <w:tcW w:w="3006" w:type="dxa"/>
            <w:shd w:val="clear" w:color="auto" w:fill="E7E6E6" w:themeFill="background2"/>
          </w:tcPr>
          <w:p w14:paraId="30B9E566" w14:textId="77777777" w:rsidR="00CD26AE" w:rsidRPr="00911C58" w:rsidRDefault="004A49D2" w:rsidP="004D2EE8">
            <w:pPr>
              <w:spacing w:line="276" w:lineRule="auto"/>
            </w:pPr>
            <w:r w:rsidRPr="00911C58">
              <w:t>17.0%</w:t>
            </w:r>
          </w:p>
        </w:tc>
      </w:tr>
      <w:tr w:rsidR="00CD26AE" w:rsidRPr="00911C58" w14:paraId="7A6A8EB6" w14:textId="77777777" w:rsidTr="00CD26AE">
        <w:tc>
          <w:tcPr>
            <w:tcW w:w="3005" w:type="dxa"/>
          </w:tcPr>
          <w:p w14:paraId="7D0EC323" w14:textId="77777777" w:rsidR="00CD26AE" w:rsidRPr="00911C58" w:rsidRDefault="00CD26AE" w:rsidP="004D2EE8">
            <w:pPr>
              <w:spacing w:line="276" w:lineRule="auto"/>
            </w:pPr>
            <w:r w:rsidRPr="00911C58">
              <w:t>Three times</w:t>
            </w:r>
          </w:p>
        </w:tc>
        <w:tc>
          <w:tcPr>
            <w:tcW w:w="3005" w:type="dxa"/>
          </w:tcPr>
          <w:p w14:paraId="3A60FEFD" w14:textId="77777777" w:rsidR="00CD26AE" w:rsidRPr="00911C58" w:rsidRDefault="00CD26AE" w:rsidP="004D2EE8">
            <w:pPr>
              <w:spacing w:line="276" w:lineRule="auto"/>
            </w:pPr>
            <w:r w:rsidRPr="00911C58">
              <w:t>99</w:t>
            </w:r>
          </w:p>
        </w:tc>
        <w:tc>
          <w:tcPr>
            <w:tcW w:w="3006" w:type="dxa"/>
          </w:tcPr>
          <w:p w14:paraId="362311B1" w14:textId="77777777" w:rsidR="00CD26AE" w:rsidRPr="00911C58" w:rsidRDefault="004A49D2" w:rsidP="004D2EE8">
            <w:pPr>
              <w:spacing w:line="276" w:lineRule="auto"/>
            </w:pPr>
            <w:r w:rsidRPr="00911C58">
              <w:t>25.1%</w:t>
            </w:r>
          </w:p>
        </w:tc>
      </w:tr>
      <w:tr w:rsidR="00CD26AE" w:rsidRPr="00911C58" w14:paraId="001319BB" w14:textId="77777777" w:rsidTr="0055721F">
        <w:tc>
          <w:tcPr>
            <w:tcW w:w="3005" w:type="dxa"/>
            <w:shd w:val="clear" w:color="auto" w:fill="E7E6E6" w:themeFill="background2"/>
          </w:tcPr>
          <w:p w14:paraId="64F1CD08" w14:textId="77777777" w:rsidR="00CD26AE" w:rsidRPr="00911C58" w:rsidRDefault="00CD26AE" w:rsidP="004D2EE8">
            <w:pPr>
              <w:spacing w:line="276" w:lineRule="auto"/>
            </w:pPr>
            <w:r w:rsidRPr="00911C58">
              <w:t>Twice</w:t>
            </w:r>
          </w:p>
        </w:tc>
        <w:tc>
          <w:tcPr>
            <w:tcW w:w="3005" w:type="dxa"/>
            <w:shd w:val="clear" w:color="auto" w:fill="E7E6E6" w:themeFill="background2"/>
          </w:tcPr>
          <w:p w14:paraId="2B53A1EB" w14:textId="77777777" w:rsidR="00CD26AE" w:rsidRPr="00911C58" w:rsidRDefault="00CD26AE" w:rsidP="004D2EE8">
            <w:pPr>
              <w:spacing w:line="276" w:lineRule="auto"/>
            </w:pPr>
            <w:r w:rsidRPr="00911C58">
              <w:t>36</w:t>
            </w:r>
          </w:p>
        </w:tc>
        <w:tc>
          <w:tcPr>
            <w:tcW w:w="3006" w:type="dxa"/>
            <w:shd w:val="clear" w:color="auto" w:fill="E7E6E6" w:themeFill="background2"/>
          </w:tcPr>
          <w:p w14:paraId="4277916F" w14:textId="77777777" w:rsidR="00CD26AE" w:rsidRPr="00911C58" w:rsidRDefault="004A49D2" w:rsidP="004D2EE8">
            <w:pPr>
              <w:spacing w:line="276" w:lineRule="auto"/>
            </w:pPr>
            <w:r w:rsidRPr="00911C58">
              <w:t>9.1%</w:t>
            </w:r>
          </w:p>
        </w:tc>
      </w:tr>
      <w:tr w:rsidR="00CD26AE" w:rsidRPr="00911C58" w14:paraId="3C698A4F" w14:textId="77777777" w:rsidTr="00CD26AE">
        <w:tc>
          <w:tcPr>
            <w:tcW w:w="3005" w:type="dxa"/>
          </w:tcPr>
          <w:p w14:paraId="77CEDC91" w14:textId="77777777" w:rsidR="00CD26AE" w:rsidRPr="00911C58" w:rsidRDefault="00CD26AE" w:rsidP="004D2EE8">
            <w:pPr>
              <w:spacing w:line="276" w:lineRule="auto"/>
            </w:pPr>
            <w:r w:rsidRPr="00911C58">
              <w:t>Once</w:t>
            </w:r>
          </w:p>
        </w:tc>
        <w:tc>
          <w:tcPr>
            <w:tcW w:w="3005" w:type="dxa"/>
          </w:tcPr>
          <w:p w14:paraId="55F0AB60" w14:textId="77777777" w:rsidR="00CD26AE" w:rsidRPr="00911C58" w:rsidRDefault="00CD26AE" w:rsidP="004D2EE8">
            <w:pPr>
              <w:spacing w:line="276" w:lineRule="auto"/>
            </w:pPr>
            <w:r w:rsidRPr="00911C58">
              <w:t>25</w:t>
            </w:r>
          </w:p>
        </w:tc>
        <w:tc>
          <w:tcPr>
            <w:tcW w:w="3006" w:type="dxa"/>
          </w:tcPr>
          <w:p w14:paraId="0CEB5D5E" w14:textId="77777777" w:rsidR="00CD26AE" w:rsidRPr="00911C58" w:rsidRDefault="004A49D2" w:rsidP="004D2EE8">
            <w:pPr>
              <w:spacing w:line="276" w:lineRule="auto"/>
            </w:pPr>
            <w:r w:rsidRPr="00911C58">
              <w:t>6.3%</w:t>
            </w:r>
          </w:p>
        </w:tc>
      </w:tr>
      <w:tr w:rsidR="00CD26AE" w:rsidRPr="00911C58" w14:paraId="30C60171" w14:textId="77777777" w:rsidTr="0055721F">
        <w:tc>
          <w:tcPr>
            <w:tcW w:w="3005" w:type="dxa"/>
            <w:shd w:val="clear" w:color="auto" w:fill="E7E6E6" w:themeFill="background2"/>
          </w:tcPr>
          <w:p w14:paraId="37EBC427" w14:textId="77777777" w:rsidR="00CD26AE" w:rsidRPr="00911C58" w:rsidRDefault="00CD26AE" w:rsidP="004D2EE8">
            <w:pPr>
              <w:spacing w:line="276" w:lineRule="auto"/>
            </w:pPr>
            <w:r w:rsidRPr="00911C58">
              <w:t>None</w:t>
            </w:r>
          </w:p>
        </w:tc>
        <w:tc>
          <w:tcPr>
            <w:tcW w:w="3005" w:type="dxa"/>
            <w:shd w:val="clear" w:color="auto" w:fill="E7E6E6" w:themeFill="background2"/>
          </w:tcPr>
          <w:p w14:paraId="6AD0E2A2" w14:textId="77777777" w:rsidR="00CD26AE" w:rsidRPr="00911C58" w:rsidRDefault="00CD26AE" w:rsidP="004D2EE8">
            <w:pPr>
              <w:spacing w:line="276" w:lineRule="auto"/>
            </w:pPr>
            <w:r w:rsidRPr="00911C58">
              <w:t>26</w:t>
            </w:r>
          </w:p>
        </w:tc>
        <w:tc>
          <w:tcPr>
            <w:tcW w:w="3006" w:type="dxa"/>
            <w:shd w:val="clear" w:color="auto" w:fill="E7E6E6" w:themeFill="background2"/>
          </w:tcPr>
          <w:p w14:paraId="6A935237" w14:textId="77777777" w:rsidR="00CD26AE" w:rsidRPr="00911C58" w:rsidRDefault="004A49D2" w:rsidP="004D2EE8">
            <w:pPr>
              <w:spacing w:line="276" w:lineRule="auto"/>
            </w:pPr>
            <w:r w:rsidRPr="00911C58">
              <w:t>6.6%</w:t>
            </w:r>
          </w:p>
        </w:tc>
      </w:tr>
    </w:tbl>
    <w:p w14:paraId="34A8AB4E" w14:textId="3F4F265E" w:rsidR="00185733" w:rsidRDefault="004A49D2" w:rsidP="004D2EE8">
      <w:pPr>
        <w:spacing w:line="276" w:lineRule="auto"/>
      </w:pPr>
      <w:r w:rsidRPr="00911C58">
        <w:rPr>
          <w:sz w:val="18"/>
        </w:rPr>
        <w:t xml:space="preserve">Source: </w:t>
      </w:r>
      <w:r w:rsidR="0055721F" w:rsidRPr="00911C58">
        <w:rPr>
          <w:sz w:val="18"/>
        </w:rPr>
        <w:t>Bayside City Council 2016, Bayside City Council 2016 Health and Wellbeing Survey Report, Metropolis Research</w:t>
      </w:r>
    </w:p>
    <w:p w14:paraId="16AB729F" w14:textId="77777777" w:rsidR="00DC0185" w:rsidRPr="00911C58" w:rsidRDefault="009C2B1B" w:rsidP="004D2EE8">
      <w:pPr>
        <w:spacing w:line="276" w:lineRule="auto"/>
      </w:pPr>
      <w:r w:rsidRPr="00911C58">
        <w:t>T</w:t>
      </w:r>
      <w:r w:rsidR="00DC0185" w:rsidRPr="00911C58">
        <w:t xml:space="preserve">he VicHealth Indicators Survey 2015 found </w:t>
      </w:r>
      <w:r w:rsidRPr="00911C58">
        <w:t xml:space="preserve">similar findings to Bayside’s face-to-face survey, with </w:t>
      </w:r>
      <w:r w:rsidR="00363496" w:rsidRPr="00911C58">
        <w:t xml:space="preserve">nearly half (49.4%) of Bayside </w:t>
      </w:r>
      <w:r w:rsidRPr="00911C58">
        <w:t>residents engaged</w:t>
      </w:r>
      <w:r w:rsidR="00DC0185" w:rsidRPr="00911C58">
        <w:t xml:space="preserve"> in physical acti</w:t>
      </w:r>
      <w:r w:rsidR="00363496" w:rsidRPr="00911C58">
        <w:t>vity four or more days per week.</w:t>
      </w:r>
      <w:r w:rsidRPr="00911C58">
        <w:t xml:space="preserve"> </w:t>
      </w:r>
      <w:r w:rsidR="00363496" w:rsidRPr="00911C58">
        <w:t>This was slightly higher than the Victorian average of 41.3%. The</w:t>
      </w:r>
      <w:r w:rsidR="00DC0185" w:rsidRPr="00911C58">
        <w:t xml:space="preserve"> three most popular non-organised physical activities</w:t>
      </w:r>
      <w:r w:rsidR="00363496" w:rsidRPr="00911C58">
        <w:t xml:space="preserve"> that residents engaged</w:t>
      </w:r>
      <w:r w:rsidR="00DC0185" w:rsidRPr="00911C58">
        <w:t xml:space="preserve"> in were walking (51.1%), jogging or running (14.7%), and cycling (13.1%).</w:t>
      </w:r>
      <w:r w:rsidR="00993CDB" w:rsidRPr="00911C58">
        <w:t xml:space="preserve"> </w:t>
      </w:r>
      <w:r w:rsidR="008A4A2B" w:rsidRPr="00911C58">
        <w:rPr>
          <w:vertAlign w:val="superscript"/>
        </w:rPr>
        <w:t>(18</w:t>
      </w:r>
      <w:r w:rsidR="00993CDB" w:rsidRPr="00911C58">
        <w:rPr>
          <w:vertAlign w:val="superscript"/>
        </w:rPr>
        <w:t>)</w:t>
      </w:r>
    </w:p>
    <w:p w14:paraId="4A58EA45" w14:textId="77777777" w:rsidR="00DC0185" w:rsidRDefault="00DC0185" w:rsidP="004D2EE8">
      <w:pPr>
        <w:spacing w:line="276" w:lineRule="auto"/>
        <w:rPr>
          <w:vertAlign w:val="superscript"/>
        </w:rPr>
      </w:pPr>
      <w:r w:rsidRPr="00911C58">
        <w:t xml:space="preserve">Data from the youth resilience survey  found that 79% of young people in Bayside (those in grade 3 to year 12) reported being physically fit. This is higher than the national average of 72%. </w:t>
      </w:r>
      <w:r w:rsidR="008A4A2B" w:rsidRPr="00911C58">
        <w:rPr>
          <w:vertAlign w:val="superscript"/>
        </w:rPr>
        <w:t>(17</w:t>
      </w:r>
      <w:r w:rsidRPr="00911C58">
        <w:rPr>
          <w:vertAlign w:val="superscript"/>
        </w:rPr>
        <w:t>)</w:t>
      </w:r>
    </w:p>
    <w:p w14:paraId="0C489635" w14:textId="77777777" w:rsidR="00B16669" w:rsidRDefault="00B16669" w:rsidP="004D2EE8">
      <w:pPr>
        <w:spacing w:line="276" w:lineRule="auto"/>
        <w:rPr>
          <w:vertAlign w:val="superscript"/>
        </w:rPr>
      </w:pPr>
    </w:p>
    <w:p w14:paraId="57B72A85" w14:textId="77777777" w:rsidR="00B16669" w:rsidRPr="00911C58" w:rsidRDefault="00B16669" w:rsidP="004D2EE8">
      <w:pPr>
        <w:spacing w:line="276" w:lineRule="auto"/>
      </w:pPr>
    </w:p>
    <w:p w14:paraId="50202EDC" w14:textId="77777777" w:rsidR="009F6E20" w:rsidRPr="00911C58" w:rsidRDefault="005974C9" w:rsidP="004D2EE8">
      <w:pPr>
        <w:spacing w:line="276" w:lineRule="auto"/>
        <w:rPr>
          <w:b/>
        </w:rPr>
      </w:pPr>
      <w:r w:rsidRPr="00911C58">
        <w:rPr>
          <w:b/>
        </w:rPr>
        <w:t>Sedentary behaviour</w:t>
      </w:r>
    </w:p>
    <w:p w14:paraId="7DB286EF" w14:textId="77777777" w:rsidR="00771477" w:rsidRPr="00911C58" w:rsidRDefault="00771477" w:rsidP="004D2EE8">
      <w:pPr>
        <w:spacing w:line="276" w:lineRule="auto"/>
      </w:pPr>
      <w:r w:rsidRPr="00911C58">
        <w:t xml:space="preserve">The VicHealth Indicators Survey 2015 found that on average people living in Bayside aged between 18-64 years </w:t>
      </w:r>
      <w:r w:rsidR="005974C9" w:rsidRPr="00911C58">
        <w:t>spent</w:t>
      </w:r>
      <w:r w:rsidRPr="00911C58">
        <w:t xml:space="preserve"> 5:45mins per day sitting. This was significantly higher than the Victorian average of 4:29mins per day.  </w:t>
      </w:r>
      <w:r w:rsidRPr="00911C58">
        <w:rPr>
          <w:vertAlign w:val="superscript"/>
        </w:rPr>
        <w:t>(</w:t>
      </w:r>
      <w:r w:rsidR="008A4A2B" w:rsidRPr="00911C58">
        <w:rPr>
          <w:vertAlign w:val="superscript"/>
        </w:rPr>
        <w:t>18</w:t>
      </w:r>
      <w:r w:rsidRPr="00911C58">
        <w:rPr>
          <w:vertAlign w:val="superscript"/>
        </w:rPr>
        <w:t>)</w:t>
      </w:r>
    </w:p>
    <w:p w14:paraId="44EF76EF" w14:textId="77777777" w:rsidR="000975E5" w:rsidRPr="00911C58" w:rsidRDefault="00222EA6" w:rsidP="004D2EE8">
      <w:pPr>
        <w:spacing w:line="276" w:lineRule="auto"/>
      </w:pPr>
      <w:r w:rsidRPr="00911C58">
        <w:t>Data from</w:t>
      </w:r>
      <w:r w:rsidR="005974C9" w:rsidRPr="00911C58">
        <w:t xml:space="preserve"> the 2011 census also highlighted</w:t>
      </w:r>
      <w:r w:rsidRPr="00911C58">
        <w:t xml:space="preserve"> that </w:t>
      </w:r>
      <w:r w:rsidR="000975E5" w:rsidRPr="00911C58">
        <w:t>39.8% of</w:t>
      </w:r>
      <w:r w:rsidR="005974C9" w:rsidRPr="00911C58">
        <w:t xml:space="preserve"> Bayside residents sat</w:t>
      </w:r>
      <w:r w:rsidR="000975E5" w:rsidRPr="00911C58">
        <w:t xml:space="preserve"> for at least 7 hours per day. This is higher than the Victorian average of 32.6% which leaves Bayside ranked number 10 out of the 79 local government areas in Victoria for sedentary behaviour</w:t>
      </w:r>
      <w:r w:rsidR="00830C82" w:rsidRPr="00911C58">
        <w:t>.</w:t>
      </w:r>
      <w:r w:rsidR="000975E5" w:rsidRPr="00911C58">
        <w:t xml:space="preserve"> </w:t>
      </w:r>
      <w:r w:rsidR="008A4A2B" w:rsidRPr="00911C58">
        <w:rPr>
          <w:vertAlign w:val="superscript"/>
        </w:rPr>
        <w:t>(15</w:t>
      </w:r>
      <w:r w:rsidR="00830C82" w:rsidRPr="00911C58">
        <w:rPr>
          <w:vertAlign w:val="superscript"/>
        </w:rPr>
        <w:t>)</w:t>
      </w:r>
    </w:p>
    <w:p w14:paraId="31B28F42" w14:textId="77777777" w:rsidR="005974C9" w:rsidRPr="00911C58" w:rsidRDefault="00B60925" w:rsidP="004D2EE8">
      <w:pPr>
        <w:spacing w:line="276" w:lineRule="auto"/>
        <w:rPr>
          <w:b/>
        </w:rPr>
      </w:pPr>
      <w:r w:rsidRPr="00911C58">
        <w:rPr>
          <w:b/>
        </w:rPr>
        <w:t>Table 16</w:t>
      </w:r>
      <w:r w:rsidR="005974C9" w:rsidRPr="00911C58">
        <w:rPr>
          <w:b/>
        </w:rPr>
        <w:t>: Percentage of Bayside residents who sit for at least 7 hours per day 2011</w:t>
      </w:r>
    </w:p>
    <w:tbl>
      <w:tblPr>
        <w:tblStyle w:val="TableGrid"/>
        <w:tblW w:w="0" w:type="auto"/>
        <w:tblLook w:val="04A0" w:firstRow="1" w:lastRow="0" w:firstColumn="1" w:lastColumn="0" w:noHBand="0" w:noVBand="1"/>
      </w:tblPr>
      <w:tblGrid>
        <w:gridCol w:w="2001"/>
        <w:gridCol w:w="2095"/>
        <w:gridCol w:w="2693"/>
        <w:gridCol w:w="2207"/>
      </w:tblGrid>
      <w:tr w:rsidR="009A1C4B" w:rsidRPr="00911C58" w14:paraId="299C4FF6" w14:textId="77777777" w:rsidTr="0099180D">
        <w:tc>
          <w:tcPr>
            <w:tcW w:w="2001" w:type="dxa"/>
            <w:vMerge w:val="restart"/>
            <w:tcBorders>
              <w:top w:val="single" w:sz="12" w:space="0" w:color="auto"/>
              <w:left w:val="single" w:sz="12" w:space="0" w:color="auto"/>
              <w:right w:val="single" w:sz="12" w:space="0" w:color="auto"/>
            </w:tcBorders>
          </w:tcPr>
          <w:p w14:paraId="2A2EA80D" w14:textId="77777777" w:rsidR="009A1C4B" w:rsidRPr="00911C58" w:rsidRDefault="009A1C4B" w:rsidP="004D2EE8">
            <w:pPr>
              <w:spacing w:line="276" w:lineRule="auto"/>
              <w:rPr>
                <w:rFonts w:cstheme="minorHAnsi"/>
                <w:snapToGrid w:val="0"/>
                <w:sz w:val="20"/>
                <w:szCs w:val="20"/>
              </w:rPr>
            </w:pPr>
          </w:p>
        </w:tc>
        <w:tc>
          <w:tcPr>
            <w:tcW w:w="6995" w:type="dxa"/>
            <w:gridSpan w:val="3"/>
            <w:tcBorders>
              <w:top w:val="single" w:sz="12" w:space="0" w:color="auto"/>
              <w:left w:val="single" w:sz="12" w:space="0" w:color="auto"/>
              <w:right w:val="single" w:sz="12" w:space="0" w:color="auto"/>
            </w:tcBorders>
            <w:vAlign w:val="center"/>
          </w:tcPr>
          <w:p w14:paraId="5AF1C2BA" w14:textId="77777777" w:rsidR="009A1C4B" w:rsidRPr="00911C58" w:rsidRDefault="009A1C4B" w:rsidP="004D2EE8">
            <w:pPr>
              <w:spacing w:line="276" w:lineRule="auto"/>
              <w:jc w:val="center"/>
              <w:rPr>
                <w:rFonts w:cstheme="minorHAnsi"/>
                <w:snapToGrid w:val="0"/>
                <w:sz w:val="20"/>
                <w:szCs w:val="20"/>
              </w:rPr>
            </w:pPr>
            <w:r w:rsidRPr="00911C58">
              <w:rPr>
                <w:rFonts w:cstheme="minorHAnsi"/>
                <w:snapToGrid w:val="0"/>
                <w:sz w:val="20"/>
                <w:szCs w:val="20"/>
              </w:rPr>
              <w:t>Percentage of residents who sit for at least 7 hours per day</w:t>
            </w:r>
          </w:p>
          <w:p w14:paraId="07C848C5" w14:textId="77777777" w:rsidR="009A1C4B" w:rsidRPr="00911C58" w:rsidRDefault="009A1C4B" w:rsidP="004D2EE8">
            <w:pPr>
              <w:spacing w:line="276" w:lineRule="auto"/>
              <w:jc w:val="center"/>
              <w:rPr>
                <w:rFonts w:cstheme="minorHAnsi"/>
                <w:snapToGrid w:val="0"/>
                <w:sz w:val="20"/>
                <w:szCs w:val="20"/>
              </w:rPr>
            </w:pPr>
          </w:p>
        </w:tc>
      </w:tr>
      <w:tr w:rsidR="009A1C4B" w:rsidRPr="00911C58" w14:paraId="6E12B368" w14:textId="77777777" w:rsidTr="0055721F">
        <w:tc>
          <w:tcPr>
            <w:tcW w:w="2001" w:type="dxa"/>
            <w:vMerge/>
            <w:tcBorders>
              <w:left w:val="single" w:sz="12" w:space="0" w:color="auto"/>
              <w:bottom w:val="single" w:sz="12" w:space="0" w:color="auto"/>
              <w:right w:val="single" w:sz="12" w:space="0" w:color="auto"/>
            </w:tcBorders>
          </w:tcPr>
          <w:p w14:paraId="6CB45227" w14:textId="77777777" w:rsidR="009A1C4B" w:rsidRPr="00911C58" w:rsidRDefault="009A1C4B" w:rsidP="004D2EE8">
            <w:pPr>
              <w:spacing w:line="276" w:lineRule="auto"/>
              <w:rPr>
                <w:rFonts w:cstheme="minorHAnsi"/>
                <w:snapToGrid w:val="0"/>
                <w:sz w:val="20"/>
                <w:szCs w:val="20"/>
              </w:rPr>
            </w:pPr>
          </w:p>
        </w:tc>
        <w:tc>
          <w:tcPr>
            <w:tcW w:w="2095" w:type="dxa"/>
            <w:tcBorders>
              <w:left w:val="single" w:sz="12" w:space="0" w:color="auto"/>
              <w:bottom w:val="single" w:sz="12" w:space="0" w:color="auto"/>
            </w:tcBorders>
            <w:shd w:val="clear" w:color="auto" w:fill="E7E6E6" w:themeFill="background2"/>
            <w:vAlign w:val="center"/>
          </w:tcPr>
          <w:p w14:paraId="5CC08E70" w14:textId="77777777" w:rsidR="009A1C4B" w:rsidRPr="00911C58" w:rsidRDefault="009A1C4B" w:rsidP="004D2EE8">
            <w:pPr>
              <w:spacing w:line="276" w:lineRule="auto"/>
              <w:jc w:val="center"/>
              <w:rPr>
                <w:rFonts w:cstheme="minorHAnsi"/>
                <w:snapToGrid w:val="0"/>
                <w:sz w:val="20"/>
                <w:szCs w:val="20"/>
              </w:rPr>
            </w:pPr>
            <w:r w:rsidRPr="00911C58">
              <w:rPr>
                <w:rFonts w:cstheme="minorHAnsi"/>
                <w:snapToGrid w:val="0"/>
                <w:sz w:val="20"/>
                <w:szCs w:val="20"/>
              </w:rPr>
              <w:t>Bayside percentage</w:t>
            </w:r>
          </w:p>
        </w:tc>
        <w:tc>
          <w:tcPr>
            <w:tcW w:w="2693" w:type="dxa"/>
            <w:tcBorders>
              <w:bottom w:val="single" w:sz="12" w:space="0" w:color="auto"/>
            </w:tcBorders>
            <w:shd w:val="clear" w:color="auto" w:fill="E7E6E6" w:themeFill="background2"/>
            <w:vAlign w:val="center"/>
          </w:tcPr>
          <w:p w14:paraId="62254AA8" w14:textId="77777777" w:rsidR="009A1C4B" w:rsidRPr="00911C58" w:rsidRDefault="009A1C4B" w:rsidP="004D2EE8">
            <w:pPr>
              <w:spacing w:line="276" w:lineRule="auto"/>
              <w:jc w:val="center"/>
              <w:rPr>
                <w:rFonts w:cstheme="minorHAnsi"/>
                <w:snapToGrid w:val="0"/>
                <w:sz w:val="20"/>
                <w:szCs w:val="20"/>
              </w:rPr>
            </w:pPr>
            <w:r w:rsidRPr="00911C58">
              <w:rPr>
                <w:rFonts w:cstheme="minorHAnsi"/>
                <w:snapToGrid w:val="0"/>
                <w:sz w:val="20"/>
                <w:szCs w:val="20"/>
              </w:rPr>
              <w:t>Rank among LGAs</w:t>
            </w:r>
          </w:p>
        </w:tc>
        <w:tc>
          <w:tcPr>
            <w:tcW w:w="2207" w:type="dxa"/>
            <w:tcBorders>
              <w:bottom w:val="single" w:sz="12" w:space="0" w:color="auto"/>
              <w:right w:val="single" w:sz="12" w:space="0" w:color="auto"/>
            </w:tcBorders>
            <w:shd w:val="clear" w:color="auto" w:fill="E7E6E6" w:themeFill="background2"/>
            <w:vAlign w:val="center"/>
          </w:tcPr>
          <w:p w14:paraId="4BAE056B" w14:textId="77777777" w:rsidR="009A1C4B" w:rsidRPr="00911C58" w:rsidRDefault="009A1C4B" w:rsidP="004D2EE8">
            <w:pPr>
              <w:spacing w:line="276" w:lineRule="auto"/>
              <w:jc w:val="center"/>
              <w:rPr>
                <w:rFonts w:cstheme="minorHAnsi"/>
                <w:snapToGrid w:val="0"/>
                <w:sz w:val="20"/>
                <w:szCs w:val="20"/>
              </w:rPr>
            </w:pPr>
            <w:r w:rsidRPr="00911C58">
              <w:rPr>
                <w:rFonts w:cstheme="minorHAnsi"/>
                <w:snapToGrid w:val="0"/>
                <w:sz w:val="20"/>
                <w:szCs w:val="20"/>
              </w:rPr>
              <w:t>Victoria percentage</w:t>
            </w:r>
          </w:p>
        </w:tc>
      </w:tr>
      <w:tr w:rsidR="009A1C4B" w:rsidRPr="00911C58" w14:paraId="415F5105" w14:textId="77777777" w:rsidTr="0099180D">
        <w:tc>
          <w:tcPr>
            <w:tcW w:w="2001" w:type="dxa"/>
            <w:tcBorders>
              <w:left w:val="single" w:sz="12" w:space="0" w:color="auto"/>
              <w:right w:val="single" w:sz="12" w:space="0" w:color="auto"/>
            </w:tcBorders>
          </w:tcPr>
          <w:p w14:paraId="5E799F4E" w14:textId="77777777" w:rsidR="009A1C4B" w:rsidRPr="00911C58" w:rsidRDefault="009A1C4B" w:rsidP="004D2EE8">
            <w:pPr>
              <w:spacing w:line="276" w:lineRule="auto"/>
              <w:rPr>
                <w:rFonts w:cstheme="minorHAnsi"/>
                <w:snapToGrid w:val="0"/>
                <w:sz w:val="20"/>
                <w:szCs w:val="20"/>
              </w:rPr>
            </w:pPr>
            <w:r w:rsidRPr="00911C58">
              <w:rPr>
                <w:rFonts w:cstheme="minorHAnsi"/>
                <w:iCs/>
                <w:sz w:val="20"/>
                <w:szCs w:val="20"/>
              </w:rPr>
              <w:t>Persons</w:t>
            </w:r>
          </w:p>
        </w:tc>
        <w:tc>
          <w:tcPr>
            <w:tcW w:w="2095" w:type="dxa"/>
            <w:tcBorders>
              <w:left w:val="single" w:sz="12" w:space="0" w:color="auto"/>
            </w:tcBorders>
            <w:vAlign w:val="center"/>
          </w:tcPr>
          <w:p w14:paraId="7AE15D5B" w14:textId="77777777" w:rsidR="009A1C4B" w:rsidRPr="00911C58" w:rsidRDefault="009A1C4B" w:rsidP="004D2EE8">
            <w:pPr>
              <w:spacing w:line="276" w:lineRule="auto"/>
              <w:jc w:val="center"/>
              <w:rPr>
                <w:rFonts w:cstheme="minorHAnsi"/>
                <w:snapToGrid w:val="0"/>
                <w:sz w:val="20"/>
                <w:szCs w:val="20"/>
              </w:rPr>
            </w:pPr>
            <w:r w:rsidRPr="00911C58">
              <w:rPr>
                <w:rFonts w:cstheme="minorHAnsi"/>
                <w:snapToGrid w:val="0"/>
                <w:sz w:val="20"/>
                <w:szCs w:val="20"/>
              </w:rPr>
              <w:t>39.8%</w:t>
            </w:r>
          </w:p>
        </w:tc>
        <w:tc>
          <w:tcPr>
            <w:tcW w:w="2693" w:type="dxa"/>
            <w:vAlign w:val="center"/>
          </w:tcPr>
          <w:p w14:paraId="32C76D16" w14:textId="77777777" w:rsidR="009A1C4B" w:rsidRPr="00911C58" w:rsidRDefault="009A1C4B" w:rsidP="004D2EE8">
            <w:pPr>
              <w:spacing w:line="276" w:lineRule="auto"/>
              <w:jc w:val="center"/>
              <w:rPr>
                <w:rFonts w:cstheme="minorHAnsi"/>
                <w:snapToGrid w:val="0"/>
                <w:sz w:val="20"/>
                <w:szCs w:val="20"/>
              </w:rPr>
            </w:pPr>
            <w:r w:rsidRPr="00911C58">
              <w:rPr>
                <w:rFonts w:cstheme="minorHAnsi"/>
                <w:snapToGrid w:val="0"/>
                <w:sz w:val="20"/>
                <w:szCs w:val="20"/>
              </w:rPr>
              <w:t>10</w:t>
            </w:r>
          </w:p>
        </w:tc>
        <w:tc>
          <w:tcPr>
            <w:tcW w:w="2207" w:type="dxa"/>
            <w:tcBorders>
              <w:right w:val="single" w:sz="12" w:space="0" w:color="auto"/>
            </w:tcBorders>
            <w:vAlign w:val="center"/>
          </w:tcPr>
          <w:p w14:paraId="27B0B6BE" w14:textId="77777777" w:rsidR="009A1C4B" w:rsidRPr="00911C58" w:rsidRDefault="009A1C4B" w:rsidP="004D2EE8">
            <w:pPr>
              <w:spacing w:line="276" w:lineRule="auto"/>
              <w:jc w:val="center"/>
              <w:rPr>
                <w:rFonts w:cstheme="minorHAnsi"/>
                <w:snapToGrid w:val="0"/>
                <w:sz w:val="20"/>
                <w:szCs w:val="20"/>
              </w:rPr>
            </w:pPr>
            <w:r w:rsidRPr="00911C58">
              <w:rPr>
                <w:rFonts w:cstheme="minorHAnsi"/>
                <w:snapToGrid w:val="0"/>
                <w:sz w:val="20"/>
                <w:szCs w:val="20"/>
              </w:rPr>
              <w:t>32.6%</w:t>
            </w:r>
          </w:p>
        </w:tc>
      </w:tr>
    </w:tbl>
    <w:p w14:paraId="00B3F6ED" w14:textId="77777777" w:rsidR="00FF3B47" w:rsidRPr="00911C58" w:rsidRDefault="00D83817" w:rsidP="004D2EE8">
      <w:pPr>
        <w:spacing w:line="276" w:lineRule="auto"/>
        <w:rPr>
          <w:sz w:val="16"/>
        </w:rPr>
      </w:pPr>
      <w:r w:rsidRPr="00911C58">
        <w:rPr>
          <w:sz w:val="16"/>
        </w:rPr>
        <w:t>Source: Department of Health 2013, Local Government Area Profiles, http://www.health.vic.gov.au/modelling/planning/lga.htm</w:t>
      </w:r>
    </w:p>
    <w:p w14:paraId="131487DD" w14:textId="77777777" w:rsidR="009F6E20" w:rsidRPr="00911C58" w:rsidRDefault="00411B15" w:rsidP="004D2EE8">
      <w:pPr>
        <w:pStyle w:val="Heading2"/>
        <w:spacing w:line="276" w:lineRule="auto"/>
        <w:rPr>
          <w:rFonts w:asciiTheme="minorHAnsi" w:hAnsiTheme="minorHAnsi"/>
        </w:rPr>
      </w:pPr>
      <w:bookmarkStart w:id="30" w:name="_Toc473278934"/>
      <w:r w:rsidRPr="00911C58">
        <w:rPr>
          <w:rFonts w:asciiTheme="minorHAnsi" w:hAnsiTheme="minorHAnsi"/>
        </w:rPr>
        <w:t>4.2</w:t>
      </w:r>
      <w:r w:rsidR="009F6E20" w:rsidRPr="00911C58">
        <w:rPr>
          <w:rFonts w:asciiTheme="minorHAnsi" w:hAnsiTheme="minorHAnsi"/>
        </w:rPr>
        <w:t xml:space="preserve"> Nutrition</w:t>
      </w:r>
      <w:bookmarkEnd w:id="30"/>
      <w:r w:rsidR="009F6E20" w:rsidRPr="00911C58">
        <w:rPr>
          <w:rFonts w:asciiTheme="minorHAnsi" w:hAnsiTheme="minorHAnsi"/>
        </w:rPr>
        <w:t xml:space="preserve"> </w:t>
      </w:r>
    </w:p>
    <w:p w14:paraId="15ACF1BF" w14:textId="77777777" w:rsidR="009F6E20" w:rsidRPr="00911C58" w:rsidRDefault="00EE69D4" w:rsidP="004D2EE8">
      <w:pPr>
        <w:spacing w:line="276" w:lineRule="auto"/>
        <w:rPr>
          <w:b/>
        </w:rPr>
      </w:pPr>
      <w:r w:rsidRPr="00911C58">
        <w:rPr>
          <w:b/>
        </w:rPr>
        <w:t>Fruit and vegetable consumption</w:t>
      </w:r>
    </w:p>
    <w:p w14:paraId="26C2DDCE" w14:textId="77777777" w:rsidR="002254CE" w:rsidRPr="00911C58" w:rsidRDefault="00FE72BF" w:rsidP="004D2EE8">
      <w:pPr>
        <w:spacing w:line="276" w:lineRule="auto"/>
      </w:pPr>
      <w:r w:rsidRPr="00911C58">
        <w:t xml:space="preserve">Results from the recent 2016 face-to-face survey conducted by Bayside City Council showed that Bayside adult residents’ consumption of fruit and vegetables is in accordance with the national </w:t>
      </w:r>
      <w:r w:rsidR="00F843BA" w:rsidRPr="00911C58">
        <w:t xml:space="preserve">guidelines. </w:t>
      </w:r>
      <w:r w:rsidRPr="00911C58">
        <w:t xml:space="preserve">Nearly three quarters (74.8%) of Bayside respondents reported that they </w:t>
      </w:r>
      <w:r w:rsidR="003829EE" w:rsidRPr="00911C58">
        <w:t xml:space="preserve">had </w:t>
      </w:r>
      <w:r w:rsidRPr="00911C58">
        <w:t>consumed at least two serves of fruit per</w:t>
      </w:r>
      <w:r w:rsidR="003829EE" w:rsidRPr="00911C58">
        <w:t xml:space="preserve"> day</w:t>
      </w:r>
      <w:r w:rsidRPr="00911C58">
        <w:t xml:space="preserve"> and 52.4% reported that they </w:t>
      </w:r>
      <w:r w:rsidR="003829EE" w:rsidRPr="00911C58">
        <w:t xml:space="preserve">had </w:t>
      </w:r>
      <w:r w:rsidRPr="00911C58">
        <w:t>consumed at l</w:t>
      </w:r>
      <w:r w:rsidR="004008D4" w:rsidRPr="00911C58">
        <w:t>east five serves of vegetables per</w:t>
      </w:r>
      <w:r w:rsidRPr="00911C58">
        <w:t xml:space="preserve"> day. </w:t>
      </w:r>
      <w:r w:rsidR="005722BB" w:rsidRPr="00911C58">
        <w:rPr>
          <w:vertAlign w:val="superscript"/>
        </w:rPr>
        <w:t>(33)</w:t>
      </w:r>
    </w:p>
    <w:p w14:paraId="1CC3E684" w14:textId="0B9A8455" w:rsidR="002B4D0E" w:rsidRPr="00B16669" w:rsidRDefault="002254CE" w:rsidP="004D2EE8">
      <w:pPr>
        <w:spacing w:line="276" w:lineRule="auto"/>
      </w:pPr>
      <w:r w:rsidRPr="00911C58">
        <w:t>F</w:t>
      </w:r>
      <w:r w:rsidR="004008D4" w:rsidRPr="00911C58">
        <w:t xml:space="preserve">ruit and </w:t>
      </w:r>
      <w:r w:rsidR="003829EE" w:rsidRPr="00911C58">
        <w:t>vegetable consumption was highest</w:t>
      </w:r>
      <w:r w:rsidR="004008D4" w:rsidRPr="00911C58">
        <w:t xml:space="preserve"> amongst female</w:t>
      </w:r>
      <w:r w:rsidRPr="00911C58">
        <w:t xml:space="preserve">s </w:t>
      </w:r>
      <w:r w:rsidR="00132ACB" w:rsidRPr="00911C58">
        <w:t>and there was</w:t>
      </w:r>
      <w:r w:rsidRPr="00911C58">
        <w:t xml:space="preserve"> an increasing trend with consumption of both fruit and vegetables with age. </w:t>
      </w:r>
      <w:r w:rsidR="005722BB" w:rsidRPr="00911C58">
        <w:rPr>
          <w:vertAlign w:val="superscript"/>
        </w:rPr>
        <w:t>(33)</w:t>
      </w:r>
      <w:r w:rsidR="00B16669">
        <w:rPr>
          <w:vertAlign w:val="superscript"/>
        </w:rPr>
        <w:t xml:space="preserve"> </w:t>
      </w:r>
      <w:r w:rsidR="0087121D">
        <w:t>With those aged over 55</w:t>
      </w:r>
      <w:r w:rsidR="00B16669">
        <w:t xml:space="preserve"> years significantly more likely to consumer two serves of fresh fruit per day. </w:t>
      </w:r>
    </w:p>
    <w:p w14:paraId="226F1A67" w14:textId="77777777" w:rsidR="00874A0C" w:rsidRPr="00911C58" w:rsidRDefault="00874A0C" w:rsidP="004D2EE8">
      <w:pPr>
        <w:spacing w:line="276" w:lineRule="auto"/>
      </w:pPr>
      <w:r w:rsidRPr="00911C58">
        <w:t xml:space="preserve">The VicHealth Indicators Survey 2015 found that Bayside residents </w:t>
      </w:r>
      <w:r w:rsidR="0061339C" w:rsidRPr="00911C58">
        <w:t>consumed</w:t>
      </w:r>
      <w:r w:rsidRPr="00911C58">
        <w:t xml:space="preserve"> an average of 2.5 serves of vegetables per day, which was higher than the Victorian </w:t>
      </w:r>
      <w:r w:rsidR="00C277D8" w:rsidRPr="00911C58">
        <w:t xml:space="preserve">average </w:t>
      </w:r>
      <w:r w:rsidR="00402567" w:rsidRPr="00911C58">
        <w:t xml:space="preserve">of 2.2. They also reported to eat on average </w:t>
      </w:r>
      <w:r w:rsidRPr="00911C58">
        <w:t>1.7 se</w:t>
      </w:r>
      <w:r w:rsidR="00402567" w:rsidRPr="00911C58">
        <w:t>rves of fruit each day, which was</w:t>
      </w:r>
      <w:r w:rsidRPr="00911C58">
        <w:t xml:space="preserve"> similar to the Victorian average of 1.6. </w:t>
      </w:r>
      <w:r w:rsidR="00402567" w:rsidRPr="00911C58">
        <w:t xml:space="preserve"> </w:t>
      </w:r>
      <w:r w:rsidR="008A4A2B" w:rsidRPr="00911C58">
        <w:rPr>
          <w:vertAlign w:val="superscript"/>
        </w:rPr>
        <w:t>(18</w:t>
      </w:r>
      <w:r w:rsidR="00402567" w:rsidRPr="00911C58">
        <w:rPr>
          <w:vertAlign w:val="superscript"/>
        </w:rPr>
        <w:t>)</w:t>
      </w:r>
    </w:p>
    <w:p w14:paraId="1B54A558" w14:textId="77777777" w:rsidR="00A41872" w:rsidRPr="00911C58" w:rsidRDefault="00A41872" w:rsidP="004D2EE8">
      <w:pPr>
        <w:spacing w:line="276" w:lineRule="auto"/>
        <w:rPr>
          <w:b/>
        </w:rPr>
      </w:pPr>
      <w:r w:rsidRPr="00911C58">
        <w:rPr>
          <w:b/>
        </w:rPr>
        <w:t>Young people</w:t>
      </w:r>
    </w:p>
    <w:p w14:paraId="1957DA7B" w14:textId="54950422" w:rsidR="009418F4" w:rsidRPr="00911C58" w:rsidRDefault="009418F4" w:rsidP="004D2EE8">
      <w:pPr>
        <w:tabs>
          <w:tab w:val="left" w:pos="921"/>
        </w:tabs>
        <w:spacing w:line="276" w:lineRule="auto"/>
        <w:rPr>
          <w:rFonts w:cs="Arial"/>
          <w:szCs w:val="24"/>
        </w:rPr>
      </w:pPr>
      <w:r w:rsidRPr="00911C58">
        <w:rPr>
          <w:rFonts w:cs="Arial"/>
          <w:szCs w:val="24"/>
        </w:rPr>
        <w:t xml:space="preserve">Data from the 2012 Department of Education and Early Childhood found that eating disorders among Bayside adolescents is </w:t>
      </w:r>
      <w:r w:rsidR="00E96EB7">
        <w:rPr>
          <w:rFonts w:cs="Arial"/>
          <w:szCs w:val="24"/>
        </w:rPr>
        <w:t xml:space="preserve">significantly </w:t>
      </w:r>
      <w:r w:rsidRPr="00911C58">
        <w:rPr>
          <w:rFonts w:cs="Arial"/>
          <w:szCs w:val="24"/>
        </w:rPr>
        <w:t xml:space="preserve">higher than the Victorian average, 6.6% Bayside compared to 2.5% Victoria.  </w:t>
      </w:r>
      <w:r w:rsidR="00240BC5" w:rsidRPr="00911C58">
        <w:rPr>
          <w:rFonts w:cs="Arial"/>
          <w:szCs w:val="24"/>
          <w:vertAlign w:val="superscript"/>
        </w:rPr>
        <w:t>(37)</w:t>
      </w:r>
    </w:p>
    <w:p w14:paraId="5A6550AD" w14:textId="77777777" w:rsidR="00A41872" w:rsidRPr="00911C58" w:rsidRDefault="00A41872" w:rsidP="004D2EE8">
      <w:pPr>
        <w:spacing w:line="276" w:lineRule="auto"/>
        <w:rPr>
          <w:b/>
        </w:rPr>
      </w:pPr>
      <w:r w:rsidRPr="00911C58">
        <w:rPr>
          <w:b/>
        </w:rPr>
        <w:t xml:space="preserve">Soft drink consumption </w:t>
      </w:r>
    </w:p>
    <w:p w14:paraId="7BD4D094" w14:textId="77777777" w:rsidR="00B14B53" w:rsidRPr="00911C58" w:rsidRDefault="00F00D81" w:rsidP="003F5A7A">
      <w:pPr>
        <w:autoSpaceDE w:val="0"/>
        <w:autoSpaceDN w:val="0"/>
        <w:adjustRightInd w:val="0"/>
        <w:spacing w:after="0" w:line="276" w:lineRule="auto"/>
        <w:rPr>
          <w:rFonts w:cs="Arial"/>
          <w:szCs w:val="24"/>
          <w:vertAlign w:val="superscript"/>
        </w:rPr>
      </w:pPr>
      <w:r w:rsidRPr="00911C58">
        <w:rPr>
          <w:rFonts w:cs="Arial"/>
          <w:szCs w:val="24"/>
        </w:rPr>
        <w:t>Soft drink consumption is also an important indicator of a healthy diet, with high levels of consumption being associated with weight gain, Type 2 diabetes and dental</w:t>
      </w:r>
      <w:r w:rsidR="0029243B" w:rsidRPr="00911C58">
        <w:rPr>
          <w:rFonts w:cs="Arial"/>
          <w:szCs w:val="24"/>
        </w:rPr>
        <w:t xml:space="preserve"> caries.  Encouragingly the 2015</w:t>
      </w:r>
      <w:r w:rsidRPr="00911C58">
        <w:rPr>
          <w:rFonts w:cs="Arial"/>
          <w:szCs w:val="24"/>
        </w:rPr>
        <w:t xml:space="preserve"> VicHealth Indicators Survey shows that only a small percentage of Bayside residents reported consuming fizzy soft drinks every day (over the past seven days), </w:t>
      </w:r>
      <w:r w:rsidR="0029243B" w:rsidRPr="00911C58">
        <w:rPr>
          <w:rFonts w:cs="Arial"/>
          <w:szCs w:val="24"/>
        </w:rPr>
        <w:t>3.1%</w:t>
      </w:r>
      <w:r w:rsidRPr="00911C58">
        <w:rPr>
          <w:rFonts w:cs="Arial"/>
          <w:szCs w:val="24"/>
        </w:rPr>
        <w:t xml:space="preserve">% – compared to the Victorian average of </w:t>
      </w:r>
      <w:r w:rsidR="0029243B" w:rsidRPr="00911C58">
        <w:rPr>
          <w:rFonts w:cs="Arial"/>
          <w:szCs w:val="24"/>
        </w:rPr>
        <w:t>11.2</w:t>
      </w:r>
      <w:r w:rsidRPr="00911C58">
        <w:rPr>
          <w:rFonts w:cs="Arial"/>
          <w:szCs w:val="24"/>
        </w:rPr>
        <w:t>%</w:t>
      </w:r>
      <w:r w:rsidR="00830C82" w:rsidRPr="00911C58">
        <w:rPr>
          <w:rFonts w:cs="Arial"/>
          <w:szCs w:val="24"/>
        </w:rPr>
        <w:t>.</w:t>
      </w:r>
      <w:r w:rsidRPr="00911C58">
        <w:rPr>
          <w:rFonts w:cs="Arial"/>
          <w:szCs w:val="24"/>
        </w:rPr>
        <w:t xml:space="preserve"> </w:t>
      </w:r>
      <w:r w:rsidR="0029243B" w:rsidRPr="00911C58">
        <w:rPr>
          <w:rFonts w:cs="Arial"/>
          <w:szCs w:val="24"/>
          <w:vertAlign w:val="superscript"/>
        </w:rPr>
        <w:t>(18</w:t>
      </w:r>
      <w:r w:rsidR="00830C82" w:rsidRPr="00911C58">
        <w:rPr>
          <w:rFonts w:cs="Arial"/>
          <w:szCs w:val="24"/>
          <w:vertAlign w:val="superscript"/>
        </w:rPr>
        <w:t>)</w:t>
      </w:r>
    </w:p>
    <w:p w14:paraId="2E52AA1D" w14:textId="77777777" w:rsidR="00B81710" w:rsidRPr="00911C58" w:rsidRDefault="00B81710" w:rsidP="003F5A7A">
      <w:pPr>
        <w:autoSpaceDE w:val="0"/>
        <w:autoSpaceDN w:val="0"/>
        <w:adjustRightInd w:val="0"/>
        <w:spacing w:after="0" w:line="276" w:lineRule="auto"/>
        <w:rPr>
          <w:rFonts w:cs="Arial"/>
          <w:szCs w:val="24"/>
          <w:vertAlign w:val="superscript"/>
        </w:rPr>
      </w:pPr>
    </w:p>
    <w:p w14:paraId="3454E730" w14:textId="77777777" w:rsidR="00CB47E7" w:rsidRPr="00911C58" w:rsidRDefault="009F6E20" w:rsidP="00B81710">
      <w:pPr>
        <w:pStyle w:val="Heading2"/>
        <w:spacing w:line="276" w:lineRule="auto"/>
        <w:rPr>
          <w:rFonts w:asciiTheme="minorHAnsi" w:hAnsiTheme="minorHAnsi"/>
        </w:rPr>
      </w:pPr>
      <w:bookmarkStart w:id="31" w:name="_Toc473278935"/>
      <w:r w:rsidRPr="00911C58">
        <w:rPr>
          <w:rFonts w:asciiTheme="minorHAnsi" w:hAnsiTheme="minorHAnsi"/>
        </w:rPr>
        <w:t xml:space="preserve">4.4 Alcohol </w:t>
      </w:r>
      <w:r w:rsidR="00A54364" w:rsidRPr="00911C58">
        <w:rPr>
          <w:rFonts w:asciiTheme="minorHAnsi" w:hAnsiTheme="minorHAnsi"/>
        </w:rPr>
        <w:t>and t</w:t>
      </w:r>
      <w:r w:rsidR="00411B15" w:rsidRPr="00911C58">
        <w:rPr>
          <w:rFonts w:asciiTheme="minorHAnsi" w:hAnsiTheme="minorHAnsi"/>
        </w:rPr>
        <w:t>obacco use</w:t>
      </w:r>
      <w:bookmarkEnd w:id="31"/>
    </w:p>
    <w:p w14:paraId="3835EF4F" w14:textId="77777777" w:rsidR="00731E83" w:rsidRPr="00911C58" w:rsidRDefault="00731E83" w:rsidP="00B81710">
      <w:pPr>
        <w:spacing w:after="0" w:line="276" w:lineRule="auto"/>
        <w:rPr>
          <w:b/>
        </w:rPr>
      </w:pPr>
      <w:r w:rsidRPr="00911C58">
        <w:rPr>
          <w:b/>
        </w:rPr>
        <w:t>Alcohol consumption</w:t>
      </w:r>
    </w:p>
    <w:p w14:paraId="082A7F7F" w14:textId="77777777" w:rsidR="009F6E20" w:rsidRPr="00911C58" w:rsidRDefault="003F5A7A" w:rsidP="004D2EE8">
      <w:pPr>
        <w:spacing w:line="276" w:lineRule="auto"/>
        <w:rPr>
          <w:vertAlign w:val="superscript"/>
        </w:rPr>
      </w:pPr>
      <w:r w:rsidRPr="00911C58">
        <w:rPr>
          <w:noProof/>
          <w:lang w:eastAsia="en-AU"/>
        </w:rPr>
        <w:drawing>
          <wp:anchor distT="0" distB="0" distL="114300" distR="114300" simplePos="0" relativeHeight="251706368" behindDoc="0" locked="0" layoutInCell="1" allowOverlap="1" wp14:anchorId="3AB4CB89" wp14:editId="44F123FB">
            <wp:simplePos x="0" y="0"/>
            <wp:positionH relativeFrom="column">
              <wp:posOffset>5043038</wp:posOffset>
            </wp:positionH>
            <wp:positionV relativeFrom="paragraph">
              <wp:posOffset>24501</wp:posOffset>
            </wp:positionV>
            <wp:extent cx="977900" cy="1071880"/>
            <wp:effectExtent l="0" t="0" r="0" b="0"/>
            <wp:wrapThrough wrapText="bothSides">
              <wp:wrapPolygon edited="0">
                <wp:start x="0" y="0"/>
                <wp:lineTo x="0" y="21114"/>
                <wp:lineTo x="21039" y="21114"/>
                <wp:lineTo x="2103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977900" cy="1071880"/>
                    </a:xfrm>
                    <a:prstGeom prst="rect">
                      <a:avLst/>
                    </a:prstGeom>
                  </pic:spPr>
                </pic:pic>
              </a:graphicData>
            </a:graphic>
            <wp14:sizeRelH relativeFrom="page">
              <wp14:pctWidth>0</wp14:pctWidth>
            </wp14:sizeRelH>
            <wp14:sizeRelV relativeFrom="page">
              <wp14:pctHeight>0</wp14:pctHeight>
            </wp14:sizeRelV>
          </wp:anchor>
        </w:drawing>
      </w:r>
      <w:r w:rsidR="00CB47E7" w:rsidRPr="00911C58">
        <w:t xml:space="preserve">In 2015, two out of five (40.2%) Bayside residents were identified as being at risk of short-term harm from alcohol in any given month. This was significantly higher than the Victorian estimate of 29.4%. </w:t>
      </w:r>
      <w:r w:rsidR="00E744A7" w:rsidRPr="00911C58">
        <w:t>In addition, a</w:t>
      </w:r>
      <w:r w:rsidR="00CB47E7" w:rsidRPr="00911C58">
        <w:t xml:space="preserve">lmost four out of 10 (36.4%) residents living in Bayside agreed that getting drunk every now and then </w:t>
      </w:r>
      <w:r w:rsidR="00A41872" w:rsidRPr="00911C58">
        <w:t>was okay. This was</w:t>
      </w:r>
      <w:r w:rsidR="00CB47E7" w:rsidRPr="00911C58">
        <w:t xml:space="preserve"> </w:t>
      </w:r>
      <w:r w:rsidR="00A41872" w:rsidRPr="00911C58">
        <w:t>also</w:t>
      </w:r>
      <w:r w:rsidR="00CB47E7" w:rsidRPr="00911C58">
        <w:t xml:space="preserve"> higher than the proportion of Victorians who agreed (27.9%). </w:t>
      </w:r>
      <w:r w:rsidRPr="00911C58">
        <w:rPr>
          <w:vertAlign w:val="superscript"/>
        </w:rPr>
        <w:t xml:space="preserve"> </w:t>
      </w:r>
      <w:r w:rsidR="008A4A2B" w:rsidRPr="00911C58">
        <w:rPr>
          <w:vertAlign w:val="superscript"/>
        </w:rPr>
        <w:t>(18</w:t>
      </w:r>
      <w:r w:rsidR="00CB47E7" w:rsidRPr="00911C58">
        <w:rPr>
          <w:vertAlign w:val="superscript"/>
        </w:rPr>
        <w:t>)</w:t>
      </w:r>
    </w:p>
    <w:p w14:paraId="6169DDC9" w14:textId="77777777" w:rsidR="0090645E" w:rsidRPr="00E96EB7" w:rsidRDefault="0090645E" w:rsidP="004D2EE8">
      <w:pPr>
        <w:spacing w:line="276" w:lineRule="auto"/>
        <w:rPr>
          <w:rFonts w:cs="Arial"/>
        </w:rPr>
      </w:pPr>
      <w:r w:rsidRPr="00E96EB7">
        <w:rPr>
          <w:rFonts w:cs="Arial"/>
        </w:rPr>
        <w:t>Data from Turning Point Alcohol and Drug Centre shows that in 2012-2013 there was 118 emergency department presentations due to alcohol consumption</w:t>
      </w:r>
      <w:r w:rsidR="00830C82" w:rsidRPr="00E96EB7">
        <w:rPr>
          <w:rFonts w:cs="Arial"/>
        </w:rPr>
        <w:t>.</w:t>
      </w:r>
      <w:r w:rsidRPr="00E96EB7">
        <w:rPr>
          <w:rFonts w:cs="Arial"/>
        </w:rPr>
        <w:t xml:space="preserve"> </w:t>
      </w:r>
      <w:r w:rsidR="00D15A93" w:rsidRPr="00E96EB7">
        <w:rPr>
          <w:rFonts w:cs="Arial"/>
        </w:rPr>
        <w:t>This figure has more than doubled over the last decade</w:t>
      </w:r>
      <w:r w:rsidR="009D73BE" w:rsidRPr="00E96EB7">
        <w:rPr>
          <w:rFonts w:cs="Arial"/>
        </w:rPr>
        <w:t xml:space="preserve"> from 45 presentations in 2003-2004 to 118 in 2012-2013</w:t>
      </w:r>
      <w:r w:rsidR="00BD114C" w:rsidRPr="00E96EB7">
        <w:rPr>
          <w:rFonts w:cs="Arial"/>
        </w:rPr>
        <w:t>.</w:t>
      </w:r>
      <w:r w:rsidR="00D15A93" w:rsidRPr="00E96EB7">
        <w:rPr>
          <w:rFonts w:cs="Arial"/>
        </w:rPr>
        <w:t xml:space="preserve"> </w:t>
      </w:r>
      <w:r w:rsidR="00647442" w:rsidRPr="00E96EB7">
        <w:rPr>
          <w:rFonts w:cs="Arial"/>
          <w:vertAlign w:val="superscript"/>
        </w:rPr>
        <w:t>(</w:t>
      </w:r>
      <w:r w:rsidR="008A4A2B" w:rsidRPr="00E96EB7">
        <w:rPr>
          <w:rFonts w:cs="Arial"/>
          <w:vertAlign w:val="superscript"/>
        </w:rPr>
        <w:t>19</w:t>
      </w:r>
      <w:r w:rsidR="00647442" w:rsidRPr="00E96EB7">
        <w:rPr>
          <w:rFonts w:cs="Arial"/>
          <w:vertAlign w:val="superscript"/>
        </w:rPr>
        <w:t>)</w:t>
      </w:r>
    </w:p>
    <w:p w14:paraId="356E6021" w14:textId="5602ACFE" w:rsidR="00D15A93" w:rsidRPr="00911C58" w:rsidRDefault="00E00FF0" w:rsidP="004D2EE8">
      <w:pPr>
        <w:spacing w:line="276" w:lineRule="auto"/>
        <w:rPr>
          <w:rFonts w:cs="Arial"/>
          <w:b/>
          <w:szCs w:val="24"/>
        </w:rPr>
      </w:pPr>
      <w:r>
        <w:rPr>
          <w:rFonts w:cs="Arial"/>
          <w:b/>
          <w:szCs w:val="24"/>
        </w:rPr>
        <w:t>Chart 14</w:t>
      </w:r>
      <w:r w:rsidR="00AA684B" w:rsidRPr="00911C58">
        <w:rPr>
          <w:rFonts w:cs="Arial"/>
          <w:b/>
          <w:szCs w:val="24"/>
        </w:rPr>
        <w:t xml:space="preserve">: </w:t>
      </w:r>
      <w:r w:rsidR="002E0B6E" w:rsidRPr="00911C58">
        <w:rPr>
          <w:rFonts w:cs="Arial"/>
          <w:b/>
          <w:szCs w:val="24"/>
        </w:rPr>
        <w:t>Alcohol</w:t>
      </w:r>
      <w:r w:rsidR="00AA684B" w:rsidRPr="00911C58">
        <w:rPr>
          <w:rFonts w:cs="Arial"/>
          <w:b/>
          <w:szCs w:val="24"/>
        </w:rPr>
        <w:t xml:space="preserve"> Emergency Presentation Total Bayside 2003-2013</w:t>
      </w:r>
    </w:p>
    <w:p w14:paraId="666AB258" w14:textId="77777777" w:rsidR="00D15A93" w:rsidRPr="00911C58" w:rsidRDefault="00D15A93" w:rsidP="004D2EE8">
      <w:pPr>
        <w:spacing w:line="276" w:lineRule="auto"/>
        <w:rPr>
          <w:rFonts w:cs="Arial"/>
          <w:sz w:val="24"/>
          <w:szCs w:val="24"/>
        </w:rPr>
      </w:pPr>
      <w:r w:rsidRPr="00911C58">
        <w:rPr>
          <w:rFonts w:cs="Arial"/>
          <w:noProof/>
          <w:sz w:val="24"/>
          <w:szCs w:val="24"/>
          <w:lang w:eastAsia="en-AU"/>
        </w:rPr>
        <w:drawing>
          <wp:inline distT="0" distB="0" distL="0" distR="0" wp14:anchorId="71FE2C85" wp14:editId="20C51821">
            <wp:extent cx="5486400" cy="2280063"/>
            <wp:effectExtent l="0" t="0" r="0" b="63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648CA70" w14:textId="77777777" w:rsidR="0090645E" w:rsidRPr="00911C58" w:rsidRDefault="00170F8C" w:rsidP="004D2EE8">
      <w:pPr>
        <w:tabs>
          <w:tab w:val="left" w:pos="921"/>
        </w:tabs>
        <w:spacing w:line="276" w:lineRule="auto"/>
        <w:rPr>
          <w:rFonts w:cs="Arial"/>
          <w:sz w:val="16"/>
          <w:szCs w:val="24"/>
        </w:rPr>
      </w:pPr>
      <w:r w:rsidRPr="00911C58">
        <w:rPr>
          <w:rFonts w:cs="Arial"/>
          <w:sz w:val="16"/>
          <w:szCs w:val="24"/>
        </w:rPr>
        <w:t>Source: Turning Point Alcohol and Drug Centre – Emergency Department presentations, 2016.</w:t>
      </w:r>
    </w:p>
    <w:p w14:paraId="518AF6D0" w14:textId="77777777" w:rsidR="0058360A" w:rsidRPr="00911C58" w:rsidRDefault="0058360A" w:rsidP="004D2EE8">
      <w:pPr>
        <w:tabs>
          <w:tab w:val="left" w:pos="921"/>
        </w:tabs>
        <w:spacing w:line="276" w:lineRule="auto"/>
        <w:rPr>
          <w:rFonts w:cs="Arial"/>
          <w:b/>
          <w:szCs w:val="24"/>
        </w:rPr>
      </w:pPr>
      <w:r w:rsidRPr="00911C58">
        <w:rPr>
          <w:rFonts w:cs="Arial"/>
          <w:b/>
          <w:szCs w:val="24"/>
        </w:rPr>
        <w:t xml:space="preserve">Young people </w:t>
      </w:r>
    </w:p>
    <w:p w14:paraId="5B2B7861" w14:textId="77777777" w:rsidR="00BA1D25" w:rsidRPr="00911C58" w:rsidRDefault="00BA1D25" w:rsidP="004D2EE8">
      <w:pPr>
        <w:tabs>
          <w:tab w:val="left" w:pos="921"/>
        </w:tabs>
        <w:spacing w:line="276" w:lineRule="auto"/>
        <w:rPr>
          <w:rFonts w:cs="Arial"/>
          <w:szCs w:val="24"/>
          <w:vertAlign w:val="superscript"/>
        </w:rPr>
      </w:pPr>
      <w:r w:rsidRPr="00911C58">
        <w:rPr>
          <w:rFonts w:cs="Arial"/>
          <w:szCs w:val="24"/>
        </w:rPr>
        <w:t>Data from the youth resilience survey 2016 found that 79% of young people in Bayside (those in grade 3 to year 12) d</w:t>
      </w:r>
      <w:r w:rsidR="00CB47E7" w:rsidRPr="00911C58">
        <w:rPr>
          <w:rFonts w:cs="Arial"/>
          <w:szCs w:val="24"/>
        </w:rPr>
        <w:t xml:space="preserve">id not </w:t>
      </w:r>
      <w:r w:rsidRPr="00911C58">
        <w:rPr>
          <w:rFonts w:cs="Arial"/>
          <w:szCs w:val="24"/>
        </w:rPr>
        <w:t>consume alcohol</w:t>
      </w:r>
      <w:r w:rsidR="00765518" w:rsidRPr="00911C58">
        <w:rPr>
          <w:rFonts w:cs="Arial"/>
          <w:szCs w:val="24"/>
        </w:rPr>
        <w:t xml:space="preserve"> which</w:t>
      </w:r>
      <w:r w:rsidRPr="00911C58">
        <w:rPr>
          <w:rFonts w:cs="Arial"/>
          <w:szCs w:val="24"/>
        </w:rPr>
        <w:t xml:space="preserve"> is similar to the national average of 79%</w:t>
      </w:r>
      <w:r w:rsidR="00830C82" w:rsidRPr="00911C58">
        <w:rPr>
          <w:rFonts w:cs="Arial"/>
          <w:szCs w:val="24"/>
        </w:rPr>
        <w:t>.</w:t>
      </w:r>
      <w:r w:rsidRPr="00911C58">
        <w:rPr>
          <w:rFonts w:cs="Arial"/>
          <w:szCs w:val="24"/>
        </w:rPr>
        <w:t xml:space="preserve"> </w:t>
      </w:r>
      <w:r w:rsidRPr="00911C58">
        <w:rPr>
          <w:rFonts w:cs="Arial"/>
          <w:szCs w:val="24"/>
          <w:vertAlign w:val="superscript"/>
        </w:rPr>
        <w:t>(</w:t>
      </w:r>
      <w:r w:rsidR="008A4A2B" w:rsidRPr="00911C58">
        <w:rPr>
          <w:rFonts w:cs="Arial"/>
          <w:szCs w:val="24"/>
          <w:vertAlign w:val="superscript"/>
        </w:rPr>
        <w:t>17</w:t>
      </w:r>
      <w:r w:rsidRPr="00911C58">
        <w:rPr>
          <w:rFonts w:cs="Arial"/>
          <w:szCs w:val="24"/>
          <w:vertAlign w:val="superscript"/>
        </w:rPr>
        <w:t>)</w:t>
      </w:r>
    </w:p>
    <w:p w14:paraId="2DB613E1" w14:textId="77777777" w:rsidR="00EB4DC0" w:rsidRPr="00911C58" w:rsidRDefault="00EB4DC0" w:rsidP="004D2EE8">
      <w:pPr>
        <w:tabs>
          <w:tab w:val="left" w:pos="921"/>
        </w:tabs>
        <w:spacing w:line="276" w:lineRule="auto"/>
        <w:rPr>
          <w:rFonts w:cs="Arial"/>
          <w:szCs w:val="24"/>
        </w:rPr>
      </w:pPr>
      <w:r w:rsidRPr="00911C58">
        <w:rPr>
          <w:rFonts w:cs="Arial"/>
          <w:szCs w:val="24"/>
        </w:rPr>
        <w:t xml:space="preserve">Data from the 2012 Department of Education and Early Childhood reported that 60% of 15-17 year-olds in Bayside had drank alcohol in the past 30 days. </w:t>
      </w:r>
      <w:r w:rsidR="00240BC5" w:rsidRPr="00911C58">
        <w:rPr>
          <w:rFonts w:cs="Arial"/>
          <w:szCs w:val="24"/>
          <w:vertAlign w:val="superscript"/>
        </w:rPr>
        <w:t>(37)</w:t>
      </w:r>
    </w:p>
    <w:p w14:paraId="3D257522" w14:textId="4D6A72B5" w:rsidR="00F741BF" w:rsidRPr="00911C58" w:rsidRDefault="00706D42" w:rsidP="004D2EE8">
      <w:pPr>
        <w:tabs>
          <w:tab w:val="left" w:pos="921"/>
        </w:tabs>
        <w:spacing w:line="276" w:lineRule="auto"/>
        <w:rPr>
          <w:rFonts w:cs="Arial"/>
          <w:b/>
          <w:szCs w:val="24"/>
        </w:rPr>
      </w:pPr>
      <w:r w:rsidRPr="00911C58">
        <w:rPr>
          <w:noProof/>
          <w:lang w:eastAsia="en-AU"/>
        </w:rPr>
        <w:drawing>
          <wp:anchor distT="0" distB="0" distL="114300" distR="114300" simplePos="0" relativeHeight="251708416" behindDoc="0" locked="0" layoutInCell="1" allowOverlap="1" wp14:anchorId="555AD7EC" wp14:editId="011F474F">
            <wp:simplePos x="0" y="0"/>
            <wp:positionH relativeFrom="column">
              <wp:posOffset>5165742</wp:posOffset>
            </wp:positionH>
            <wp:positionV relativeFrom="paragraph">
              <wp:posOffset>190797</wp:posOffset>
            </wp:positionV>
            <wp:extent cx="1047750" cy="695325"/>
            <wp:effectExtent l="0" t="0" r="0" b="9525"/>
            <wp:wrapThrough wrapText="bothSides">
              <wp:wrapPolygon edited="0">
                <wp:start x="0" y="0"/>
                <wp:lineTo x="0" y="21304"/>
                <wp:lineTo x="21207" y="21304"/>
                <wp:lineTo x="2120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047750" cy="695325"/>
                    </a:xfrm>
                    <a:prstGeom prst="rect">
                      <a:avLst/>
                    </a:prstGeom>
                  </pic:spPr>
                </pic:pic>
              </a:graphicData>
            </a:graphic>
            <wp14:sizeRelH relativeFrom="page">
              <wp14:pctWidth>0</wp14:pctWidth>
            </wp14:sizeRelH>
            <wp14:sizeRelV relativeFrom="page">
              <wp14:pctHeight>0</wp14:pctHeight>
            </wp14:sizeRelV>
          </wp:anchor>
        </w:drawing>
      </w:r>
      <w:r w:rsidR="00731E83" w:rsidRPr="00911C58">
        <w:rPr>
          <w:rFonts w:cs="Arial"/>
          <w:b/>
          <w:szCs w:val="24"/>
        </w:rPr>
        <w:t>Tobacco use</w:t>
      </w:r>
    </w:p>
    <w:p w14:paraId="610B5D62" w14:textId="6365A4A6" w:rsidR="00F741BF" w:rsidRPr="00911C58" w:rsidRDefault="00C82255" w:rsidP="004D2EE8">
      <w:pPr>
        <w:spacing w:line="276" w:lineRule="auto"/>
      </w:pPr>
      <w:r w:rsidRPr="00911C58">
        <w:t>S</w:t>
      </w:r>
      <w:r w:rsidR="00A63ECC" w:rsidRPr="00911C58">
        <w:t xml:space="preserve">moking rates </w:t>
      </w:r>
      <w:r w:rsidR="00706D42">
        <w:t xml:space="preserve">of </w:t>
      </w:r>
      <w:r w:rsidR="00A63ECC" w:rsidRPr="00911C58">
        <w:t>both males and females</w:t>
      </w:r>
      <w:r w:rsidR="00706D42">
        <w:t xml:space="preserve"> in Bayside</w:t>
      </w:r>
      <w:r w:rsidR="00A63ECC" w:rsidRPr="00911C58">
        <w:t xml:space="preserve"> was</w:t>
      </w:r>
      <w:r w:rsidR="006C2762" w:rsidRPr="00911C58">
        <w:t xml:space="preserve"> lower than the Victorian rate</w:t>
      </w:r>
      <w:r w:rsidR="00CA1C73" w:rsidRPr="00911C58">
        <w:t>s</w:t>
      </w:r>
      <w:r w:rsidR="00830C82" w:rsidRPr="00911C58">
        <w:t>.</w:t>
      </w:r>
      <w:r w:rsidR="006C2762" w:rsidRPr="00911C58">
        <w:t xml:space="preserve"> </w:t>
      </w:r>
      <w:r w:rsidR="00CA1C73" w:rsidRPr="00911C58">
        <w:t xml:space="preserve">15.4% of males and 10.3% of females residing in Bayside reported being smokers compared to 18.5% and 12.9% in Victoria. </w:t>
      </w:r>
      <w:r w:rsidR="00FA5F0A" w:rsidRPr="00911C58">
        <w:rPr>
          <w:vertAlign w:val="superscript"/>
        </w:rPr>
        <w:t>(1</w:t>
      </w:r>
      <w:r w:rsidR="008A4A2B" w:rsidRPr="00911C58">
        <w:rPr>
          <w:vertAlign w:val="superscript"/>
        </w:rPr>
        <w:t>5</w:t>
      </w:r>
      <w:r w:rsidR="00FA5F0A" w:rsidRPr="00911C58">
        <w:rPr>
          <w:vertAlign w:val="superscript"/>
        </w:rPr>
        <w:t>)</w:t>
      </w:r>
      <w:r w:rsidR="00BD5664" w:rsidRPr="00911C58">
        <w:rPr>
          <w:noProof/>
          <w:lang w:eastAsia="en-AU"/>
        </w:rPr>
        <w:t xml:space="preserve"> </w:t>
      </w:r>
    </w:p>
    <w:p w14:paraId="0C0A761C" w14:textId="77777777" w:rsidR="00731E83" w:rsidRPr="00911C58" w:rsidRDefault="00B60925" w:rsidP="004D2EE8">
      <w:pPr>
        <w:spacing w:line="276" w:lineRule="auto"/>
        <w:rPr>
          <w:b/>
        </w:rPr>
      </w:pPr>
      <w:r w:rsidRPr="00911C58">
        <w:rPr>
          <w:b/>
        </w:rPr>
        <w:t>Table 17</w:t>
      </w:r>
      <w:r w:rsidR="00731E83" w:rsidRPr="00911C58">
        <w:rPr>
          <w:b/>
        </w:rPr>
        <w:t>: Percentage of Bayside residents who are smokers 2011</w:t>
      </w:r>
    </w:p>
    <w:tbl>
      <w:tblPr>
        <w:tblStyle w:val="TableGrid"/>
        <w:tblW w:w="0" w:type="auto"/>
        <w:tblLook w:val="04A0" w:firstRow="1" w:lastRow="0" w:firstColumn="1" w:lastColumn="0" w:noHBand="0" w:noVBand="1"/>
      </w:tblPr>
      <w:tblGrid>
        <w:gridCol w:w="2001"/>
        <w:gridCol w:w="2095"/>
        <w:gridCol w:w="2693"/>
        <w:gridCol w:w="2207"/>
      </w:tblGrid>
      <w:tr w:rsidR="00F741BF" w:rsidRPr="00911C58" w14:paraId="0D9D8799" w14:textId="77777777" w:rsidTr="0099180D">
        <w:tc>
          <w:tcPr>
            <w:tcW w:w="2001" w:type="dxa"/>
            <w:vMerge w:val="restart"/>
            <w:tcBorders>
              <w:top w:val="single" w:sz="12" w:space="0" w:color="auto"/>
              <w:left w:val="single" w:sz="12" w:space="0" w:color="auto"/>
              <w:right w:val="single" w:sz="12" w:space="0" w:color="auto"/>
            </w:tcBorders>
          </w:tcPr>
          <w:p w14:paraId="0861CD2B" w14:textId="77777777" w:rsidR="00F741BF" w:rsidRPr="00911C58" w:rsidRDefault="00F741BF" w:rsidP="004D2EE8">
            <w:pPr>
              <w:spacing w:line="276" w:lineRule="auto"/>
              <w:rPr>
                <w:rFonts w:cstheme="minorHAnsi"/>
                <w:snapToGrid w:val="0"/>
                <w:sz w:val="20"/>
                <w:szCs w:val="20"/>
              </w:rPr>
            </w:pPr>
          </w:p>
        </w:tc>
        <w:tc>
          <w:tcPr>
            <w:tcW w:w="6995" w:type="dxa"/>
            <w:gridSpan w:val="3"/>
            <w:tcBorders>
              <w:top w:val="single" w:sz="12" w:space="0" w:color="auto"/>
              <w:left w:val="single" w:sz="12" w:space="0" w:color="auto"/>
              <w:right w:val="single" w:sz="12" w:space="0" w:color="auto"/>
            </w:tcBorders>
            <w:vAlign w:val="center"/>
          </w:tcPr>
          <w:p w14:paraId="2B08988E" w14:textId="77777777" w:rsidR="00F741BF" w:rsidRPr="00911C58" w:rsidRDefault="00F741BF" w:rsidP="004D2EE8">
            <w:pPr>
              <w:spacing w:line="276" w:lineRule="auto"/>
              <w:jc w:val="center"/>
              <w:rPr>
                <w:rFonts w:cstheme="minorHAnsi"/>
                <w:snapToGrid w:val="0"/>
                <w:sz w:val="20"/>
                <w:szCs w:val="20"/>
              </w:rPr>
            </w:pPr>
            <w:r w:rsidRPr="00911C58">
              <w:rPr>
                <w:rFonts w:cstheme="minorHAnsi"/>
                <w:snapToGrid w:val="0"/>
                <w:sz w:val="20"/>
                <w:szCs w:val="20"/>
              </w:rPr>
              <w:t>Percentage of persons 18+ who are current smokers</w:t>
            </w:r>
          </w:p>
          <w:p w14:paraId="03D14054" w14:textId="77777777" w:rsidR="00F741BF" w:rsidRPr="00911C58" w:rsidRDefault="00F741BF" w:rsidP="004D2EE8">
            <w:pPr>
              <w:spacing w:line="276" w:lineRule="auto"/>
              <w:jc w:val="center"/>
              <w:rPr>
                <w:rFonts w:cstheme="minorHAnsi"/>
                <w:snapToGrid w:val="0"/>
                <w:sz w:val="20"/>
                <w:szCs w:val="20"/>
              </w:rPr>
            </w:pPr>
          </w:p>
        </w:tc>
      </w:tr>
      <w:tr w:rsidR="00F741BF" w:rsidRPr="00911C58" w14:paraId="53B029E8" w14:textId="77777777" w:rsidTr="0099180D">
        <w:tc>
          <w:tcPr>
            <w:tcW w:w="2001" w:type="dxa"/>
            <w:vMerge/>
            <w:tcBorders>
              <w:left w:val="single" w:sz="12" w:space="0" w:color="auto"/>
              <w:bottom w:val="single" w:sz="12" w:space="0" w:color="auto"/>
              <w:right w:val="single" w:sz="12" w:space="0" w:color="auto"/>
            </w:tcBorders>
          </w:tcPr>
          <w:p w14:paraId="6F67AB15" w14:textId="77777777" w:rsidR="00F741BF" w:rsidRPr="00911C58" w:rsidRDefault="00F741BF" w:rsidP="004D2EE8">
            <w:pPr>
              <w:spacing w:line="276" w:lineRule="auto"/>
              <w:rPr>
                <w:rFonts w:cstheme="minorHAnsi"/>
                <w:snapToGrid w:val="0"/>
                <w:sz w:val="20"/>
                <w:szCs w:val="20"/>
              </w:rPr>
            </w:pPr>
          </w:p>
        </w:tc>
        <w:tc>
          <w:tcPr>
            <w:tcW w:w="2095" w:type="dxa"/>
            <w:tcBorders>
              <w:left w:val="single" w:sz="12" w:space="0" w:color="auto"/>
              <w:bottom w:val="single" w:sz="12" w:space="0" w:color="auto"/>
            </w:tcBorders>
            <w:vAlign w:val="center"/>
          </w:tcPr>
          <w:p w14:paraId="771B2ECD" w14:textId="77777777" w:rsidR="00F741BF" w:rsidRPr="00911C58" w:rsidRDefault="00F741BF" w:rsidP="004D2EE8">
            <w:pPr>
              <w:spacing w:line="276" w:lineRule="auto"/>
              <w:jc w:val="center"/>
              <w:rPr>
                <w:rFonts w:cstheme="minorHAnsi"/>
                <w:snapToGrid w:val="0"/>
                <w:sz w:val="20"/>
                <w:szCs w:val="20"/>
              </w:rPr>
            </w:pPr>
            <w:r w:rsidRPr="00911C58">
              <w:rPr>
                <w:rFonts w:cstheme="minorHAnsi"/>
                <w:snapToGrid w:val="0"/>
                <w:sz w:val="20"/>
                <w:szCs w:val="20"/>
              </w:rPr>
              <w:t>Bayside percentage</w:t>
            </w:r>
          </w:p>
        </w:tc>
        <w:tc>
          <w:tcPr>
            <w:tcW w:w="2693" w:type="dxa"/>
            <w:tcBorders>
              <w:bottom w:val="single" w:sz="12" w:space="0" w:color="auto"/>
            </w:tcBorders>
            <w:vAlign w:val="center"/>
          </w:tcPr>
          <w:p w14:paraId="68DF5725" w14:textId="77777777" w:rsidR="00F741BF" w:rsidRPr="00911C58" w:rsidRDefault="00F741BF" w:rsidP="004D2EE8">
            <w:pPr>
              <w:spacing w:line="276" w:lineRule="auto"/>
              <w:jc w:val="center"/>
              <w:rPr>
                <w:rFonts w:cstheme="minorHAnsi"/>
                <w:snapToGrid w:val="0"/>
                <w:sz w:val="20"/>
                <w:szCs w:val="20"/>
              </w:rPr>
            </w:pPr>
            <w:r w:rsidRPr="00911C58">
              <w:rPr>
                <w:rFonts w:cstheme="minorHAnsi"/>
                <w:snapToGrid w:val="0"/>
                <w:sz w:val="20"/>
                <w:szCs w:val="20"/>
              </w:rPr>
              <w:t>Rank among LGAs</w:t>
            </w:r>
          </w:p>
        </w:tc>
        <w:tc>
          <w:tcPr>
            <w:tcW w:w="2207" w:type="dxa"/>
            <w:tcBorders>
              <w:bottom w:val="single" w:sz="12" w:space="0" w:color="auto"/>
              <w:right w:val="single" w:sz="12" w:space="0" w:color="auto"/>
            </w:tcBorders>
            <w:vAlign w:val="center"/>
          </w:tcPr>
          <w:p w14:paraId="5B1F1D34" w14:textId="77777777" w:rsidR="00F741BF" w:rsidRPr="00911C58" w:rsidRDefault="00F741BF" w:rsidP="004D2EE8">
            <w:pPr>
              <w:spacing w:line="276" w:lineRule="auto"/>
              <w:jc w:val="center"/>
              <w:rPr>
                <w:rFonts w:cstheme="minorHAnsi"/>
                <w:snapToGrid w:val="0"/>
                <w:sz w:val="20"/>
                <w:szCs w:val="20"/>
              </w:rPr>
            </w:pPr>
            <w:r w:rsidRPr="00911C58">
              <w:rPr>
                <w:rFonts w:cstheme="minorHAnsi"/>
                <w:snapToGrid w:val="0"/>
                <w:sz w:val="20"/>
                <w:szCs w:val="20"/>
              </w:rPr>
              <w:t>Victoria percentage</w:t>
            </w:r>
          </w:p>
        </w:tc>
      </w:tr>
      <w:tr w:rsidR="00F741BF" w:rsidRPr="00911C58" w14:paraId="5CC64AE5" w14:textId="77777777" w:rsidTr="0055721F">
        <w:tc>
          <w:tcPr>
            <w:tcW w:w="2001" w:type="dxa"/>
            <w:tcBorders>
              <w:left w:val="single" w:sz="12" w:space="0" w:color="auto"/>
              <w:right w:val="single" w:sz="12" w:space="0" w:color="auto"/>
            </w:tcBorders>
            <w:shd w:val="clear" w:color="auto" w:fill="E7E6E6" w:themeFill="background2"/>
          </w:tcPr>
          <w:p w14:paraId="28449734" w14:textId="77777777" w:rsidR="00F741BF" w:rsidRPr="00911C58" w:rsidRDefault="00F741BF" w:rsidP="004D2EE8">
            <w:pPr>
              <w:spacing w:line="276" w:lineRule="auto"/>
              <w:rPr>
                <w:rFonts w:cstheme="minorHAnsi"/>
                <w:snapToGrid w:val="0"/>
                <w:sz w:val="20"/>
                <w:szCs w:val="20"/>
              </w:rPr>
            </w:pPr>
            <w:r w:rsidRPr="00911C58">
              <w:rPr>
                <w:rFonts w:cstheme="minorHAnsi"/>
                <w:iCs/>
                <w:sz w:val="20"/>
                <w:szCs w:val="20"/>
              </w:rPr>
              <w:t>Male</w:t>
            </w:r>
          </w:p>
        </w:tc>
        <w:tc>
          <w:tcPr>
            <w:tcW w:w="2095" w:type="dxa"/>
            <w:tcBorders>
              <w:left w:val="single" w:sz="12" w:space="0" w:color="auto"/>
            </w:tcBorders>
            <w:shd w:val="clear" w:color="auto" w:fill="E7E6E6" w:themeFill="background2"/>
            <w:vAlign w:val="center"/>
          </w:tcPr>
          <w:p w14:paraId="6A696B46" w14:textId="77777777" w:rsidR="00F741BF" w:rsidRPr="00911C58" w:rsidRDefault="00F741BF" w:rsidP="004D2EE8">
            <w:pPr>
              <w:spacing w:line="276" w:lineRule="auto"/>
              <w:jc w:val="center"/>
              <w:rPr>
                <w:rFonts w:cstheme="minorHAnsi"/>
                <w:snapToGrid w:val="0"/>
                <w:sz w:val="20"/>
                <w:szCs w:val="20"/>
              </w:rPr>
            </w:pPr>
            <w:r w:rsidRPr="00911C58">
              <w:rPr>
                <w:rFonts w:cstheme="minorHAnsi"/>
                <w:snapToGrid w:val="0"/>
                <w:sz w:val="20"/>
                <w:szCs w:val="20"/>
              </w:rPr>
              <w:t>15.4%</w:t>
            </w:r>
          </w:p>
        </w:tc>
        <w:tc>
          <w:tcPr>
            <w:tcW w:w="2693" w:type="dxa"/>
            <w:shd w:val="clear" w:color="auto" w:fill="E7E6E6" w:themeFill="background2"/>
            <w:vAlign w:val="center"/>
          </w:tcPr>
          <w:p w14:paraId="69453DE9" w14:textId="77777777" w:rsidR="00F741BF" w:rsidRPr="00911C58" w:rsidRDefault="00F741BF" w:rsidP="004D2EE8">
            <w:pPr>
              <w:spacing w:line="276" w:lineRule="auto"/>
              <w:jc w:val="center"/>
              <w:rPr>
                <w:rFonts w:cstheme="minorHAnsi"/>
                <w:snapToGrid w:val="0"/>
                <w:sz w:val="20"/>
                <w:szCs w:val="20"/>
              </w:rPr>
            </w:pPr>
            <w:r w:rsidRPr="00911C58">
              <w:rPr>
                <w:rFonts w:cstheme="minorHAnsi"/>
                <w:snapToGrid w:val="0"/>
                <w:sz w:val="20"/>
                <w:szCs w:val="20"/>
              </w:rPr>
              <w:t>56</w:t>
            </w:r>
          </w:p>
        </w:tc>
        <w:tc>
          <w:tcPr>
            <w:tcW w:w="2207" w:type="dxa"/>
            <w:tcBorders>
              <w:right w:val="single" w:sz="12" w:space="0" w:color="auto"/>
            </w:tcBorders>
            <w:shd w:val="clear" w:color="auto" w:fill="E7E6E6" w:themeFill="background2"/>
            <w:vAlign w:val="center"/>
          </w:tcPr>
          <w:p w14:paraId="2064F98D" w14:textId="77777777" w:rsidR="00F741BF" w:rsidRPr="00911C58" w:rsidRDefault="00F741BF" w:rsidP="004D2EE8">
            <w:pPr>
              <w:spacing w:line="276" w:lineRule="auto"/>
              <w:jc w:val="center"/>
              <w:rPr>
                <w:rFonts w:cstheme="minorHAnsi"/>
                <w:snapToGrid w:val="0"/>
                <w:sz w:val="20"/>
                <w:szCs w:val="20"/>
              </w:rPr>
            </w:pPr>
            <w:r w:rsidRPr="00911C58">
              <w:rPr>
                <w:rFonts w:cstheme="minorHAnsi"/>
                <w:snapToGrid w:val="0"/>
                <w:sz w:val="20"/>
                <w:szCs w:val="20"/>
              </w:rPr>
              <w:t>18.5%</w:t>
            </w:r>
          </w:p>
        </w:tc>
      </w:tr>
      <w:tr w:rsidR="00F741BF" w:rsidRPr="00911C58" w14:paraId="701BD238" w14:textId="77777777" w:rsidTr="0099180D">
        <w:tc>
          <w:tcPr>
            <w:tcW w:w="2001" w:type="dxa"/>
            <w:tcBorders>
              <w:left w:val="single" w:sz="12" w:space="0" w:color="auto"/>
              <w:right w:val="single" w:sz="12" w:space="0" w:color="auto"/>
            </w:tcBorders>
          </w:tcPr>
          <w:p w14:paraId="3E3427A1" w14:textId="77777777" w:rsidR="00F741BF" w:rsidRPr="00911C58" w:rsidRDefault="00F741BF" w:rsidP="004D2EE8">
            <w:pPr>
              <w:spacing w:line="276" w:lineRule="auto"/>
              <w:rPr>
                <w:rFonts w:cstheme="minorHAnsi"/>
                <w:iCs/>
                <w:sz w:val="20"/>
                <w:szCs w:val="20"/>
              </w:rPr>
            </w:pPr>
            <w:r w:rsidRPr="00911C58">
              <w:rPr>
                <w:rFonts w:cstheme="minorHAnsi"/>
                <w:iCs/>
                <w:sz w:val="20"/>
                <w:szCs w:val="20"/>
              </w:rPr>
              <w:t>Female</w:t>
            </w:r>
          </w:p>
        </w:tc>
        <w:tc>
          <w:tcPr>
            <w:tcW w:w="2095" w:type="dxa"/>
            <w:tcBorders>
              <w:left w:val="single" w:sz="12" w:space="0" w:color="auto"/>
            </w:tcBorders>
            <w:vAlign w:val="center"/>
          </w:tcPr>
          <w:p w14:paraId="71E12FAA" w14:textId="77777777" w:rsidR="00F741BF" w:rsidRPr="00911C58" w:rsidRDefault="00F741BF" w:rsidP="004D2EE8">
            <w:pPr>
              <w:spacing w:line="276" w:lineRule="auto"/>
              <w:jc w:val="center"/>
              <w:rPr>
                <w:rFonts w:cstheme="minorHAnsi"/>
                <w:snapToGrid w:val="0"/>
                <w:sz w:val="20"/>
                <w:szCs w:val="20"/>
              </w:rPr>
            </w:pPr>
            <w:r w:rsidRPr="00911C58">
              <w:rPr>
                <w:rFonts w:cstheme="minorHAnsi"/>
                <w:snapToGrid w:val="0"/>
                <w:sz w:val="20"/>
                <w:szCs w:val="20"/>
              </w:rPr>
              <w:t>10.3%</w:t>
            </w:r>
          </w:p>
        </w:tc>
        <w:tc>
          <w:tcPr>
            <w:tcW w:w="2693" w:type="dxa"/>
            <w:vAlign w:val="center"/>
          </w:tcPr>
          <w:p w14:paraId="66EE8757" w14:textId="77777777" w:rsidR="00F741BF" w:rsidRPr="00911C58" w:rsidRDefault="00F741BF" w:rsidP="004D2EE8">
            <w:pPr>
              <w:spacing w:line="276" w:lineRule="auto"/>
              <w:jc w:val="center"/>
              <w:rPr>
                <w:rFonts w:cstheme="minorHAnsi"/>
                <w:snapToGrid w:val="0"/>
                <w:sz w:val="20"/>
                <w:szCs w:val="20"/>
              </w:rPr>
            </w:pPr>
            <w:r w:rsidRPr="00911C58">
              <w:rPr>
                <w:rFonts w:cstheme="minorHAnsi"/>
                <w:snapToGrid w:val="0"/>
                <w:sz w:val="20"/>
                <w:szCs w:val="20"/>
              </w:rPr>
              <w:t>65</w:t>
            </w:r>
          </w:p>
        </w:tc>
        <w:tc>
          <w:tcPr>
            <w:tcW w:w="2207" w:type="dxa"/>
            <w:tcBorders>
              <w:right w:val="single" w:sz="12" w:space="0" w:color="auto"/>
            </w:tcBorders>
            <w:vAlign w:val="center"/>
          </w:tcPr>
          <w:p w14:paraId="67CAF4BD" w14:textId="77777777" w:rsidR="00F741BF" w:rsidRPr="00911C58" w:rsidRDefault="00F741BF" w:rsidP="004D2EE8">
            <w:pPr>
              <w:spacing w:line="276" w:lineRule="auto"/>
              <w:jc w:val="center"/>
              <w:rPr>
                <w:rFonts w:cstheme="minorHAnsi"/>
                <w:snapToGrid w:val="0"/>
                <w:sz w:val="20"/>
                <w:szCs w:val="20"/>
              </w:rPr>
            </w:pPr>
            <w:r w:rsidRPr="00911C58">
              <w:rPr>
                <w:rFonts w:cstheme="minorHAnsi"/>
                <w:snapToGrid w:val="0"/>
                <w:sz w:val="20"/>
                <w:szCs w:val="20"/>
              </w:rPr>
              <w:t>12.9%</w:t>
            </w:r>
          </w:p>
        </w:tc>
      </w:tr>
    </w:tbl>
    <w:p w14:paraId="765CAD32" w14:textId="77777777" w:rsidR="00123E71" w:rsidRPr="00911C58" w:rsidRDefault="00D83817" w:rsidP="004D2EE8">
      <w:pPr>
        <w:spacing w:line="276" w:lineRule="auto"/>
        <w:rPr>
          <w:sz w:val="16"/>
        </w:rPr>
      </w:pPr>
      <w:r w:rsidRPr="00911C58">
        <w:rPr>
          <w:sz w:val="16"/>
        </w:rPr>
        <w:t xml:space="preserve">Source: Department of Health 2013, Local Government Area Profiles, </w:t>
      </w:r>
      <w:hyperlink r:id="rId56" w:history="1">
        <w:r w:rsidR="00123E71" w:rsidRPr="00911C58">
          <w:rPr>
            <w:rStyle w:val="Hyperlink"/>
            <w:sz w:val="16"/>
          </w:rPr>
          <w:t>http://www.health.vic.gov.au/modelling/planning/lga.htm</w:t>
        </w:r>
      </w:hyperlink>
    </w:p>
    <w:p w14:paraId="5C6D44EF" w14:textId="77777777" w:rsidR="00123E71" w:rsidRPr="00911C58" w:rsidRDefault="00123E71" w:rsidP="004D2EE8">
      <w:pPr>
        <w:spacing w:line="276" w:lineRule="auto"/>
      </w:pPr>
      <w:r w:rsidRPr="00911C58">
        <w:t xml:space="preserve">Results from the recent 2016 face-to-face survey conducted by Bayside City Council showed that 86.7% of respondents identified as non-smokers, 4% regular smokers and 2.3% as ‘social’ smokers. The highest proportion of regular smokers was those aged between 15-24 years and the highest proportion of ‘social’ smokers was those aged between 25-34 years. </w:t>
      </w:r>
      <w:r w:rsidR="006A1593" w:rsidRPr="00911C58">
        <w:rPr>
          <w:vertAlign w:val="superscript"/>
        </w:rPr>
        <w:t>(33)</w:t>
      </w:r>
    </w:p>
    <w:p w14:paraId="66FA62B5" w14:textId="77777777" w:rsidR="00F741BF" w:rsidRPr="00911C58" w:rsidRDefault="00CA1C73" w:rsidP="004D2EE8">
      <w:pPr>
        <w:spacing w:line="276" w:lineRule="auto"/>
        <w:rPr>
          <w:b/>
        </w:rPr>
      </w:pPr>
      <w:r w:rsidRPr="00911C58">
        <w:rPr>
          <w:b/>
        </w:rPr>
        <w:t>Young people</w:t>
      </w:r>
    </w:p>
    <w:p w14:paraId="2EA9AA73" w14:textId="61D08210" w:rsidR="00BA1D25" w:rsidRPr="00911C58" w:rsidRDefault="00BA1D25" w:rsidP="004D2EE8">
      <w:pPr>
        <w:spacing w:line="276" w:lineRule="auto"/>
        <w:rPr>
          <w:vertAlign w:val="superscript"/>
        </w:rPr>
      </w:pPr>
      <w:r w:rsidRPr="00911C58">
        <w:t>Data from the youth resilience survey 2016 found that 93% of young people in Bayside (th</w:t>
      </w:r>
      <w:r w:rsidR="00706D42">
        <w:t>ose in grade 3 to year 12) don’t smoke which</w:t>
      </w:r>
      <w:r w:rsidRPr="00911C58">
        <w:t xml:space="preserve"> is similar to the national average of 93%</w:t>
      </w:r>
      <w:r w:rsidR="00830C82" w:rsidRPr="00911C58">
        <w:t>.</w:t>
      </w:r>
      <w:r w:rsidRPr="00911C58">
        <w:t xml:space="preserve"> </w:t>
      </w:r>
      <w:r w:rsidRPr="00911C58">
        <w:rPr>
          <w:vertAlign w:val="superscript"/>
        </w:rPr>
        <w:t>(</w:t>
      </w:r>
      <w:r w:rsidR="008A4A2B" w:rsidRPr="00911C58">
        <w:rPr>
          <w:vertAlign w:val="superscript"/>
        </w:rPr>
        <w:t>17</w:t>
      </w:r>
      <w:r w:rsidR="00830C82" w:rsidRPr="00911C58">
        <w:rPr>
          <w:vertAlign w:val="superscript"/>
        </w:rPr>
        <w:t>)</w:t>
      </w:r>
    </w:p>
    <w:p w14:paraId="3DFCB872" w14:textId="77777777" w:rsidR="00EB4DC0" w:rsidRPr="00911C58" w:rsidRDefault="00EB4DC0" w:rsidP="004D2EE8">
      <w:pPr>
        <w:tabs>
          <w:tab w:val="left" w:pos="921"/>
        </w:tabs>
        <w:spacing w:line="276" w:lineRule="auto"/>
        <w:rPr>
          <w:rFonts w:cs="Arial"/>
          <w:szCs w:val="24"/>
        </w:rPr>
      </w:pPr>
      <w:r w:rsidRPr="00911C58">
        <w:rPr>
          <w:rFonts w:cs="Arial"/>
          <w:szCs w:val="24"/>
        </w:rPr>
        <w:t xml:space="preserve">Data from the 2012 Department of Education and Early Childhood reported that 12.4% of 15-17 year-olds in Bayside had smoked in the past 30 days.  </w:t>
      </w:r>
      <w:r w:rsidR="00240BC5" w:rsidRPr="00911C58">
        <w:rPr>
          <w:rFonts w:cs="Arial"/>
          <w:szCs w:val="24"/>
          <w:vertAlign w:val="superscript"/>
        </w:rPr>
        <w:t>(37)</w:t>
      </w:r>
    </w:p>
    <w:p w14:paraId="233CCFDF" w14:textId="77777777" w:rsidR="00585F02" w:rsidRPr="00911C58" w:rsidRDefault="001D6C8D" w:rsidP="00706D42">
      <w:pPr>
        <w:pStyle w:val="Heading2"/>
        <w:spacing w:line="276" w:lineRule="auto"/>
        <w:rPr>
          <w:rFonts w:asciiTheme="minorHAnsi" w:hAnsiTheme="minorHAnsi"/>
        </w:rPr>
      </w:pPr>
      <w:bookmarkStart w:id="32" w:name="_Toc473278936"/>
      <w:r w:rsidRPr="00911C58">
        <w:rPr>
          <w:rFonts w:asciiTheme="minorHAnsi" w:hAnsiTheme="minorHAnsi"/>
        </w:rPr>
        <w:t>4.5</w:t>
      </w:r>
      <w:r w:rsidR="00585F02" w:rsidRPr="00911C58">
        <w:rPr>
          <w:rFonts w:asciiTheme="minorHAnsi" w:hAnsiTheme="minorHAnsi"/>
        </w:rPr>
        <w:t xml:space="preserve"> </w:t>
      </w:r>
      <w:r w:rsidR="00D83234" w:rsidRPr="00911C58">
        <w:rPr>
          <w:rFonts w:asciiTheme="minorHAnsi" w:hAnsiTheme="minorHAnsi"/>
        </w:rPr>
        <w:t>Early years</w:t>
      </w:r>
      <w:bookmarkEnd w:id="32"/>
    </w:p>
    <w:p w14:paraId="6EFF6B69" w14:textId="77777777" w:rsidR="00D83234" w:rsidRPr="00911C58" w:rsidRDefault="00D83234" w:rsidP="004D2EE8">
      <w:pPr>
        <w:spacing w:line="276" w:lineRule="auto"/>
        <w:rPr>
          <w:b/>
        </w:rPr>
      </w:pPr>
      <w:r w:rsidRPr="00911C58">
        <w:rPr>
          <w:b/>
        </w:rPr>
        <w:t xml:space="preserve">Breastfeeding </w:t>
      </w:r>
    </w:p>
    <w:p w14:paraId="57C88D56" w14:textId="71B35F8E" w:rsidR="00D83234" w:rsidRPr="00911C58" w:rsidRDefault="00CF19D7" w:rsidP="004D2EE8">
      <w:pPr>
        <w:spacing w:line="276" w:lineRule="auto"/>
      </w:pPr>
      <w:r w:rsidRPr="00911C58">
        <w:rPr>
          <w:noProof/>
          <w:lang w:eastAsia="en-AU"/>
        </w:rPr>
        <w:drawing>
          <wp:anchor distT="0" distB="0" distL="114300" distR="114300" simplePos="0" relativeHeight="251711488" behindDoc="0" locked="0" layoutInCell="1" allowOverlap="1" wp14:anchorId="21184C00" wp14:editId="3C285ED6">
            <wp:simplePos x="0" y="0"/>
            <wp:positionH relativeFrom="column">
              <wp:posOffset>5272644</wp:posOffset>
            </wp:positionH>
            <wp:positionV relativeFrom="paragraph">
              <wp:posOffset>138950</wp:posOffset>
            </wp:positionV>
            <wp:extent cx="485775" cy="809625"/>
            <wp:effectExtent l="0" t="0" r="9525" b="9525"/>
            <wp:wrapThrough wrapText="bothSides">
              <wp:wrapPolygon edited="0">
                <wp:start x="0" y="0"/>
                <wp:lineTo x="0" y="21346"/>
                <wp:lineTo x="21176" y="21346"/>
                <wp:lineTo x="21176"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485775" cy="809625"/>
                    </a:xfrm>
                    <a:prstGeom prst="rect">
                      <a:avLst/>
                    </a:prstGeom>
                  </pic:spPr>
                </pic:pic>
              </a:graphicData>
            </a:graphic>
          </wp:anchor>
        </w:drawing>
      </w:r>
      <w:r w:rsidR="00D83234" w:rsidRPr="00911C58">
        <w:t>In 2014-2015</w:t>
      </w:r>
      <w:r w:rsidR="00706D42">
        <w:t xml:space="preserve"> 62.1% of babies six</w:t>
      </w:r>
      <w:r w:rsidR="00944634" w:rsidRPr="00911C58">
        <w:t xml:space="preserve"> months old were breastfed (fully and partially breastfed)</w:t>
      </w:r>
      <w:r w:rsidR="005B499D" w:rsidRPr="00911C58">
        <w:t>, 24.3</w:t>
      </w:r>
      <w:r w:rsidR="00D83234" w:rsidRPr="00911C58">
        <w:t xml:space="preserve">% of babies fully breastfed and 37.8% partially breastfed. </w:t>
      </w:r>
      <w:r w:rsidR="00D22411" w:rsidRPr="00911C58">
        <w:rPr>
          <w:vertAlign w:val="superscript"/>
        </w:rPr>
        <w:t>(38)</w:t>
      </w:r>
    </w:p>
    <w:p w14:paraId="43E2EF30" w14:textId="20E7FBB8" w:rsidR="00D83234" w:rsidRPr="00911C58" w:rsidRDefault="00D83234" w:rsidP="004D2EE8">
      <w:pPr>
        <w:spacing w:line="276" w:lineRule="auto"/>
      </w:pPr>
      <w:r w:rsidRPr="00911C58">
        <w:t>Over the past five financial years, the percentage of babies</w:t>
      </w:r>
      <w:r w:rsidR="00706D42">
        <w:t xml:space="preserve"> in Bayside</w:t>
      </w:r>
      <w:r w:rsidRPr="00911C58">
        <w:t xml:space="preserve"> fully breastfed at six months has slowly decreased. However the percentage of Bayside babies partially breastfed has increased.</w:t>
      </w:r>
      <w:r w:rsidR="00D22411" w:rsidRPr="00911C58">
        <w:t xml:space="preserve"> </w:t>
      </w:r>
      <w:r w:rsidR="00D22411" w:rsidRPr="00911C58">
        <w:rPr>
          <w:vertAlign w:val="superscript"/>
        </w:rPr>
        <w:t>(38)</w:t>
      </w:r>
      <w:r w:rsidR="00CF19D7" w:rsidRPr="00911C58">
        <w:rPr>
          <w:noProof/>
          <w:lang w:eastAsia="en-AU"/>
        </w:rPr>
        <w:t xml:space="preserve"> </w:t>
      </w:r>
    </w:p>
    <w:p w14:paraId="73FEE132" w14:textId="43E8E624" w:rsidR="00D83234" w:rsidRPr="00911C58" w:rsidRDefault="00E00FF0" w:rsidP="004D2EE8">
      <w:pPr>
        <w:spacing w:line="276" w:lineRule="auto"/>
        <w:rPr>
          <w:b/>
          <w:i/>
        </w:rPr>
      </w:pPr>
      <w:r>
        <w:rPr>
          <w:b/>
        </w:rPr>
        <w:t>Chart 15</w:t>
      </w:r>
      <w:r w:rsidR="00D83234" w:rsidRPr="00911C58">
        <w:rPr>
          <w:b/>
        </w:rPr>
        <w:t>: Breastfeeding Rates at Key Ages, City of Bayside, 2014-2015</w:t>
      </w:r>
    </w:p>
    <w:p w14:paraId="1412366D" w14:textId="77777777" w:rsidR="00D83234" w:rsidRPr="00911C58" w:rsidRDefault="00D83234" w:rsidP="004D2EE8">
      <w:pPr>
        <w:spacing w:after="0" w:line="276" w:lineRule="auto"/>
      </w:pPr>
      <w:r w:rsidRPr="00911C58">
        <w:rPr>
          <w:noProof/>
          <w:lang w:eastAsia="en-AU"/>
        </w:rPr>
        <w:drawing>
          <wp:inline distT="0" distB="0" distL="0" distR="0" wp14:anchorId="73CB127A" wp14:editId="5090D140">
            <wp:extent cx="5800725" cy="3133725"/>
            <wp:effectExtent l="0" t="0" r="9525" b="952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9BE9F6F" w14:textId="77777777" w:rsidR="00D83234" w:rsidRPr="00911C58" w:rsidRDefault="00D83234" w:rsidP="004D2EE8">
      <w:pPr>
        <w:spacing w:line="276" w:lineRule="auto"/>
        <w:rPr>
          <w:sz w:val="18"/>
          <w:szCs w:val="24"/>
        </w:rPr>
      </w:pPr>
      <w:r w:rsidRPr="00911C58">
        <w:rPr>
          <w:sz w:val="16"/>
        </w:rPr>
        <w:t>Source: D</w:t>
      </w:r>
      <w:r w:rsidR="00356F34" w:rsidRPr="00911C58">
        <w:rPr>
          <w:sz w:val="16"/>
        </w:rPr>
        <w:t>epartment of Education and Training,</w:t>
      </w:r>
      <w:r w:rsidRPr="00911C58">
        <w:rPr>
          <w:sz w:val="16"/>
        </w:rPr>
        <w:t xml:space="preserve"> Maternal and Child Health Services Annual Report, South-Eastern Victoria Region, 2014-2015</w:t>
      </w:r>
    </w:p>
    <w:p w14:paraId="537E27CC" w14:textId="77777777" w:rsidR="00706D42" w:rsidRDefault="00706D42" w:rsidP="004D2EE8">
      <w:pPr>
        <w:spacing w:line="276" w:lineRule="auto"/>
      </w:pPr>
    </w:p>
    <w:p w14:paraId="29C9A410" w14:textId="77777777" w:rsidR="00706D42" w:rsidRDefault="00706D42" w:rsidP="004D2EE8">
      <w:pPr>
        <w:spacing w:line="276" w:lineRule="auto"/>
      </w:pPr>
    </w:p>
    <w:p w14:paraId="37A7C351" w14:textId="77777777" w:rsidR="00706D42" w:rsidRDefault="00706D42" w:rsidP="004D2EE8">
      <w:pPr>
        <w:spacing w:line="276" w:lineRule="auto"/>
      </w:pPr>
    </w:p>
    <w:p w14:paraId="63FD90F1" w14:textId="4F77871F" w:rsidR="006A37BA" w:rsidRDefault="00D83234" w:rsidP="004D2EE8">
      <w:pPr>
        <w:spacing w:line="276" w:lineRule="auto"/>
        <w:rPr>
          <w:vertAlign w:val="superscript"/>
        </w:rPr>
      </w:pPr>
      <w:r w:rsidRPr="00911C58">
        <w:t>Across the ten local government areas in the southern metropolitan region, breastfeeding rates in Bayside are generally good with the fourth highest rates in the region.</w:t>
      </w:r>
      <w:r w:rsidR="00D22411" w:rsidRPr="00911C58">
        <w:t xml:space="preserve"> </w:t>
      </w:r>
      <w:r w:rsidR="00D22411" w:rsidRPr="00911C58">
        <w:rPr>
          <w:vertAlign w:val="superscript"/>
        </w:rPr>
        <w:t>(38)</w:t>
      </w:r>
    </w:p>
    <w:p w14:paraId="20639BC5" w14:textId="77777777" w:rsidR="00706D42" w:rsidRPr="00706D42" w:rsidRDefault="00706D42" w:rsidP="004D2EE8">
      <w:pPr>
        <w:spacing w:line="276" w:lineRule="auto"/>
        <w:rPr>
          <w:vertAlign w:val="superscript"/>
        </w:rPr>
      </w:pPr>
    </w:p>
    <w:p w14:paraId="11AE624B" w14:textId="05E56B92" w:rsidR="00944634" w:rsidRPr="00911C58" w:rsidRDefault="00D83234" w:rsidP="004D2EE8">
      <w:pPr>
        <w:spacing w:line="276" w:lineRule="auto"/>
        <w:rPr>
          <w:b/>
        </w:rPr>
      </w:pPr>
      <w:r w:rsidRPr="00911C58">
        <w:rPr>
          <w:b/>
        </w:rPr>
        <w:t xml:space="preserve">Chart </w:t>
      </w:r>
      <w:r w:rsidR="00E00FF0">
        <w:rPr>
          <w:b/>
        </w:rPr>
        <w:t>16</w:t>
      </w:r>
      <w:r w:rsidRPr="00911C58">
        <w:rPr>
          <w:b/>
        </w:rPr>
        <w:t>: Breastfeeding Rates (Fully Breastfed) for Babies Aged Six Months, local government areas in the southern metropolitan region, 2014-2015</w:t>
      </w:r>
    </w:p>
    <w:p w14:paraId="69FD8A92" w14:textId="77777777" w:rsidR="00D83234" w:rsidRPr="00911C58" w:rsidRDefault="00944634" w:rsidP="004D2EE8">
      <w:pPr>
        <w:spacing w:line="276" w:lineRule="auto"/>
      </w:pPr>
      <w:r w:rsidRPr="00911C58">
        <w:rPr>
          <w:noProof/>
          <w:lang w:eastAsia="en-AU"/>
        </w:rPr>
        <w:drawing>
          <wp:inline distT="0" distB="0" distL="0" distR="0" wp14:anchorId="5EB852B3" wp14:editId="60497DAF">
            <wp:extent cx="5729288" cy="3414713"/>
            <wp:effectExtent l="0" t="0" r="5080" b="1460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EB9ED23" w14:textId="77777777" w:rsidR="00D83234" w:rsidRPr="00911C58" w:rsidRDefault="00356F34" w:rsidP="004D2EE8">
      <w:pPr>
        <w:spacing w:line="276" w:lineRule="auto"/>
        <w:rPr>
          <w:sz w:val="18"/>
          <w:szCs w:val="24"/>
        </w:rPr>
      </w:pPr>
      <w:r w:rsidRPr="00911C58">
        <w:rPr>
          <w:sz w:val="16"/>
        </w:rPr>
        <w:t>Source: Department of Education and Training, Maternal and Child Health Services Annual Report, South-Eastern Victoria Region, 2014-2015</w:t>
      </w:r>
    </w:p>
    <w:p w14:paraId="7DCB3958" w14:textId="77777777" w:rsidR="00D83234" w:rsidRPr="00911C58" w:rsidRDefault="00D83234" w:rsidP="004D2EE8">
      <w:pPr>
        <w:spacing w:line="276" w:lineRule="auto"/>
        <w:rPr>
          <w:b/>
        </w:rPr>
      </w:pPr>
      <w:r w:rsidRPr="00911C58">
        <w:rPr>
          <w:b/>
        </w:rPr>
        <w:t>Immunisation</w:t>
      </w:r>
    </w:p>
    <w:p w14:paraId="7863D8CE" w14:textId="77777777" w:rsidR="00C95264" w:rsidRPr="00911C58" w:rsidRDefault="00C95264" w:rsidP="004D2EE8">
      <w:pPr>
        <w:spacing w:line="276" w:lineRule="auto"/>
      </w:pPr>
      <w:r w:rsidRPr="00911C58">
        <w:t xml:space="preserve">In 2015, Bayside had high rates of immunisation for all groups with only a small amount of children not being immunised at age 1, 2 and 5 years.  </w:t>
      </w:r>
      <w:r w:rsidR="00740D37" w:rsidRPr="00911C58">
        <w:t xml:space="preserve">Rates of immunisation </w:t>
      </w:r>
      <w:r w:rsidR="00E12D51" w:rsidRPr="00911C58">
        <w:t>were</w:t>
      </w:r>
      <w:r w:rsidR="00740D37" w:rsidRPr="00911C58">
        <w:t xml:space="preserve"> slightly higher across all age groups compared to </w:t>
      </w:r>
      <w:r w:rsidR="00492091" w:rsidRPr="00911C58">
        <w:t>metropolitan</w:t>
      </w:r>
      <w:r w:rsidR="00740D37" w:rsidRPr="00911C58">
        <w:t xml:space="preserve"> Melbourne</w:t>
      </w:r>
      <w:r w:rsidR="00830C82" w:rsidRPr="00911C58">
        <w:t>.</w:t>
      </w:r>
      <w:r w:rsidR="000E2994" w:rsidRPr="00911C58">
        <w:rPr>
          <w:vertAlign w:val="superscript"/>
        </w:rPr>
        <w:t xml:space="preserve"> </w:t>
      </w:r>
      <w:r w:rsidR="008A4A2B" w:rsidRPr="00911C58">
        <w:rPr>
          <w:vertAlign w:val="superscript"/>
        </w:rPr>
        <w:t>(7</w:t>
      </w:r>
      <w:r w:rsidR="00830C82" w:rsidRPr="00911C58">
        <w:rPr>
          <w:vertAlign w:val="superscript"/>
        </w:rPr>
        <w:t>)</w:t>
      </w:r>
    </w:p>
    <w:p w14:paraId="29815026" w14:textId="77777777" w:rsidR="006324EF" w:rsidRPr="00911C58" w:rsidRDefault="00B60925" w:rsidP="004D2EE8">
      <w:pPr>
        <w:spacing w:line="276" w:lineRule="auto"/>
        <w:rPr>
          <w:b/>
        </w:rPr>
      </w:pPr>
      <w:r w:rsidRPr="00911C58">
        <w:rPr>
          <w:b/>
        </w:rPr>
        <w:t>Table 18</w:t>
      </w:r>
      <w:r w:rsidR="006324EF" w:rsidRPr="00911C58">
        <w:rPr>
          <w:b/>
        </w:rPr>
        <w:t>: Immunisation rate Bayside – 2015</w:t>
      </w:r>
    </w:p>
    <w:tbl>
      <w:tblPr>
        <w:tblW w:w="8744" w:type="dxa"/>
        <w:tblInd w:w="93" w:type="dxa"/>
        <w:tblLook w:val="04A0" w:firstRow="1" w:lastRow="0" w:firstColumn="1" w:lastColumn="0" w:noHBand="0" w:noVBand="1"/>
      </w:tblPr>
      <w:tblGrid>
        <w:gridCol w:w="3730"/>
        <w:gridCol w:w="1559"/>
        <w:gridCol w:w="2211"/>
        <w:gridCol w:w="1244"/>
      </w:tblGrid>
      <w:tr w:rsidR="006324EF" w:rsidRPr="00911C58" w14:paraId="7AB48D1B" w14:textId="77777777" w:rsidTr="00706D42">
        <w:trPr>
          <w:trHeight w:val="300"/>
        </w:trPr>
        <w:tc>
          <w:tcPr>
            <w:tcW w:w="3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C7847" w14:textId="77777777" w:rsidR="006324EF" w:rsidRPr="00911C58" w:rsidRDefault="006324EF" w:rsidP="004D2EE8">
            <w:pPr>
              <w:spacing w:after="0" w:line="276" w:lineRule="auto"/>
              <w:rPr>
                <w:rFonts w:eastAsia="Times New Roman" w:cs="Times New Roman"/>
                <w:b/>
                <w:bCs/>
                <w:color w:val="000000"/>
              </w:rPr>
            </w:pP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ACF17A7" w14:textId="77777777" w:rsidR="006324EF" w:rsidRPr="00911C58" w:rsidRDefault="006324EF" w:rsidP="004D2EE8">
            <w:pPr>
              <w:spacing w:after="0" w:line="276" w:lineRule="auto"/>
              <w:rPr>
                <w:rFonts w:eastAsia="Times New Roman" w:cs="Times New Roman"/>
                <w:b/>
                <w:bCs/>
                <w:color w:val="000000"/>
              </w:rPr>
            </w:pPr>
            <w:r w:rsidRPr="00911C58">
              <w:rPr>
                <w:rFonts w:eastAsia="Times New Roman" w:cs="Times New Roman"/>
                <w:b/>
                <w:bCs/>
                <w:color w:val="000000"/>
              </w:rPr>
              <w:t>Children immunised</w:t>
            </w:r>
          </w:p>
        </w:tc>
        <w:tc>
          <w:tcPr>
            <w:tcW w:w="2211" w:type="dxa"/>
            <w:tcBorders>
              <w:top w:val="single" w:sz="4" w:space="0" w:color="auto"/>
              <w:left w:val="nil"/>
              <w:bottom w:val="single" w:sz="4" w:space="0" w:color="auto"/>
              <w:right w:val="single" w:sz="4" w:space="0" w:color="auto"/>
            </w:tcBorders>
            <w:shd w:val="clear" w:color="auto" w:fill="auto"/>
            <w:noWrap/>
            <w:vAlign w:val="bottom"/>
            <w:hideMark/>
          </w:tcPr>
          <w:p w14:paraId="25CB5609" w14:textId="77777777" w:rsidR="006324EF" w:rsidRPr="00911C58" w:rsidRDefault="006324EF" w:rsidP="004D2EE8">
            <w:pPr>
              <w:spacing w:after="0" w:line="276" w:lineRule="auto"/>
              <w:rPr>
                <w:rFonts w:eastAsia="Times New Roman" w:cs="Times New Roman"/>
                <w:b/>
                <w:bCs/>
                <w:color w:val="000000"/>
              </w:rPr>
            </w:pPr>
            <w:r w:rsidRPr="00911C58">
              <w:rPr>
                <w:rFonts w:eastAsia="Times New Roman" w:cs="Times New Roman"/>
                <w:b/>
                <w:bCs/>
                <w:color w:val="000000"/>
              </w:rPr>
              <w:t>Children registered</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14:paraId="04B04E32" w14:textId="77777777" w:rsidR="006324EF" w:rsidRPr="00911C58" w:rsidRDefault="006324EF" w:rsidP="004D2EE8">
            <w:pPr>
              <w:spacing w:after="0" w:line="276" w:lineRule="auto"/>
              <w:rPr>
                <w:rFonts w:eastAsia="Times New Roman" w:cs="Times New Roman"/>
                <w:b/>
                <w:bCs/>
                <w:color w:val="000000"/>
              </w:rPr>
            </w:pPr>
            <w:r w:rsidRPr="00911C58">
              <w:rPr>
                <w:rFonts w:eastAsia="Times New Roman" w:cs="Times New Roman"/>
                <w:b/>
                <w:bCs/>
                <w:color w:val="000000"/>
              </w:rPr>
              <w:t>Total percentage immunised</w:t>
            </w:r>
          </w:p>
        </w:tc>
      </w:tr>
      <w:tr w:rsidR="006324EF" w:rsidRPr="00911C58" w14:paraId="764DC618" w14:textId="77777777" w:rsidTr="00706D42">
        <w:trPr>
          <w:trHeight w:val="300"/>
        </w:trPr>
        <w:tc>
          <w:tcPr>
            <w:tcW w:w="373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7B9646CE" w14:textId="77777777" w:rsidR="006324EF" w:rsidRPr="00911C58" w:rsidRDefault="006324EF" w:rsidP="004D2EE8">
            <w:pPr>
              <w:spacing w:after="0" w:line="276" w:lineRule="auto"/>
              <w:rPr>
                <w:rFonts w:eastAsia="Times New Roman" w:cs="Times New Roman"/>
                <w:color w:val="000000"/>
              </w:rPr>
            </w:pPr>
            <w:r w:rsidRPr="00911C58">
              <w:rPr>
                <w:rFonts w:eastAsia="Times New Roman" w:cs="Times New Roman"/>
                <w:color w:val="000000"/>
              </w:rPr>
              <w:t>Children at 1 year of age</w:t>
            </w:r>
          </w:p>
        </w:tc>
        <w:tc>
          <w:tcPr>
            <w:tcW w:w="1559" w:type="dxa"/>
            <w:tcBorders>
              <w:top w:val="nil"/>
              <w:left w:val="nil"/>
              <w:bottom w:val="single" w:sz="4" w:space="0" w:color="auto"/>
              <w:right w:val="single" w:sz="4" w:space="0" w:color="auto"/>
            </w:tcBorders>
            <w:shd w:val="clear" w:color="auto" w:fill="E7E6E6" w:themeFill="background2"/>
            <w:noWrap/>
            <w:vAlign w:val="bottom"/>
            <w:hideMark/>
          </w:tcPr>
          <w:p w14:paraId="4F2752BB" w14:textId="77777777" w:rsidR="006324EF" w:rsidRPr="00911C58" w:rsidRDefault="006324EF" w:rsidP="004D2EE8">
            <w:pPr>
              <w:spacing w:after="0" w:line="276" w:lineRule="auto"/>
              <w:jc w:val="right"/>
              <w:rPr>
                <w:rFonts w:eastAsia="Times New Roman" w:cs="Arial"/>
                <w:sz w:val="20"/>
                <w:szCs w:val="20"/>
              </w:rPr>
            </w:pPr>
            <w:r w:rsidRPr="00911C58">
              <w:rPr>
                <w:rFonts w:eastAsia="Times New Roman" w:cs="Arial"/>
                <w:sz w:val="20"/>
                <w:szCs w:val="20"/>
              </w:rPr>
              <w:t>919</w:t>
            </w:r>
          </w:p>
        </w:tc>
        <w:tc>
          <w:tcPr>
            <w:tcW w:w="2211" w:type="dxa"/>
            <w:tcBorders>
              <w:top w:val="nil"/>
              <w:left w:val="nil"/>
              <w:bottom w:val="single" w:sz="4" w:space="0" w:color="auto"/>
              <w:right w:val="single" w:sz="4" w:space="0" w:color="auto"/>
            </w:tcBorders>
            <w:shd w:val="clear" w:color="auto" w:fill="E7E6E6" w:themeFill="background2"/>
            <w:noWrap/>
            <w:vAlign w:val="bottom"/>
            <w:hideMark/>
          </w:tcPr>
          <w:p w14:paraId="329DC08D" w14:textId="77777777" w:rsidR="006324EF" w:rsidRPr="00911C58" w:rsidRDefault="006324EF" w:rsidP="004D2EE8">
            <w:pPr>
              <w:spacing w:after="0" w:line="276" w:lineRule="auto"/>
              <w:jc w:val="right"/>
              <w:rPr>
                <w:rFonts w:eastAsia="Times New Roman" w:cs="Arial"/>
                <w:sz w:val="20"/>
                <w:szCs w:val="20"/>
              </w:rPr>
            </w:pPr>
            <w:r w:rsidRPr="00911C58">
              <w:rPr>
                <w:rFonts w:eastAsia="Times New Roman" w:cs="Arial"/>
                <w:sz w:val="20"/>
                <w:szCs w:val="20"/>
              </w:rPr>
              <w:t>990</w:t>
            </w:r>
          </w:p>
        </w:tc>
        <w:tc>
          <w:tcPr>
            <w:tcW w:w="1244" w:type="dxa"/>
            <w:tcBorders>
              <w:top w:val="nil"/>
              <w:left w:val="nil"/>
              <w:bottom w:val="single" w:sz="4" w:space="0" w:color="auto"/>
              <w:right w:val="single" w:sz="4" w:space="0" w:color="auto"/>
            </w:tcBorders>
            <w:shd w:val="clear" w:color="auto" w:fill="E7E6E6" w:themeFill="background2"/>
            <w:noWrap/>
            <w:vAlign w:val="bottom"/>
            <w:hideMark/>
          </w:tcPr>
          <w:p w14:paraId="68F0BB49" w14:textId="77777777" w:rsidR="006324EF" w:rsidRPr="00911C58" w:rsidRDefault="006324EF" w:rsidP="004D2EE8">
            <w:pPr>
              <w:spacing w:after="0" w:line="276" w:lineRule="auto"/>
              <w:jc w:val="right"/>
              <w:rPr>
                <w:rFonts w:eastAsia="Times New Roman" w:cs="Arial"/>
                <w:sz w:val="20"/>
                <w:szCs w:val="20"/>
              </w:rPr>
            </w:pPr>
            <w:r w:rsidRPr="00911C58">
              <w:rPr>
                <w:rFonts w:eastAsia="Times New Roman" w:cs="Arial"/>
                <w:sz w:val="20"/>
                <w:szCs w:val="20"/>
              </w:rPr>
              <w:t>92.8%</w:t>
            </w:r>
          </w:p>
        </w:tc>
      </w:tr>
      <w:tr w:rsidR="006324EF" w:rsidRPr="00911C58" w14:paraId="63E64D03" w14:textId="77777777" w:rsidTr="00706D42">
        <w:trPr>
          <w:trHeight w:val="300"/>
        </w:trPr>
        <w:tc>
          <w:tcPr>
            <w:tcW w:w="3730" w:type="dxa"/>
            <w:tcBorders>
              <w:top w:val="nil"/>
              <w:left w:val="single" w:sz="4" w:space="0" w:color="auto"/>
              <w:bottom w:val="single" w:sz="4" w:space="0" w:color="auto"/>
              <w:right w:val="single" w:sz="4" w:space="0" w:color="auto"/>
            </w:tcBorders>
            <w:shd w:val="clear" w:color="auto" w:fill="auto"/>
            <w:noWrap/>
            <w:vAlign w:val="bottom"/>
            <w:hideMark/>
          </w:tcPr>
          <w:p w14:paraId="20B57A1C" w14:textId="77777777" w:rsidR="006324EF" w:rsidRPr="00911C58" w:rsidRDefault="006324EF" w:rsidP="004D2EE8">
            <w:pPr>
              <w:spacing w:after="0" w:line="276" w:lineRule="auto"/>
              <w:rPr>
                <w:rFonts w:eastAsia="Times New Roman" w:cs="Times New Roman"/>
                <w:color w:val="000000"/>
              </w:rPr>
            </w:pPr>
            <w:r w:rsidRPr="00911C58">
              <w:rPr>
                <w:rFonts w:eastAsia="Times New Roman" w:cs="Times New Roman"/>
                <w:color w:val="000000"/>
              </w:rPr>
              <w:t>Children at 2 years of age</w:t>
            </w:r>
          </w:p>
        </w:tc>
        <w:tc>
          <w:tcPr>
            <w:tcW w:w="1559" w:type="dxa"/>
            <w:tcBorders>
              <w:top w:val="nil"/>
              <w:left w:val="nil"/>
              <w:bottom w:val="single" w:sz="4" w:space="0" w:color="auto"/>
              <w:right w:val="single" w:sz="4" w:space="0" w:color="auto"/>
            </w:tcBorders>
            <w:shd w:val="clear" w:color="auto" w:fill="auto"/>
            <w:noWrap/>
            <w:vAlign w:val="bottom"/>
            <w:hideMark/>
          </w:tcPr>
          <w:p w14:paraId="6D1A5385" w14:textId="77777777" w:rsidR="006324EF" w:rsidRPr="00911C58" w:rsidRDefault="006324EF" w:rsidP="004D2EE8">
            <w:pPr>
              <w:spacing w:after="0" w:line="276" w:lineRule="auto"/>
              <w:jc w:val="right"/>
              <w:rPr>
                <w:rFonts w:eastAsia="Times New Roman" w:cs="Times New Roman"/>
                <w:color w:val="000000"/>
              </w:rPr>
            </w:pPr>
            <w:r w:rsidRPr="00911C58">
              <w:rPr>
                <w:rFonts w:eastAsia="Times New Roman" w:cs="Times New Roman"/>
                <w:color w:val="000000"/>
              </w:rPr>
              <w:t>907</w:t>
            </w:r>
          </w:p>
        </w:tc>
        <w:tc>
          <w:tcPr>
            <w:tcW w:w="2211" w:type="dxa"/>
            <w:tcBorders>
              <w:top w:val="nil"/>
              <w:left w:val="nil"/>
              <w:bottom w:val="single" w:sz="4" w:space="0" w:color="auto"/>
              <w:right w:val="single" w:sz="4" w:space="0" w:color="auto"/>
            </w:tcBorders>
            <w:shd w:val="clear" w:color="auto" w:fill="auto"/>
            <w:noWrap/>
            <w:vAlign w:val="bottom"/>
            <w:hideMark/>
          </w:tcPr>
          <w:p w14:paraId="2602FCDF" w14:textId="77777777" w:rsidR="006324EF" w:rsidRPr="00911C58" w:rsidRDefault="006324EF" w:rsidP="004D2EE8">
            <w:pPr>
              <w:spacing w:after="0" w:line="276" w:lineRule="auto"/>
              <w:jc w:val="right"/>
              <w:rPr>
                <w:rFonts w:eastAsia="Times New Roman" w:cs="Times New Roman"/>
                <w:color w:val="000000"/>
              </w:rPr>
            </w:pPr>
            <w:r w:rsidRPr="00911C58">
              <w:rPr>
                <w:rFonts w:eastAsia="Times New Roman" w:cs="Times New Roman"/>
                <w:color w:val="000000"/>
              </w:rPr>
              <w:t>1,024</w:t>
            </w:r>
          </w:p>
        </w:tc>
        <w:tc>
          <w:tcPr>
            <w:tcW w:w="1244" w:type="dxa"/>
            <w:tcBorders>
              <w:top w:val="nil"/>
              <w:left w:val="nil"/>
              <w:bottom w:val="single" w:sz="4" w:space="0" w:color="auto"/>
              <w:right w:val="single" w:sz="4" w:space="0" w:color="auto"/>
            </w:tcBorders>
            <w:shd w:val="clear" w:color="auto" w:fill="auto"/>
            <w:noWrap/>
            <w:vAlign w:val="bottom"/>
            <w:hideMark/>
          </w:tcPr>
          <w:p w14:paraId="5BABABAF" w14:textId="77777777" w:rsidR="006324EF" w:rsidRPr="00911C58" w:rsidRDefault="006324EF" w:rsidP="004D2EE8">
            <w:pPr>
              <w:spacing w:after="0" w:line="276" w:lineRule="auto"/>
              <w:jc w:val="right"/>
              <w:rPr>
                <w:rFonts w:eastAsia="Times New Roman" w:cs="Times New Roman"/>
                <w:color w:val="000000"/>
              </w:rPr>
            </w:pPr>
            <w:r w:rsidRPr="00911C58">
              <w:rPr>
                <w:rFonts w:eastAsia="Times New Roman" w:cs="Times New Roman"/>
                <w:color w:val="000000"/>
              </w:rPr>
              <w:t>88.6%</w:t>
            </w:r>
          </w:p>
        </w:tc>
      </w:tr>
      <w:tr w:rsidR="006324EF" w:rsidRPr="00911C58" w14:paraId="7A5940EC" w14:textId="77777777" w:rsidTr="00706D42">
        <w:trPr>
          <w:trHeight w:val="300"/>
        </w:trPr>
        <w:tc>
          <w:tcPr>
            <w:tcW w:w="3730" w:type="dxa"/>
            <w:tcBorders>
              <w:top w:val="nil"/>
              <w:left w:val="single" w:sz="4" w:space="0" w:color="auto"/>
              <w:bottom w:val="single" w:sz="4" w:space="0" w:color="auto"/>
              <w:right w:val="single" w:sz="4" w:space="0" w:color="auto"/>
            </w:tcBorders>
            <w:shd w:val="clear" w:color="auto" w:fill="E7E6E6" w:themeFill="background2"/>
            <w:noWrap/>
            <w:vAlign w:val="bottom"/>
          </w:tcPr>
          <w:p w14:paraId="15255046" w14:textId="77777777" w:rsidR="006324EF" w:rsidRPr="00911C58" w:rsidRDefault="006324EF" w:rsidP="004D2EE8">
            <w:pPr>
              <w:spacing w:after="0" w:line="276" w:lineRule="auto"/>
              <w:rPr>
                <w:rFonts w:eastAsia="Times New Roman" w:cs="Times New Roman"/>
                <w:color w:val="000000"/>
              </w:rPr>
            </w:pPr>
            <w:r w:rsidRPr="00911C58">
              <w:rPr>
                <w:rFonts w:eastAsia="Times New Roman" w:cs="Times New Roman"/>
                <w:color w:val="000000"/>
              </w:rPr>
              <w:t>Children at 5 years of age</w:t>
            </w:r>
          </w:p>
        </w:tc>
        <w:tc>
          <w:tcPr>
            <w:tcW w:w="1559" w:type="dxa"/>
            <w:tcBorders>
              <w:top w:val="nil"/>
              <w:left w:val="nil"/>
              <w:bottom w:val="single" w:sz="4" w:space="0" w:color="auto"/>
              <w:right w:val="single" w:sz="4" w:space="0" w:color="auto"/>
            </w:tcBorders>
            <w:shd w:val="clear" w:color="auto" w:fill="E7E6E6" w:themeFill="background2"/>
            <w:noWrap/>
            <w:vAlign w:val="bottom"/>
          </w:tcPr>
          <w:p w14:paraId="53853B49" w14:textId="77777777" w:rsidR="006324EF" w:rsidRPr="00911C58" w:rsidRDefault="006324EF" w:rsidP="004D2EE8">
            <w:pPr>
              <w:spacing w:after="0" w:line="276" w:lineRule="auto"/>
              <w:jc w:val="right"/>
              <w:rPr>
                <w:rFonts w:eastAsia="Times New Roman" w:cs="Times New Roman"/>
                <w:color w:val="000000"/>
              </w:rPr>
            </w:pPr>
            <w:r w:rsidRPr="00911C58">
              <w:rPr>
                <w:rFonts w:eastAsia="Times New Roman" w:cs="Times New Roman"/>
                <w:color w:val="000000"/>
              </w:rPr>
              <w:t>1,130</w:t>
            </w:r>
          </w:p>
        </w:tc>
        <w:tc>
          <w:tcPr>
            <w:tcW w:w="2211" w:type="dxa"/>
            <w:tcBorders>
              <w:top w:val="nil"/>
              <w:left w:val="nil"/>
              <w:bottom w:val="single" w:sz="4" w:space="0" w:color="auto"/>
              <w:right w:val="single" w:sz="4" w:space="0" w:color="auto"/>
            </w:tcBorders>
            <w:shd w:val="clear" w:color="auto" w:fill="E7E6E6" w:themeFill="background2"/>
            <w:noWrap/>
            <w:vAlign w:val="bottom"/>
          </w:tcPr>
          <w:p w14:paraId="39403FA7" w14:textId="77777777" w:rsidR="006324EF" w:rsidRPr="00911C58" w:rsidRDefault="006324EF" w:rsidP="004D2EE8">
            <w:pPr>
              <w:spacing w:after="0" w:line="276" w:lineRule="auto"/>
              <w:jc w:val="right"/>
              <w:rPr>
                <w:rFonts w:eastAsia="Times New Roman" w:cs="Times New Roman"/>
                <w:color w:val="000000"/>
              </w:rPr>
            </w:pPr>
            <w:r w:rsidRPr="00911C58">
              <w:rPr>
                <w:rFonts w:eastAsia="Times New Roman" w:cs="Times New Roman"/>
                <w:color w:val="000000"/>
              </w:rPr>
              <w:t>1,211</w:t>
            </w:r>
          </w:p>
        </w:tc>
        <w:tc>
          <w:tcPr>
            <w:tcW w:w="1244" w:type="dxa"/>
            <w:tcBorders>
              <w:top w:val="nil"/>
              <w:left w:val="nil"/>
              <w:bottom w:val="single" w:sz="4" w:space="0" w:color="auto"/>
              <w:right w:val="single" w:sz="4" w:space="0" w:color="auto"/>
            </w:tcBorders>
            <w:shd w:val="clear" w:color="auto" w:fill="E7E6E6" w:themeFill="background2"/>
            <w:noWrap/>
            <w:vAlign w:val="bottom"/>
          </w:tcPr>
          <w:p w14:paraId="70D6C53A" w14:textId="77777777" w:rsidR="006324EF" w:rsidRPr="00911C58" w:rsidRDefault="006324EF" w:rsidP="004D2EE8">
            <w:pPr>
              <w:spacing w:after="0" w:line="276" w:lineRule="auto"/>
              <w:jc w:val="right"/>
              <w:rPr>
                <w:rFonts w:eastAsia="Times New Roman" w:cs="Times New Roman"/>
                <w:color w:val="000000"/>
              </w:rPr>
            </w:pPr>
            <w:r w:rsidRPr="00911C58">
              <w:rPr>
                <w:rFonts w:eastAsia="Times New Roman" w:cs="Times New Roman"/>
                <w:color w:val="000000"/>
              </w:rPr>
              <w:t>93.3%</w:t>
            </w:r>
          </w:p>
        </w:tc>
      </w:tr>
    </w:tbl>
    <w:p w14:paraId="1AD24DCD" w14:textId="285B8E57" w:rsidR="00706D42" w:rsidRDefault="00C14874" w:rsidP="004D2EE8">
      <w:pPr>
        <w:spacing w:line="276" w:lineRule="auto"/>
        <w:rPr>
          <w:rStyle w:val="Hyperlink"/>
          <w:sz w:val="16"/>
        </w:rPr>
      </w:pPr>
      <w:r w:rsidRPr="00911C58">
        <w:rPr>
          <w:sz w:val="16"/>
        </w:rPr>
        <w:t xml:space="preserve">Source: Public Health Information Development Unit, 2016, Social Health Atlas of Australia-Data by LGA, </w:t>
      </w:r>
      <w:hyperlink r:id="rId60" w:history="1">
        <w:r w:rsidR="00D22411" w:rsidRPr="00911C58">
          <w:rPr>
            <w:rStyle w:val="Hyperlink"/>
            <w:sz w:val="16"/>
          </w:rPr>
          <w:t>www.publichealth.gov.au/</w:t>
        </w:r>
      </w:hyperlink>
    </w:p>
    <w:p w14:paraId="521278EC" w14:textId="77777777" w:rsidR="00706D42" w:rsidRDefault="00706D42" w:rsidP="004D2EE8">
      <w:pPr>
        <w:spacing w:line="276" w:lineRule="auto"/>
        <w:rPr>
          <w:rStyle w:val="Hyperlink"/>
          <w:sz w:val="16"/>
        </w:rPr>
      </w:pPr>
    </w:p>
    <w:p w14:paraId="29B5E23B" w14:textId="77777777" w:rsidR="00706D42" w:rsidRDefault="00706D42" w:rsidP="004D2EE8">
      <w:pPr>
        <w:spacing w:line="276" w:lineRule="auto"/>
        <w:rPr>
          <w:rStyle w:val="Hyperlink"/>
          <w:sz w:val="16"/>
        </w:rPr>
      </w:pPr>
    </w:p>
    <w:p w14:paraId="4A986597" w14:textId="77777777" w:rsidR="00706D42" w:rsidRPr="00911C58" w:rsidRDefault="00706D42" w:rsidP="004D2EE8">
      <w:pPr>
        <w:spacing w:line="276" w:lineRule="auto"/>
        <w:rPr>
          <w:sz w:val="16"/>
        </w:rPr>
      </w:pPr>
    </w:p>
    <w:p w14:paraId="441711AB" w14:textId="77777777" w:rsidR="0090645E" w:rsidRPr="00911C58" w:rsidRDefault="001D6C8D" w:rsidP="00706D42">
      <w:pPr>
        <w:pStyle w:val="Heading2"/>
        <w:spacing w:line="276" w:lineRule="auto"/>
        <w:rPr>
          <w:rFonts w:asciiTheme="minorHAnsi" w:hAnsiTheme="minorHAnsi"/>
        </w:rPr>
      </w:pPr>
      <w:bookmarkStart w:id="33" w:name="_Toc473278937"/>
      <w:r w:rsidRPr="00911C58">
        <w:rPr>
          <w:rFonts w:asciiTheme="minorHAnsi" w:hAnsiTheme="minorHAnsi"/>
        </w:rPr>
        <w:t>4.6</w:t>
      </w:r>
      <w:r w:rsidR="003F3305" w:rsidRPr="00911C58">
        <w:rPr>
          <w:rFonts w:asciiTheme="minorHAnsi" w:hAnsiTheme="minorHAnsi"/>
        </w:rPr>
        <w:t xml:space="preserve"> Screening behaviours</w:t>
      </w:r>
      <w:bookmarkEnd w:id="33"/>
    </w:p>
    <w:p w14:paraId="440DA70A" w14:textId="77777777" w:rsidR="0090645E" w:rsidRPr="00911C58" w:rsidRDefault="00915C3A" w:rsidP="004D2EE8">
      <w:pPr>
        <w:spacing w:line="276" w:lineRule="auto"/>
        <w:rPr>
          <w:rFonts w:cs="Arial"/>
          <w:b/>
          <w:sz w:val="24"/>
          <w:szCs w:val="24"/>
        </w:rPr>
      </w:pPr>
      <w:r w:rsidRPr="00911C58">
        <w:rPr>
          <w:rFonts w:cs="Arial"/>
          <w:b/>
          <w:sz w:val="24"/>
          <w:szCs w:val="24"/>
        </w:rPr>
        <w:t xml:space="preserve">Breast </w:t>
      </w:r>
      <w:r w:rsidR="003977F2" w:rsidRPr="00911C58">
        <w:rPr>
          <w:rFonts w:cs="Arial"/>
          <w:b/>
          <w:sz w:val="24"/>
          <w:szCs w:val="24"/>
        </w:rPr>
        <w:t xml:space="preserve">cancer </w:t>
      </w:r>
      <w:r w:rsidRPr="00911C58">
        <w:rPr>
          <w:rFonts w:cs="Arial"/>
          <w:b/>
          <w:sz w:val="24"/>
          <w:szCs w:val="24"/>
        </w:rPr>
        <w:t>screening rates</w:t>
      </w:r>
    </w:p>
    <w:p w14:paraId="5ACDF3E9" w14:textId="77777777" w:rsidR="003974AF" w:rsidRPr="00911C58" w:rsidRDefault="003974AF" w:rsidP="004D2EE8">
      <w:pPr>
        <w:spacing w:line="276" w:lineRule="auto"/>
        <w:rPr>
          <w:rFonts w:cs="Arial"/>
          <w:sz w:val="24"/>
          <w:szCs w:val="24"/>
          <w:vertAlign w:val="superscript"/>
        </w:rPr>
      </w:pPr>
      <w:r w:rsidRPr="00911C58">
        <w:rPr>
          <w:rFonts w:cs="Arial"/>
          <w:szCs w:val="24"/>
        </w:rPr>
        <w:t xml:space="preserve">Bayside has seen a steady rate of residents aged between 50-69 years participating in breast screening. In 2013-2015 54% reported to have engaged in breast screening. </w:t>
      </w:r>
      <w:r w:rsidR="0020713B" w:rsidRPr="00911C58">
        <w:rPr>
          <w:rFonts w:cs="Arial"/>
          <w:szCs w:val="24"/>
        </w:rPr>
        <w:t xml:space="preserve">This figure is similar to that of Kingston (54%), Glen Eira (55%) and </w:t>
      </w:r>
      <w:r w:rsidR="003A6BE3" w:rsidRPr="00911C58">
        <w:rPr>
          <w:rFonts w:cs="Arial"/>
          <w:szCs w:val="24"/>
        </w:rPr>
        <w:t>higher</w:t>
      </w:r>
      <w:r w:rsidR="0020713B" w:rsidRPr="00911C58">
        <w:rPr>
          <w:rFonts w:cs="Arial"/>
          <w:szCs w:val="24"/>
        </w:rPr>
        <w:t xml:space="preserve"> than Port Phillip (47%)</w:t>
      </w:r>
      <w:r w:rsidR="00830C82" w:rsidRPr="00911C58">
        <w:rPr>
          <w:rFonts w:cs="Arial"/>
          <w:szCs w:val="24"/>
        </w:rPr>
        <w:t>.</w:t>
      </w:r>
      <w:r w:rsidR="003977F2" w:rsidRPr="00911C58">
        <w:rPr>
          <w:rFonts w:cs="Arial"/>
          <w:szCs w:val="24"/>
        </w:rPr>
        <w:t xml:space="preserve"> </w:t>
      </w:r>
      <w:r w:rsidR="003977F2" w:rsidRPr="00911C58">
        <w:rPr>
          <w:rFonts w:cs="Arial"/>
          <w:sz w:val="24"/>
          <w:szCs w:val="24"/>
          <w:vertAlign w:val="superscript"/>
        </w:rPr>
        <w:t>(</w:t>
      </w:r>
      <w:r w:rsidR="008A4A2B" w:rsidRPr="00911C58">
        <w:rPr>
          <w:rFonts w:cs="Arial"/>
          <w:sz w:val="24"/>
          <w:szCs w:val="24"/>
          <w:vertAlign w:val="superscript"/>
        </w:rPr>
        <w:t>20</w:t>
      </w:r>
      <w:r w:rsidR="003977F2" w:rsidRPr="00911C58">
        <w:rPr>
          <w:rFonts w:cs="Arial"/>
          <w:sz w:val="24"/>
          <w:szCs w:val="24"/>
          <w:vertAlign w:val="superscript"/>
        </w:rPr>
        <w:t>)</w:t>
      </w:r>
    </w:p>
    <w:p w14:paraId="2A132436" w14:textId="77777777" w:rsidR="00911E16" w:rsidRPr="00911C58" w:rsidRDefault="00911E16" w:rsidP="004D2EE8">
      <w:pPr>
        <w:spacing w:line="276" w:lineRule="auto"/>
      </w:pPr>
      <w:r w:rsidRPr="00911C58">
        <w:t xml:space="preserve">Results from the recent 2016 face-to-face survey conducted by Bayside City Council showed that 67.8% of </w:t>
      </w:r>
      <w:r w:rsidR="008D3B11" w:rsidRPr="00911C58">
        <w:t>female respondents</w:t>
      </w:r>
      <w:r w:rsidRPr="00911C58">
        <w:t xml:space="preserve"> over the aged of 50 years had participated in breast screen</w:t>
      </w:r>
      <w:r w:rsidR="001E2AFE" w:rsidRPr="00911C58">
        <w:t xml:space="preserve">ing in the last two years. </w:t>
      </w:r>
      <w:r w:rsidR="001E2AFE" w:rsidRPr="00911C58">
        <w:rPr>
          <w:vertAlign w:val="superscript"/>
        </w:rPr>
        <w:t>(33)</w:t>
      </w:r>
    </w:p>
    <w:p w14:paraId="3B60FB0B" w14:textId="77777777" w:rsidR="009F6E20" w:rsidRPr="00911C58" w:rsidRDefault="00EA3953" w:rsidP="004D2EE8">
      <w:pPr>
        <w:spacing w:line="276" w:lineRule="auto"/>
        <w:rPr>
          <w:b/>
        </w:rPr>
      </w:pPr>
      <w:r w:rsidRPr="00911C58">
        <w:rPr>
          <w:b/>
        </w:rPr>
        <w:t xml:space="preserve">Bowel </w:t>
      </w:r>
      <w:r w:rsidR="003977F2" w:rsidRPr="00911C58">
        <w:rPr>
          <w:b/>
        </w:rPr>
        <w:t xml:space="preserve">cancer </w:t>
      </w:r>
      <w:r w:rsidRPr="00911C58">
        <w:rPr>
          <w:b/>
        </w:rPr>
        <w:t>screening rates</w:t>
      </w:r>
    </w:p>
    <w:p w14:paraId="128B9D28" w14:textId="77777777" w:rsidR="009572D3" w:rsidRPr="00911C58" w:rsidRDefault="009572D3" w:rsidP="004D2EE8">
      <w:pPr>
        <w:spacing w:line="276" w:lineRule="auto"/>
      </w:pPr>
      <w:r w:rsidRPr="00911C58">
        <w:t xml:space="preserve">A total of 1,568 (34.6%) of Bayside residents participated in the National Bowel Cancer Screening Program in 2012-2013. </w:t>
      </w:r>
    </w:p>
    <w:p w14:paraId="1118B7F0" w14:textId="77777777" w:rsidR="009F6E20" w:rsidRPr="00911C58" w:rsidRDefault="00F626F0" w:rsidP="004D2EE8">
      <w:pPr>
        <w:spacing w:line="276" w:lineRule="auto"/>
      </w:pPr>
      <w:r w:rsidRPr="00911C58">
        <w:t>More women (37.</w:t>
      </w:r>
      <w:r w:rsidR="009572D3" w:rsidRPr="00911C58">
        <w:t>2%) in Bayside are participated</w:t>
      </w:r>
      <w:r w:rsidRPr="00911C58">
        <w:t xml:space="preserve"> </w:t>
      </w:r>
      <w:r w:rsidRPr="00911C58">
        <w:rPr>
          <w:rFonts w:eastAsia="Times New Roman" w:cs="Times New Roman"/>
          <w:bCs/>
          <w:color w:val="000000"/>
        </w:rPr>
        <w:t xml:space="preserve">than men </w:t>
      </w:r>
      <w:r w:rsidRPr="00911C58">
        <w:t>(32.0%)</w:t>
      </w:r>
      <w:r w:rsidR="009572D3" w:rsidRPr="00911C58">
        <w:t xml:space="preserve"> in Bayside</w:t>
      </w:r>
      <w:r w:rsidRPr="00911C58">
        <w:t xml:space="preserve">. These figures are slightly higher than </w:t>
      </w:r>
      <w:r w:rsidR="00492091" w:rsidRPr="00911C58">
        <w:t>metropolitan</w:t>
      </w:r>
      <w:r w:rsidRPr="00911C58">
        <w:t xml:space="preserve"> Melbourne with 30.1% males and 34.5% females engaging in the screening program</w:t>
      </w:r>
      <w:r w:rsidR="00830C82" w:rsidRPr="00911C58">
        <w:t>.</w:t>
      </w:r>
      <w:r w:rsidR="00D6102D" w:rsidRPr="00911C58">
        <w:t xml:space="preserve"> </w:t>
      </w:r>
      <w:r w:rsidR="00D6102D" w:rsidRPr="00911C58">
        <w:rPr>
          <w:vertAlign w:val="superscript"/>
        </w:rPr>
        <w:t>(</w:t>
      </w:r>
      <w:r w:rsidR="008A4A2B" w:rsidRPr="00911C58">
        <w:rPr>
          <w:vertAlign w:val="superscript"/>
        </w:rPr>
        <w:t>7</w:t>
      </w:r>
      <w:r w:rsidR="00830C82" w:rsidRPr="00911C58">
        <w:rPr>
          <w:vertAlign w:val="superscript"/>
        </w:rPr>
        <w:t>)</w:t>
      </w:r>
    </w:p>
    <w:p w14:paraId="7C5532B3" w14:textId="77777777" w:rsidR="00F626F0" w:rsidRPr="00911C58" w:rsidRDefault="00B60925" w:rsidP="004D2EE8">
      <w:pPr>
        <w:spacing w:line="276" w:lineRule="auto"/>
        <w:rPr>
          <w:rFonts w:eastAsiaTheme="majorEastAsia" w:cstheme="majorBidi"/>
          <w:b/>
          <w:bCs/>
          <w:color w:val="5B9BD5" w:themeColor="accent1"/>
          <w:sz w:val="26"/>
          <w:szCs w:val="26"/>
        </w:rPr>
      </w:pPr>
      <w:r w:rsidRPr="00911C58">
        <w:rPr>
          <w:rFonts w:eastAsia="Times New Roman" w:cs="Times New Roman"/>
          <w:b/>
          <w:bCs/>
          <w:color w:val="000000"/>
        </w:rPr>
        <w:t>Table 19</w:t>
      </w:r>
      <w:r w:rsidR="00D6102D" w:rsidRPr="00911C58">
        <w:rPr>
          <w:rFonts w:eastAsia="Times New Roman" w:cs="Times New Roman"/>
          <w:b/>
          <w:bCs/>
          <w:color w:val="000000"/>
        </w:rPr>
        <w:t xml:space="preserve">: </w:t>
      </w:r>
      <w:r w:rsidR="00F626F0" w:rsidRPr="00911C58">
        <w:rPr>
          <w:rFonts w:eastAsia="Times New Roman" w:cs="Times New Roman"/>
          <w:b/>
          <w:bCs/>
          <w:color w:val="000000"/>
        </w:rPr>
        <w:t>National Bowel Cancer Screening Program Participation Rate – Bayside 2012-2013</w:t>
      </w:r>
    </w:p>
    <w:tbl>
      <w:tblPr>
        <w:tblW w:w="8549" w:type="dxa"/>
        <w:tblInd w:w="93" w:type="dxa"/>
        <w:tblLook w:val="04A0" w:firstRow="1" w:lastRow="0" w:firstColumn="1" w:lastColumn="0" w:noHBand="0" w:noVBand="1"/>
      </w:tblPr>
      <w:tblGrid>
        <w:gridCol w:w="4360"/>
        <w:gridCol w:w="1480"/>
        <w:gridCol w:w="1660"/>
        <w:gridCol w:w="1049"/>
      </w:tblGrid>
      <w:tr w:rsidR="00F626F0" w:rsidRPr="00911C58" w14:paraId="672C8EFF" w14:textId="77777777" w:rsidTr="0055721F">
        <w:trPr>
          <w:trHeight w:val="300"/>
        </w:trPr>
        <w:tc>
          <w:tcPr>
            <w:tcW w:w="4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6E5ED" w14:textId="77777777" w:rsidR="00F626F0" w:rsidRPr="00911C58" w:rsidRDefault="00F626F0" w:rsidP="004D2EE8">
            <w:pPr>
              <w:spacing w:after="0" w:line="276" w:lineRule="auto"/>
              <w:rPr>
                <w:rFonts w:eastAsia="Times New Roman" w:cs="Times New Roman"/>
                <w:b/>
                <w:bCs/>
                <w:color w:val="000000"/>
              </w:rPr>
            </w:pPr>
          </w:p>
        </w:tc>
        <w:tc>
          <w:tcPr>
            <w:tcW w:w="148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312F9A54" w14:textId="77777777" w:rsidR="00F626F0" w:rsidRPr="00911C58" w:rsidRDefault="00F626F0" w:rsidP="004D2EE8">
            <w:pPr>
              <w:spacing w:after="0" w:line="276" w:lineRule="auto"/>
              <w:rPr>
                <w:rFonts w:eastAsia="Times New Roman" w:cs="Times New Roman"/>
                <w:b/>
                <w:bCs/>
                <w:color w:val="000000"/>
              </w:rPr>
            </w:pPr>
            <w:r w:rsidRPr="00911C58">
              <w:rPr>
                <w:rFonts w:eastAsia="Times New Roman" w:cs="Times New Roman"/>
                <w:b/>
                <w:bCs/>
                <w:color w:val="000000"/>
              </w:rPr>
              <w:t>Males</w:t>
            </w:r>
          </w:p>
        </w:tc>
        <w:tc>
          <w:tcPr>
            <w:tcW w:w="166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0A404B48" w14:textId="77777777" w:rsidR="00F626F0" w:rsidRPr="00911C58" w:rsidRDefault="00F626F0" w:rsidP="004D2EE8">
            <w:pPr>
              <w:spacing w:after="0" w:line="276" w:lineRule="auto"/>
              <w:rPr>
                <w:rFonts w:eastAsia="Times New Roman" w:cs="Times New Roman"/>
                <w:b/>
                <w:bCs/>
                <w:color w:val="000000"/>
              </w:rPr>
            </w:pPr>
            <w:r w:rsidRPr="00911C58">
              <w:rPr>
                <w:rFonts w:eastAsia="Times New Roman" w:cs="Times New Roman"/>
                <w:b/>
                <w:bCs/>
                <w:color w:val="000000"/>
              </w:rPr>
              <w:t>Females</w:t>
            </w:r>
          </w:p>
        </w:tc>
        <w:tc>
          <w:tcPr>
            <w:tcW w:w="1049"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5F94B690" w14:textId="77777777" w:rsidR="00F626F0" w:rsidRPr="00911C58" w:rsidRDefault="00F626F0" w:rsidP="004D2EE8">
            <w:pPr>
              <w:spacing w:after="0" w:line="276" w:lineRule="auto"/>
              <w:rPr>
                <w:rFonts w:eastAsia="Times New Roman" w:cs="Times New Roman"/>
                <w:b/>
                <w:bCs/>
                <w:color w:val="000000"/>
              </w:rPr>
            </w:pPr>
            <w:r w:rsidRPr="00911C58">
              <w:rPr>
                <w:rFonts w:eastAsia="Times New Roman" w:cs="Times New Roman"/>
                <w:b/>
                <w:bCs/>
                <w:color w:val="000000"/>
              </w:rPr>
              <w:t>Total</w:t>
            </w:r>
          </w:p>
        </w:tc>
      </w:tr>
      <w:tr w:rsidR="00F626F0" w:rsidRPr="00911C58" w14:paraId="013C0760" w14:textId="77777777" w:rsidTr="00F626F0">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3376C0ED" w14:textId="77777777" w:rsidR="00F626F0" w:rsidRPr="00911C58" w:rsidRDefault="00F626F0" w:rsidP="004D2EE8">
            <w:pPr>
              <w:spacing w:after="0" w:line="276" w:lineRule="auto"/>
              <w:rPr>
                <w:rFonts w:eastAsia="Times New Roman" w:cs="Times New Roman"/>
                <w:color w:val="000000"/>
              </w:rPr>
            </w:pPr>
            <w:r w:rsidRPr="00911C58">
              <w:rPr>
                <w:rFonts w:eastAsia="Times New Roman" w:cs="Times New Roman"/>
                <w:color w:val="000000"/>
              </w:rPr>
              <w:t>Participated</w:t>
            </w:r>
          </w:p>
        </w:tc>
        <w:tc>
          <w:tcPr>
            <w:tcW w:w="1480" w:type="dxa"/>
            <w:tcBorders>
              <w:top w:val="nil"/>
              <w:left w:val="nil"/>
              <w:bottom w:val="single" w:sz="4" w:space="0" w:color="auto"/>
              <w:right w:val="single" w:sz="4" w:space="0" w:color="auto"/>
            </w:tcBorders>
            <w:shd w:val="clear" w:color="auto" w:fill="auto"/>
            <w:noWrap/>
            <w:vAlign w:val="bottom"/>
            <w:hideMark/>
          </w:tcPr>
          <w:p w14:paraId="6DD41A56" w14:textId="77777777" w:rsidR="00F626F0" w:rsidRPr="00911C58" w:rsidRDefault="00F626F0" w:rsidP="004D2EE8">
            <w:pPr>
              <w:spacing w:after="0" w:line="276" w:lineRule="auto"/>
              <w:jc w:val="right"/>
              <w:rPr>
                <w:rFonts w:eastAsia="Times New Roman" w:cs="Arial"/>
                <w:sz w:val="20"/>
                <w:szCs w:val="20"/>
              </w:rPr>
            </w:pPr>
            <w:r w:rsidRPr="00911C58">
              <w:rPr>
                <w:rFonts w:eastAsia="Times New Roman" w:cs="Arial"/>
                <w:sz w:val="20"/>
                <w:szCs w:val="20"/>
              </w:rPr>
              <w:t>704</w:t>
            </w:r>
          </w:p>
        </w:tc>
        <w:tc>
          <w:tcPr>
            <w:tcW w:w="1660" w:type="dxa"/>
            <w:tcBorders>
              <w:top w:val="nil"/>
              <w:left w:val="nil"/>
              <w:bottom w:val="single" w:sz="4" w:space="0" w:color="auto"/>
              <w:right w:val="single" w:sz="4" w:space="0" w:color="auto"/>
            </w:tcBorders>
            <w:shd w:val="clear" w:color="auto" w:fill="auto"/>
            <w:noWrap/>
            <w:vAlign w:val="bottom"/>
            <w:hideMark/>
          </w:tcPr>
          <w:p w14:paraId="7D035810" w14:textId="77777777" w:rsidR="00F626F0" w:rsidRPr="00911C58" w:rsidRDefault="00F626F0" w:rsidP="004D2EE8">
            <w:pPr>
              <w:spacing w:after="0" w:line="276" w:lineRule="auto"/>
              <w:jc w:val="right"/>
              <w:rPr>
                <w:rFonts w:eastAsia="Times New Roman" w:cs="Arial"/>
                <w:sz w:val="20"/>
                <w:szCs w:val="20"/>
              </w:rPr>
            </w:pPr>
            <w:r w:rsidRPr="00911C58">
              <w:rPr>
                <w:rFonts w:eastAsia="Times New Roman" w:cs="Arial"/>
                <w:sz w:val="20"/>
                <w:szCs w:val="20"/>
              </w:rPr>
              <w:t>864</w:t>
            </w:r>
          </w:p>
        </w:tc>
        <w:tc>
          <w:tcPr>
            <w:tcW w:w="1049" w:type="dxa"/>
            <w:tcBorders>
              <w:top w:val="nil"/>
              <w:left w:val="nil"/>
              <w:bottom w:val="single" w:sz="4" w:space="0" w:color="auto"/>
              <w:right w:val="single" w:sz="4" w:space="0" w:color="auto"/>
            </w:tcBorders>
            <w:shd w:val="clear" w:color="auto" w:fill="auto"/>
            <w:noWrap/>
            <w:vAlign w:val="bottom"/>
            <w:hideMark/>
          </w:tcPr>
          <w:p w14:paraId="045663B7" w14:textId="77777777" w:rsidR="00F626F0" w:rsidRPr="00911C58" w:rsidRDefault="00F626F0" w:rsidP="004D2EE8">
            <w:pPr>
              <w:spacing w:after="0" w:line="276" w:lineRule="auto"/>
              <w:jc w:val="right"/>
              <w:rPr>
                <w:rFonts w:eastAsia="Times New Roman" w:cs="Arial"/>
                <w:sz w:val="20"/>
                <w:szCs w:val="20"/>
              </w:rPr>
            </w:pPr>
            <w:r w:rsidRPr="00911C58">
              <w:rPr>
                <w:rFonts w:eastAsia="Times New Roman" w:cs="Arial"/>
                <w:sz w:val="20"/>
                <w:szCs w:val="20"/>
              </w:rPr>
              <w:t>1,568</w:t>
            </w:r>
          </w:p>
        </w:tc>
      </w:tr>
      <w:tr w:rsidR="00F626F0" w:rsidRPr="00911C58" w14:paraId="63EDC234" w14:textId="77777777" w:rsidTr="00F626F0">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76F3A193" w14:textId="77777777" w:rsidR="00F626F0" w:rsidRPr="00911C58" w:rsidRDefault="00F626F0" w:rsidP="004D2EE8">
            <w:pPr>
              <w:spacing w:after="0" w:line="276" w:lineRule="auto"/>
              <w:rPr>
                <w:rFonts w:eastAsia="Times New Roman" w:cs="Times New Roman"/>
                <w:color w:val="000000"/>
              </w:rPr>
            </w:pPr>
            <w:r w:rsidRPr="00911C58">
              <w:rPr>
                <w:rFonts w:eastAsia="Times New Roman" w:cs="Times New Roman"/>
                <w:color w:val="000000"/>
              </w:rPr>
              <w:t>Invited to Participate</w:t>
            </w:r>
          </w:p>
        </w:tc>
        <w:tc>
          <w:tcPr>
            <w:tcW w:w="1480" w:type="dxa"/>
            <w:tcBorders>
              <w:top w:val="nil"/>
              <w:left w:val="nil"/>
              <w:bottom w:val="single" w:sz="4" w:space="0" w:color="auto"/>
              <w:right w:val="single" w:sz="4" w:space="0" w:color="auto"/>
            </w:tcBorders>
            <w:shd w:val="clear" w:color="auto" w:fill="auto"/>
            <w:noWrap/>
            <w:vAlign w:val="bottom"/>
            <w:hideMark/>
          </w:tcPr>
          <w:p w14:paraId="7B8A6AFA" w14:textId="77777777" w:rsidR="00F626F0" w:rsidRPr="00911C58" w:rsidRDefault="00F626F0" w:rsidP="004D2EE8">
            <w:pPr>
              <w:spacing w:after="0" w:line="276" w:lineRule="auto"/>
              <w:jc w:val="right"/>
              <w:rPr>
                <w:rFonts w:eastAsia="Times New Roman" w:cs="Times New Roman"/>
                <w:color w:val="000000"/>
              </w:rPr>
            </w:pPr>
            <w:r w:rsidRPr="00911C58">
              <w:rPr>
                <w:rFonts w:eastAsia="Times New Roman" w:cs="Times New Roman"/>
                <w:color w:val="000000"/>
              </w:rPr>
              <w:t>2,203</w:t>
            </w:r>
          </w:p>
        </w:tc>
        <w:tc>
          <w:tcPr>
            <w:tcW w:w="1660" w:type="dxa"/>
            <w:tcBorders>
              <w:top w:val="nil"/>
              <w:left w:val="nil"/>
              <w:bottom w:val="single" w:sz="4" w:space="0" w:color="auto"/>
              <w:right w:val="single" w:sz="4" w:space="0" w:color="auto"/>
            </w:tcBorders>
            <w:shd w:val="clear" w:color="auto" w:fill="auto"/>
            <w:noWrap/>
            <w:vAlign w:val="bottom"/>
            <w:hideMark/>
          </w:tcPr>
          <w:p w14:paraId="0836F7D4" w14:textId="77777777" w:rsidR="00F626F0" w:rsidRPr="00911C58" w:rsidRDefault="00F626F0" w:rsidP="004D2EE8">
            <w:pPr>
              <w:spacing w:after="0" w:line="276" w:lineRule="auto"/>
              <w:jc w:val="right"/>
              <w:rPr>
                <w:rFonts w:eastAsia="Times New Roman" w:cs="Times New Roman"/>
                <w:color w:val="000000"/>
              </w:rPr>
            </w:pPr>
            <w:r w:rsidRPr="00911C58">
              <w:rPr>
                <w:rFonts w:eastAsia="Times New Roman" w:cs="Times New Roman"/>
                <w:color w:val="000000"/>
              </w:rPr>
              <w:t>2,324</w:t>
            </w:r>
          </w:p>
        </w:tc>
        <w:tc>
          <w:tcPr>
            <w:tcW w:w="1049" w:type="dxa"/>
            <w:tcBorders>
              <w:top w:val="nil"/>
              <w:left w:val="nil"/>
              <w:bottom w:val="single" w:sz="4" w:space="0" w:color="auto"/>
              <w:right w:val="single" w:sz="4" w:space="0" w:color="auto"/>
            </w:tcBorders>
            <w:shd w:val="clear" w:color="auto" w:fill="auto"/>
            <w:noWrap/>
            <w:vAlign w:val="bottom"/>
            <w:hideMark/>
          </w:tcPr>
          <w:p w14:paraId="3FCE2EFF" w14:textId="77777777" w:rsidR="00F626F0" w:rsidRPr="00911C58" w:rsidRDefault="00F626F0" w:rsidP="004D2EE8">
            <w:pPr>
              <w:spacing w:after="0" w:line="276" w:lineRule="auto"/>
              <w:jc w:val="right"/>
              <w:rPr>
                <w:rFonts w:eastAsia="Times New Roman" w:cs="Times New Roman"/>
                <w:color w:val="000000"/>
              </w:rPr>
            </w:pPr>
            <w:r w:rsidRPr="00911C58">
              <w:rPr>
                <w:rFonts w:eastAsia="Times New Roman" w:cs="Times New Roman"/>
                <w:color w:val="000000"/>
              </w:rPr>
              <w:t>4,527</w:t>
            </w:r>
          </w:p>
        </w:tc>
      </w:tr>
      <w:tr w:rsidR="00F626F0" w:rsidRPr="00911C58" w14:paraId="40656648" w14:textId="77777777" w:rsidTr="00F626F0">
        <w:trPr>
          <w:trHeight w:val="300"/>
        </w:trPr>
        <w:tc>
          <w:tcPr>
            <w:tcW w:w="4360" w:type="dxa"/>
            <w:tcBorders>
              <w:top w:val="nil"/>
              <w:left w:val="single" w:sz="4" w:space="0" w:color="auto"/>
              <w:bottom w:val="single" w:sz="4" w:space="0" w:color="auto"/>
              <w:right w:val="single" w:sz="4" w:space="0" w:color="auto"/>
            </w:tcBorders>
            <w:shd w:val="clear" w:color="000000" w:fill="D9D9D9"/>
            <w:noWrap/>
            <w:vAlign w:val="bottom"/>
            <w:hideMark/>
          </w:tcPr>
          <w:p w14:paraId="33402F5D" w14:textId="77777777" w:rsidR="00F626F0" w:rsidRPr="00911C58" w:rsidRDefault="00F626F0" w:rsidP="004D2EE8">
            <w:pPr>
              <w:spacing w:after="0" w:line="276" w:lineRule="auto"/>
              <w:rPr>
                <w:rFonts w:eastAsia="Times New Roman" w:cs="Arial"/>
                <w:b/>
                <w:bCs/>
                <w:color w:val="000000"/>
                <w:sz w:val="20"/>
                <w:szCs w:val="20"/>
              </w:rPr>
            </w:pPr>
            <w:r w:rsidRPr="00911C58">
              <w:rPr>
                <w:rFonts w:eastAsia="Times New Roman" w:cs="Arial"/>
                <w:b/>
                <w:bCs/>
                <w:color w:val="000000"/>
                <w:sz w:val="20"/>
                <w:szCs w:val="20"/>
              </w:rPr>
              <w:t>Percent who participated</w:t>
            </w:r>
          </w:p>
        </w:tc>
        <w:tc>
          <w:tcPr>
            <w:tcW w:w="1480" w:type="dxa"/>
            <w:tcBorders>
              <w:top w:val="nil"/>
              <w:left w:val="nil"/>
              <w:bottom w:val="single" w:sz="4" w:space="0" w:color="auto"/>
              <w:right w:val="single" w:sz="4" w:space="0" w:color="auto"/>
            </w:tcBorders>
            <w:shd w:val="clear" w:color="000000" w:fill="D9D9D9"/>
            <w:noWrap/>
            <w:vAlign w:val="bottom"/>
            <w:hideMark/>
          </w:tcPr>
          <w:p w14:paraId="4065E0E5" w14:textId="77777777" w:rsidR="00F626F0" w:rsidRPr="00911C58" w:rsidRDefault="00F626F0" w:rsidP="004D2EE8">
            <w:pPr>
              <w:spacing w:after="0" w:line="276" w:lineRule="auto"/>
              <w:jc w:val="right"/>
              <w:rPr>
                <w:rFonts w:eastAsia="Times New Roman" w:cs="Arial"/>
                <w:b/>
                <w:bCs/>
                <w:color w:val="000000"/>
                <w:sz w:val="20"/>
                <w:szCs w:val="20"/>
              </w:rPr>
            </w:pPr>
            <w:r w:rsidRPr="00911C58">
              <w:rPr>
                <w:rFonts w:eastAsia="Times New Roman" w:cs="Arial"/>
                <w:b/>
                <w:bCs/>
                <w:color w:val="000000"/>
                <w:sz w:val="20"/>
                <w:szCs w:val="20"/>
              </w:rPr>
              <w:t>32.0</w:t>
            </w:r>
          </w:p>
        </w:tc>
        <w:tc>
          <w:tcPr>
            <w:tcW w:w="1660" w:type="dxa"/>
            <w:tcBorders>
              <w:top w:val="nil"/>
              <w:left w:val="nil"/>
              <w:bottom w:val="single" w:sz="4" w:space="0" w:color="auto"/>
              <w:right w:val="single" w:sz="4" w:space="0" w:color="auto"/>
            </w:tcBorders>
            <w:shd w:val="clear" w:color="000000" w:fill="D9D9D9"/>
            <w:noWrap/>
            <w:vAlign w:val="bottom"/>
            <w:hideMark/>
          </w:tcPr>
          <w:p w14:paraId="1F71906D" w14:textId="77777777" w:rsidR="00F626F0" w:rsidRPr="00911C58" w:rsidRDefault="00F626F0" w:rsidP="004D2EE8">
            <w:pPr>
              <w:spacing w:after="0" w:line="276" w:lineRule="auto"/>
              <w:jc w:val="right"/>
              <w:rPr>
                <w:rFonts w:eastAsia="Times New Roman" w:cs="Arial"/>
                <w:b/>
                <w:bCs/>
                <w:color w:val="000000"/>
                <w:sz w:val="20"/>
                <w:szCs w:val="20"/>
              </w:rPr>
            </w:pPr>
            <w:r w:rsidRPr="00911C58">
              <w:rPr>
                <w:rFonts w:eastAsia="Times New Roman" w:cs="Arial"/>
                <w:b/>
                <w:bCs/>
                <w:color w:val="000000"/>
                <w:sz w:val="20"/>
                <w:szCs w:val="20"/>
              </w:rPr>
              <w:t>37.2</w:t>
            </w:r>
          </w:p>
        </w:tc>
        <w:tc>
          <w:tcPr>
            <w:tcW w:w="1049" w:type="dxa"/>
            <w:tcBorders>
              <w:top w:val="nil"/>
              <w:left w:val="nil"/>
              <w:bottom w:val="single" w:sz="4" w:space="0" w:color="auto"/>
              <w:right w:val="single" w:sz="4" w:space="0" w:color="auto"/>
            </w:tcBorders>
            <w:shd w:val="clear" w:color="000000" w:fill="D9D9D9"/>
            <w:noWrap/>
            <w:vAlign w:val="bottom"/>
            <w:hideMark/>
          </w:tcPr>
          <w:p w14:paraId="62BE7A44" w14:textId="77777777" w:rsidR="00F626F0" w:rsidRPr="00911C58" w:rsidRDefault="00F626F0" w:rsidP="004D2EE8">
            <w:pPr>
              <w:spacing w:after="0" w:line="276" w:lineRule="auto"/>
              <w:jc w:val="right"/>
              <w:rPr>
                <w:rFonts w:eastAsia="Times New Roman" w:cs="Arial"/>
                <w:b/>
                <w:bCs/>
                <w:color w:val="000000"/>
                <w:sz w:val="20"/>
                <w:szCs w:val="20"/>
              </w:rPr>
            </w:pPr>
            <w:r w:rsidRPr="00911C58">
              <w:rPr>
                <w:rFonts w:eastAsia="Times New Roman" w:cs="Arial"/>
                <w:b/>
                <w:bCs/>
                <w:color w:val="000000"/>
                <w:sz w:val="20"/>
                <w:szCs w:val="20"/>
              </w:rPr>
              <w:t>34.6</w:t>
            </w:r>
          </w:p>
        </w:tc>
      </w:tr>
    </w:tbl>
    <w:p w14:paraId="0D11C15C" w14:textId="77777777" w:rsidR="00F626F0" w:rsidRPr="00911C58" w:rsidRDefault="00F626F0" w:rsidP="004D2EE8">
      <w:pPr>
        <w:spacing w:line="276" w:lineRule="auto"/>
        <w:rPr>
          <w:rFonts w:eastAsiaTheme="majorEastAsia" w:cstheme="majorBidi"/>
          <w:b/>
          <w:bCs/>
          <w:color w:val="5B9BD5" w:themeColor="accent1"/>
          <w:sz w:val="16"/>
          <w:szCs w:val="16"/>
        </w:rPr>
      </w:pPr>
      <w:r w:rsidRPr="00911C58">
        <w:rPr>
          <w:rFonts w:cstheme="minorHAnsi"/>
          <w:snapToGrid w:val="0"/>
          <w:sz w:val="16"/>
          <w:szCs w:val="16"/>
        </w:rPr>
        <w:t xml:space="preserve">Source: Public Health Information Development Unit 2016, Social Health Atlas of Australia, Local Government Area </w:t>
      </w:r>
      <w:hyperlink r:id="rId61" w:anchor="social-health-atlases-of-australia-local-government-areas" w:history="1">
        <w:r w:rsidRPr="00911C58">
          <w:rPr>
            <w:rStyle w:val="Hyperlink"/>
            <w:sz w:val="16"/>
            <w:szCs w:val="16"/>
          </w:rPr>
          <w:t>http://phidu.torrens.edu.au/social-health-atlases/data#social-health-atlases-of-australia-local-government-areas</w:t>
        </w:r>
      </w:hyperlink>
    </w:p>
    <w:p w14:paraId="7D339ACB" w14:textId="77777777" w:rsidR="00D578BF" w:rsidRPr="00911C58" w:rsidRDefault="00D578BF" w:rsidP="004D2EE8">
      <w:pPr>
        <w:spacing w:line="276" w:lineRule="auto"/>
        <w:rPr>
          <w:vertAlign w:val="superscript"/>
        </w:rPr>
      </w:pPr>
      <w:r w:rsidRPr="00911C58">
        <w:t>Results from the recent 2016 face-to-face survey conducted by Bayside City Council showed that 49.1% of</w:t>
      </w:r>
      <w:r w:rsidR="008D3B11" w:rsidRPr="00911C58">
        <w:t xml:space="preserve"> adult respondents </w:t>
      </w:r>
      <w:r w:rsidRPr="00911C58">
        <w:t>over the aged of 50 years had participated in</w:t>
      </w:r>
      <w:r w:rsidR="00831D65" w:rsidRPr="00911C58">
        <w:t xml:space="preserve"> the</w:t>
      </w:r>
      <w:r w:rsidRPr="00911C58">
        <w:t xml:space="preserve"> National Bowel Cancer Screening pro</w:t>
      </w:r>
      <w:r w:rsidR="001E2AFE" w:rsidRPr="00911C58">
        <w:t xml:space="preserve">gram in the last two years. </w:t>
      </w:r>
      <w:r w:rsidR="001E2AFE" w:rsidRPr="00911C58">
        <w:rPr>
          <w:vertAlign w:val="superscript"/>
        </w:rPr>
        <w:t>(33)</w:t>
      </w:r>
    </w:p>
    <w:p w14:paraId="3FC65CAD" w14:textId="77777777" w:rsidR="00D6102D" w:rsidRPr="00911C58" w:rsidRDefault="00D6102D" w:rsidP="004D2EE8">
      <w:pPr>
        <w:spacing w:line="276" w:lineRule="auto"/>
        <w:rPr>
          <w:b/>
        </w:rPr>
      </w:pPr>
      <w:r w:rsidRPr="00911C58">
        <w:rPr>
          <w:b/>
        </w:rPr>
        <w:t>Cervical cancer screening rates</w:t>
      </w:r>
    </w:p>
    <w:p w14:paraId="37DE274C" w14:textId="77777777" w:rsidR="00AE1A85" w:rsidRPr="00911C58" w:rsidRDefault="00DF2E56" w:rsidP="004D2EE8">
      <w:pPr>
        <w:spacing w:line="276" w:lineRule="auto"/>
      </w:pPr>
      <w:r w:rsidRPr="00911C58">
        <w:t>A total of 19,752 women (</w:t>
      </w:r>
      <w:r w:rsidR="00AE1A85" w:rsidRPr="00911C58">
        <w:t>73.6%</w:t>
      </w:r>
      <w:r w:rsidRPr="00911C58">
        <w:t>)</w:t>
      </w:r>
      <w:r w:rsidR="00AE1A85" w:rsidRPr="00911C58">
        <w:t xml:space="preserve"> residing in Bayside aged between 20 – 69 years had participated in cervical cancer screening between 2011 and 2012</w:t>
      </w:r>
      <w:r w:rsidR="00DB16FE" w:rsidRPr="00911C58">
        <w:t xml:space="preserve">. </w:t>
      </w:r>
      <w:r w:rsidR="00AE1A85" w:rsidRPr="00911C58">
        <w:t>Bayside had the highest participation rate in cervical cancer screening compared to Kingston, Glen Eira, Port Phillip an</w:t>
      </w:r>
      <w:r w:rsidR="00105E27" w:rsidRPr="00911C58">
        <w:t xml:space="preserve">d Stonnington. </w:t>
      </w:r>
      <w:r w:rsidR="00DB16FE" w:rsidRPr="00911C58">
        <w:rPr>
          <w:vertAlign w:val="superscript"/>
        </w:rPr>
        <w:t>(</w:t>
      </w:r>
      <w:r w:rsidR="00105E27" w:rsidRPr="00911C58">
        <w:rPr>
          <w:vertAlign w:val="superscript"/>
        </w:rPr>
        <w:t>7</w:t>
      </w:r>
      <w:r w:rsidR="00DB16FE" w:rsidRPr="00911C58">
        <w:rPr>
          <w:vertAlign w:val="superscript"/>
        </w:rPr>
        <w:t>)</w:t>
      </w:r>
    </w:p>
    <w:p w14:paraId="60966F44" w14:textId="77777777" w:rsidR="00D6102D" w:rsidRPr="00911C58" w:rsidRDefault="00B60925" w:rsidP="004D2EE8">
      <w:pPr>
        <w:spacing w:line="276" w:lineRule="auto"/>
        <w:rPr>
          <w:rFonts w:eastAsiaTheme="majorEastAsia" w:cstheme="majorBidi"/>
          <w:b/>
          <w:bCs/>
          <w:color w:val="5B9BD5" w:themeColor="accent1"/>
          <w:sz w:val="26"/>
          <w:szCs w:val="26"/>
        </w:rPr>
      </w:pPr>
      <w:r w:rsidRPr="00911C58">
        <w:rPr>
          <w:rFonts w:eastAsia="Times New Roman" w:cs="Times New Roman"/>
          <w:b/>
          <w:bCs/>
          <w:color w:val="000000"/>
        </w:rPr>
        <w:t>Table 20</w:t>
      </w:r>
      <w:r w:rsidR="00D6102D" w:rsidRPr="00911C58">
        <w:rPr>
          <w:rFonts w:eastAsia="Times New Roman" w:cs="Times New Roman"/>
          <w:b/>
          <w:bCs/>
          <w:color w:val="000000"/>
        </w:rPr>
        <w:t>: Cervical cancer screening participation rate – Bayside 2011-2012</w:t>
      </w:r>
    </w:p>
    <w:tbl>
      <w:tblPr>
        <w:tblW w:w="5840" w:type="dxa"/>
        <w:tblInd w:w="93" w:type="dxa"/>
        <w:tblLook w:val="04A0" w:firstRow="1" w:lastRow="0" w:firstColumn="1" w:lastColumn="0" w:noHBand="0" w:noVBand="1"/>
      </w:tblPr>
      <w:tblGrid>
        <w:gridCol w:w="4360"/>
        <w:gridCol w:w="1480"/>
      </w:tblGrid>
      <w:tr w:rsidR="00D6102D" w:rsidRPr="00911C58" w14:paraId="61A0A04C" w14:textId="77777777" w:rsidTr="00D6102D">
        <w:trPr>
          <w:trHeight w:val="300"/>
        </w:trPr>
        <w:tc>
          <w:tcPr>
            <w:tcW w:w="4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769AF" w14:textId="77777777" w:rsidR="00D6102D" w:rsidRPr="00911C58" w:rsidRDefault="00D6102D" w:rsidP="004D2EE8">
            <w:pPr>
              <w:spacing w:after="0" w:line="276" w:lineRule="auto"/>
              <w:rPr>
                <w:rFonts w:eastAsia="Times New Roman" w:cs="Times New Roman"/>
                <w:b/>
                <w:bCs/>
                <w:color w:val="000000"/>
              </w:rPr>
            </w:pP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16DE1A38" w14:textId="77777777" w:rsidR="00D6102D" w:rsidRPr="00911C58" w:rsidRDefault="00AE1A85" w:rsidP="004D2EE8">
            <w:pPr>
              <w:spacing w:after="0" w:line="276" w:lineRule="auto"/>
              <w:rPr>
                <w:rFonts w:eastAsia="Times New Roman" w:cs="Times New Roman"/>
                <w:b/>
                <w:bCs/>
                <w:color w:val="000000"/>
              </w:rPr>
            </w:pPr>
            <w:r w:rsidRPr="00911C58">
              <w:rPr>
                <w:rFonts w:eastAsia="Times New Roman" w:cs="Times New Roman"/>
                <w:b/>
                <w:bCs/>
                <w:color w:val="000000"/>
              </w:rPr>
              <w:t>Females</w:t>
            </w:r>
            <w:r w:rsidR="00D6102D" w:rsidRPr="00911C58">
              <w:rPr>
                <w:rFonts w:eastAsia="Times New Roman" w:cs="Times New Roman"/>
                <w:b/>
                <w:bCs/>
                <w:color w:val="000000"/>
              </w:rPr>
              <w:t xml:space="preserve"> aged 20 – 69 years</w:t>
            </w:r>
          </w:p>
        </w:tc>
      </w:tr>
      <w:tr w:rsidR="00D6102D" w:rsidRPr="00911C58" w14:paraId="777FF987" w14:textId="77777777" w:rsidTr="00D6102D">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6A326829" w14:textId="77777777" w:rsidR="00D6102D" w:rsidRPr="00911C58" w:rsidRDefault="00D6102D" w:rsidP="004D2EE8">
            <w:pPr>
              <w:spacing w:after="0" w:line="276" w:lineRule="auto"/>
              <w:rPr>
                <w:rFonts w:eastAsia="Times New Roman" w:cs="Times New Roman"/>
                <w:color w:val="000000"/>
              </w:rPr>
            </w:pPr>
            <w:r w:rsidRPr="00911C58">
              <w:rPr>
                <w:rFonts w:eastAsia="Times New Roman" w:cs="Times New Roman"/>
                <w:color w:val="000000"/>
              </w:rPr>
              <w:t>Participated over a 24 month period</w:t>
            </w:r>
          </w:p>
        </w:tc>
        <w:tc>
          <w:tcPr>
            <w:tcW w:w="1480" w:type="dxa"/>
            <w:tcBorders>
              <w:top w:val="nil"/>
              <w:left w:val="nil"/>
              <w:bottom w:val="single" w:sz="4" w:space="0" w:color="auto"/>
              <w:right w:val="single" w:sz="4" w:space="0" w:color="auto"/>
            </w:tcBorders>
            <w:shd w:val="clear" w:color="auto" w:fill="auto"/>
            <w:noWrap/>
            <w:vAlign w:val="bottom"/>
            <w:hideMark/>
          </w:tcPr>
          <w:p w14:paraId="2AD2E3F5" w14:textId="77777777" w:rsidR="00D6102D" w:rsidRPr="00911C58" w:rsidRDefault="00D6102D" w:rsidP="004D2EE8">
            <w:pPr>
              <w:spacing w:after="0" w:line="276" w:lineRule="auto"/>
              <w:jc w:val="right"/>
              <w:rPr>
                <w:rFonts w:eastAsia="Times New Roman" w:cs="Arial"/>
                <w:sz w:val="20"/>
                <w:szCs w:val="20"/>
              </w:rPr>
            </w:pPr>
            <w:r w:rsidRPr="00911C58">
              <w:rPr>
                <w:rFonts w:eastAsia="Times New Roman" w:cs="Arial"/>
                <w:sz w:val="20"/>
                <w:szCs w:val="20"/>
              </w:rPr>
              <w:t>19, 752</w:t>
            </w:r>
          </w:p>
        </w:tc>
      </w:tr>
      <w:tr w:rsidR="00D6102D" w:rsidRPr="00911C58" w14:paraId="52E92BF6" w14:textId="77777777" w:rsidTr="00D6102D">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0394B3D9" w14:textId="77777777" w:rsidR="00D6102D" w:rsidRPr="00911C58" w:rsidRDefault="00D6102D" w:rsidP="004D2EE8">
            <w:pPr>
              <w:spacing w:after="0" w:line="276" w:lineRule="auto"/>
              <w:rPr>
                <w:rFonts w:eastAsia="Times New Roman" w:cs="Times New Roman"/>
                <w:color w:val="000000"/>
              </w:rPr>
            </w:pPr>
            <w:r w:rsidRPr="00911C58">
              <w:rPr>
                <w:rFonts w:eastAsia="Times New Roman" w:cs="Times New Roman"/>
                <w:color w:val="000000"/>
              </w:rPr>
              <w:t>Female population 20-69 years</w:t>
            </w:r>
          </w:p>
        </w:tc>
        <w:tc>
          <w:tcPr>
            <w:tcW w:w="1480" w:type="dxa"/>
            <w:tcBorders>
              <w:top w:val="nil"/>
              <w:left w:val="nil"/>
              <w:bottom w:val="single" w:sz="4" w:space="0" w:color="auto"/>
              <w:right w:val="single" w:sz="4" w:space="0" w:color="auto"/>
            </w:tcBorders>
            <w:shd w:val="clear" w:color="auto" w:fill="auto"/>
            <w:noWrap/>
            <w:vAlign w:val="bottom"/>
            <w:hideMark/>
          </w:tcPr>
          <w:p w14:paraId="7AC42C6C" w14:textId="77777777" w:rsidR="00D6102D" w:rsidRPr="00911C58" w:rsidRDefault="00D6102D" w:rsidP="004D2EE8">
            <w:pPr>
              <w:spacing w:after="0" w:line="276" w:lineRule="auto"/>
              <w:jc w:val="right"/>
              <w:rPr>
                <w:rFonts w:eastAsia="Times New Roman" w:cs="Times New Roman"/>
                <w:color w:val="000000"/>
              </w:rPr>
            </w:pPr>
            <w:r w:rsidRPr="00911C58">
              <w:rPr>
                <w:rFonts w:eastAsia="Times New Roman" w:cs="Times New Roman"/>
                <w:color w:val="000000"/>
              </w:rPr>
              <w:t>26, 819</w:t>
            </w:r>
          </w:p>
        </w:tc>
      </w:tr>
      <w:tr w:rsidR="00D6102D" w:rsidRPr="00911C58" w14:paraId="1F9D99FE" w14:textId="77777777" w:rsidTr="00D6102D">
        <w:trPr>
          <w:trHeight w:val="300"/>
        </w:trPr>
        <w:tc>
          <w:tcPr>
            <w:tcW w:w="4360" w:type="dxa"/>
            <w:tcBorders>
              <w:top w:val="nil"/>
              <w:left w:val="single" w:sz="4" w:space="0" w:color="auto"/>
              <w:bottom w:val="single" w:sz="4" w:space="0" w:color="auto"/>
              <w:right w:val="single" w:sz="4" w:space="0" w:color="auto"/>
            </w:tcBorders>
            <w:shd w:val="clear" w:color="000000" w:fill="D9D9D9"/>
            <w:noWrap/>
            <w:vAlign w:val="bottom"/>
            <w:hideMark/>
          </w:tcPr>
          <w:p w14:paraId="5648589A" w14:textId="77777777" w:rsidR="00D6102D" w:rsidRPr="00911C58" w:rsidRDefault="00D6102D" w:rsidP="004D2EE8">
            <w:pPr>
              <w:spacing w:after="0" w:line="276" w:lineRule="auto"/>
              <w:rPr>
                <w:rFonts w:eastAsia="Times New Roman" w:cs="Arial"/>
                <w:b/>
                <w:bCs/>
                <w:color w:val="000000"/>
                <w:sz w:val="20"/>
                <w:szCs w:val="20"/>
              </w:rPr>
            </w:pPr>
            <w:r w:rsidRPr="00911C58">
              <w:rPr>
                <w:rFonts w:eastAsia="Times New Roman" w:cs="Arial"/>
                <w:b/>
                <w:bCs/>
                <w:color w:val="000000"/>
                <w:sz w:val="20"/>
                <w:szCs w:val="20"/>
              </w:rPr>
              <w:t>Percent who participated</w:t>
            </w:r>
          </w:p>
        </w:tc>
        <w:tc>
          <w:tcPr>
            <w:tcW w:w="1480" w:type="dxa"/>
            <w:tcBorders>
              <w:top w:val="nil"/>
              <w:left w:val="nil"/>
              <w:bottom w:val="single" w:sz="4" w:space="0" w:color="auto"/>
              <w:right w:val="single" w:sz="4" w:space="0" w:color="auto"/>
            </w:tcBorders>
            <w:shd w:val="clear" w:color="000000" w:fill="D9D9D9"/>
            <w:noWrap/>
            <w:vAlign w:val="bottom"/>
            <w:hideMark/>
          </w:tcPr>
          <w:p w14:paraId="307BFCCA" w14:textId="77777777" w:rsidR="00D6102D" w:rsidRPr="00911C58" w:rsidRDefault="00D6102D" w:rsidP="004D2EE8">
            <w:pPr>
              <w:spacing w:after="0" w:line="276" w:lineRule="auto"/>
              <w:jc w:val="right"/>
              <w:rPr>
                <w:rFonts w:eastAsia="Times New Roman" w:cs="Arial"/>
                <w:b/>
                <w:bCs/>
                <w:color w:val="000000"/>
                <w:sz w:val="20"/>
                <w:szCs w:val="20"/>
              </w:rPr>
            </w:pPr>
            <w:r w:rsidRPr="00911C58">
              <w:rPr>
                <w:rFonts w:eastAsia="Times New Roman" w:cs="Arial"/>
                <w:b/>
                <w:bCs/>
                <w:color w:val="000000"/>
                <w:sz w:val="20"/>
                <w:szCs w:val="20"/>
              </w:rPr>
              <w:t>73.6</w:t>
            </w:r>
          </w:p>
        </w:tc>
      </w:tr>
    </w:tbl>
    <w:p w14:paraId="594CEEC6" w14:textId="5AE8C576" w:rsidR="00BF3A56" w:rsidRPr="00706D42" w:rsidRDefault="002F49BF" w:rsidP="004D2EE8">
      <w:pPr>
        <w:spacing w:line="276" w:lineRule="auto"/>
        <w:rPr>
          <w:rFonts w:eastAsiaTheme="majorEastAsia" w:cstheme="majorBidi"/>
          <w:b/>
          <w:bCs/>
          <w:color w:val="5B9BD5" w:themeColor="accent1"/>
          <w:sz w:val="16"/>
          <w:szCs w:val="16"/>
        </w:rPr>
      </w:pPr>
      <w:r w:rsidRPr="00911C58">
        <w:rPr>
          <w:rFonts w:cstheme="minorHAnsi"/>
          <w:snapToGrid w:val="0"/>
          <w:sz w:val="16"/>
          <w:szCs w:val="16"/>
        </w:rPr>
        <w:t xml:space="preserve">Source: Public Health Information Development Unit 2016, Social Health Atlas of Australia, Local Government Area </w:t>
      </w:r>
    </w:p>
    <w:p w14:paraId="2CA17D3C" w14:textId="77777777" w:rsidR="008D3B11" w:rsidRPr="00911C58" w:rsidRDefault="008D3B11" w:rsidP="004D2EE8">
      <w:pPr>
        <w:spacing w:line="276" w:lineRule="auto"/>
      </w:pPr>
      <w:r w:rsidRPr="00911C58">
        <w:t>Results from the recent 2016 face-to-face survey conducted by Bayside City Council showed that 66.1% of female respondents had participated in a pap t</w:t>
      </w:r>
      <w:r w:rsidR="001E2AFE" w:rsidRPr="00911C58">
        <w:t xml:space="preserve">est in the last two years. </w:t>
      </w:r>
      <w:r w:rsidR="001E2AFE" w:rsidRPr="00911C58">
        <w:rPr>
          <w:vertAlign w:val="superscript"/>
        </w:rPr>
        <w:t>(33)</w:t>
      </w:r>
    </w:p>
    <w:p w14:paraId="4A4E1EEB" w14:textId="77777777" w:rsidR="00F626F0" w:rsidRPr="00911C58" w:rsidRDefault="001D6C8D" w:rsidP="00706D42">
      <w:pPr>
        <w:pStyle w:val="Heading2"/>
        <w:spacing w:line="276" w:lineRule="auto"/>
        <w:rPr>
          <w:rFonts w:asciiTheme="minorHAnsi" w:hAnsiTheme="minorHAnsi"/>
        </w:rPr>
      </w:pPr>
      <w:bookmarkStart w:id="34" w:name="_Toc473278938"/>
      <w:r w:rsidRPr="00911C58">
        <w:rPr>
          <w:rFonts w:asciiTheme="minorHAnsi" w:hAnsiTheme="minorHAnsi"/>
        </w:rPr>
        <w:t>4.7</w:t>
      </w:r>
      <w:r w:rsidR="00655F14" w:rsidRPr="00911C58">
        <w:rPr>
          <w:rFonts w:asciiTheme="minorHAnsi" w:hAnsiTheme="minorHAnsi"/>
        </w:rPr>
        <w:t xml:space="preserve"> Gambling</w:t>
      </w:r>
      <w:bookmarkEnd w:id="34"/>
      <w:r w:rsidR="00655F14" w:rsidRPr="00911C58">
        <w:rPr>
          <w:rFonts w:asciiTheme="minorHAnsi" w:hAnsiTheme="minorHAnsi"/>
        </w:rPr>
        <w:t xml:space="preserve"> </w:t>
      </w:r>
    </w:p>
    <w:p w14:paraId="3204F916" w14:textId="77777777" w:rsidR="00F626F0" w:rsidRPr="00911C58" w:rsidRDefault="008A4324" w:rsidP="004D2EE8">
      <w:pPr>
        <w:spacing w:line="276" w:lineRule="auto"/>
      </w:pPr>
      <w:r w:rsidRPr="00911C58">
        <w:t xml:space="preserve">In 2016, there were six venues in Bayside with </w:t>
      </w:r>
      <w:r w:rsidR="006438D4" w:rsidRPr="00911C58">
        <w:t xml:space="preserve">electronic </w:t>
      </w:r>
      <w:r w:rsidRPr="00911C58">
        <w:t xml:space="preserve">gambling </w:t>
      </w:r>
      <w:r w:rsidR="006438D4" w:rsidRPr="00911C58">
        <w:t>machines</w:t>
      </w:r>
      <w:r w:rsidRPr="00911C58">
        <w:t>. These venues include</w:t>
      </w:r>
      <w:r w:rsidR="002E377B" w:rsidRPr="00911C58">
        <w:t>d</w:t>
      </w:r>
      <w:r w:rsidRPr="00911C58">
        <w:t>; Hampton Bowls Club, Marine Hotel, Milano’s Hotel, New Bay Hotel and Sandringham Hotel.</w:t>
      </w:r>
      <w:r w:rsidR="002E377B" w:rsidRPr="00911C58">
        <w:t xml:space="preserve"> </w:t>
      </w:r>
      <w:r w:rsidR="006438D4" w:rsidRPr="00911C58">
        <w:t xml:space="preserve">Within these six venues there was a total of 208 gambling machines. </w:t>
      </w:r>
      <w:r w:rsidR="002E377B" w:rsidRPr="00911C58">
        <w:t>This is significantly</w:t>
      </w:r>
      <w:r w:rsidR="006438D4" w:rsidRPr="00911C58">
        <w:t xml:space="preserve"> fewer gambling machines</w:t>
      </w:r>
      <w:r w:rsidR="002E377B" w:rsidRPr="00911C58">
        <w:t xml:space="preserve"> compared to </w:t>
      </w:r>
      <w:r w:rsidR="00492091" w:rsidRPr="00911C58">
        <w:t>metropolitan</w:t>
      </w:r>
      <w:r w:rsidR="002E377B" w:rsidRPr="00911C58">
        <w:t xml:space="preserve"> Melbourne </w:t>
      </w:r>
      <w:r w:rsidR="006438D4" w:rsidRPr="00911C58">
        <w:t>(18, 794</w:t>
      </w:r>
      <w:r w:rsidR="002E377B" w:rsidRPr="00911C58">
        <w:t>) and neighbouring local government areas such as Kingston (</w:t>
      </w:r>
      <w:r w:rsidR="006438D4" w:rsidRPr="00911C58">
        <w:t>898 machines</w:t>
      </w:r>
      <w:r w:rsidR="002E377B" w:rsidRPr="00911C58">
        <w:t xml:space="preserve">) and </w:t>
      </w:r>
      <w:r w:rsidR="006438D4" w:rsidRPr="00911C58">
        <w:t>Glen Eira (771 machines</w:t>
      </w:r>
      <w:r w:rsidR="002E377B" w:rsidRPr="00911C58">
        <w:t>)</w:t>
      </w:r>
      <w:r w:rsidR="00830C82" w:rsidRPr="00911C58">
        <w:t>.</w:t>
      </w:r>
      <w:r w:rsidR="009D1DFF" w:rsidRPr="00911C58">
        <w:t xml:space="preserve"> </w:t>
      </w:r>
      <w:r w:rsidR="009D1DFF" w:rsidRPr="00911C58">
        <w:rPr>
          <w:vertAlign w:val="superscript"/>
        </w:rPr>
        <w:t>(</w:t>
      </w:r>
      <w:r w:rsidR="00105E27" w:rsidRPr="00911C58">
        <w:rPr>
          <w:vertAlign w:val="superscript"/>
        </w:rPr>
        <w:t>21</w:t>
      </w:r>
      <w:r w:rsidR="009D1DFF" w:rsidRPr="00911C58">
        <w:rPr>
          <w:vertAlign w:val="superscript"/>
        </w:rPr>
        <w:t>)</w:t>
      </w:r>
    </w:p>
    <w:p w14:paraId="03D4810F" w14:textId="77777777" w:rsidR="00CE3D2A" w:rsidRPr="00911C58" w:rsidRDefault="007866F4" w:rsidP="004D2EE8">
      <w:pPr>
        <w:spacing w:line="276" w:lineRule="auto"/>
      </w:pPr>
      <w:r w:rsidRPr="00911C58">
        <w:t xml:space="preserve">In 2015-2016 there was a gambling loss of $14 million in Bayside which is equivalent to $171 loss per adult. </w:t>
      </w:r>
      <w:r w:rsidR="00CE3D2A" w:rsidRPr="00911C58">
        <w:t xml:space="preserve">This is significantly lower compared to </w:t>
      </w:r>
      <w:r w:rsidR="00492091" w:rsidRPr="00911C58">
        <w:t>metropolitan</w:t>
      </w:r>
      <w:r w:rsidR="00CE3D2A" w:rsidRPr="00911C58">
        <w:t xml:space="preserve"> Melbourne ($2,058 million/ $576 per adult) and neighbouring local government areas such as Kingston </w:t>
      </w:r>
      <w:r w:rsidR="00FD0BC1" w:rsidRPr="00911C58">
        <w:t>($</w:t>
      </w:r>
      <w:r w:rsidR="00CE3D2A" w:rsidRPr="00911C58">
        <w:t>83 million/ $672 per adult) and Glen Eira ( $76 million/ $651 per adult)</w:t>
      </w:r>
      <w:r w:rsidR="00830C82" w:rsidRPr="00911C58">
        <w:t>.</w:t>
      </w:r>
      <w:r w:rsidR="00161E6E" w:rsidRPr="00911C58">
        <w:t xml:space="preserve"> </w:t>
      </w:r>
      <w:r w:rsidR="00161E6E" w:rsidRPr="00911C58">
        <w:rPr>
          <w:vertAlign w:val="superscript"/>
        </w:rPr>
        <w:t>(</w:t>
      </w:r>
      <w:r w:rsidR="00105E27" w:rsidRPr="00911C58">
        <w:rPr>
          <w:vertAlign w:val="superscript"/>
        </w:rPr>
        <w:t>21</w:t>
      </w:r>
      <w:r w:rsidR="00161E6E" w:rsidRPr="00911C58">
        <w:rPr>
          <w:vertAlign w:val="superscript"/>
        </w:rPr>
        <w:t>)</w:t>
      </w:r>
    </w:p>
    <w:p w14:paraId="089339E0" w14:textId="0DA51921" w:rsidR="000F00F4" w:rsidRPr="00911C58" w:rsidRDefault="007866F4" w:rsidP="004D2EE8">
      <w:pPr>
        <w:spacing w:line="276" w:lineRule="auto"/>
      </w:pPr>
      <w:r w:rsidRPr="00911C58">
        <w:t>Over the last year Bayside has seen a decrease in electronic gambling by -13.9</w:t>
      </w:r>
      <w:r w:rsidR="00161E6E" w:rsidRPr="00911C58">
        <w:t>%</w:t>
      </w:r>
      <w:r w:rsidR="00830C82" w:rsidRPr="00911C58">
        <w:t>.</w:t>
      </w:r>
      <w:r w:rsidRPr="00911C58">
        <w:t xml:space="preserve">  </w:t>
      </w:r>
      <w:r w:rsidR="00105E27" w:rsidRPr="00911C58">
        <w:rPr>
          <w:vertAlign w:val="superscript"/>
        </w:rPr>
        <w:t>(21</w:t>
      </w:r>
      <w:r w:rsidR="008A4324" w:rsidRPr="00911C58">
        <w:rPr>
          <w:vertAlign w:val="superscript"/>
        </w:rPr>
        <w:t>)</w:t>
      </w:r>
      <w:r w:rsidR="008A4324" w:rsidRPr="00911C58">
        <w:t xml:space="preserve"> </w:t>
      </w:r>
    </w:p>
    <w:p w14:paraId="4D5E14B9" w14:textId="1BF11360" w:rsidR="007D4FEE" w:rsidRDefault="001D6C8D" w:rsidP="004D2EE8">
      <w:pPr>
        <w:pStyle w:val="Heading2"/>
        <w:spacing w:line="276" w:lineRule="auto"/>
        <w:rPr>
          <w:rFonts w:asciiTheme="minorHAnsi" w:hAnsiTheme="minorHAnsi"/>
        </w:rPr>
      </w:pPr>
      <w:bookmarkStart w:id="35" w:name="_Toc473278939"/>
      <w:r w:rsidRPr="00911C58">
        <w:rPr>
          <w:rFonts w:asciiTheme="minorHAnsi" w:hAnsiTheme="minorHAnsi"/>
        </w:rPr>
        <w:t>4.8</w:t>
      </w:r>
      <w:r w:rsidR="007D4FEE" w:rsidRPr="00911C58">
        <w:rPr>
          <w:rFonts w:asciiTheme="minorHAnsi" w:hAnsiTheme="minorHAnsi"/>
        </w:rPr>
        <w:t xml:space="preserve"> Volunteering </w:t>
      </w:r>
      <w:r w:rsidR="000F00F4">
        <w:rPr>
          <w:rFonts w:asciiTheme="minorHAnsi" w:hAnsiTheme="minorHAnsi"/>
        </w:rPr>
        <w:t>&amp; community connectedness</w:t>
      </w:r>
      <w:bookmarkEnd w:id="35"/>
      <w:r w:rsidR="000F00F4">
        <w:rPr>
          <w:rFonts w:asciiTheme="minorHAnsi" w:hAnsiTheme="minorHAnsi"/>
        </w:rPr>
        <w:t xml:space="preserve"> </w:t>
      </w:r>
    </w:p>
    <w:p w14:paraId="67DBCDBA" w14:textId="76705506" w:rsidR="000F00F4" w:rsidRPr="001B1F8E" w:rsidRDefault="000F00F4" w:rsidP="001B1F8E">
      <w:pPr>
        <w:rPr>
          <w:b/>
        </w:rPr>
      </w:pPr>
      <w:r>
        <w:rPr>
          <w:b/>
        </w:rPr>
        <w:t>Volunteering</w:t>
      </w:r>
    </w:p>
    <w:p w14:paraId="3432E566" w14:textId="1F0ECAD4" w:rsidR="00CD3313" w:rsidRDefault="001B0CD7" w:rsidP="004D2EE8">
      <w:pPr>
        <w:spacing w:line="276" w:lineRule="auto"/>
      </w:pPr>
      <w:r w:rsidRPr="001B0CD7">
        <w:t>Results from the recent 2016 face-to-face survey conducted by Bayside City Council showed that</w:t>
      </w:r>
      <w:r>
        <w:t xml:space="preserve"> 23.9% of respondents reported that they volunteered regularly and 37.1% reported that they volunteered sometimes. More women in Bayside than men reported volunteering. </w:t>
      </w:r>
      <w:r w:rsidRPr="001B0CD7">
        <w:rPr>
          <w:vertAlign w:val="superscript"/>
        </w:rPr>
        <w:t>(33)</w:t>
      </w:r>
      <w:r>
        <w:t xml:space="preserve"> </w:t>
      </w:r>
    </w:p>
    <w:p w14:paraId="133FD062" w14:textId="0F5172DE" w:rsidR="003C4A76" w:rsidRPr="0082695F" w:rsidRDefault="006A3576" w:rsidP="0082695F">
      <w:pPr>
        <w:spacing w:line="276" w:lineRule="auto"/>
      </w:pPr>
      <w:r w:rsidRPr="00911C58">
        <w:t>Volunteering was highe</w:t>
      </w:r>
      <w:r w:rsidR="0082695F">
        <w:t>st for Bayside residents aged 45-54</w:t>
      </w:r>
      <w:r w:rsidRPr="00911C58">
        <w:t xml:space="preserve">years, with many likely to be parents of children involved in school activities and sport. </w:t>
      </w:r>
      <w:r w:rsidR="0082695F" w:rsidRPr="0082695F">
        <w:rPr>
          <w:vertAlign w:val="superscript"/>
        </w:rPr>
        <w:t>(33)</w:t>
      </w:r>
    </w:p>
    <w:p w14:paraId="7B1768B2" w14:textId="77777777" w:rsidR="000F00F4" w:rsidRDefault="000F00F4" w:rsidP="004D2EE8">
      <w:pPr>
        <w:spacing w:line="276" w:lineRule="auto"/>
        <w:rPr>
          <w:b/>
        </w:rPr>
      </w:pPr>
      <w:r>
        <w:rPr>
          <w:b/>
        </w:rPr>
        <w:t>Social connections</w:t>
      </w:r>
    </w:p>
    <w:p w14:paraId="5938041E" w14:textId="77777777" w:rsidR="00824474" w:rsidRDefault="000F00F4">
      <w:pPr>
        <w:spacing w:line="276" w:lineRule="auto"/>
      </w:pPr>
      <w:r>
        <w:t>Bayside residents</w:t>
      </w:r>
      <w:r w:rsidRPr="001B1F8E">
        <w:t xml:space="preserve"> rated their satisfaction with their community connections at 7.03 out of a</w:t>
      </w:r>
      <w:r>
        <w:t xml:space="preserve"> </w:t>
      </w:r>
      <w:r w:rsidRPr="001B1F8E">
        <w:t>potential ten, a level of satisfaction best categorised as “good”.</w:t>
      </w:r>
      <w:r>
        <w:t xml:space="preserve"> </w:t>
      </w:r>
    </w:p>
    <w:p w14:paraId="0CB499A9" w14:textId="67E55B49" w:rsidR="000F00F4" w:rsidRDefault="000F00F4">
      <w:pPr>
        <w:spacing w:line="276" w:lineRule="auto"/>
        <w:rPr>
          <w:vertAlign w:val="superscript"/>
        </w:rPr>
      </w:pPr>
      <w:r>
        <w:t>However, non-English speaking households and residents with a disability or long term illness rated satisfaction with their community connections significantly lower than other respondents. Senior citizens (aged 75 years and over</w:t>
      </w:r>
      <w:r w:rsidR="00824474">
        <w:t>)</w:t>
      </w:r>
      <w:r>
        <w:t xml:space="preserve"> also rates satisfaction with their community connections somewhat lower than the municipal average. </w:t>
      </w:r>
      <w:r w:rsidRPr="001B1F8E">
        <w:rPr>
          <w:vertAlign w:val="superscript"/>
        </w:rPr>
        <w:t>(33)</w:t>
      </w:r>
    </w:p>
    <w:p w14:paraId="1330655A" w14:textId="01A356E5" w:rsidR="000F00F4" w:rsidRDefault="00706D42">
      <w:pPr>
        <w:spacing w:line="276" w:lineRule="auto"/>
        <w:rPr>
          <w:b/>
        </w:rPr>
      </w:pPr>
      <w:r>
        <w:rPr>
          <w:b/>
        </w:rPr>
        <w:t xml:space="preserve">Social </w:t>
      </w:r>
      <w:r w:rsidR="00B47B61">
        <w:rPr>
          <w:b/>
        </w:rPr>
        <w:t>isolation</w:t>
      </w:r>
    </w:p>
    <w:p w14:paraId="1466F622" w14:textId="066698B2" w:rsidR="000F00F4" w:rsidRDefault="00824474" w:rsidP="004D2EE8">
      <w:pPr>
        <w:spacing w:line="276" w:lineRule="auto"/>
        <w:rPr>
          <w:vertAlign w:val="superscript"/>
        </w:rPr>
      </w:pPr>
      <w:r>
        <w:t xml:space="preserve">Residents in Bayside where asked whether they felt isolated and out of contact with other people. Groups which felt higher rates of isolation than the average municipality included; young people (aged 25 to 34 years) senior citizens (aged 75 years and over), non-English speaking households and residents with a disability or long term illness. </w:t>
      </w:r>
      <w:r w:rsidRPr="001B1F8E">
        <w:rPr>
          <w:vertAlign w:val="superscript"/>
        </w:rPr>
        <w:t>(33)</w:t>
      </w:r>
    </w:p>
    <w:p w14:paraId="42B05F0D" w14:textId="77777777" w:rsidR="0082695F" w:rsidRDefault="0082695F" w:rsidP="004D2EE8">
      <w:pPr>
        <w:spacing w:line="276" w:lineRule="auto"/>
        <w:rPr>
          <w:vertAlign w:val="superscript"/>
        </w:rPr>
      </w:pPr>
    </w:p>
    <w:p w14:paraId="033B5C9A" w14:textId="77777777" w:rsidR="0082695F" w:rsidRDefault="0082695F" w:rsidP="004D2EE8">
      <w:pPr>
        <w:spacing w:line="276" w:lineRule="auto"/>
        <w:rPr>
          <w:vertAlign w:val="superscript"/>
        </w:rPr>
      </w:pPr>
    </w:p>
    <w:p w14:paraId="175C427C" w14:textId="77777777" w:rsidR="0082695F" w:rsidRDefault="0082695F" w:rsidP="004D2EE8">
      <w:pPr>
        <w:spacing w:line="276" w:lineRule="auto"/>
        <w:rPr>
          <w:vertAlign w:val="superscript"/>
        </w:rPr>
      </w:pPr>
    </w:p>
    <w:p w14:paraId="496F4DEA" w14:textId="77777777" w:rsidR="0082695F" w:rsidRDefault="0082695F" w:rsidP="004D2EE8">
      <w:pPr>
        <w:spacing w:line="276" w:lineRule="auto"/>
        <w:rPr>
          <w:vertAlign w:val="superscript"/>
        </w:rPr>
      </w:pPr>
    </w:p>
    <w:p w14:paraId="4E0CE3B2" w14:textId="77777777" w:rsidR="0082695F" w:rsidRPr="001B1F8E" w:rsidRDefault="0082695F" w:rsidP="004D2EE8">
      <w:pPr>
        <w:spacing w:line="276" w:lineRule="auto"/>
        <w:rPr>
          <w:vertAlign w:val="superscript"/>
        </w:rPr>
      </w:pPr>
    </w:p>
    <w:p w14:paraId="35AAD7E3" w14:textId="77777777" w:rsidR="00D07EDF" w:rsidRPr="00911C58" w:rsidRDefault="00994B7A" w:rsidP="004D2EE8">
      <w:pPr>
        <w:pStyle w:val="Heading2"/>
        <w:spacing w:line="276" w:lineRule="auto"/>
        <w:rPr>
          <w:rFonts w:asciiTheme="minorHAnsi" w:hAnsiTheme="minorHAnsi"/>
        </w:rPr>
      </w:pPr>
      <w:bookmarkStart w:id="36" w:name="_Toc473278940"/>
      <w:r w:rsidRPr="00911C58">
        <w:rPr>
          <w:rFonts w:asciiTheme="minorHAnsi" w:hAnsiTheme="minorHAnsi"/>
        </w:rPr>
        <w:t xml:space="preserve">4.10 </w:t>
      </w:r>
      <w:r w:rsidR="00870E7D" w:rsidRPr="00911C58">
        <w:rPr>
          <w:rFonts w:asciiTheme="minorHAnsi" w:hAnsiTheme="minorHAnsi"/>
        </w:rPr>
        <w:t>O</w:t>
      </w:r>
      <w:r w:rsidRPr="00911C58">
        <w:rPr>
          <w:rFonts w:asciiTheme="minorHAnsi" w:hAnsiTheme="minorHAnsi"/>
        </w:rPr>
        <w:t xml:space="preserve">pen space </w:t>
      </w:r>
      <w:r w:rsidR="00870E7D" w:rsidRPr="00911C58">
        <w:rPr>
          <w:rFonts w:asciiTheme="minorHAnsi" w:hAnsiTheme="minorHAnsi"/>
        </w:rPr>
        <w:t xml:space="preserve">and </w:t>
      </w:r>
      <w:r w:rsidR="001E2C49" w:rsidRPr="00911C58">
        <w:rPr>
          <w:rFonts w:asciiTheme="minorHAnsi" w:hAnsiTheme="minorHAnsi"/>
        </w:rPr>
        <w:t>pet ownership</w:t>
      </w:r>
      <w:bookmarkEnd w:id="36"/>
    </w:p>
    <w:p w14:paraId="7628F3FB" w14:textId="77777777" w:rsidR="000D195E" w:rsidRPr="00911C58" w:rsidRDefault="000D195E" w:rsidP="004D2EE8">
      <w:pPr>
        <w:spacing w:line="276" w:lineRule="auto"/>
        <w:rPr>
          <w:b/>
        </w:rPr>
      </w:pPr>
      <w:r w:rsidRPr="00911C58">
        <w:rPr>
          <w:b/>
        </w:rPr>
        <w:t>Open space</w:t>
      </w:r>
    </w:p>
    <w:p w14:paraId="1C24E031" w14:textId="77777777" w:rsidR="00EB4DC0" w:rsidRPr="00911C58" w:rsidRDefault="00994B7A" w:rsidP="004D2EE8">
      <w:pPr>
        <w:spacing w:line="276" w:lineRule="auto"/>
      </w:pPr>
      <w:r w:rsidRPr="00911C58">
        <w:t>Compared with</w:t>
      </w:r>
      <w:r w:rsidR="000D195E" w:rsidRPr="00911C58">
        <w:t xml:space="preserve"> the Victorian average (50.7%), </w:t>
      </w:r>
      <w:r w:rsidRPr="00911C58">
        <w:t>Bayside residents were significantly m</w:t>
      </w:r>
      <w:r w:rsidR="000D195E" w:rsidRPr="00911C58">
        <w:t xml:space="preserve">ore likely </w:t>
      </w:r>
      <w:r w:rsidRPr="00911C58">
        <w:t>to have visited gre</w:t>
      </w:r>
      <w:r w:rsidR="000D195E" w:rsidRPr="00911C58">
        <w:t xml:space="preserve">en space at least weekly in the </w:t>
      </w:r>
      <w:r w:rsidRPr="00911C58">
        <w:t>previous t</w:t>
      </w:r>
      <w:r w:rsidR="00BD7B3F" w:rsidRPr="00911C58">
        <w:t>hree months (71.6%).</w:t>
      </w:r>
      <w:r w:rsidR="000D195E" w:rsidRPr="00911C58">
        <w:t xml:space="preserve"> This could be correlated with the amount of open space available and the close proximity of the foreshore. </w:t>
      </w:r>
      <w:r w:rsidR="001633F8" w:rsidRPr="00911C58">
        <w:rPr>
          <w:vertAlign w:val="superscript"/>
        </w:rPr>
        <w:t>(34</w:t>
      </w:r>
      <w:r w:rsidR="000D195E" w:rsidRPr="00911C58">
        <w:rPr>
          <w:vertAlign w:val="superscript"/>
        </w:rPr>
        <w:t>)</w:t>
      </w:r>
    </w:p>
    <w:p w14:paraId="4DB982F4" w14:textId="77777777" w:rsidR="00780CE3" w:rsidRPr="00911C58" w:rsidRDefault="005D1943" w:rsidP="004D2EE8">
      <w:pPr>
        <w:spacing w:line="276" w:lineRule="auto"/>
        <w:rPr>
          <w:b/>
        </w:rPr>
      </w:pPr>
      <w:r w:rsidRPr="00911C58">
        <w:rPr>
          <w:b/>
        </w:rPr>
        <w:t>Pet</w:t>
      </w:r>
      <w:r w:rsidR="00780CE3" w:rsidRPr="00911C58">
        <w:rPr>
          <w:b/>
        </w:rPr>
        <w:t xml:space="preserve"> </w:t>
      </w:r>
      <w:r w:rsidR="008A753B" w:rsidRPr="00911C58">
        <w:rPr>
          <w:b/>
        </w:rPr>
        <w:t xml:space="preserve">ownership </w:t>
      </w:r>
    </w:p>
    <w:p w14:paraId="60E1AB99" w14:textId="77777777" w:rsidR="00780CE3" w:rsidRPr="00911C58" w:rsidRDefault="007C7AB1" w:rsidP="004D2EE8">
      <w:pPr>
        <w:spacing w:line="276" w:lineRule="auto"/>
      </w:pPr>
      <w:r w:rsidRPr="00911C58">
        <w:rPr>
          <w:noProof/>
          <w:lang w:eastAsia="en-AU"/>
        </w:rPr>
        <w:drawing>
          <wp:anchor distT="0" distB="0" distL="114300" distR="114300" simplePos="0" relativeHeight="251710464" behindDoc="0" locked="0" layoutInCell="1" allowOverlap="1" wp14:anchorId="59E7D103" wp14:editId="2D4A51FB">
            <wp:simplePos x="0" y="0"/>
            <wp:positionH relativeFrom="margin">
              <wp:posOffset>4583875</wp:posOffset>
            </wp:positionH>
            <wp:positionV relativeFrom="paragraph">
              <wp:posOffset>621731</wp:posOffset>
            </wp:positionV>
            <wp:extent cx="1169035" cy="833755"/>
            <wp:effectExtent l="0" t="0" r="0" b="4445"/>
            <wp:wrapThrough wrapText="bothSides">
              <wp:wrapPolygon edited="0">
                <wp:start x="0" y="0"/>
                <wp:lineTo x="0" y="21222"/>
                <wp:lineTo x="21119" y="21222"/>
                <wp:lineTo x="21119"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169035" cy="833755"/>
                    </a:xfrm>
                    <a:prstGeom prst="rect">
                      <a:avLst/>
                    </a:prstGeom>
                  </pic:spPr>
                </pic:pic>
              </a:graphicData>
            </a:graphic>
            <wp14:sizeRelH relativeFrom="page">
              <wp14:pctWidth>0</wp14:pctWidth>
            </wp14:sizeRelH>
            <wp14:sizeRelV relativeFrom="page">
              <wp14:pctHeight>0</wp14:pctHeight>
            </wp14:sizeRelV>
          </wp:anchor>
        </w:drawing>
      </w:r>
      <w:r w:rsidR="008A753B" w:rsidRPr="00911C58">
        <w:t xml:space="preserve">Australia has one of the highest rates of pet ownership in the world. </w:t>
      </w:r>
      <w:r w:rsidR="00FD5959" w:rsidRPr="00911C58">
        <w:t>Pet ownership can be strongly linked to improvements in both physical and mental health. In particular, one Australian study found that ownership of cats and dogs can save approximately $3.86 billion in health expenditure over a</w:t>
      </w:r>
      <w:r w:rsidR="005D1943" w:rsidRPr="00911C58">
        <w:t>ny given year</w:t>
      </w:r>
      <w:r w:rsidR="00FD5959" w:rsidRPr="00911C58">
        <w:t xml:space="preserve">. </w:t>
      </w:r>
      <w:r w:rsidR="00FD5959" w:rsidRPr="00911C58">
        <w:rPr>
          <w:vertAlign w:val="superscript"/>
        </w:rPr>
        <w:t>(</w:t>
      </w:r>
      <w:r w:rsidR="00C07788" w:rsidRPr="00911C58">
        <w:rPr>
          <w:vertAlign w:val="superscript"/>
        </w:rPr>
        <w:t>30</w:t>
      </w:r>
      <w:r w:rsidR="00ED544E" w:rsidRPr="00911C58">
        <w:rPr>
          <w:vertAlign w:val="superscript"/>
        </w:rPr>
        <w:t>)</w:t>
      </w:r>
    </w:p>
    <w:p w14:paraId="4C80E812" w14:textId="6C74ADAC" w:rsidR="005A0223" w:rsidRPr="00911C58" w:rsidRDefault="00416CB0" w:rsidP="004D2EE8">
      <w:pPr>
        <w:spacing w:line="276" w:lineRule="auto"/>
      </w:pPr>
      <w:r w:rsidRPr="00706D42">
        <w:t>In 2016, 12,372 dogs and 4,137 cats were registered in Bayside, residing in 34% of households within the municipality</w:t>
      </w:r>
      <w:r w:rsidR="005A0223" w:rsidRPr="00706D42">
        <w:t xml:space="preserve">. </w:t>
      </w:r>
      <w:r w:rsidR="00C07788" w:rsidRPr="00706D42">
        <w:rPr>
          <w:vertAlign w:val="superscript"/>
        </w:rPr>
        <w:t>(31</w:t>
      </w:r>
      <w:r w:rsidR="00AD6A44" w:rsidRPr="00706D42">
        <w:rPr>
          <w:vertAlign w:val="superscript"/>
        </w:rPr>
        <w:t>)</w:t>
      </w:r>
      <w:r w:rsidR="007C7AB1" w:rsidRPr="00911C58">
        <w:rPr>
          <w:noProof/>
          <w:lang w:eastAsia="en-AU"/>
        </w:rPr>
        <w:t xml:space="preserve"> </w:t>
      </w:r>
    </w:p>
    <w:p w14:paraId="0853CC11" w14:textId="77777777" w:rsidR="009202A5" w:rsidRPr="00911C58" w:rsidRDefault="00807E8D" w:rsidP="004D2EE8">
      <w:pPr>
        <w:spacing w:line="276" w:lineRule="auto"/>
      </w:pPr>
      <w:r w:rsidRPr="00911C58">
        <w:t>In 2010/2011, the Cit</w:t>
      </w:r>
      <w:r w:rsidR="009202A5" w:rsidRPr="00911C58">
        <w:t>y of Bayside had</w:t>
      </w:r>
      <w:r w:rsidRPr="00911C58">
        <w:t xml:space="preserve"> second highest population of dogs and the third highest number of cats</w:t>
      </w:r>
      <w:r w:rsidR="00030825" w:rsidRPr="00911C58">
        <w:t xml:space="preserve"> </w:t>
      </w:r>
      <w:r w:rsidRPr="00911C58">
        <w:t xml:space="preserve">in comparison with neighbouring </w:t>
      </w:r>
      <w:r w:rsidR="00A923E4" w:rsidRPr="00911C58">
        <w:t>local government areas</w:t>
      </w:r>
      <w:r w:rsidRPr="00911C58">
        <w:t xml:space="preserve"> of Port Phillip, Kingston, Glen Eira and Stonnington. </w:t>
      </w:r>
      <w:r w:rsidR="00AD6A44" w:rsidRPr="00911C58">
        <w:t xml:space="preserve"> </w:t>
      </w:r>
      <w:r w:rsidR="00C07788" w:rsidRPr="00911C58">
        <w:rPr>
          <w:vertAlign w:val="superscript"/>
        </w:rPr>
        <w:t>(31</w:t>
      </w:r>
      <w:r w:rsidR="00AD6A44" w:rsidRPr="00911C58">
        <w:rPr>
          <w:vertAlign w:val="superscript"/>
        </w:rPr>
        <w:t>)</w:t>
      </w:r>
    </w:p>
    <w:p w14:paraId="11C84D45" w14:textId="77777777" w:rsidR="00014330" w:rsidRPr="00911C58" w:rsidRDefault="00807E8D" w:rsidP="004D2EE8">
      <w:pPr>
        <w:spacing w:line="276" w:lineRule="auto"/>
      </w:pPr>
      <w:r w:rsidRPr="00911C58">
        <w:t>Bayside</w:t>
      </w:r>
      <w:r w:rsidR="009202A5" w:rsidRPr="00911C58">
        <w:t xml:space="preserve"> also had</w:t>
      </w:r>
      <w:r w:rsidRPr="00911C58">
        <w:t xml:space="preserve"> the highest ratio o</w:t>
      </w:r>
      <w:r w:rsidR="009202A5" w:rsidRPr="00911C58">
        <w:t>f dogs and cats per 100 persons</w:t>
      </w:r>
      <w:r w:rsidR="00A923E4" w:rsidRPr="00911C58">
        <w:t xml:space="preserve"> across </w:t>
      </w:r>
      <w:r w:rsidR="002B560F" w:rsidRPr="00911C58">
        <w:t xml:space="preserve">the </w:t>
      </w:r>
      <w:r w:rsidR="00A923E4" w:rsidRPr="00911C58">
        <w:t>neighbouring local government areas</w:t>
      </w:r>
      <w:r w:rsidR="009202A5" w:rsidRPr="00911C58">
        <w:t>, 12.7 dogs per 100 people and 4.5 cats per 100 people</w:t>
      </w:r>
      <w:r w:rsidR="009202A5" w:rsidRPr="00911C58">
        <w:rPr>
          <w:vertAlign w:val="superscript"/>
        </w:rPr>
        <w:t xml:space="preserve">. </w:t>
      </w:r>
      <w:r w:rsidR="00C07788" w:rsidRPr="00911C58">
        <w:rPr>
          <w:vertAlign w:val="superscript"/>
        </w:rPr>
        <w:t>(31</w:t>
      </w:r>
      <w:r w:rsidR="00AD6A44" w:rsidRPr="00911C58">
        <w:rPr>
          <w:vertAlign w:val="superscript"/>
        </w:rPr>
        <w:t>)</w:t>
      </w:r>
    </w:p>
    <w:p w14:paraId="4C49002C" w14:textId="0184D37A" w:rsidR="00014330" w:rsidRPr="00911C58" w:rsidRDefault="0082695F" w:rsidP="004D2EE8">
      <w:pPr>
        <w:spacing w:line="276" w:lineRule="auto"/>
        <w:rPr>
          <w:b/>
        </w:rPr>
      </w:pPr>
      <w:r>
        <w:rPr>
          <w:b/>
        </w:rPr>
        <w:t>Chart 17</w:t>
      </w:r>
      <w:r w:rsidR="00014330" w:rsidRPr="00911C58">
        <w:rPr>
          <w:b/>
        </w:rPr>
        <w:t>: Households with registered pets in Bayside 2012</w:t>
      </w:r>
    </w:p>
    <w:p w14:paraId="279862FD" w14:textId="77777777" w:rsidR="00014330" w:rsidRPr="00911C58" w:rsidRDefault="00014330" w:rsidP="004D2EE8">
      <w:pPr>
        <w:spacing w:line="276" w:lineRule="auto"/>
      </w:pPr>
      <w:r w:rsidRPr="00911C58">
        <w:rPr>
          <w:noProof/>
          <w:lang w:eastAsia="en-AU"/>
        </w:rPr>
        <w:drawing>
          <wp:inline distT="0" distB="0" distL="0" distR="0" wp14:anchorId="1737E79F" wp14:editId="538C50A0">
            <wp:extent cx="5093970" cy="2517569"/>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3B00F53" w14:textId="4D5ED808" w:rsidR="009E7C43" w:rsidRDefault="00014330" w:rsidP="004D2EE8">
      <w:pPr>
        <w:spacing w:line="276" w:lineRule="auto"/>
        <w:rPr>
          <w:sz w:val="16"/>
        </w:rPr>
      </w:pPr>
      <w:r w:rsidRPr="00911C58">
        <w:rPr>
          <w:sz w:val="16"/>
        </w:rPr>
        <w:t xml:space="preserve">Source: Bayside City Council 2012, Domestic Animal Management Plan </w:t>
      </w:r>
      <w:r w:rsidR="00B67CCF" w:rsidRPr="00911C58">
        <w:rPr>
          <w:sz w:val="16"/>
        </w:rPr>
        <w:t xml:space="preserve">2012-2016 </w:t>
      </w:r>
    </w:p>
    <w:p w14:paraId="6A6689DE" w14:textId="77777777" w:rsidR="003E494C" w:rsidRDefault="00D466B8" w:rsidP="004D2EE8">
      <w:pPr>
        <w:pStyle w:val="Heading1"/>
        <w:spacing w:line="276" w:lineRule="auto"/>
        <w:rPr>
          <w:rFonts w:asciiTheme="minorHAnsi" w:hAnsiTheme="minorHAnsi"/>
        </w:rPr>
      </w:pPr>
      <w:bookmarkStart w:id="37" w:name="_Toc473278941"/>
      <w:r w:rsidRPr="00911C58">
        <w:rPr>
          <w:rFonts w:asciiTheme="minorHAnsi" w:hAnsiTheme="minorHAnsi"/>
        </w:rPr>
        <w:t>5</w:t>
      </w:r>
      <w:r w:rsidR="00353B46" w:rsidRPr="00911C58">
        <w:rPr>
          <w:rFonts w:asciiTheme="minorHAnsi" w:hAnsiTheme="minorHAnsi"/>
        </w:rPr>
        <w:t xml:space="preserve">. </w:t>
      </w:r>
      <w:r w:rsidRPr="00911C58">
        <w:rPr>
          <w:rFonts w:asciiTheme="minorHAnsi" w:hAnsiTheme="minorHAnsi"/>
        </w:rPr>
        <w:t>Service Access</w:t>
      </w:r>
      <w:bookmarkEnd w:id="37"/>
    </w:p>
    <w:p w14:paraId="34AFEB23" w14:textId="77BB1750" w:rsidR="00122240" w:rsidRDefault="00122240" w:rsidP="001B1F8E">
      <w:r w:rsidRPr="00122240">
        <w:t>Results from the recent 2016 face-to-face survey conducted by Bayside City Council</w:t>
      </w:r>
      <w:r>
        <w:t xml:space="preserve"> found that most resid</w:t>
      </w:r>
      <w:r w:rsidR="00706D42">
        <w:t>ents in Bayside agreed that it is</w:t>
      </w:r>
      <w:r>
        <w:t xml:space="preserve"> easy to find out what health services are available to residents locally. </w:t>
      </w:r>
      <w:r w:rsidR="005F4AE3">
        <w:t>Level of agreement had</w:t>
      </w:r>
      <w:r>
        <w:t xml:space="preserve"> significantly increased since this question was asked in 2012. </w:t>
      </w:r>
      <w:r w:rsidR="005F4AE3" w:rsidRPr="001B1F8E">
        <w:rPr>
          <w:vertAlign w:val="superscript"/>
        </w:rPr>
        <w:t>(33)</w:t>
      </w:r>
    </w:p>
    <w:p w14:paraId="1B05419D" w14:textId="46BFE16B" w:rsidR="00122240" w:rsidRPr="001B1F8E" w:rsidRDefault="00122240" w:rsidP="001B1F8E">
      <w:r>
        <w:t xml:space="preserve">Residents from non-English speaking households and those with a disability or long term illness were less likely to agree </w:t>
      </w:r>
      <w:r w:rsidR="005F4AE3">
        <w:t>with the</w:t>
      </w:r>
      <w:r w:rsidR="001106F2">
        <w:t xml:space="preserve"> statement. </w:t>
      </w:r>
      <w:r w:rsidR="005F4AE3" w:rsidRPr="001B1F8E">
        <w:rPr>
          <w:vertAlign w:val="superscript"/>
        </w:rPr>
        <w:t>(33)</w:t>
      </w:r>
    </w:p>
    <w:p w14:paraId="7AC3F744" w14:textId="77777777" w:rsidR="003E494C" w:rsidRPr="00911C58" w:rsidRDefault="007B0172" w:rsidP="00706D42">
      <w:pPr>
        <w:pStyle w:val="Heading2"/>
        <w:spacing w:line="276" w:lineRule="auto"/>
        <w:rPr>
          <w:rFonts w:asciiTheme="minorHAnsi" w:hAnsiTheme="minorHAnsi"/>
        </w:rPr>
      </w:pPr>
      <w:bookmarkStart w:id="38" w:name="_Toc473278942"/>
      <w:r w:rsidRPr="00911C58">
        <w:rPr>
          <w:rFonts w:asciiTheme="minorHAnsi" w:hAnsiTheme="minorHAnsi"/>
        </w:rPr>
        <w:t>5.1 General practitioners</w:t>
      </w:r>
      <w:bookmarkEnd w:id="38"/>
    </w:p>
    <w:p w14:paraId="4AF1E1F1" w14:textId="77777777" w:rsidR="0034541B" w:rsidRPr="00911C58" w:rsidRDefault="007B0172" w:rsidP="004D2EE8">
      <w:pPr>
        <w:spacing w:after="0" w:line="276" w:lineRule="auto"/>
        <w:rPr>
          <w:rFonts w:eastAsia="Times New Roman" w:cs="Arial"/>
          <w:lang w:eastAsia="zh-CN"/>
        </w:rPr>
      </w:pPr>
      <w:r w:rsidRPr="00911C58">
        <w:t xml:space="preserve">In 2016, </w:t>
      </w:r>
      <w:r w:rsidRPr="00911C58">
        <w:rPr>
          <w:rFonts w:eastAsia="Times New Roman" w:cs="Arial"/>
          <w:lang w:eastAsia="zh-CN"/>
        </w:rPr>
        <w:t>there were 47 medical practices in the Bayside municipality, including an afterhours clinic operated by the Bentleigh Bayside Community Health Service at Sandringham Hospital</w:t>
      </w:r>
      <w:r w:rsidR="00955341" w:rsidRPr="00911C58">
        <w:rPr>
          <w:rFonts w:eastAsia="Times New Roman" w:cs="Arial"/>
          <w:lang w:eastAsia="zh-CN"/>
        </w:rPr>
        <w:t>. Twelve of these 47 practices were</w:t>
      </w:r>
      <w:r w:rsidRPr="00911C58">
        <w:rPr>
          <w:rFonts w:eastAsia="Times New Roman" w:cs="Arial"/>
          <w:lang w:eastAsia="zh-CN"/>
        </w:rPr>
        <w:t xml:space="preserve"> solo general practitioners.</w:t>
      </w:r>
      <w:r w:rsidR="00566E15" w:rsidRPr="00911C58">
        <w:rPr>
          <w:rFonts w:eastAsia="Times New Roman" w:cs="Arial"/>
          <w:lang w:eastAsia="zh-CN"/>
        </w:rPr>
        <w:t xml:space="preserve"> </w:t>
      </w:r>
      <w:r w:rsidR="00105E27" w:rsidRPr="00911C58">
        <w:rPr>
          <w:rFonts w:eastAsia="Times New Roman" w:cs="Arial"/>
          <w:vertAlign w:val="superscript"/>
          <w:lang w:eastAsia="zh-CN"/>
        </w:rPr>
        <w:t>(15</w:t>
      </w:r>
      <w:r w:rsidR="00566E15" w:rsidRPr="00911C58">
        <w:rPr>
          <w:rFonts w:eastAsia="Times New Roman" w:cs="Arial"/>
          <w:vertAlign w:val="superscript"/>
          <w:lang w:eastAsia="zh-CN"/>
        </w:rPr>
        <w:t>)</w:t>
      </w:r>
    </w:p>
    <w:p w14:paraId="3C75A64E" w14:textId="77777777" w:rsidR="0034541B" w:rsidRPr="00911C58" w:rsidRDefault="0034541B" w:rsidP="004D2EE8">
      <w:pPr>
        <w:spacing w:after="0" w:line="276" w:lineRule="auto"/>
        <w:rPr>
          <w:rFonts w:eastAsia="Times New Roman" w:cs="Arial"/>
          <w:lang w:eastAsia="zh-CN"/>
        </w:rPr>
      </w:pPr>
    </w:p>
    <w:p w14:paraId="0879CA51" w14:textId="77777777" w:rsidR="007B0172" w:rsidRDefault="0034541B" w:rsidP="004D2EE8">
      <w:pPr>
        <w:spacing w:after="0" w:line="276" w:lineRule="auto"/>
        <w:rPr>
          <w:rFonts w:eastAsia="Times New Roman" w:cs="Arial"/>
          <w:vertAlign w:val="superscript"/>
          <w:lang w:eastAsia="zh-CN"/>
        </w:rPr>
      </w:pPr>
      <w:r w:rsidRPr="00911C58">
        <w:rPr>
          <w:rFonts w:eastAsia="Times New Roman" w:cs="Arial"/>
          <w:lang w:eastAsia="zh-CN"/>
        </w:rPr>
        <w:t>The rate of general practitioners servicing Bayside per 1,000 people was 1.8</w:t>
      </w:r>
      <w:r w:rsidR="0045486F" w:rsidRPr="00911C58">
        <w:rPr>
          <w:rFonts w:eastAsia="Times New Roman" w:cs="Arial"/>
          <w:lang w:eastAsia="zh-CN"/>
        </w:rPr>
        <w:t xml:space="preserve"> which </w:t>
      </w:r>
      <w:r w:rsidR="00E83F7F" w:rsidRPr="00911C58">
        <w:rPr>
          <w:rFonts w:eastAsia="Times New Roman" w:cs="Arial"/>
          <w:lang w:eastAsia="zh-CN"/>
        </w:rPr>
        <w:t>is highe</w:t>
      </w:r>
      <w:r w:rsidR="0045486F" w:rsidRPr="00911C58">
        <w:rPr>
          <w:rFonts w:eastAsia="Times New Roman" w:cs="Arial"/>
          <w:lang w:eastAsia="zh-CN"/>
        </w:rPr>
        <w:t xml:space="preserve">r than the Victorian measure 1.2. However in Bayside GP attendances was below the Victorian average </w:t>
      </w:r>
      <w:r w:rsidR="00955341" w:rsidRPr="00911C58">
        <w:rPr>
          <w:rFonts w:eastAsia="Times New Roman" w:cs="Arial"/>
          <w:lang w:eastAsia="zh-CN"/>
        </w:rPr>
        <w:t xml:space="preserve">for attendance rate per 1,000 people for </w:t>
      </w:r>
      <w:r w:rsidR="0045486F" w:rsidRPr="00911C58">
        <w:rPr>
          <w:rFonts w:eastAsia="Times New Roman" w:cs="Arial"/>
          <w:lang w:eastAsia="zh-CN"/>
        </w:rPr>
        <w:t xml:space="preserve">both females and </w:t>
      </w:r>
      <w:r w:rsidR="0087242A" w:rsidRPr="00911C58">
        <w:rPr>
          <w:rFonts w:eastAsia="Times New Roman" w:cs="Arial"/>
          <w:lang w:eastAsia="zh-CN"/>
        </w:rPr>
        <w:t>males</w:t>
      </w:r>
      <w:r w:rsidR="00830C82" w:rsidRPr="00911C58">
        <w:rPr>
          <w:rFonts w:eastAsia="Times New Roman" w:cs="Arial"/>
          <w:lang w:eastAsia="zh-CN"/>
        </w:rPr>
        <w:t>.</w:t>
      </w:r>
      <w:r w:rsidR="0087242A" w:rsidRPr="00911C58">
        <w:rPr>
          <w:rFonts w:eastAsia="Times New Roman" w:cs="Arial"/>
          <w:lang w:eastAsia="zh-CN"/>
        </w:rPr>
        <w:t xml:space="preserve"> </w:t>
      </w:r>
      <w:r w:rsidR="0087242A" w:rsidRPr="00911C58">
        <w:rPr>
          <w:rFonts w:eastAsia="Times New Roman" w:cs="Arial"/>
          <w:vertAlign w:val="superscript"/>
          <w:lang w:eastAsia="zh-CN"/>
        </w:rPr>
        <w:t>(</w:t>
      </w:r>
      <w:r w:rsidR="00105E27" w:rsidRPr="00911C58">
        <w:rPr>
          <w:rFonts w:eastAsia="Times New Roman" w:cs="Arial"/>
          <w:vertAlign w:val="superscript"/>
          <w:lang w:eastAsia="zh-CN"/>
        </w:rPr>
        <w:t>15</w:t>
      </w:r>
      <w:r w:rsidR="00830C82" w:rsidRPr="00911C58">
        <w:rPr>
          <w:rFonts w:eastAsia="Times New Roman" w:cs="Arial"/>
          <w:vertAlign w:val="superscript"/>
          <w:lang w:eastAsia="zh-CN"/>
        </w:rPr>
        <w:t>)</w:t>
      </w:r>
    </w:p>
    <w:p w14:paraId="587066F1" w14:textId="77777777" w:rsidR="00706D42" w:rsidRPr="00706D42" w:rsidRDefault="00706D42" w:rsidP="004D2EE8">
      <w:pPr>
        <w:spacing w:after="0" w:line="276" w:lineRule="auto"/>
        <w:rPr>
          <w:rFonts w:eastAsia="Times New Roman" w:cs="Arial"/>
          <w:sz w:val="12"/>
          <w:lang w:eastAsia="zh-CN"/>
        </w:rPr>
      </w:pPr>
    </w:p>
    <w:p w14:paraId="43533FF2" w14:textId="77777777" w:rsidR="0045486F" w:rsidRPr="00911C58" w:rsidRDefault="00B60925" w:rsidP="004D2EE8">
      <w:pPr>
        <w:spacing w:after="0" w:line="276" w:lineRule="auto"/>
        <w:rPr>
          <w:rFonts w:eastAsia="Times New Roman" w:cs="Arial"/>
          <w:b/>
          <w:lang w:eastAsia="zh-CN"/>
        </w:rPr>
      </w:pPr>
      <w:r w:rsidRPr="00911C58">
        <w:rPr>
          <w:rFonts w:eastAsia="Times New Roman" w:cs="Arial"/>
          <w:b/>
          <w:lang w:eastAsia="zh-CN"/>
        </w:rPr>
        <w:t xml:space="preserve">Table 21: </w:t>
      </w:r>
      <w:r w:rsidR="0045486F" w:rsidRPr="00911C58">
        <w:rPr>
          <w:rFonts w:eastAsia="Times New Roman" w:cs="Arial"/>
          <w:b/>
          <w:lang w:eastAsia="zh-CN"/>
        </w:rPr>
        <w:t xml:space="preserve">General practitioner attendance rates per 1,000 population – Bayside </w:t>
      </w:r>
    </w:p>
    <w:tbl>
      <w:tblPr>
        <w:tblStyle w:val="TableGrid"/>
        <w:tblW w:w="0" w:type="auto"/>
        <w:tblLook w:val="04A0" w:firstRow="1" w:lastRow="0" w:firstColumn="1" w:lastColumn="0" w:noHBand="0" w:noVBand="1"/>
      </w:tblPr>
      <w:tblGrid>
        <w:gridCol w:w="3005"/>
        <w:gridCol w:w="3005"/>
        <w:gridCol w:w="3006"/>
      </w:tblGrid>
      <w:tr w:rsidR="00071A98" w:rsidRPr="00911C58" w14:paraId="3A9CA8D8" w14:textId="77777777" w:rsidTr="00071A98">
        <w:tc>
          <w:tcPr>
            <w:tcW w:w="3005" w:type="dxa"/>
          </w:tcPr>
          <w:p w14:paraId="6BC8FB6E" w14:textId="77777777" w:rsidR="00071A98" w:rsidRPr="00911C58" w:rsidRDefault="00071A98" w:rsidP="004D2EE8">
            <w:pPr>
              <w:spacing w:line="276" w:lineRule="auto"/>
              <w:rPr>
                <w:rFonts w:eastAsia="Times New Roman" w:cs="Arial"/>
                <w:b/>
                <w:lang w:eastAsia="zh-CN"/>
              </w:rPr>
            </w:pPr>
          </w:p>
        </w:tc>
        <w:tc>
          <w:tcPr>
            <w:tcW w:w="3005" w:type="dxa"/>
          </w:tcPr>
          <w:p w14:paraId="1862A6F8" w14:textId="77777777" w:rsidR="00071A98" w:rsidRPr="00911C58" w:rsidRDefault="00071A98" w:rsidP="004D2EE8">
            <w:pPr>
              <w:spacing w:line="276" w:lineRule="auto"/>
              <w:rPr>
                <w:rFonts w:eastAsia="Times New Roman" w:cs="Arial"/>
                <w:b/>
                <w:lang w:eastAsia="zh-CN"/>
              </w:rPr>
            </w:pPr>
            <w:r w:rsidRPr="00911C58">
              <w:rPr>
                <w:rFonts w:eastAsia="Times New Roman" w:cs="Arial"/>
                <w:b/>
                <w:lang w:eastAsia="zh-CN"/>
              </w:rPr>
              <w:t xml:space="preserve">Bayside </w:t>
            </w:r>
          </w:p>
        </w:tc>
        <w:tc>
          <w:tcPr>
            <w:tcW w:w="3006" w:type="dxa"/>
          </w:tcPr>
          <w:p w14:paraId="1BAC4340" w14:textId="77777777" w:rsidR="00071A98" w:rsidRPr="00911C58" w:rsidRDefault="00071A98" w:rsidP="004D2EE8">
            <w:pPr>
              <w:spacing w:line="276" w:lineRule="auto"/>
              <w:rPr>
                <w:rFonts w:eastAsia="Times New Roman" w:cs="Arial"/>
                <w:b/>
                <w:lang w:eastAsia="zh-CN"/>
              </w:rPr>
            </w:pPr>
            <w:r w:rsidRPr="00911C58">
              <w:rPr>
                <w:rFonts w:eastAsia="Times New Roman" w:cs="Arial"/>
                <w:b/>
                <w:lang w:eastAsia="zh-CN"/>
              </w:rPr>
              <w:t>Victoria</w:t>
            </w:r>
          </w:p>
        </w:tc>
      </w:tr>
      <w:tr w:rsidR="00071A98" w:rsidRPr="00911C58" w14:paraId="7936199A" w14:textId="77777777" w:rsidTr="0055721F">
        <w:tc>
          <w:tcPr>
            <w:tcW w:w="3005" w:type="dxa"/>
            <w:shd w:val="clear" w:color="auto" w:fill="E7E6E6" w:themeFill="background2"/>
          </w:tcPr>
          <w:p w14:paraId="270641F5" w14:textId="77777777" w:rsidR="00071A98" w:rsidRPr="00911C58" w:rsidRDefault="00071A98" w:rsidP="004D2EE8">
            <w:pPr>
              <w:spacing w:line="276" w:lineRule="auto"/>
              <w:rPr>
                <w:rFonts w:eastAsia="Times New Roman" w:cs="Arial"/>
                <w:b/>
                <w:lang w:eastAsia="zh-CN"/>
              </w:rPr>
            </w:pPr>
            <w:r w:rsidRPr="00911C58">
              <w:rPr>
                <w:rFonts w:eastAsia="Times New Roman" w:cs="Arial"/>
                <w:b/>
                <w:lang w:eastAsia="zh-CN"/>
              </w:rPr>
              <w:t>Male</w:t>
            </w:r>
          </w:p>
        </w:tc>
        <w:tc>
          <w:tcPr>
            <w:tcW w:w="3005" w:type="dxa"/>
            <w:shd w:val="clear" w:color="auto" w:fill="E7E6E6" w:themeFill="background2"/>
          </w:tcPr>
          <w:p w14:paraId="361D2587" w14:textId="77777777" w:rsidR="00071A98" w:rsidRPr="00911C58" w:rsidRDefault="00071A98" w:rsidP="004D2EE8">
            <w:pPr>
              <w:spacing w:line="276" w:lineRule="auto"/>
              <w:rPr>
                <w:rFonts w:eastAsia="Times New Roman" w:cs="Arial"/>
                <w:lang w:eastAsia="zh-CN"/>
              </w:rPr>
            </w:pPr>
            <w:r w:rsidRPr="00911C58">
              <w:rPr>
                <w:rFonts w:eastAsia="Times New Roman" w:cs="Arial"/>
                <w:lang w:eastAsia="zh-CN"/>
              </w:rPr>
              <w:t>3,891.4</w:t>
            </w:r>
          </w:p>
        </w:tc>
        <w:tc>
          <w:tcPr>
            <w:tcW w:w="3006" w:type="dxa"/>
            <w:shd w:val="clear" w:color="auto" w:fill="E7E6E6" w:themeFill="background2"/>
          </w:tcPr>
          <w:p w14:paraId="17357780" w14:textId="77777777" w:rsidR="00071A98" w:rsidRPr="00911C58" w:rsidRDefault="00071A98" w:rsidP="004D2EE8">
            <w:pPr>
              <w:spacing w:line="276" w:lineRule="auto"/>
              <w:rPr>
                <w:rFonts w:eastAsia="Times New Roman" w:cs="Arial"/>
                <w:lang w:eastAsia="zh-CN"/>
              </w:rPr>
            </w:pPr>
            <w:r w:rsidRPr="00911C58">
              <w:rPr>
                <w:rFonts w:eastAsia="Times New Roman" w:cs="Arial"/>
                <w:lang w:eastAsia="zh-CN"/>
              </w:rPr>
              <w:t>4,633.4</w:t>
            </w:r>
          </w:p>
        </w:tc>
      </w:tr>
      <w:tr w:rsidR="00071A98" w:rsidRPr="00911C58" w14:paraId="2B6B1B16" w14:textId="77777777" w:rsidTr="00071A98">
        <w:tc>
          <w:tcPr>
            <w:tcW w:w="3005" w:type="dxa"/>
          </w:tcPr>
          <w:p w14:paraId="2B811A50" w14:textId="77777777" w:rsidR="00071A98" w:rsidRPr="00911C58" w:rsidRDefault="00071A98" w:rsidP="004D2EE8">
            <w:pPr>
              <w:spacing w:line="276" w:lineRule="auto"/>
              <w:rPr>
                <w:rFonts w:eastAsia="Times New Roman" w:cs="Arial"/>
                <w:b/>
                <w:lang w:eastAsia="zh-CN"/>
              </w:rPr>
            </w:pPr>
            <w:r w:rsidRPr="00911C58">
              <w:rPr>
                <w:rFonts w:eastAsia="Times New Roman" w:cs="Arial"/>
                <w:b/>
                <w:lang w:eastAsia="zh-CN"/>
              </w:rPr>
              <w:t>Females</w:t>
            </w:r>
          </w:p>
        </w:tc>
        <w:tc>
          <w:tcPr>
            <w:tcW w:w="3005" w:type="dxa"/>
          </w:tcPr>
          <w:p w14:paraId="12DB4229" w14:textId="77777777" w:rsidR="00071A98" w:rsidRPr="00911C58" w:rsidRDefault="00071A98" w:rsidP="004D2EE8">
            <w:pPr>
              <w:spacing w:line="276" w:lineRule="auto"/>
              <w:rPr>
                <w:rFonts w:eastAsia="Times New Roman" w:cs="Arial"/>
                <w:lang w:eastAsia="zh-CN"/>
              </w:rPr>
            </w:pPr>
            <w:r w:rsidRPr="00911C58">
              <w:rPr>
                <w:rFonts w:eastAsia="Times New Roman" w:cs="Arial"/>
                <w:lang w:eastAsia="zh-CN"/>
              </w:rPr>
              <w:t>5,432.0</w:t>
            </w:r>
          </w:p>
        </w:tc>
        <w:tc>
          <w:tcPr>
            <w:tcW w:w="3006" w:type="dxa"/>
          </w:tcPr>
          <w:p w14:paraId="0085E33C" w14:textId="77777777" w:rsidR="00071A98" w:rsidRPr="00911C58" w:rsidRDefault="00071A98" w:rsidP="004D2EE8">
            <w:pPr>
              <w:spacing w:line="276" w:lineRule="auto"/>
              <w:rPr>
                <w:rFonts w:eastAsia="Times New Roman" w:cs="Arial"/>
                <w:lang w:eastAsia="zh-CN"/>
              </w:rPr>
            </w:pPr>
            <w:r w:rsidRPr="00911C58">
              <w:rPr>
                <w:rFonts w:eastAsia="Times New Roman" w:cs="Arial"/>
                <w:lang w:eastAsia="zh-CN"/>
              </w:rPr>
              <w:t>6,257.0</w:t>
            </w:r>
          </w:p>
        </w:tc>
      </w:tr>
    </w:tbl>
    <w:p w14:paraId="23841895" w14:textId="16B517D8" w:rsidR="00E07526" w:rsidRPr="00706D42" w:rsidRDefault="0087242A" w:rsidP="00706D42">
      <w:pPr>
        <w:spacing w:line="276" w:lineRule="auto"/>
        <w:rPr>
          <w:color w:val="000000" w:themeColor="text1"/>
          <w:sz w:val="16"/>
        </w:rPr>
      </w:pPr>
      <w:r w:rsidRPr="00911C58">
        <w:rPr>
          <w:color w:val="000000" w:themeColor="text1"/>
          <w:sz w:val="16"/>
        </w:rPr>
        <w:t xml:space="preserve">Source: Department of Health 2013, Local Government Area Profiles, </w:t>
      </w:r>
      <w:hyperlink r:id="rId64" w:history="1">
        <w:r w:rsidRPr="00911C58">
          <w:rPr>
            <w:rStyle w:val="Hyperlink"/>
            <w:color w:val="000000" w:themeColor="text1"/>
            <w:sz w:val="16"/>
          </w:rPr>
          <w:t>http://www.health.vic.gov.au/modelling/planning/lga.htm</w:t>
        </w:r>
      </w:hyperlink>
    </w:p>
    <w:p w14:paraId="1DAFCD78" w14:textId="77777777" w:rsidR="000266EF" w:rsidRPr="00911C58" w:rsidRDefault="000266EF" w:rsidP="00706D42">
      <w:pPr>
        <w:pStyle w:val="Heading2"/>
        <w:spacing w:line="276" w:lineRule="auto"/>
        <w:rPr>
          <w:rFonts w:asciiTheme="minorHAnsi" w:eastAsia="Times New Roman" w:hAnsiTheme="minorHAnsi"/>
          <w:lang w:eastAsia="zh-CN"/>
        </w:rPr>
      </w:pPr>
      <w:bookmarkStart w:id="39" w:name="_Toc473278943"/>
      <w:r w:rsidRPr="00911C58">
        <w:rPr>
          <w:rFonts w:asciiTheme="minorHAnsi" w:eastAsia="Times New Roman" w:hAnsiTheme="minorHAnsi"/>
          <w:lang w:eastAsia="zh-CN"/>
        </w:rPr>
        <w:t xml:space="preserve">5.1 </w:t>
      </w:r>
      <w:r w:rsidR="00A54364" w:rsidRPr="00911C58">
        <w:rPr>
          <w:rFonts w:asciiTheme="minorHAnsi" w:eastAsia="Times New Roman" w:hAnsiTheme="minorHAnsi"/>
          <w:lang w:eastAsia="zh-CN"/>
        </w:rPr>
        <w:t>Hospital u</w:t>
      </w:r>
      <w:r w:rsidRPr="00911C58">
        <w:rPr>
          <w:rFonts w:asciiTheme="minorHAnsi" w:eastAsia="Times New Roman" w:hAnsiTheme="minorHAnsi"/>
          <w:lang w:eastAsia="zh-CN"/>
        </w:rPr>
        <w:t xml:space="preserve">tilisation and </w:t>
      </w:r>
      <w:r w:rsidR="00A54364" w:rsidRPr="00911C58">
        <w:rPr>
          <w:rFonts w:asciiTheme="minorHAnsi" w:eastAsia="Times New Roman" w:hAnsiTheme="minorHAnsi"/>
          <w:lang w:eastAsia="zh-CN"/>
        </w:rPr>
        <w:t>emergency d</w:t>
      </w:r>
      <w:r w:rsidR="004C439F" w:rsidRPr="00911C58">
        <w:rPr>
          <w:rFonts w:asciiTheme="minorHAnsi" w:eastAsia="Times New Roman" w:hAnsiTheme="minorHAnsi"/>
          <w:lang w:eastAsia="zh-CN"/>
        </w:rPr>
        <w:t>epartment presentations</w:t>
      </w:r>
      <w:bookmarkEnd w:id="39"/>
    </w:p>
    <w:p w14:paraId="7C6A370D" w14:textId="77777777" w:rsidR="004C439F" w:rsidRPr="00911C58" w:rsidRDefault="004C439F" w:rsidP="004D2EE8">
      <w:pPr>
        <w:pStyle w:val="heading5"/>
        <w:spacing w:line="276" w:lineRule="auto"/>
        <w:ind w:right="-3"/>
        <w:rPr>
          <w:rFonts w:asciiTheme="minorHAnsi" w:hAnsiTheme="minorHAnsi" w:cs="Arial"/>
          <w:b w:val="0"/>
          <w:bCs/>
          <w:iCs/>
          <w:sz w:val="22"/>
          <w:szCs w:val="22"/>
        </w:rPr>
      </w:pPr>
      <w:r w:rsidRPr="00911C58">
        <w:rPr>
          <w:rFonts w:asciiTheme="minorHAnsi" w:hAnsiTheme="minorHAnsi" w:cs="Arial"/>
          <w:b w:val="0"/>
          <w:bCs/>
          <w:iCs/>
          <w:sz w:val="22"/>
          <w:szCs w:val="22"/>
        </w:rPr>
        <w:t>The Bayside municipality has one public hospital, three private hospitals and two day procedure centres:</w:t>
      </w:r>
    </w:p>
    <w:p w14:paraId="11CEF259" w14:textId="3F12C62C" w:rsidR="004C439F" w:rsidRPr="00911C58" w:rsidRDefault="004C439F" w:rsidP="004D2EE8">
      <w:pPr>
        <w:pStyle w:val="heading5"/>
        <w:numPr>
          <w:ilvl w:val="0"/>
          <w:numId w:val="13"/>
        </w:numPr>
        <w:spacing w:line="276" w:lineRule="auto"/>
        <w:ind w:right="-3"/>
        <w:rPr>
          <w:rFonts w:asciiTheme="minorHAnsi" w:hAnsiTheme="minorHAnsi" w:cs="Arial"/>
          <w:b w:val="0"/>
          <w:bCs/>
          <w:iCs/>
          <w:sz w:val="22"/>
          <w:szCs w:val="22"/>
        </w:rPr>
      </w:pPr>
      <w:r w:rsidRPr="00911C58">
        <w:rPr>
          <w:rFonts w:asciiTheme="minorHAnsi" w:hAnsiTheme="minorHAnsi" w:cs="Arial"/>
          <w:b w:val="0"/>
          <w:bCs/>
          <w:iCs/>
          <w:sz w:val="22"/>
          <w:szCs w:val="22"/>
        </w:rPr>
        <w:t>Sandringham Hospital, Bluff Road Sandringham (public)</w:t>
      </w:r>
    </w:p>
    <w:p w14:paraId="4B34074A" w14:textId="4E496E6F" w:rsidR="004C439F" w:rsidRPr="00911C58" w:rsidRDefault="00706D42" w:rsidP="004D2EE8">
      <w:pPr>
        <w:pStyle w:val="heading5"/>
        <w:numPr>
          <w:ilvl w:val="0"/>
          <w:numId w:val="13"/>
        </w:numPr>
        <w:spacing w:line="276" w:lineRule="auto"/>
        <w:ind w:right="-3"/>
        <w:rPr>
          <w:rFonts w:asciiTheme="minorHAnsi" w:hAnsiTheme="minorHAnsi" w:cs="Arial"/>
          <w:b w:val="0"/>
          <w:bCs/>
          <w:iCs/>
          <w:sz w:val="22"/>
          <w:szCs w:val="22"/>
        </w:rPr>
      </w:pPr>
      <w:r w:rsidRPr="00911C58">
        <w:rPr>
          <w:noProof/>
          <w:lang w:val="en-AU"/>
        </w:rPr>
        <w:drawing>
          <wp:anchor distT="0" distB="0" distL="114300" distR="114300" simplePos="0" relativeHeight="251713536" behindDoc="0" locked="0" layoutInCell="1" allowOverlap="1" wp14:anchorId="639C434E" wp14:editId="1BB3B696">
            <wp:simplePos x="0" y="0"/>
            <wp:positionH relativeFrom="margin">
              <wp:posOffset>5165601</wp:posOffset>
            </wp:positionH>
            <wp:positionV relativeFrom="paragraph">
              <wp:posOffset>10745</wp:posOffset>
            </wp:positionV>
            <wp:extent cx="988695" cy="689610"/>
            <wp:effectExtent l="0" t="0" r="1905" b="0"/>
            <wp:wrapThrough wrapText="bothSides">
              <wp:wrapPolygon edited="0">
                <wp:start x="0" y="0"/>
                <wp:lineTo x="0" y="20884"/>
                <wp:lineTo x="21225" y="20884"/>
                <wp:lineTo x="21225"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988695" cy="689610"/>
                    </a:xfrm>
                    <a:prstGeom prst="rect">
                      <a:avLst/>
                    </a:prstGeom>
                  </pic:spPr>
                </pic:pic>
              </a:graphicData>
            </a:graphic>
            <wp14:sizeRelH relativeFrom="page">
              <wp14:pctWidth>0</wp14:pctWidth>
            </wp14:sizeRelH>
            <wp14:sizeRelV relativeFrom="page">
              <wp14:pctHeight>0</wp14:pctHeight>
            </wp14:sizeRelV>
          </wp:anchor>
        </w:drawing>
      </w:r>
      <w:r w:rsidR="004C439F" w:rsidRPr="00911C58">
        <w:rPr>
          <w:rFonts w:asciiTheme="minorHAnsi" w:hAnsiTheme="minorHAnsi" w:cs="Arial"/>
          <w:b w:val="0"/>
          <w:bCs/>
          <w:iCs/>
          <w:sz w:val="22"/>
          <w:szCs w:val="22"/>
        </w:rPr>
        <w:t>Cabrini – Brighton, New Street Brighton (private)</w:t>
      </w:r>
    </w:p>
    <w:p w14:paraId="26087C40" w14:textId="1CCC9428" w:rsidR="004C439F" w:rsidRPr="00911C58" w:rsidRDefault="004C439F" w:rsidP="004D2EE8">
      <w:pPr>
        <w:pStyle w:val="heading5"/>
        <w:numPr>
          <w:ilvl w:val="0"/>
          <w:numId w:val="13"/>
        </w:numPr>
        <w:spacing w:line="276" w:lineRule="auto"/>
        <w:ind w:right="-3"/>
        <w:rPr>
          <w:rFonts w:asciiTheme="minorHAnsi" w:hAnsiTheme="minorHAnsi" w:cs="Arial"/>
          <w:b w:val="0"/>
          <w:bCs/>
          <w:iCs/>
          <w:sz w:val="22"/>
          <w:szCs w:val="22"/>
        </w:rPr>
      </w:pPr>
      <w:r w:rsidRPr="00911C58">
        <w:rPr>
          <w:rFonts w:asciiTheme="minorHAnsi" w:hAnsiTheme="minorHAnsi" w:cs="Arial"/>
          <w:b w:val="0"/>
          <w:bCs/>
          <w:iCs/>
          <w:sz w:val="22"/>
          <w:szCs w:val="22"/>
        </w:rPr>
        <w:t>Epworth Rehabilitation Brighton, Wilson Street Brighton (private)</w:t>
      </w:r>
    </w:p>
    <w:p w14:paraId="2E9358FA" w14:textId="77777777" w:rsidR="004C439F" w:rsidRPr="00911C58" w:rsidRDefault="004C439F" w:rsidP="004D2EE8">
      <w:pPr>
        <w:pStyle w:val="heading5"/>
        <w:numPr>
          <w:ilvl w:val="0"/>
          <w:numId w:val="13"/>
        </w:numPr>
        <w:spacing w:line="276" w:lineRule="auto"/>
        <w:ind w:right="-3"/>
        <w:rPr>
          <w:rFonts w:asciiTheme="minorHAnsi" w:hAnsiTheme="minorHAnsi" w:cs="Arial"/>
          <w:b w:val="0"/>
          <w:bCs/>
          <w:iCs/>
          <w:sz w:val="22"/>
          <w:szCs w:val="22"/>
        </w:rPr>
      </w:pPr>
      <w:r w:rsidRPr="00911C58">
        <w:rPr>
          <w:rFonts w:asciiTheme="minorHAnsi" w:hAnsiTheme="minorHAnsi" w:cs="Arial"/>
          <w:b w:val="0"/>
          <w:bCs/>
          <w:iCs/>
          <w:sz w:val="22"/>
          <w:szCs w:val="22"/>
        </w:rPr>
        <w:t>Linacre Private Hospital, Linacre Road Hampton (private)</w:t>
      </w:r>
    </w:p>
    <w:p w14:paraId="65C92B5C" w14:textId="77777777" w:rsidR="004C439F" w:rsidRPr="00911C58" w:rsidRDefault="004C439F" w:rsidP="004D2EE8">
      <w:pPr>
        <w:pStyle w:val="heading5"/>
        <w:numPr>
          <w:ilvl w:val="0"/>
          <w:numId w:val="13"/>
        </w:numPr>
        <w:spacing w:line="276" w:lineRule="auto"/>
        <w:ind w:right="-3"/>
        <w:rPr>
          <w:rFonts w:asciiTheme="minorHAnsi" w:hAnsiTheme="minorHAnsi" w:cs="Arial"/>
          <w:b w:val="0"/>
          <w:bCs/>
          <w:iCs/>
          <w:sz w:val="22"/>
          <w:szCs w:val="24"/>
        </w:rPr>
      </w:pPr>
      <w:r w:rsidRPr="00911C58">
        <w:rPr>
          <w:rFonts w:asciiTheme="minorHAnsi" w:hAnsiTheme="minorHAnsi" w:cs="Arial"/>
          <w:b w:val="0"/>
          <w:sz w:val="22"/>
          <w:szCs w:val="24"/>
        </w:rPr>
        <w:t>Brighton Plastic Surgery Centre,</w:t>
      </w:r>
      <w:r w:rsidRPr="00911C58">
        <w:rPr>
          <w:rFonts w:asciiTheme="minorHAnsi" w:hAnsiTheme="minorHAnsi" w:cs="Arial"/>
          <w:b w:val="0"/>
          <w:bCs/>
          <w:iCs/>
          <w:sz w:val="22"/>
          <w:szCs w:val="24"/>
        </w:rPr>
        <w:t xml:space="preserve"> New Street Brighton (day procedure centre)</w:t>
      </w:r>
    </w:p>
    <w:p w14:paraId="71915FA1" w14:textId="77777777" w:rsidR="004C439F" w:rsidRPr="00911C58" w:rsidRDefault="004C439F" w:rsidP="004D2EE8">
      <w:pPr>
        <w:pStyle w:val="heading5"/>
        <w:numPr>
          <w:ilvl w:val="0"/>
          <w:numId w:val="13"/>
        </w:numPr>
        <w:spacing w:line="276" w:lineRule="auto"/>
        <w:ind w:right="-3"/>
        <w:rPr>
          <w:rFonts w:asciiTheme="minorHAnsi" w:hAnsiTheme="minorHAnsi" w:cs="Arial"/>
          <w:b w:val="0"/>
          <w:bCs/>
          <w:iCs/>
          <w:szCs w:val="24"/>
        </w:rPr>
      </w:pPr>
      <w:r w:rsidRPr="00911C58">
        <w:rPr>
          <w:rFonts w:asciiTheme="minorHAnsi" w:hAnsiTheme="minorHAnsi" w:cs="Arial"/>
          <w:b w:val="0"/>
          <w:sz w:val="22"/>
          <w:szCs w:val="24"/>
        </w:rPr>
        <w:t>Mandometer (eating disorders),</w:t>
      </w:r>
      <w:r w:rsidRPr="00911C58">
        <w:rPr>
          <w:rFonts w:asciiTheme="minorHAnsi" w:hAnsiTheme="minorHAnsi" w:cs="Arial"/>
          <w:b w:val="0"/>
          <w:bCs/>
          <w:iCs/>
          <w:sz w:val="22"/>
          <w:szCs w:val="24"/>
        </w:rPr>
        <w:t xml:space="preserve"> Bay Street Brighton (day procedure centre).</w:t>
      </w:r>
      <w:r w:rsidR="00FA17BF" w:rsidRPr="00911C58">
        <w:rPr>
          <w:noProof/>
        </w:rPr>
        <w:t xml:space="preserve"> </w:t>
      </w:r>
    </w:p>
    <w:p w14:paraId="710EA350" w14:textId="77777777" w:rsidR="000266EF" w:rsidRPr="00706D42" w:rsidRDefault="000266EF" w:rsidP="004D2EE8">
      <w:pPr>
        <w:spacing w:line="276" w:lineRule="auto"/>
        <w:rPr>
          <w:sz w:val="16"/>
          <w:lang w:eastAsia="zh-CN"/>
        </w:rPr>
      </w:pPr>
    </w:p>
    <w:p w14:paraId="599C2FC5" w14:textId="77777777" w:rsidR="004C439F" w:rsidRPr="00911C58" w:rsidRDefault="004C439F" w:rsidP="004D2EE8">
      <w:pPr>
        <w:spacing w:line="276" w:lineRule="auto"/>
        <w:rPr>
          <w:b/>
          <w:lang w:eastAsia="zh-CN"/>
        </w:rPr>
      </w:pPr>
      <w:r w:rsidRPr="00911C58">
        <w:rPr>
          <w:b/>
          <w:lang w:eastAsia="zh-CN"/>
        </w:rPr>
        <w:t>Sandringham Hospital – Utilisation and Waiting Times</w:t>
      </w:r>
    </w:p>
    <w:p w14:paraId="57E16E35" w14:textId="4723333B" w:rsidR="004C439F" w:rsidRPr="00911C58" w:rsidRDefault="001A0E32" w:rsidP="004D2EE8">
      <w:pPr>
        <w:spacing w:line="276" w:lineRule="auto"/>
        <w:rPr>
          <w:lang w:eastAsia="zh-CN"/>
        </w:rPr>
      </w:pPr>
      <w:r w:rsidRPr="00911C58">
        <w:rPr>
          <w:lang w:eastAsia="zh-CN"/>
        </w:rPr>
        <w:t xml:space="preserve">Performance summary data </w:t>
      </w:r>
      <w:r w:rsidR="00AA33C0" w:rsidRPr="00911C58">
        <w:rPr>
          <w:lang w:eastAsia="zh-CN"/>
        </w:rPr>
        <w:t>from</w:t>
      </w:r>
      <w:r w:rsidRPr="00911C58">
        <w:rPr>
          <w:lang w:eastAsia="zh-CN"/>
        </w:rPr>
        <w:t xml:space="preserve"> Sandringham hospital Jul-Sep 2016 reports a total of 4,697 patients admitted in the 3 month period, 2,372 emergency and 3,106 same day treatment</w:t>
      </w:r>
      <w:r w:rsidR="00A03F91" w:rsidRPr="00911C58">
        <w:rPr>
          <w:lang w:eastAsia="zh-CN"/>
        </w:rPr>
        <w:t xml:space="preserve"> patients</w:t>
      </w:r>
      <w:r w:rsidR="00830C82" w:rsidRPr="00911C58">
        <w:rPr>
          <w:lang w:eastAsia="zh-CN"/>
        </w:rPr>
        <w:t>.</w:t>
      </w:r>
      <w:r w:rsidR="00A03F91" w:rsidRPr="00911C58">
        <w:rPr>
          <w:lang w:eastAsia="zh-CN"/>
        </w:rPr>
        <w:t xml:space="preserve"> </w:t>
      </w:r>
    </w:p>
    <w:p w14:paraId="7E4DD8B1" w14:textId="77777777" w:rsidR="00AA33C0" w:rsidRPr="00911C58" w:rsidRDefault="00AA33C0" w:rsidP="004D2EE8">
      <w:pPr>
        <w:spacing w:line="276" w:lineRule="auto"/>
        <w:rPr>
          <w:lang w:eastAsia="zh-CN"/>
        </w:rPr>
      </w:pPr>
      <w:r w:rsidRPr="00911C58">
        <w:rPr>
          <w:lang w:eastAsia="zh-CN"/>
        </w:rPr>
        <w:t>Waiting time at Sandringham Hospital was collected in 2013-14. Results showed</w:t>
      </w:r>
      <w:r w:rsidR="00886333" w:rsidRPr="00911C58">
        <w:rPr>
          <w:lang w:eastAsia="zh-CN"/>
        </w:rPr>
        <w:t xml:space="preserve"> that waiting time at Sandringham was slightly longer compared to the national average, with the exception of urgent patients being treated within 30 minutes of arrival – 79% Sandringham compared to 68% national average</w:t>
      </w:r>
      <w:r w:rsidR="00830C82" w:rsidRPr="00911C58">
        <w:rPr>
          <w:lang w:eastAsia="zh-CN"/>
        </w:rPr>
        <w:t>:</w:t>
      </w:r>
      <w:r w:rsidR="00886333" w:rsidRPr="00911C58">
        <w:rPr>
          <w:lang w:eastAsia="zh-CN"/>
        </w:rPr>
        <w:t xml:space="preserve"> </w:t>
      </w:r>
      <w:r w:rsidRPr="00911C58">
        <w:rPr>
          <w:vertAlign w:val="superscript"/>
          <w:lang w:eastAsia="zh-CN"/>
        </w:rPr>
        <w:t>(</w:t>
      </w:r>
      <w:r w:rsidR="00105E27" w:rsidRPr="00911C58">
        <w:rPr>
          <w:vertAlign w:val="superscript"/>
          <w:lang w:eastAsia="zh-CN"/>
        </w:rPr>
        <w:t>24</w:t>
      </w:r>
      <w:r w:rsidR="00830C82" w:rsidRPr="00911C58">
        <w:rPr>
          <w:vertAlign w:val="superscript"/>
          <w:lang w:eastAsia="zh-CN"/>
        </w:rPr>
        <w:t>)</w:t>
      </w:r>
    </w:p>
    <w:p w14:paraId="0B7EFEA8" w14:textId="77777777" w:rsidR="00AA33C0" w:rsidRPr="00911C58" w:rsidRDefault="00A03F91" w:rsidP="003561A8">
      <w:pPr>
        <w:pStyle w:val="ListParagraph"/>
        <w:numPr>
          <w:ilvl w:val="0"/>
          <w:numId w:val="14"/>
        </w:numPr>
        <w:spacing w:line="276" w:lineRule="auto"/>
        <w:rPr>
          <w:lang w:eastAsia="zh-CN"/>
        </w:rPr>
      </w:pPr>
      <w:r w:rsidRPr="00911C58">
        <w:rPr>
          <w:lang w:eastAsia="zh-CN"/>
        </w:rPr>
        <w:t>81% of emergency patients were treated within 10 minutes of arrival at the emergency department, compared to its national peer group performance of 87%.</w:t>
      </w:r>
    </w:p>
    <w:p w14:paraId="623E50CF" w14:textId="2C679012" w:rsidR="00AA33C0" w:rsidRPr="00911C58" w:rsidRDefault="00A03F91" w:rsidP="00706D42">
      <w:pPr>
        <w:pStyle w:val="ListParagraph"/>
        <w:numPr>
          <w:ilvl w:val="0"/>
          <w:numId w:val="14"/>
        </w:numPr>
        <w:spacing w:line="276" w:lineRule="auto"/>
        <w:rPr>
          <w:lang w:eastAsia="zh-CN"/>
        </w:rPr>
      </w:pPr>
      <w:r w:rsidRPr="00911C58">
        <w:rPr>
          <w:lang w:eastAsia="zh-CN"/>
        </w:rPr>
        <w:t>79% of urgent patients were treated within 30 minutes of arrival at the emergency department, compared to its national peer group performance of 68%.</w:t>
      </w:r>
    </w:p>
    <w:p w14:paraId="0BAF066B" w14:textId="77777777" w:rsidR="00AA33C0" w:rsidRPr="00911C58" w:rsidRDefault="00A03F91" w:rsidP="003561A8">
      <w:pPr>
        <w:pStyle w:val="ListParagraph"/>
        <w:numPr>
          <w:ilvl w:val="0"/>
          <w:numId w:val="14"/>
        </w:numPr>
        <w:spacing w:line="276" w:lineRule="auto"/>
        <w:rPr>
          <w:lang w:eastAsia="zh-CN"/>
        </w:rPr>
      </w:pPr>
      <w:r w:rsidRPr="00911C58">
        <w:rPr>
          <w:lang w:eastAsia="zh-CN"/>
        </w:rPr>
        <w:t>74% of semi-urgent patients were treated within 60 minutes of arrival at the emergency department, compared to its national peer group performance of 73%.</w:t>
      </w:r>
    </w:p>
    <w:p w14:paraId="5495FBF4" w14:textId="77777777" w:rsidR="00424F87" w:rsidRDefault="00A03F91" w:rsidP="003561A8">
      <w:pPr>
        <w:pStyle w:val="ListParagraph"/>
        <w:numPr>
          <w:ilvl w:val="0"/>
          <w:numId w:val="14"/>
        </w:numPr>
        <w:spacing w:line="276" w:lineRule="auto"/>
        <w:rPr>
          <w:lang w:eastAsia="zh-CN"/>
        </w:rPr>
      </w:pPr>
      <w:r w:rsidRPr="00911C58">
        <w:rPr>
          <w:lang w:eastAsia="zh-CN"/>
        </w:rPr>
        <w:t>92% of non-urgent patients were treated within 120 minutes of arrival at the emergency department, compared to its national peer group performance of 91%.</w:t>
      </w:r>
      <w:r w:rsidR="001A354D" w:rsidRPr="00911C58">
        <w:rPr>
          <w:lang w:eastAsia="zh-CN"/>
        </w:rPr>
        <w:t xml:space="preserve"> </w:t>
      </w:r>
    </w:p>
    <w:p w14:paraId="6BDB390C" w14:textId="77777777" w:rsidR="007C31B4" w:rsidRDefault="007C31B4" w:rsidP="007C31B4">
      <w:pPr>
        <w:spacing w:line="276" w:lineRule="auto"/>
        <w:rPr>
          <w:lang w:eastAsia="zh-CN"/>
        </w:rPr>
      </w:pPr>
    </w:p>
    <w:p w14:paraId="030D7F64" w14:textId="77777777" w:rsidR="007C31B4" w:rsidRPr="00911C58" w:rsidRDefault="007C31B4" w:rsidP="007C31B4">
      <w:pPr>
        <w:spacing w:line="276" w:lineRule="auto"/>
        <w:rPr>
          <w:lang w:eastAsia="zh-CN"/>
        </w:rPr>
      </w:pPr>
    </w:p>
    <w:p w14:paraId="18EFAB9D" w14:textId="77777777" w:rsidR="00424F87" w:rsidRPr="00911C58" w:rsidRDefault="00424F87" w:rsidP="004D2EE8">
      <w:pPr>
        <w:spacing w:line="276" w:lineRule="auto"/>
        <w:rPr>
          <w:rFonts w:eastAsia="Times New Roman" w:cs="Times New Roman"/>
          <w:b/>
          <w:bCs/>
          <w:color w:val="000000"/>
        </w:rPr>
      </w:pPr>
      <w:r w:rsidRPr="00911C58">
        <w:rPr>
          <w:rFonts w:eastAsia="Times New Roman" w:cs="Times New Roman"/>
          <w:b/>
          <w:bCs/>
          <w:color w:val="000000"/>
        </w:rPr>
        <w:t>Emergency Department Presentation</w:t>
      </w:r>
    </w:p>
    <w:p w14:paraId="3D97760F" w14:textId="77777777" w:rsidR="00424F87" w:rsidRPr="00911C58" w:rsidRDefault="00424F87" w:rsidP="004D2EE8">
      <w:pPr>
        <w:spacing w:line="276" w:lineRule="auto"/>
        <w:rPr>
          <w:rFonts w:eastAsia="Times New Roman" w:cs="Times New Roman"/>
          <w:bCs/>
          <w:color w:val="000000"/>
        </w:rPr>
      </w:pPr>
      <w:r w:rsidRPr="00911C58">
        <w:rPr>
          <w:rFonts w:eastAsia="Times New Roman" w:cs="Times New Roman"/>
          <w:bCs/>
          <w:color w:val="000000"/>
        </w:rPr>
        <w:t>The top five causes for Emergency Department Presentations in Bayside from 2015-2016 were:</w:t>
      </w:r>
      <w:r w:rsidR="00E5341F" w:rsidRPr="00911C58">
        <w:rPr>
          <w:rFonts w:eastAsia="Times New Roman" w:cs="Times New Roman"/>
          <w:bCs/>
          <w:color w:val="000000"/>
        </w:rPr>
        <w:t xml:space="preserve"> </w:t>
      </w:r>
      <w:r w:rsidR="00CE6C99" w:rsidRPr="00911C58">
        <w:rPr>
          <w:rFonts w:eastAsia="Times New Roman" w:cs="Times New Roman"/>
          <w:bCs/>
          <w:color w:val="000000"/>
          <w:vertAlign w:val="superscript"/>
        </w:rPr>
        <w:t>(</w:t>
      </w:r>
      <w:r w:rsidR="00105E27" w:rsidRPr="00911C58">
        <w:rPr>
          <w:rFonts w:eastAsia="Times New Roman" w:cs="Times New Roman"/>
          <w:bCs/>
          <w:color w:val="000000"/>
          <w:vertAlign w:val="superscript"/>
        </w:rPr>
        <w:t>25</w:t>
      </w:r>
      <w:r w:rsidR="00CE6C99" w:rsidRPr="00911C58">
        <w:rPr>
          <w:rFonts w:eastAsia="Times New Roman" w:cs="Times New Roman"/>
          <w:bCs/>
          <w:color w:val="000000"/>
          <w:vertAlign w:val="superscript"/>
        </w:rPr>
        <w:t>)</w:t>
      </w:r>
    </w:p>
    <w:p w14:paraId="7698F6FC" w14:textId="77777777" w:rsidR="00424F87" w:rsidRPr="00911C58" w:rsidRDefault="00424F87" w:rsidP="004D2EE8">
      <w:pPr>
        <w:pStyle w:val="ListParagraph"/>
        <w:numPr>
          <w:ilvl w:val="0"/>
          <w:numId w:val="15"/>
        </w:numPr>
        <w:spacing w:line="276" w:lineRule="auto"/>
        <w:rPr>
          <w:rFonts w:eastAsia="Times New Roman" w:cs="Times New Roman"/>
          <w:bCs/>
          <w:color w:val="000000"/>
        </w:rPr>
      </w:pPr>
      <w:r w:rsidRPr="00911C58">
        <w:rPr>
          <w:rFonts w:eastAsia="Times New Roman" w:cs="Times New Roman"/>
          <w:bCs/>
          <w:color w:val="000000"/>
        </w:rPr>
        <w:t xml:space="preserve">Injury, single site </w:t>
      </w:r>
    </w:p>
    <w:p w14:paraId="65482412" w14:textId="77777777" w:rsidR="00424F87" w:rsidRPr="00911C58" w:rsidRDefault="00424F87" w:rsidP="004D2EE8">
      <w:pPr>
        <w:pStyle w:val="ListParagraph"/>
        <w:numPr>
          <w:ilvl w:val="0"/>
          <w:numId w:val="15"/>
        </w:numPr>
        <w:spacing w:line="276" w:lineRule="auto"/>
        <w:rPr>
          <w:rFonts w:eastAsia="Times New Roman" w:cs="Times New Roman"/>
          <w:bCs/>
          <w:color w:val="000000"/>
        </w:rPr>
      </w:pPr>
      <w:r w:rsidRPr="00911C58">
        <w:rPr>
          <w:rFonts w:eastAsia="Times New Roman" w:cs="Times New Roman"/>
          <w:bCs/>
          <w:color w:val="000000"/>
        </w:rPr>
        <w:t xml:space="preserve">Digestive system illness </w:t>
      </w:r>
    </w:p>
    <w:p w14:paraId="1B9CB091" w14:textId="77777777" w:rsidR="00424F87" w:rsidRPr="00911C58" w:rsidRDefault="00424F87" w:rsidP="004D2EE8">
      <w:pPr>
        <w:pStyle w:val="ListParagraph"/>
        <w:numPr>
          <w:ilvl w:val="0"/>
          <w:numId w:val="15"/>
        </w:numPr>
        <w:spacing w:line="276" w:lineRule="auto"/>
        <w:rPr>
          <w:rFonts w:eastAsia="Times New Roman" w:cs="Times New Roman"/>
          <w:bCs/>
          <w:color w:val="000000"/>
        </w:rPr>
      </w:pPr>
      <w:r w:rsidRPr="00911C58">
        <w:rPr>
          <w:rFonts w:eastAsia="Times New Roman" w:cs="Times New Roman"/>
          <w:bCs/>
          <w:color w:val="000000"/>
        </w:rPr>
        <w:t xml:space="preserve">Other presentation </w:t>
      </w:r>
    </w:p>
    <w:p w14:paraId="652E5EF9" w14:textId="77777777" w:rsidR="00424F87" w:rsidRPr="00911C58" w:rsidRDefault="00424F87" w:rsidP="004D2EE8">
      <w:pPr>
        <w:pStyle w:val="ListParagraph"/>
        <w:numPr>
          <w:ilvl w:val="0"/>
          <w:numId w:val="15"/>
        </w:numPr>
        <w:spacing w:line="276" w:lineRule="auto"/>
        <w:rPr>
          <w:rFonts w:eastAsia="Times New Roman" w:cs="Times New Roman"/>
          <w:bCs/>
          <w:color w:val="000000"/>
        </w:rPr>
      </w:pPr>
      <w:r w:rsidRPr="00911C58">
        <w:rPr>
          <w:rFonts w:eastAsia="Times New Roman" w:cs="Times New Roman"/>
          <w:bCs/>
          <w:color w:val="000000"/>
        </w:rPr>
        <w:t>Circulatory system illness</w:t>
      </w:r>
    </w:p>
    <w:p w14:paraId="168B69CE" w14:textId="6E549BB2" w:rsidR="009E7C43" w:rsidRPr="00706D42" w:rsidRDefault="00424F87" w:rsidP="001B1F8E">
      <w:pPr>
        <w:pStyle w:val="ListParagraph"/>
        <w:numPr>
          <w:ilvl w:val="0"/>
          <w:numId w:val="15"/>
        </w:numPr>
        <w:spacing w:line="276" w:lineRule="auto"/>
        <w:rPr>
          <w:rFonts w:eastAsia="Times New Roman" w:cs="Times New Roman"/>
          <w:bCs/>
          <w:color w:val="000000"/>
        </w:rPr>
      </w:pPr>
      <w:r w:rsidRPr="00911C58">
        <w:rPr>
          <w:rFonts w:eastAsia="Times New Roman" w:cs="Times New Roman"/>
          <w:bCs/>
          <w:color w:val="000000"/>
        </w:rPr>
        <w:t>Respiratory system illness</w:t>
      </w:r>
    </w:p>
    <w:p w14:paraId="41DED14B" w14:textId="77777777" w:rsidR="00424F87" w:rsidRPr="00911C58" w:rsidRDefault="00B60925" w:rsidP="004D2EE8">
      <w:pPr>
        <w:spacing w:line="276" w:lineRule="auto"/>
        <w:rPr>
          <w:rFonts w:eastAsia="Times New Roman" w:cs="Times New Roman"/>
          <w:b/>
          <w:bCs/>
          <w:color w:val="000000"/>
        </w:rPr>
      </w:pPr>
      <w:r w:rsidRPr="00911C58">
        <w:rPr>
          <w:rFonts w:eastAsia="Times New Roman" w:cs="Times New Roman"/>
          <w:b/>
          <w:bCs/>
          <w:color w:val="000000"/>
        </w:rPr>
        <w:t>Table 22</w:t>
      </w:r>
      <w:r w:rsidR="002A3DC7" w:rsidRPr="00911C58">
        <w:rPr>
          <w:rFonts w:eastAsia="Times New Roman" w:cs="Times New Roman"/>
          <w:b/>
          <w:bCs/>
          <w:color w:val="000000"/>
        </w:rPr>
        <w:t xml:space="preserve">: </w:t>
      </w:r>
      <w:r w:rsidR="00424F87" w:rsidRPr="00911C58">
        <w:rPr>
          <w:rFonts w:eastAsia="Times New Roman" w:cs="Times New Roman"/>
          <w:b/>
          <w:bCs/>
          <w:color w:val="000000"/>
        </w:rPr>
        <w:t>Emergency Department</w:t>
      </w:r>
      <w:r w:rsidR="004C439F" w:rsidRPr="00911C58">
        <w:rPr>
          <w:rFonts w:eastAsia="Times New Roman" w:cs="Times New Roman"/>
          <w:b/>
          <w:bCs/>
          <w:color w:val="000000"/>
        </w:rPr>
        <w:t xml:space="preserve"> Presentations by Main Diagnosis – Bayside 2015-2016</w:t>
      </w:r>
    </w:p>
    <w:tbl>
      <w:tblPr>
        <w:tblW w:w="7102" w:type="dxa"/>
        <w:tblLook w:val="04A0" w:firstRow="1" w:lastRow="0" w:firstColumn="1" w:lastColumn="0" w:noHBand="0" w:noVBand="1"/>
      </w:tblPr>
      <w:tblGrid>
        <w:gridCol w:w="5524"/>
        <w:gridCol w:w="1578"/>
      </w:tblGrid>
      <w:tr w:rsidR="00424F87" w:rsidRPr="00911C58" w14:paraId="1854A315" w14:textId="77777777" w:rsidTr="0055721F">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1C0FFC98" w14:textId="77777777" w:rsidR="00424F87" w:rsidRPr="00911C58" w:rsidRDefault="00424F87" w:rsidP="004D2EE8">
            <w:pPr>
              <w:spacing w:after="0" w:line="276" w:lineRule="auto"/>
              <w:rPr>
                <w:rFonts w:eastAsia="Times New Roman" w:cs="Times New Roman"/>
                <w:b/>
                <w:color w:val="000000"/>
                <w:lang w:eastAsia="en-AU"/>
              </w:rPr>
            </w:pPr>
            <w:r w:rsidRPr="00911C58">
              <w:rPr>
                <w:rFonts w:eastAsia="Times New Roman" w:cs="Times New Roman"/>
                <w:b/>
                <w:color w:val="000000"/>
                <w:lang w:eastAsia="en-AU"/>
              </w:rPr>
              <w:t xml:space="preserve">Presentation </w:t>
            </w:r>
          </w:p>
        </w:tc>
        <w:tc>
          <w:tcPr>
            <w:tcW w:w="1578" w:type="dxa"/>
            <w:tcBorders>
              <w:top w:val="single" w:sz="4" w:space="0" w:color="auto"/>
              <w:left w:val="nil"/>
              <w:bottom w:val="single" w:sz="4" w:space="0" w:color="auto"/>
              <w:right w:val="single" w:sz="4" w:space="0" w:color="auto"/>
            </w:tcBorders>
            <w:shd w:val="clear" w:color="auto" w:fill="E7E6E6" w:themeFill="background2"/>
            <w:noWrap/>
            <w:vAlign w:val="bottom"/>
          </w:tcPr>
          <w:p w14:paraId="2C5A1E99" w14:textId="77777777" w:rsidR="00424F87" w:rsidRPr="00911C58" w:rsidRDefault="00424F87" w:rsidP="004D2EE8">
            <w:pPr>
              <w:spacing w:after="0" w:line="276" w:lineRule="auto"/>
              <w:jc w:val="center"/>
              <w:rPr>
                <w:rFonts w:eastAsia="Times New Roman" w:cs="Times New Roman"/>
                <w:b/>
                <w:color w:val="000000"/>
                <w:lang w:eastAsia="en-AU"/>
              </w:rPr>
            </w:pPr>
            <w:r w:rsidRPr="00911C58">
              <w:rPr>
                <w:rFonts w:eastAsia="Times New Roman" w:cs="Times New Roman"/>
                <w:b/>
                <w:color w:val="000000"/>
                <w:lang w:eastAsia="en-AU"/>
              </w:rPr>
              <w:t>Number</w:t>
            </w:r>
          </w:p>
        </w:tc>
      </w:tr>
      <w:tr w:rsidR="00424F87" w:rsidRPr="00911C58" w14:paraId="3031C2BB" w14:textId="77777777" w:rsidTr="00424F87">
        <w:trPr>
          <w:trHeight w:val="300"/>
        </w:trPr>
        <w:tc>
          <w:tcPr>
            <w:tcW w:w="55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012BC2" w14:textId="77777777" w:rsidR="00424F87" w:rsidRPr="00911C58" w:rsidRDefault="00424F87" w:rsidP="004D2EE8">
            <w:pPr>
              <w:spacing w:after="0" w:line="276" w:lineRule="auto"/>
              <w:rPr>
                <w:rFonts w:eastAsia="Times New Roman" w:cs="Times New Roman"/>
                <w:color w:val="000000"/>
                <w:lang w:eastAsia="en-AU"/>
              </w:rPr>
            </w:pPr>
            <w:r w:rsidRPr="00911C58">
              <w:rPr>
                <w:rFonts w:eastAsia="Times New Roman" w:cs="Times New Roman"/>
                <w:color w:val="000000"/>
                <w:lang w:eastAsia="en-AU"/>
              </w:rPr>
              <w:t>Injury, single site</w:t>
            </w:r>
          </w:p>
        </w:tc>
        <w:tc>
          <w:tcPr>
            <w:tcW w:w="1578" w:type="dxa"/>
            <w:tcBorders>
              <w:top w:val="single" w:sz="4" w:space="0" w:color="auto"/>
              <w:left w:val="nil"/>
              <w:bottom w:val="single" w:sz="4" w:space="0" w:color="auto"/>
              <w:right w:val="single" w:sz="4" w:space="0" w:color="auto"/>
            </w:tcBorders>
            <w:shd w:val="clear" w:color="auto" w:fill="auto"/>
            <w:noWrap/>
            <w:vAlign w:val="bottom"/>
            <w:hideMark/>
          </w:tcPr>
          <w:p w14:paraId="01F85DC3" w14:textId="77777777" w:rsidR="00424F87" w:rsidRPr="00911C58" w:rsidRDefault="00424F87" w:rsidP="004D2EE8">
            <w:pPr>
              <w:spacing w:after="0" w:line="276" w:lineRule="auto"/>
              <w:jc w:val="center"/>
              <w:rPr>
                <w:rFonts w:eastAsia="Times New Roman" w:cs="Times New Roman"/>
                <w:color w:val="000000"/>
                <w:lang w:eastAsia="en-AU"/>
              </w:rPr>
            </w:pPr>
            <w:r w:rsidRPr="00911C58">
              <w:rPr>
                <w:rFonts w:eastAsia="Times New Roman" w:cs="Times New Roman"/>
                <w:color w:val="000000"/>
                <w:lang w:eastAsia="en-AU"/>
              </w:rPr>
              <w:t>2983</w:t>
            </w:r>
          </w:p>
        </w:tc>
      </w:tr>
      <w:tr w:rsidR="00424F87" w:rsidRPr="00911C58" w14:paraId="60782E51" w14:textId="77777777" w:rsidTr="0055721F">
        <w:trPr>
          <w:trHeight w:val="300"/>
        </w:trPr>
        <w:tc>
          <w:tcPr>
            <w:tcW w:w="5524"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000855F3" w14:textId="77777777" w:rsidR="00424F87" w:rsidRPr="00911C58" w:rsidRDefault="00424F87" w:rsidP="004D2EE8">
            <w:pPr>
              <w:spacing w:after="0" w:line="276" w:lineRule="auto"/>
              <w:rPr>
                <w:rFonts w:eastAsia="Times New Roman" w:cs="Times New Roman"/>
                <w:color w:val="000000"/>
                <w:lang w:eastAsia="en-AU"/>
              </w:rPr>
            </w:pPr>
            <w:r w:rsidRPr="00911C58">
              <w:rPr>
                <w:rFonts w:eastAsia="Times New Roman" w:cs="Times New Roman"/>
                <w:color w:val="000000"/>
                <w:lang w:eastAsia="en-AU"/>
              </w:rPr>
              <w:t>Digestive system illness</w:t>
            </w:r>
          </w:p>
        </w:tc>
        <w:tc>
          <w:tcPr>
            <w:tcW w:w="1578" w:type="dxa"/>
            <w:tcBorders>
              <w:top w:val="nil"/>
              <w:left w:val="nil"/>
              <w:bottom w:val="single" w:sz="4" w:space="0" w:color="auto"/>
              <w:right w:val="single" w:sz="4" w:space="0" w:color="auto"/>
            </w:tcBorders>
            <w:shd w:val="clear" w:color="auto" w:fill="E7E6E6" w:themeFill="background2"/>
            <w:noWrap/>
            <w:vAlign w:val="bottom"/>
            <w:hideMark/>
          </w:tcPr>
          <w:p w14:paraId="5AD60B31" w14:textId="77777777" w:rsidR="00424F87" w:rsidRPr="00911C58" w:rsidRDefault="00424F87" w:rsidP="004D2EE8">
            <w:pPr>
              <w:spacing w:after="0" w:line="276" w:lineRule="auto"/>
              <w:jc w:val="center"/>
              <w:rPr>
                <w:rFonts w:eastAsia="Times New Roman" w:cs="Times New Roman"/>
                <w:color w:val="000000"/>
                <w:lang w:eastAsia="en-AU"/>
              </w:rPr>
            </w:pPr>
            <w:r w:rsidRPr="00911C58">
              <w:rPr>
                <w:rFonts w:eastAsia="Times New Roman" w:cs="Times New Roman"/>
                <w:color w:val="000000"/>
                <w:lang w:eastAsia="en-AU"/>
              </w:rPr>
              <w:t>1882</w:t>
            </w:r>
          </w:p>
        </w:tc>
      </w:tr>
      <w:tr w:rsidR="00424F87" w:rsidRPr="00911C58" w14:paraId="6583E09E" w14:textId="77777777" w:rsidTr="00424F87">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7D95C6E5" w14:textId="77777777" w:rsidR="00424F87" w:rsidRPr="00911C58" w:rsidRDefault="00424F87" w:rsidP="004D2EE8">
            <w:pPr>
              <w:spacing w:after="0" w:line="276" w:lineRule="auto"/>
              <w:rPr>
                <w:rFonts w:eastAsia="Times New Roman" w:cs="Times New Roman"/>
                <w:color w:val="000000"/>
                <w:lang w:eastAsia="en-AU"/>
              </w:rPr>
            </w:pPr>
            <w:r w:rsidRPr="00911C58">
              <w:rPr>
                <w:rFonts w:eastAsia="Times New Roman" w:cs="Times New Roman"/>
                <w:color w:val="000000"/>
                <w:lang w:eastAsia="en-AU"/>
              </w:rPr>
              <w:t>Other presentation</w:t>
            </w:r>
          </w:p>
        </w:tc>
        <w:tc>
          <w:tcPr>
            <w:tcW w:w="1578" w:type="dxa"/>
            <w:tcBorders>
              <w:top w:val="nil"/>
              <w:left w:val="nil"/>
              <w:bottom w:val="single" w:sz="4" w:space="0" w:color="auto"/>
              <w:right w:val="single" w:sz="4" w:space="0" w:color="auto"/>
            </w:tcBorders>
            <w:shd w:val="clear" w:color="auto" w:fill="auto"/>
            <w:noWrap/>
            <w:vAlign w:val="bottom"/>
            <w:hideMark/>
          </w:tcPr>
          <w:p w14:paraId="75FC277D" w14:textId="77777777" w:rsidR="00424F87" w:rsidRPr="00911C58" w:rsidRDefault="00424F87" w:rsidP="004D2EE8">
            <w:pPr>
              <w:spacing w:after="0" w:line="276" w:lineRule="auto"/>
              <w:jc w:val="center"/>
              <w:rPr>
                <w:rFonts w:eastAsia="Times New Roman" w:cs="Times New Roman"/>
                <w:color w:val="000000"/>
                <w:lang w:eastAsia="en-AU"/>
              </w:rPr>
            </w:pPr>
            <w:r w:rsidRPr="00911C58">
              <w:rPr>
                <w:rFonts w:eastAsia="Times New Roman" w:cs="Times New Roman"/>
                <w:color w:val="000000"/>
                <w:lang w:eastAsia="en-AU"/>
              </w:rPr>
              <w:t>1827</w:t>
            </w:r>
          </w:p>
        </w:tc>
      </w:tr>
      <w:tr w:rsidR="00424F87" w:rsidRPr="00911C58" w14:paraId="33BFBE56" w14:textId="77777777" w:rsidTr="0055721F">
        <w:trPr>
          <w:trHeight w:val="300"/>
        </w:trPr>
        <w:tc>
          <w:tcPr>
            <w:tcW w:w="5524"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0F4CF122" w14:textId="77777777" w:rsidR="00424F87" w:rsidRPr="00911C58" w:rsidRDefault="00424F87" w:rsidP="004D2EE8">
            <w:pPr>
              <w:spacing w:after="0" w:line="276" w:lineRule="auto"/>
              <w:rPr>
                <w:rFonts w:eastAsia="Times New Roman" w:cs="Times New Roman"/>
                <w:color w:val="000000"/>
                <w:lang w:eastAsia="en-AU"/>
              </w:rPr>
            </w:pPr>
            <w:r w:rsidRPr="00911C58">
              <w:rPr>
                <w:rFonts w:eastAsia="Times New Roman" w:cs="Times New Roman"/>
                <w:color w:val="000000"/>
                <w:lang w:eastAsia="en-AU"/>
              </w:rPr>
              <w:t>Circulatory system illness</w:t>
            </w:r>
          </w:p>
        </w:tc>
        <w:tc>
          <w:tcPr>
            <w:tcW w:w="1578" w:type="dxa"/>
            <w:tcBorders>
              <w:top w:val="nil"/>
              <w:left w:val="nil"/>
              <w:bottom w:val="single" w:sz="4" w:space="0" w:color="auto"/>
              <w:right w:val="single" w:sz="4" w:space="0" w:color="auto"/>
            </w:tcBorders>
            <w:shd w:val="clear" w:color="auto" w:fill="E7E6E6" w:themeFill="background2"/>
            <w:noWrap/>
            <w:vAlign w:val="bottom"/>
            <w:hideMark/>
          </w:tcPr>
          <w:p w14:paraId="15CB4FC4" w14:textId="77777777" w:rsidR="00424F87" w:rsidRPr="00911C58" w:rsidRDefault="00424F87" w:rsidP="004D2EE8">
            <w:pPr>
              <w:spacing w:after="0" w:line="276" w:lineRule="auto"/>
              <w:jc w:val="center"/>
              <w:rPr>
                <w:rFonts w:eastAsia="Times New Roman" w:cs="Times New Roman"/>
                <w:color w:val="000000"/>
                <w:lang w:eastAsia="en-AU"/>
              </w:rPr>
            </w:pPr>
            <w:r w:rsidRPr="00911C58">
              <w:rPr>
                <w:rFonts w:eastAsia="Times New Roman" w:cs="Times New Roman"/>
                <w:color w:val="000000"/>
                <w:lang w:eastAsia="en-AU"/>
              </w:rPr>
              <w:t>1799</w:t>
            </w:r>
          </w:p>
        </w:tc>
      </w:tr>
      <w:tr w:rsidR="00424F87" w:rsidRPr="00911C58" w14:paraId="7E8F5420" w14:textId="77777777" w:rsidTr="00424F87">
        <w:trPr>
          <w:trHeight w:val="300"/>
        </w:trPr>
        <w:tc>
          <w:tcPr>
            <w:tcW w:w="5524" w:type="dxa"/>
            <w:tcBorders>
              <w:top w:val="nil"/>
              <w:left w:val="single" w:sz="4" w:space="0" w:color="auto"/>
              <w:bottom w:val="single" w:sz="4" w:space="0" w:color="auto"/>
              <w:right w:val="single" w:sz="4" w:space="0" w:color="auto"/>
            </w:tcBorders>
            <w:shd w:val="clear" w:color="000000" w:fill="FFFFFF"/>
            <w:noWrap/>
            <w:vAlign w:val="bottom"/>
            <w:hideMark/>
          </w:tcPr>
          <w:p w14:paraId="5DF5C28E" w14:textId="77777777" w:rsidR="00424F87" w:rsidRPr="00911C58" w:rsidRDefault="00424F87" w:rsidP="004D2EE8">
            <w:pPr>
              <w:spacing w:after="0" w:line="276" w:lineRule="auto"/>
              <w:rPr>
                <w:rFonts w:eastAsia="Times New Roman" w:cs="Times New Roman"/>
                <w:color w:val="000000"/>
                <w:lang w:eastAsia="en-AU"/>
              </w:rPr>
            </w:pPr>
            <w:r w:rsidRPr="00911C58">
              <w:rPr>
                <w:rFonts w:eastAsia="Times New Roman" w:cs="Times New Roman"/>
                <w:color w:val="000000"/>
                <w:lang w:eastAsia="en-AU"/>
              </w:rPr>
              <w:t>Respiratory system illness</w:t>
            </w:r>
          </w:p>
        </w:tc>
        <w:tc>
          <w:tcPr>
            <w:tcW w:w="1578" w:type="dxa"/>
            <w:tcBorders>
              <w:top w:val="nil"/>
              <w:left w:val="nil"/>
              <w:bottom w:val="single" w:sz="4" w:space="0" w:color="auto"/>
              <w:right w:val="single" w:sz="4" w:space="0" w:color="auto"/>
            </w:tcBorders>
            <w:shd w:val="clear" w:color="auto" w:fill="auto"/>
            <w:noWrap/>
            <w:vAlign w:val="bottom"/>
            <w:hideMark/>
          </w:tcPr>
          <w:p w14:paraId="3835AF35" w14:textId="77777777" w:rsidR="00424F87" w:rsidRPr="00911C58" w:rsidRDefault="00424F87" w:rsidP="004D2EE8">
            <w:pPr>
              <w:spacing w:after="0" w:line="276" w:lineRule="auto"/>
              <w:jc w:val="center"/>
              <w:rPr>
                <w:rFonts w:eastAsia="Times New Roman" w:cs="Times New Roman"/>
                <w:color w:val="000000"/>
                <w:lang w:eastAsia="en-AU"/>
              </w:rPr>
            </w:pPr>
            <w:r w:rsidRPr="00911C58">
              <w:rPr>
                <w:rFonts w:eastAsia="Times New Roman" w:cs="Times New Roman"/>
                <w:color w:val="000000"/>
                <w:lang w:eastAsia="en-AU"/>
              </w:rPr>
              <w:t>985</w:t>
            </w:r>
          </w:p>
        </w:tc>
      </w:tr>
      <w:tr w:rsidR="00424F87" w:rsidRPr="00911C58" w14:paraId="47A206F9" w14:textId="77777777" w:rsidTr="0055721F">
        <w:trPr>
          <w:trHeight w:val="300"/>
        </w:trPr>
        <w:tc>
          <w:tcPr>
            <w:tcW w:w="5524"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5B9B4197" w14:textId="77777777" w:rsidR="00424F87" w:rsidRPr="00911C58" w:rsidRDefault="00424F87" w:rsidP="004D2EE8">
            <w:pPr>
              <w:spacing w:after="0" w:line="276" w:lineRule="auto"/>
              <w:rPr>
                <w:rFonts w:eastAsia="Times New Roman" w:cs="Times New Roman"/>
                <w:color w:val="000000"/>
                <w:lang w:eastAsia="en-AU"/>
              </w:rPr>
            </w:pPr>
            <w:r w:rsidRPr="00911C58">
              <w:rPr>
                <w:rFonts w:eastAsia="Times New Roman" w:cs="Times New Roman"/>
                <w:color w:val="000000"/>
                <w:lang w:eastAsia="en-AU"/>
              </w:rPr>
              <w:t>Injury, single site minor (subset of MDC 2B)</w:t>
            </w:r>
          </w:p>
        </w:tc>
        <w:tc>
          <w:tcPr>
            <w:tcW w:w="1578" w:type="dxa"/>
            <w:tcBorders>
              <w:top w:val="nil"/>
              <w:left w:val="nil"/>
              <w:bottom w:val="single" w:sz="4" w:space="0" w:color="auto"/>
              <w:right w:val="single" w:sz="4" w:space="0" w:color="auto"/>
            </w:tcBorders>
            <w:shd w:val="clear" w:color="auto" w:fill="E7E6E6" w:themeFill="background2"/>
            <w:noWrap/>
            <w:vAlign w:val="bottom"/>
            <w:hideMark/>
          </w:tcPr>
          <w:p w14:paraId="6E302255" w14:textId="77777777" w:rsidR="00424F87" w:rsidRPr="00911C58" w:rsidRDefault="00424F87" w:rsidP="004D2EE8">
            <w:pPr>
              <w:spacing w:after="0" w:line="276" w:lineRule="auto"/>
              <w:jc w:val="center"/>
              <w:rPr>
                <w:rFonts w:eastAsia="Times New Roman" w:cs="Times New Roman"/>
                <w:color w:val="000000"/>
                <w:lang w:eastAsia="en-AU"/>
              </w:rPr>
            </w:pPr>
            <w:r w:rsidRPr="00911C58">
              <w:rPr>
                <w:rFonts w:eastAsia="Times New Roman" w:cs="Times New Roman"/>
                <w:color w:val="000000"/>
                <w:lang w:eastAsia="en-AU"/>
              </w:rPr>
              <w:t>967</w:t>
            </w:r>
          </w:p>
        </w:tc>
      </w:tr>
      <w:tr w:rsidR="00424F87" w:rsidRPr="00911C58" w14:paraId="1B97BB6B" w14:textId="77777777" w:rsidTr="00424F87">
        <w:trPr>
          <w:trHeight w:val="300"/>
        </w:trPr>
        <w:tc>
          <w:tcPr>
            <w:tcW w:w="5524" w:type="dxa"/>
            <w:tcBorders>
              <w:top w:val="nil"/>
              <w:left w:val="single" w:sz="4" w:space="0" w:color="auto"/>
              <w:bottom w:val="single" w:sz="4" w:space="0" w:color="auto"/>
              <w:right w:val="single" w:sz="4" w:space="0" w:color="auto"/>
            </w:tcBorders>
            <w:shd w:val="clear" w:color="000000" w:fill="FFFFFF"/>
            <w:noWrap/>
            <w:vAlign w:val="bottom"/>
            <w:hideMark/>
          </w:tcPr>
          <w:p w14:paraId="2DF24E1B" w14:textId="77777777" w:rsidR="00424F87" w:rsidRPr="00911C58" w:rsidRDefault="00424F87" w:rsidP="004D2EE8">
            <w:pPr>
              <w:spacing w:after="0" w:line="276" w:lineRule="auto"/>
              <w:rPr>
                <w:rFonts w:eastAsia="Times New Roman" w:cs="Times New Roman"/>
                <w:color w:val="000000"/>
                <w:lang w:eastAsia="en-AU"/>
              </w:rPr>
            </w:pPr>
            <w:r w:rsidRPr="00911C58">
              <w:rPr>
                <w:rFonts w:eastAsia="Times New Roman" w:cs="Times New Roman"/>
                <w:color w:val="000000"/>
                <w:lang w:eastAsia="en-AU"/>
              </w:rPr>
              <w:t>Neurological illness</w:t>
            </w:r>
          </w:p>
        </w:tc>
        <w:tc>
          <w:tcPr>
            <w:tcW w:w="1578" w:type="dxa"/>
            <w:tcBorders>
              <w:top w:val="nil"/>
              <w:left w:val="nil"/>
              <w:bottom w:val="single" w:sz="4" w:space="0" w:color="auto"/>
              <w:right w:val="single" w:sz="4" w:space="0" w:color="auto"/>
            </w:tcBorders>
            <w:shd w:val="clear" w:color="auto" w:fill="auto"/>
            <w:noWrap/>
            <w:vAlign w:val="bottom"/>
            <w:hideMark/>
          </w:tcPr>
          <w:p w14:paraId="43AB3EDF" w14:textId="77777777" w:rsidR="00424F87" w:rsidRPr="00911C58" w:rsidRDefault="00424F87" w:rsidP="004D2EE8">
            <w:pPr>
              <w:spacing w:after="0" w:line="276" w:lineRule="auto"/>
              <w:jc w:val="center"/>
              <w:rPr>
                <w:rFonts w:eastAsia="Times New Roman" w:cs="Times New Roman"/>
                <w:color w:val="000000"/>
                <w:lang w:eastAsia="en-AU"/>
              </w:rPr>
            </w:pPr>
            <w:r w:rsidRPr="00911C58">
              <w:rPr>
                <w:rFonts w:eastAsia="Times New Roman" w:cs="Times New Roman"/>
                <w:color w:val="000000"/>
                <w:lang w:eastAsia="en-AU"/>
              </w:rPr>
              <w:t>865</w:t>
            </w:r>
          </w:p>
        </w:tc>
      </w:tr>
      <w:tr w:rsidR="00424F87" w:rsidRPr="00911C58" w14:paraId="38E3F817" w14:textId="77777777" w:rsidTr="0055721F">
        <w:trPr>
          <w:trHeight w:val="300"/>
        </w:trPr>
        <w:tc>
          <w:tcPr>
            <w:tcW w:w="5524"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26FDB983" w14:textId="77777777" w:rsidR="00424F87" w:rsidRPr="00911C58" w:rsidRDefault="00424F87" w:rsidP="004D2EE8">
            <w:pPr>
              <w:spacing w:after="0" w:line="276" w:lineRule="auto"/>
              <w:rPr>
                <w:rFonts w:eastAsia="Times New Roman" w:cs="Times New Roman"/>
                <w:color w:val="000000"/>
                <w:lang w:eastAsia="en-AU"/>
              </w:rPr>
            </w:pPr>
            <w:r w:rsidRPr="00911C58">
              <w:rPr>
                <w:rFonts w:eastAsia="Times New Roman" w:cs="Times New Roman"/>
                <w:color w:val="000000"/>
                <w:lang w:eastAsia="en-AU"/>
              </w:rPr>
              <w:t>Not stated</w:t>
            </w:r>
          </w:p>
        </w:tc>
        <w:tc>
          <w:tcPr>
            <w:tcW w:w="1578" w:type="dxa"/>
            <w:tcBorders>
              <w:top w:val="nil"/>
              <w:left w:val="nil"/>
              <w:bottom w:val="single" w:sz="4" w:space="0" w:color="auto"/>
              <w:right w:val="single" w:sz="4" w:space="0" w:color="auto"/>
            </w:tcBorders>
            <w:shd w:val="clear" w:color="auto" w:fill="E7E6E6" w:themeFill="background2"/>
            <w:noWrap/>
            <w:vAlign w:val="bottom"/>
            <w:hideMark/>
          </w:tcPr>
          <w:p w14:paraId="6EC28E8F" w14:textId="77777777" w:rsidR="00424F87" w:rsidRPr="00911C58" w:rsidRDefault="00424F87" w:rsidP="004D2EE8">
            <w:pPr>
              <w:spacing w:after="0" w:line="276" w:lineRule="auto"/>
              <w:jc w:val="center"/>
              <w:rPr>
                <w:rFonts w:eastAsia="Times New Roman" w:cs="Times New Roman"/>
                <w:color w:val="000000"/>
                <w:lang w:eastAsia="en-AU"/>
              </w:rPr>
            </w:pPr>
            <w:r w:rsidRPr="00911C58">
              <w:rPr>
                <w:rFonts w:eastAsia="Times New Roman" w:cs="Times New Roman"/>
                <w:color w:val="000000"/>
                <w:lang w:eastAsia="en-AU"/>
              </w:rPr>
              <w:t>818</w:t>
            </w:r>
          </w:p>
        </w:tc>
      </w:tr>
      <w:tr w:rsidR="00424F87" w:rsidRPr="00911C58" w14:paraId="1F932B80" w14:textId="77777777" w:rsidTr="00424F87">
        <w:trPr>
          <w:trHeight w:val="300"/>
        </w:trPr>
        <w:tc>
          <w:tcPr>
            <w:tcW w:w="5524" w:type="dxa"/>
            <w:tcBorders>
              <w:top w:val="nil"/>
              <w:left w:val="single" w:sz="4" w:space="0" w:color="auto"/>
              <w:bottom w:val="single" w:sz="4" w:space="0" w:color="auto"/>
              <w:right w:val="single" w:sz="4" w:space="0" w:color="auto"/>
            </w:tcBorders>
            <w:shd w:val="clear" w:color="000000" w:fill="FFFFFF"/>
            <w:noWrap/>
            <w:vAlign w:val="bottom"/>
            <w:hideMark/>
          </w:tcPr>
          <w:p w14:paraId="1CB152D0" w14:textId="77777777" w:rsidR="00424F87" w:rsidRPr="00911C58" w:rsidRDefault="00424F87" w:rsidP="004D2EE8">
            <w:pPr>
              <w:spacing w:after="0" w:line="276" w:lineRule="auto"/>
              <w:rPr>
                <w:rFonts w:eastAsia="Times New Roman" w:cs="Times New Roman"/>
                <w:color w:val="000000"/>
                <w:lang w:eastAsia="en-AU"/>
              </w:rPr>
            </w:pPr>
            <w:r w:rsidRPr="00911C58">
              <w:rPr>
                <w:rFonts w:eastAsia="Times New Roman" w:cs="Times New Roman"/>
                <w:color w:val="000000"/>
                <w:lang w:eastAsia="en-AU"/>
              </w:rPr>
              <w:t>Illness of the skin, subcutaneous tissue, breast</w:t>
            </w:r>
          </w:p>
        </w:tc>
        <w:tc>
          <w:tcPr>
            <w:tcW w:w="1578" w:type="dxa"/>
            <w:tcBorders>
              <w:top w:val="nil"/>
              <w:left w:val="nil"/>
              <w:bottom w:val="single" w:sz="4" w:space="0" w:color="auto"/>
              <w:right w:val="single" w:sz="4" w:space="0" w:color="auto"/>
            </w:tcBorders>
            <w:shd w:val="clear" w:color="auto" w:fill="auto"/>
            <w:noWrap/>
            <w:vAlign w:val="bottom"/>
            <w:hideMark/>
          </w:tcPr>
          <w:p w14:paraId="59C2C1D7" w14:textId="77777777" w:rsidR="00424F87" w:rsidRPr="00911C58" w:rsidRDefault="00424F87" w:rsidP="004D2EE8">
            <w:pPr>
              <w:spacing w:after="0" w:line="276" w:lineRule="auto"/>
              <w:jc w:val="center"/>
              <w:rPr>
                <w:rFonts w:eastAsia="Times New Roman" w:cs="Times New Roman"/>
                <w:color w:val="000000"/>
                <w:lang w:eastAsia="en-AU"/>
              </w:rPr>
            </w:pPr>
            <w:r w:rsidRPr="00911C58">
              <w:rPr>
                <w:rFonts w:eastAsia="Times New Roman" w:cs="Times New Roman"/>
                <w:color w:val="000000"/>
                <w:lang w:eastAsia="en-AU"/>
              </w:rPr>
              <w:t>667</w:t>
            </w:r>
          </w:p>
        </w:tc>
      </w:tr>
      <w:tr w:rsidR="00424F87" w:rsidRPr="00911C58" w14:paraId="6279CD13" w14:textId="77777777" w:rsidTr="0055721F">
        <w:trPr>
          <w:trHeight w:val="300"/>
        </w:trPr>
        <w:tc>
          <w:tcPr>
            <w:tcW w:w="5524"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6BF89188" w14:textId="77777777" w:rsidR="00424F87" w:rsidRPr="00911C58" w:rsidRDefault="00424F87" w:rsidP="004D2EE8">
            <w:pPr>
              <w:spacing w:after="0" w:line="276" w:lineRule="auto"/>
              <w:rPr>
                <w:rFonts w:eastAsia="Times New Roman" w:cs="Times New Roman"/>
                <w:color w:val="000000"/>
                <w:lang w:eastAsia="en-AU"/>
              </w:rPr>
            </w:pPr>
            <w:r w:rsidRPr="00911C58">
              <w:rPr>
                <w:rFonts w:eastAsia="Times New Roman" w:cs="Times New Roman"/>
                <w:color w:val="000000"/>
                <w:lang w:eastAsia="en-AU"/>
              </w:rPr>
              <w:t>Musculoskeletal/connective tissue illness</w:t>
            </w:r>
          </w:p>
        </w:tc>
        <w:tc>
          <w:tcPr>
            <w:tcW w:w="1578" w:type="dxa"/>
            <w:tcBorders>
              <w:top w:val="nil"/>
              <w:left w:val="nil"/>
              <w:bottom w:val="single" w:sz="4" w:space="0" w:color="auto"/>
              <w:right w:val="single" w:sz="4" w:space="0" w:color="auto"/>
            </w:tcBorders>
            <w:shd w:val="clear" w:color="auto" w:fill="E7E6E6" w:themeFill="background2"/>
            <w:noWrap/>
            <w:vAlign w:val="bottom"/>
            <w:hideMark/>
          </w:tcPr>
          <w:p w14:paraId="39F40BE9" w14:textId="77777777" w:rsidR="00424F87" w:rsidRPr="00911C58" w:rsidRDefault="00424F87" w:rsidP="004D2EE8">
            <w:pPr>
              <w:spacing w:after="0" w:line="276" w:lineRule="auto"/>
              <w:jc w:val="center"/>
              <w:rPr>
                <w:rFonts w:eastAsia="Times New Roman" w:cs="Times New Roman"/>
                <w:color w:val="000000"/>
                <w:lang w:eastAsia="en-AU"/>
              </w:rPr>
            </w:pPr>
            <w:r w:rsidRPr="00911C58">
              <w:rPr>
                <w:rFonts w:eastAsia="Times New Roman" w:cs="Times New Roman"/>
                <w:color w:val="000000"/>
                <w:lang w:eastAsia="en-AU"/>
              </w:rPr>
              <w:t>617</w:t>
            </w:r>
          </w:p>
        </w:tc>
      </w:tr>
      <w:tr w:rsidR="00424F87" w:rsidRPr="00911C58" w14:paraId="78A3070C" w14:textId="77777777" w:rsidTr="00424F87">
        <w:trPr>
          <w:trHeight w:val="300"/>
        </w:trPr>
        <w:tc>
          <w:tcPr>
            <w:tcW w:w="5524" w:type="dxa"/>
            <w:tcBorders>
              <w:top w:val="nil"/>
              <w:left w:val="single" w:sz="4" w:space="0" w:color="auto"/>
              <w:bottom w:val="single" w:sz="4" w:space="0" w:color="auto"/>
              <w:right w:val="single" w:sz="4" w:space="0" w:color="auto"/>
            </w:tcBorders>
            <w:shd w:val="clear" w:color="000000" w:fill="FFFFFF"/>
            <w:noWrap/>
            <w:vAlign w:val="bottom"/>
            <w:hideMark/>
          </w:tcPr>
          <w:p w14:paraId="75BD2D29" w14:textId="77777777" w:rsidR="00424F87" w:rsidRPr="00911C58" w:rsidRDefault="00424F87" w:rsidP="004D2EE8">
            <w:pPr>
              <w:spacing w:after="0" w:line="276" w:lineRule="auto"/>
              <w:rPr>
                <w:rFonts w:eastAsia="Times New Roman" w:cs="Times New Roman"/>
                <w:color w:val="000000"/>
                <w:lang w:eastAsia="en-AU"/>
              </w:rPr>
            </w:pPr>
            <w:r w:rsidRPr="00911C58">
              <w:rPr>
                <w:rFonts w:eastAsia="Times New Roman" w:cs="Times New Roman"/>
                <w:color w:val="000000"/>
                <w:lang w:eastAsia="en-AU"/>
              </w:rPr>
              <w:t>Urological illness</w:t>
            </w:r>
          </w:p>
        </w:tc>
        <w:tc>
          <w:tcPr>
            <w:tcW w:w="1578" w:type="dxa"/>
            <w:tcBorders>
              <w:top w:val="nil"/>
              <w:left w:val="nil"/>
              <w:bottom w:val="single" w:sz="4" w:space="0" w:color="auto"/>
              <w:right w:val="single" w:sz="4" w:space="0" w:color="auto"/>
            </w:tcBorders>
            <w:shd w:val="clear" w:color="auto" w:fill="auto"/>
            <w:noWrap/>
            <w:vAlign w:val="bottom"/>
            <w:hideMark/>
          </w:tcPr>
          <w:p w14:paraId="757A873C" w14:textId="77777777" w:rsidR="00424F87" w:rsidRPr="00911C58" w:rsidRDefault="00424F87" w:rsidP="004D2EE8">
            <w:pPr>
              <w:spacing w:after="0" w:line="276" w:lineRule="auto"/>
              <w:jc w:val="center"/>
              <w:rPr>
                <w:rFonts w:eastAsia="Times New Roman" w:cs="Times New Roman"/>
                <w:color w:val="000000"/>
                <w:lang w:eastAsia="en-AU"/>
              </w:rPr>
            </w:pPr>
            <w:r w:rsidRPr="00911C58">
              <w:rPr>
                <w:rFonts w:eastAsia="Times New Roman" w:cs="Times New Roman"/>
                <w:color w:val="000000"/>
                <w:lang w:eastAsia="en-AU"/>
              </w:rPr>
              <w:t>602</w:t>
            </w:r>
          </w:p>
        </w:tc>
      </w:tr>
    </w:tbl>
    <w:p w14:paraId="21525A1D" w14:textId="77777777" w:rsidR="003E494C" w:rsidRPr="00911C58" w:rsidRDefault="00424F87" w:rsidP="004D2EE8">
      <w:pPr>
        <w:spacing w:line="276" w:lineRule="auto"/>
        <w:rPr>
          <w:sz w:val="16"/>
        </w:rPr>
      </w:pPr>
      <w:r w:rsidRPr="00911C58">
        <w:rPr>
          <w:sz w:val="16"/>
        </w:rPr>
        <w:t>Source: Victorian Emergency Department Dataset (VEMD) 2011-12 to 2015-16</w:t>
      </w:r>
    </w:p>
    <w:p w14:paraId="6F57BCA9" w14:textId="77777777" w:rsidR="004C439F" w:rsidRPr="00911C58" w:rsidRDefault="006739D6" w:rsidP="004D2EE8">
      <w:pPr>
        <w:spacing w:line="276" w:lineRule="auto"/>
      </w:pPr>
      <w:r w:rsidRPr="00911C58">
        <w:t>The highest perce</w:t>
      </w:r>
      <w:r w:rsidR="00F37895" w:rsidRPr="00911C58">
        <w:t>ntage of admissions were among 0-9</w:t>
      </w:r>
      <w:r w:rsidRPr="00911C58">
        <w:t xml:space="preserve"> year olds who account for </w:t>
      </w:r>
      <w:r w:rsidR="00F37895" w:rsidRPr="00911C58">
        <w:t>12.4%</w:t>
      </w:r>
      <w:r w:rsidRPr="00911C58">
        <w:t xml:space="preserve"> of all emergency department presentations</w:t>
      </w:r>
      <w:r w:rsidR="0073018A" w:rsidRPr="00911C58">
        <w:t>.</w:t>
      </w:r>
      <w:r w:rsidR="0059760F" w:rsidRPr="00911C58">
        <w:t xml:space="preserve"> </w:t>
      </w:r>
      <w:r w:rsidR="0059760F" w:rsidRPr="00911C58">
        <w:rPr>
          <w:vertAlign w:val="superscript"/>
        </w:rPr>
        <w:t>(</w:t>
      </w:r>
      <w:r w:rsidR="00105E27" w:rsidRPr="00911C58">
        <w:rPr>
          <w:vertAlign w:val="superscript"/>
        </w:rPr>
        <w:t>25</w:t>
      </w:r>
      <w:r w:rsidR="0059760F" w:rsidRPr="00911C58">
        <w:rPr>
          <w:vertAlign w:val="superscript"/>
        </w:rPr>
        <w:t>)</w:t>
      </w:r>
    </w:p>
    <w:p w14:paraId="13ED8D18" w14:textId="3AE4F31F" w:rsidR="00F37895" w:rsidRPr="00911C58" w:rsidRDefault="0082695F" w:rsidP="004D2EE8">
      <w:pPr>
        <w:spacing w:after="0" w:line="276" w:lineRule="auto"/>
        <w:rPr>
          <w:rFonts w:eastAsia="Times New Roman" w:cs="Times New Roman"/>
          <w:b/>
          <w:bCs/>
          <w:color w:val="000000"/>
        </w:rPr>
      </w:pPr>
      <w:r>
        <w:rPr>
          <w:rFonts w:eastAsia="Times New Roman" w:cs="Times New Roman"/>
          <w:b/>
          <w:bCs/>
          <w:color w:val="000000"/>
        </w:rPr>
        <w:t>Chart 18</w:t>
      </w:r>
      <w:r w:rsidR="002A3DC7" w:rsidRPr="00911C58">
        <w:rPr>
          <w:rFonts w:eastAsia="Times New Roman" w:cs="Times New Roman"/>
          <w:b/>
          <w:bCs/>
          <w:color w:val="000000"/>
        </w:rPr>
        <w:t xml:space="preserve">: </w:t>
      </w:r>
      <w:r w:rsidR="00D72ED7" w:rsidRPr="00911C58">
        <w:rPr>
          <w:rFonts w:eastAsia="Times New Roman" w:cs="Times New Roman"/>
          <w:b/>
          <w:bCs/>
          <w:color w:val="000000"/>
        </w:rPr>
        <w:t>Emergency Department</w:t>
      </w:r>
      <w:r w:rsidR="00F37895" w:rsidRPr="00911C58">
        <w:rPr>
          <w:rFonts w:eastAsia="Times New Roman" w:cs="Times New Roman"/>
          <w:b/>
          <w:bCs/>
          <w:color w:val="000000"/>
        </w:rPr>
        <w:t xml:space="preserve"> Presentations by Age</w:t>
      </w:r>
      <w:r w:rsidR="00D72ED7" w:rsidRPr="00911C58">
        <w:rPr>
          <w:rFonts w:eastAsia="Times New Roman" w:cs="Times New Roman"/>
          <w:b/>
          <w:bCs/>
          <w:color w:val="000000"/>
        </w:rPr>
        <w:t xml:space="preserve"> Percentage</w:t>
      </w:r>
      <w:r w:rsidR="00F37895" w:rsidRPr="00911C58">
        <w:rPr>
          <w:rFonts w:eastAsia="Times New Roman" w:cs="Times New Roman"/>
          <w:b/>
          <w:bCs/>
          <w:color w:val="000000"/>
        </w:rPr>
        <w:t>– Bayside 2015-2016</w:t>
      </w:r>
    </w:p>
    <w:p w14:paraId="1B4A8233" w14:textId="77777777" w:rsidR="00F37895" w:rsidRPr="00911C58" w:rsidRDefault="00F37895" w:rsidP="004D2EE8">
      <w:pPr>
        <w:spacing w:after="0" w:line="276" w:lineRule="auto"/>
        <w:rPr>
          <w:rFonts w:eastAsia="Times New Roman" w:cs="Times New Roman"/>
          <w:b/>
          <w:bCs/>
          <w:color w:val="000000"/>
        </w:rPr>
      </w:pPr>
    </w:p>
    <w:p w14:paraId="1471A603" w14:textId="77777777" w:rsidR="00F37895" w:rsidRPr="00911C58" w:rsidRDefault="00F37895" w:rsidP="004D2EE8">
      <w:pPr>
        <w:spacing w:after="0" w:line="276" w:lineRule="auto"/>
        <w:rPr>
          <w:rFonts w:eastAsia="Times New Roman" w:cs="Times New Roman"/>
          <w:b/>
          <w:bCs/>
          <w:color w:val="000000"/>
        </w:rPr>
      </w:pPr>
      <w:r w:rsidRPr="00911C58">
        <w:rPr>
          <w:rFonts w:eastAsia="Times New Roman" w:cs="Times New Roman"/>
          <w:b/>
          <w:bCs/>
          <w:noProof/>
          <w:color w:val="000000"/>
          <w:lang w:eastAsia="en-AU"/>
        </w:rPr>
        <w:drawing>
          <wp:inline distT="0" distB="0" distL="0" distR="0" wp14:anchorId="2C8F343F" wp14:editId="6221D059">
            <wp:extent cx="5486400" cy="1923803"/>
            <wp:effectExtent l="0" t="0" r="0" b="63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2FA5D78" w14:textId="2C714084" w:rsidR="00FD6384" w:rsidRPr="00706D42" w:rsidRDefault="00F37895" w:rsidP="00706D42">
      <w:pPr>
        <w:spacing w:after="0" w:line="276" w:lineRule="auto"/>
        <w:rPr>
          <w:bCs/>
          <w:sz w:val="16"/>
          <w:szCs w:val="20"/>
        </w:rPr>
      </w:pPr>
      <w:r w:rsidRPr="00911C58">
        <w:rPr>
          <w:bCs/>
          <w:sz w:val="16"/>
          <w:szCs w:val="20"/>
        </w:rPr>
        <w:t>Source: Victorian Emergency Department Dataset (VEMD) 2011-12 to 2015-16</w:t>
      </w:r>
    </w:p>
    <w:p w14:paraId="49E083C2" w14:textId="77777777" w:rsidR="00FD6384" w:rsidRPr="00911C58" w:rsidRDefault="00FD6384" w:rsidP="00706D42">
      <w:pPr>
        <w:pStyle w:val="Heading2"/>
        <w:spacing w:line="276" w:lineRule="auto"/>
        <w:rPr>
          <w:rFonts w:asciiTheme="minorHAnsi" w:hAnsiTheme="minorHAnsi"/>
        </w:rPr>
      </w:pPr>
      <w:bookmarkStart w:id="40" w:name="_Toc473278944"/>
      <w:r w:rsidRPr="00911C58">
        <w:rPr>
          <w:rFonts w:asciiTheme="minorHAnsi" w:hAnsiTheme="minorHAnsi"/>
        </w:rPr>
        <w:t>5.2 Bulk billing services</w:t>
      </w:r>
      <w:bookmarkEnd w:id="40"/>
    </w:p>
    <w:p w14:paraId="452B8809" w14:textId="77777777" w:rsidR="00E85192" w:rsidRPr="00911C58" w:rsidRDefault="00FD6384" w:rsidP="004D2EE8">
      <w:pPr>
        <w:spacing w:line="276" w:lineRule="auto"/>
      </w:pPr>
      <w:r w:rsidRPr="00911C58">
        <w:t>Bulk-billing data for local areas is collated by Federal Government Electoral Divisions. The electorate of Goldstein comprises the City of Bayside and parts of the City of Glen Eira.</w:t>
      </w:r>
    </w:p>
    <w:p w14:paraId="320EA3F4" w14:textId="77777777" w:rsidR="00FD6384" w:rsidRPr="00911C58" w:rsidRDefault="00FD6384" w:rsidP="004D2EE8">
      <w:pPr>
        <w:spacing w:line="276" w:lineRule="auto"/>
      </w:pPr>
      <w:r w:rsidRPr="00911C58">
        <w:t xml:space="preserve"> </w:t>
      </w:r>
      <w:r w:rsidR="008E493B" w:rsidRPr="00911C58">
        <w:t>In 2013-2014</w:t>
      </w:r>
      <w:r w:rsidRPr="00911C58">
        <w:t xml:space="preserve"> year Goldstein had a lower rate of bulk billed services </w:t>
      </w:r>
      <w:r w:rsidR="008E493B" w:rsidRPr="00911C58">
        <w:t>(61.1%</w:t>
      </w:r>
      <w:r w:rsidRPr="00911C58">
        <w:t>) compared to the Victorian averag</w:t>
      </w:r>
      <w:r w:rsidR="005906DE" w:rsidRPr="00911C58">
        <w:t>e (76.6</w:t>
      </w:r>
      <w:r w:rsidRPr="00911C58">
        <w:t xml:space="preserve"> per cent). The neighbouring electorate of Higgins had a comparable bulk billing rate of </w:t>
      </w:r>
      <w:r w:rsidR="008E493B" w:rsidRPr="00911C58">
        <w:t>61.1%</w:t>
      </w:r>
      <w:r w:rsidRPr="00911C58">
        <w:t>. However three of the four electorates that adjoin Goldstein all had substantially higher bulk-billing rates – Hotham (</w:t>
      </w:r>
      <w:r w:rsidR="005906DE" w:rsidRPr="00911C58">
        <w:t>76.5%</w:t>
      </w:r>
      <w:r w:rsidRPr="00911C58">
        <w:t>), Isaacs (</w:t>
      </w:r>
      <w:r w:rsidR="005906DE" w:rsidRPr="00911C58">
        <w:t>78.0%</w:t>
      </w:r>
      <w:r w:rsidRPr="00911C58">
        <w:t xml:space="preserve">) and </w:t>
      </w:r>
      <w:r w:rsidR="0073018A" w:rsidRPr="00911C58">
        <w:t xml:space="preserve">Melbourne Ports (65.4%). </w:t>
      </w:r>
      <w:r w:rsidR="00E5334E" w:rsidRPr="00911C58">
        <w:t xml:space="preserve">This could </w:t>
      </w:r>
      <w:r w:rsidR="004D5E8D" w:rsidRPr="00911C58">
        <w:t>impact access to affordab</w:t>
      </w:r>
      <w:r w:rsidR="00E5334E" w:rsidRPr="00911C58">
        <w:t>le healthcare services for those</w:t>
      </w:r>
      <w:r w:rsidR="004D5E8D" w:rsidRPr="00911C58">
        <w:t xml:space="preserve"> residing in Bayside </w:t>
      </w:r>
      <w:r w:rsidR="00E5334E" w:rsidRPr="00911C58">
        <w:t xml:space="preserve">with </w:t>
      </w:r>
      <w:r w:rsidR="004D5E8D" w:rsidRPr="00911C58">
        <w:t xml:space="preserve">low income. </w:t>
      </w:r>
      <w:r w:rsidR="00E56280" w:rsidRPr="00911C58">
        <w:rPr>
          <w:vertAlign w:val="superscript"/>
        </w:rPr>
        <w:t>(</w:t>
      </w:r>
      <w:r w:rsidR="00105E27" w:rsidRPr="00911C58">
        <w:rPr>
          <w:vertAlign w:val="superscript"/>
        </w:rPr>
        <w:t>26</w:t>
      </w:r>
      <w:r w:rsidR="00E56280" w:rsidRPr="00911C58">
        <w:rPr>
          <w:vertAlign w:val="superscript"/>
        </w:rPr>
        <w:t>)</w:t>
      </w:r>
    </w:p>
    <w:p w14:paraId="76B48395" w14:textId="77777777" w:rsidR="006739D6" w:rsidRPr="00911C58" w:rsidRDefault="00FD6384" w:rsidP="00C03CD6">
      <w:pPr>
        <w:pStyle w:val="Heading2"/>
        <w:spacing w:line="276" w:lineRule="auto"/>
        <w:jc w:val="both"/>
        <w:rPr>
          <w:rFonts w:asciiTheme="minorHAnsi" w:hAnsiTheme="minorHAnsi"/>
        </w:rPr>
      </w:pPr>
      <w:bookmarkStart w:id="41" w:name="_Toc473278945"/>
      <w:r w:rsidRPr="00911C58">
        <w:rPr>
          <w:rFonts w:asciiTheme="minorHAnsi" w:hAnsiTheme="minorHAnsi"/>
        </w:rPr>
        <w:t>5.3</w:t>
      </w:r>
      <w:r w:rsidR="00B514B0" w:rsidRPr="00911C58">
        <w:rPr>
          <w:rFonts w:asciiTheme="minorHAnsi" w:hAnsiTheme="minorHAnsi"/>
        </w:rPr>
        <w:t xml:space="preserve"> </w:t>
      </w:r>
      <w:r w:rsidR="00992C57" w:rsidRPr="00911C58">
        <w:rPr>
          <w:rFonts w:asciiTheme="minorHAnsi" w:hAnsiTheme="minorHAnsi"/>
        </w:rPr>
        <w:t>P</w:t>
      </w:r>
      <w:r w:rsidR="00B514B0" w:rsidRPr="00911C58">
        <w:rPr>
          <w:rFonts w:asciiTheme="minorHAnsi" w:hAnsiTheme="minorHAnsi"/>
        </w:rPr>
        <w:t>rivate health insurance</w:t>
      </w:r>
      <w:bookmarkEnd w:id="41"/>
    </w:p>
    <w:p w14:paraId="0628D0F6" w14:textId="27B89CAD" w:rsidR="00223DC0" w:rsidRPr="00911C58" w:rsidRDefault="007602F9" w:rsidP="004D2EE8">
      <w:pPr>
        <w:spacing w:line="276" w:lineRule="auto"/>
        <w:rPr>
          <w:vertAlign w:val="superscript"/>
        </w:rPr>
      </w:pPr>
      <w:r w:rsidRPr="00911C58">
        <w:t>Bayside had</w:t>
      </w:r>
      <w:r w:rsidR="00B514B0" w:rsidRPr="00911C58">
        <w:t xml:space="preserve"> the second highest population percentage with pri</w:t>
      </w:r>
      <w:r w:rsidRPr="00911C58">
        <w:t>vate health insurance</w:t>
      </w:r>
      <w:r w:rsidR="000A24B7" w:rsidRPr="00911C58">
        <w:t xml:space="preserve"> across all local governments in Victoria</w:t>
      </w:r>
      <w:r w:rsidRPr="00911C58">
        <w:t xml:space="preserve"> at 70.9%. This </w:t>
      </w:r>
      <w:r w:rsidR="00C3289A" w:rsidRPr="00911C58">
        <w:t xml:space="preserve">is significantly greater than </w:t>
      </w:r>
      <w:r w:rsidRPr="00911C58">
        <w:t xml:space="preserve">the </w:t>
      </w:r>
      <w:r w:rsidR="00C03CD6">
        <w:t xml:space="preserve">Victorian average of 48.0%. </w:t>
      </w:r>
      <w:r w:rsidR="00105E27" w:rsidRPr="00911C58">
        <w:rPr>
          <w:vertAlign w:val="superscript"/>
        </w:rPr>
        <w:t>15</w:t>
      </w:r>
      <w:r w:rsidR="00C3289A" w:rsidRPr="00911C58">
        <w:rPr>
          <w:vertAlign w:val="superscript"/>
        </w:rPr>
        <w:t>)</w:t>
      </w:r>
    </w:p>
    <w:p w14:paraId="66E51B25" w14:textId="6A3F3479" w:rsidR="00223DC0" w:rsidRPr="00911C58" w:rsidRDefault="00223DC0" w:rsidP="004D2EE8">
      <w:pPr>
        <w:pStyle w:val="Heading2"/>
        <w:spacing w:line="276" w:lineRule="auto"/>
      </w:pPr>
      <w:bookmarkStart w:id="42" w:name="_Toc473278946"/>
      <w:r w:rsidRPr="00911C58">
        <w:t xml:space="preserve">5.4 </w:t>
      </w:r>
      <w:r w:rsidR="00D20294">
        <w:rPr>
          <w:rFonts w:asciiTheme="minorHAnsi" w:hAnsiTheme="minorHAnsi"/>
        </w:rPr>
        <w:t>Community health s</w:t>
      </w:r>
      <w:r w:rsidRPr="00911C58">
        <w:rPr>
          <w:rFonts w:asciiTheme="minorHAnsi" w:hAnsiTheme="minorHAnsi"/>
        </w:rPr>
        <w:t>ervices</w:t>
      </w:r>
      <w:bookmarkEnd w:id="42"/>
    </w:p>
    <w:p w14:paraId="7E4F59F7" w14:textId="77777777" w:rsidR="0012067C" w:rsidRPr="00911C58" w:rsidRDefault="00C01C84" w:rsidP="004D2EE8">
      <w:pPr>
        <w:spacing w:line="276" w:lineRule="auto"/>
      </w:pPr>
      <w:r w:rsidRPr="00911C58">
        <w:t>There are t</w:t>
      </w:r>
      <w:r w:rsidR="0012067C" w:rsidRPr="00911C58">
        <w:t xml:space="preserve">wo community health services </w:t>
      </w:r>
      <w:r w:rsidRPr="00911C58">
        <w:t xml:space="preserve">which </w:t>
      </w:r>
      <w:r w:rsidR="0012067C" w:rsidRPr="00911C58">
        <w:t>provide allied health services to Bayside residents:</w:t>
      </w:r>
    </w:p>
    <w:p w14:paraId="453B5EC7" w14:textId="77777777" w:rsidR="0012067C" w:rsidRPr="00911C58" w:rsidRDefault="0012067C" w:rsidP="004D2EE8">
      <w:pPr>
        <w:pStyle w:val="ListParagraph"/>
        <w:numPr>
          <w:ilvl w:val="0"/>
          <w:numId w:val="15"/>
        </w:numPr>
        <w:spacing w:line="276" w:lineRule="auto"/>
      </w:pPr>
      <w:r w:rsidRPr="00911C58">
        <w:t>Bentleigh Bayside Community Health service which has two locations, in the Cities of Bayside and Glen Eira, and its main site is in Bentleigh East.</w:t>
      </w:r>
    </w:p>
    <w:p w14:paraId="11AFD07D" w14:textId="77777777" w:rsidR="00223DC0" w:rsidRPr="00911C58" w:rsidRDefault="0012067C" w:rsidP="004D2EE8">
      <w:pPr>
        <w:pStyle w:val="ListParagraph"/>
        <w:numPr>
          <w:ilvl w:val="0"/>
          <w:numId w:val="15"/>
        </w:numPr>
        <w:spacing w:line="276" w:lineRule="auto"/>
      </w:pPr>
      <w:r w:rsidRPr="00911C58">
        <w:t>Central Bayside Community Health Services which has locations across the City of Kingston and its main site is in Parkdale.</w:t>
      </w:r>
    </w:p>
    <w:p w14:paraId="20DDF6DF" w14:textId="77777777" w:rsidR="008218E8" w:rsidRPr="00911C58" w:rsidRDefault="008218E8" w:rsidP="004D2EE8">
      <w:pPr>
        <w:spacing w:line="276" w:lineRule="auto"/>
        <w:rPr>
          <w:b/>
        </w:rPr>
      </w:pPr>
      <w:r w:rsidRPr="00911C58">
        <w:rPr>
          <w:b/>
        </w:rPr>
        <w:t>Bentleigh Bayside Community Health Service</w:t>
      </w:r>
    </w:p>
    <w:p w14:paraId="7E5489F9" w14:textId="77777777" w:rsidR="008861B6" w:rsidRPr="00911C58" w:rsidRDefault="008861B6" w:rsidP="004D2EE8">
      <w:pPr>
        <w:spacing w:line="276" w:lineRule="auto"/>
      </w:pPr>
      <w:r w:rsidRPr="00911C58">
        <w:t>In 2015 - 2016, 1,366 Bayside residents attended Bentleigh Bayside Community Health Services. The majority of clients were female (63%).</w:t>
      </w:r>
      <w:r w:rsidR="001633F8" w:rsidRPr="00911C58">
        <w:rPr>
          <w:vertAlign w:val="superscript"/>
        </w:rPr>
        <w:t xml:space="preserve"> (35)</w:t>
      </w:r>
    </w:p>
    <w:p w14:paraId="0C3E01CF" w14:textId="77777777" w:rsidR="00DA0E7C" w:rsidRPr="00911C58" w:rsidRDefault="006D43ED" w:rsidP="004D2EE8">
      <w:pPr>
        <w:spacing w:line="276" w:lineRule="auto"/>
      </w:pPr>
      <w:r w:rsidRPr="00911C58">
        <w:t xml:space="preserve">The programs and services most used by Bayside </w:t>
      </w:r>
      <w:r w:rsidR="002B22AC" w:rsidRPr="00911C58">
        <w:t>residents</w:t>
      </w:r>
      <w:r w:rsidRPr="00911C58">
        <w:t xml:space="preserve"> were:</w:t>
      </w:r>
    </w:p>
    <w:p w14:paraId="41D8087D" w14:textId="77777777" w:rsidR="006D43ED" w:rsidRPr="00911C58" w:rsidRDefault="006D43ED" w:rsidP="004D2EE8">
      <w:pPr>
        <w:pStyle w:val="ListParagraph"/>
        <w:numPr>
          <w:ilvl w:val="0"/>
          <w:numId w:val="27"/>
        </w:numPr>
        <w:spacing w:line="276" w:lineRule="auto"/>
      </w:pPr>
      <w:r w:rsidRPr="00911C58">
        <w:t>Physiotherapy</w:t>
      </w:r>
      <w:r w:rsidR="002B22AC" w:rsidRPr="00911C58">
        <w:t xml:space="preserve"> </w:t>
      </w:r>
    </w:p>
    <w:p w14:paraId="17CA7649" w14:textId="77777777" w:rsidR="006D43ED" w:rsidRPr="00911C58" w:rsidRDefault="006D43ED" w:rsidP="004D2EE8">
      <w:pPr>
        <w:pStyle w:val="ListParagraph"/>
        <w:numPr>
          <w:ilvl w:val="0"/>
          <w:numId w:val="27"/>
        </w:numPr>
        <w:spacing w:line="276" w:lineRule="auto"/>
      </w:pPr>
      <w:r w:rsidRPr="00911C58">
        <w:t>Occupational therapy</w:t>
      </w:r>
      <w:r w:rsidR="002B22AC" w:rsidRPr="00911C58">
        <w:t xml:space="preserve"> </w:t>
      </w:r>
    </w:p>
    <w:p w14:paraId="4D287DF3" w14:textId="77777777" w:rsidR="006D43ED" w:rsidRPr="00911C58" w:rsidRDefault="006D43ED" w:rsidP="004D2EE8">
      <w:pPr>
        <w:pStyle w:val="ListParagraph"/>
        <w:numPr>
          <w:ilvl w:val="0"/>
          <w:numId w:val="27"/>
        </w:numPr>
        <w:spacing w:line="276" w:lineRule="auto"/>
      </w:pPr>
      <w:r w:rsidRPr="00911C58">
        <w:t>Podiatry</w:t>
      </w:r>
      <w:r w:rsidR="00C45F4B" w:rsidRPr="00911C58">
        <w:t xml:space="preserve"> </w:t>
      </w:r>
    </w:p>
    <w:p w14:paraId="2574AC4B" w14:textId="77777777" w:rsidR="006D43ED" w:rsidRPr="00911C58" w:rsidRDefault="002B22AC" w:rsidP="004D2EE8">
      <w:pPr>
        <w:pStyle w:val="ListParagraph"/>
        <w:numPr>
          <w:ilvl w:val="0"/>
          <w:numId w:val="27"/>
        </w:numPr>
        <w:spacing w:line="276" w:lineRule="auto"/>
      </w:pPr>
      <w:r w:rsidRPr="00911C58">
        <w:t>Dietetics</w:t>
      </w:r>
    </w:p>
    <w:p w14:paraId="08028AFF" w14:textId="095E4EF2" w:rsidR="00223DC0" w:rsidRPr="00911C58" w:rsidRDefault="002B22AC" w:rsidP="004D2EE8">
      <w:pPr>
        <w:spacing w:line="276" w:lineRule="auto"/>
      </w:pPr>
      <w:r w:rsidRPr="00911C58">
        <w:t>Wait times for these programs ranged from 9</w:t>
      </w:r>
      <w:r w:rsidR="008861B6" w:rsidRPr="00911C58">
        <w:t>3 days (Dietetic services) to 7</w:t>
      </w:r>
      <w:r w:rsidRPr="00911C58">
        <w:t xml:space="preserve"> days (</w:t>
      </w:r>
      <w:r w:rsidR="008861B6" w:rsidRPr="00911C58">
        <w:t>Planned ac</w:t>
      </w:r>
      <w:r w:rsidR="00E00E42">
        <w:t>tivity).</w:t>
      </w:r>
      <w:r w:rsidR="001633F8" w:rsidRPr="00911C58">
        <w:rPr>
          <w:vertAlign w:val="superscript"/>
        </w:rPr>
        <w:t>(35)</w:t>
      </w:r>
      <w:r w:rsidR="001633F8" w:rsidRPr="00911C58">
        <w:t xml:space="preserve"> </w:t>
      </w:r>
      <w:r w:rsidRPr="00911C58">
        <w:t xml:space="preserve"> </w:t>
      </w:r>
    </w:p>
    <w:p w14:paraId="649B12A1" w14:textId="77777777" w:rsidR="002B22AC" w:rsidRPr="00911C58" w:rsidRDefault="00B60925" w:rsidP="004D2EE8">
      <w:pPr>
        <w:spacing w:line="276" w:lineRule="auto"/>
        <w:rPr>
          <w:b/>
        </w:rPr>
      </w:pPr>
      <w:r w:rsidRPr="00911C58">
        <w:rPr>
          <w:b/>
        </w:rPr>
        <w:t>Table 23</w:t>
      </w:r>
      <w:r w:rsidR="00C45F4B" w:rsidRPr="00911C58">
        <w:rPr>
          <w:b/>
        </w:rPr>
        <w:t xml:space="preserve">: Wait times for services Bentleigh Bayside Community Health </w:t>
      </w:r>
      <w:r w:rsidR="00827B93" w:rsidRPr="00911C58">
        <w:rPr>
          <w:b/>
        </w:rPr>
        <w:t>2015-2016</w:t>
      </w:r>
    </w:p>
    <w:tbl>
      <w:tblPr>
        <w:tblStyle w:val="TableGrid"/>
        <w:tblW w:w="0" w:type="auto"/>
        <w:tblLook w:val="04A0" w:firstRow="1" w:lastRow="0" w:firstColumn="1" w:lastColumn="0" w:noHBand="0" w:noVBand="1"/>
      </w:tblPr>
      <w:tblGrid>
        <w:gridCol w:w="4508"/>
        <w:gridCol w:w="4508"/>
      </w:tblGrid>
      <w:tr w:rsidR="00C45F4B" w:rsidRPr="00911C58" w14:paraId="658161CE" w14:textId="77777777" w:rsidTr="0055721F">
        <w:tc>
          <w:tcPr>
            <w:tcW w:w="4508" w:type="dxa"/>
            <w:shd w:val="clear" w:color="auto" w:fill="E7E6E6" w:themeFill="background2"/>
          </w:tcPr>
          <w:p w14:paraId="2C269AF5" w14:textId="77777777" w:rsidR="00C45F4B" w:rsidRPr="00911C58" w:rsidRDefault="00C45F4B" w:rsidP="004D2EE8">
            <w:pPr>
              <w:spacing w:line="276" w:lineRule="auto"/>
              <w:rPr>
                <w:b/>
              </w:rPr>
            </w:pPr>
            <w:r w:rsidRPr="00911C58">
              <w:rPr>
                <w:b/>
              </w:rPr>
              <w:t>Service</w:t>
            </w:r>
          </w:p>
        </w:tc>
        <w:tc>
          <w:tcPr>
            <w:tcW w:w="4508" w:type="dxa"/>
            <w:shd w:val="clear" w:color="auto" w:fill="E7E6E6" w:themeFill="background2"/>
          </w:tcPr>
          <w:p w14:paraId="60137521" w14:textId="77777777" w:rsidR="00C45F4B" w:rsidRPr="00911C58" w:rsidRDefault="00C45F4B" w:rsidP="004D2EE8">
            <w:pPr>
              <w:spacing w:line="276" w:lineRule="auto"/>
              <w:rPr>
                <w:b/>
              </w:rPr>
            </w:pPr>
            <w:r w:rsidRPr="00911C58">
              <w:rPr>
                <w:b/>
              </w:rPr>
              <w:t>Average wait time (days)</w:t>
            </w:r>
          </w:p>
        </w:tc>
      </w:tr>
      <w:tr w:rsidR="00C45F4B" w:rsidRPr="00911C58" w14:paraId="33ED1484" w14:textId="77777777" w:rsidTr="00C45F4B">
        <w:tc>
          <w:tcPr>
            <w:tcW w:w="4508" w:type="dxa"/>
          </w:tcPr>
          <w:p w14:paraId="2F920E7A" w14:textId="77777777" w:rsidR="00C45F4B" w:rsidRPr="00911C58" w:rsidRDefault="00C45F4B" w:rsidP="004D2EE8">
            <w:pPr>
              <w:spacing w:line="276" w:lineRule="auto"/>
            </w:pPr>
            <w:r w:rsidRPr="00911C58">
              <w:t>Community Health Nurse Bayside</w:t>
            </w:r>
          </w:p>
        </w:tc>
        <w:tc>
          <w:tcPr>
            <w:tcW w:w="4508" w:type="dxa"/>
          </w:tcPr>
          <w:p w14:paraId="114234B7" w14:textId="77777777" w:rsidR="00C45F4B" w:rsidRPr="00911C58" w:rsidRDefault="00C45F4B" w:rsidP="004D2EE8">
            <w:pPr>
              <w:spacing w:line="276" w:lineRule="auto"/>
            </w:pPr>
            <w:r w:rsidRPr="00911C58">
              <w:t>21</w:t>
            </w:r>
          </w:p>
        </w:tc>
      </w:tr>
      <w:tr w:rsidR="00C45F4B" w:rsidRPr="00911C58" w14:paraId="1CB5F433" w14:textId="77777777" w:rsidTr="0055721F">
        <w:tc>
          <w:tcPr>
            <w:tcW w:w="4508" w:type="dxa"/>
            <w:shd w:val="clear" w:color="auto" w:fill="E7E6E6" w:themeFill="background2"/>
          </w:tcPr>
          <w:p w14:paraId="2938E319" w14:textId="77777777" w:rsidR="00C45F4B" w:rsidRPr="00911C58" w:rsidRDefault="00C45F4B" w:rsidP="004D2EE8">
            <w:pPr>
              <w:spacing w:line="276" w:lineRule="auto"/>
            </w:pPr>
            <w:r w:rsidRPr="00911C58">
              <w:t>Diabetes Education</w:t>
            </w:r>
          </w:p>
        </w:tc>
        <w:tc>
          <w:tcPr>
            <w:tcW w:w="4508" w:type="dxa"/>
            <w:shd w:val="clear" w:color="auto" w:fill="E7E6E6" w:themeFill="background2"/>
          </w:tcPr>
          <w:p w14:paraId="066CF314" w14:textId="77777777" w:rsidR="00C45F4B" w:rsidRPr="00911C58" w:rsidRDefault="00C45F4B" w:rsidP="004D2EE8">
            <w:pPr>
              <w:spacing w:line="276" w:lineRule="auto"/>
            </w:pPr>
            <w:r w:rsidRPr="00911C58">
              <w:t>39</w:t>
            </w:r>
          </w:p>
        </w:tc>
      </w:tr>
      <w:tr w:rsidR="00C45F4B" w:rsidRPr="00911C58" w14:paraId="5C625D4E" w14:textId="77777777" w:rsidTr="00C45F4B">
        <w:tc>
          <w:tcPr>
            <w:tcW w:w="4508" w:type="dxa"/>
          </w:tcPr>
          <w:p w14:paraId="0B660945" w14:textId="77777777" w:rsidR="00C45F4B" w:rsidRPr="00911C58" w:rsidRDefault="00C45F4B" w:rsidP="004D2EE8">
            <w:pPr>
              <w:spacing w:line="276" w:lineRule="auto"/>
            </w:pPr>
            <w:r w:rsidRPr="00911C58">
              <w:t>Dietetics Bayside</w:t>
            </w:r>
          </w:p>
        </w:tc>
        <w:tc>
          <w:tcPr>
            <w:tcW w:w="4508" w:type="dxa"/>
          </w:tcPr>
          <w:p w14:paraId="647E4D24" w14:textId="77777777" w:rsidR="00C45F4B" w:rsidRPr="00911C58" w:rsidRDefault="00C45F4B" w:rsidP="004D2EE8">
            <w:pPr>
              <w:spacing w:line="276" w:lineRule="auto"/>
            </w:pPr>
            <w:r w:rsidRPr="00911C58">
              <w:t>93</w:t>
            </w:r>
          </w:p>
        </w:tc>
      </w:tr>
      <w:tr w:rsidR="00C45F4B" w:rsidRPr="00911C58" w14:paraId="6839405E" w14:textId="77777777" w:rsidTr="0055721F">
        <w:tc>
          <w:tcPr>
            <w:tcW w:w="4508" w:type="dxa"/>
            <w:shd w:val="clear" w:color="auto" w:fill="E7E6E6" w:themeFill="background2"/>
          </w:tcPr>
          <w:p w14:paraId="44A26382" w14:textId="77777777" w:rsidR="00C45F4B" w:rsidRPr="00911C58" w:rsidRDefault="00C45F4B" w:rsidP="004D2EE8">
            <w:pPr>
              <w:spacing w:line="276" w:lineRule="auto"/>
            </w:pPr>
            <w:r w:rsidRPr="00911C58">
              <w:t>Occupational Therapy Bayside</w:t>
            </w:r>
          </w:p>
        </w:tc>
        <w:tc>
          <w:tcPr>
            <w:tcW w:w="4508" w:type="dxa"/>
            <w:shd w:val="clear" w:color="auto" w:fill="E7E6E6" w:themeFill="background2"/>
          </w:tcPr>
          <w:p w14:paraId="24D05AD4" w14:textId="77777777" w:rsidR="00C45F4B" w:rsidRPr="00911C58" w:rsidRDefault="00C45F4B" w:rsidP="004D2EE8">
            <w:pPr>
              <w:spacing w:line="276" w:lineRule="auto"/>
            </w:pPr>
            <w:r w:rsidRPr="00911C58">
              <w:t>23</w:t>
            </w:r>
          </w:p>
        </w:tc>
      </w:tr>
      <w:tr w:rsidR="00C45F4B" w:rsidRPr="00911C58" w14:paraId="3962FB58" w14:textId="77777777" w:rsidTr="00C45F4B">
        <w:tc>
          <w:tcPr>
            <w:tcW w:w="4508" w:type="dxa"/>
          </w:tcPr>
          <w:p w14:paraId="77674FAE" w14:textId="77777777" w:rsidR="00C45F4B" w:rsidRPr="00911C58" w:rsidRDefault="00C45F4B" w:rsidP="004D2EE8">
            <w:pPr>
              <w:spacing w:line="276" w:lineRule="auto"/>
            </w:pPr>
            <w:r w:rsidRPr="00911C58">
              <w:t>Physiotherapy Bayside</w:t>
            </w:r>
          </w:p>
        </w:tc>
        <w:tc>
          <w:tcPr>
            <w:tcW w:w="4508" w:type="dxa"/>
          </w:tcPr>
          <w:p w14:paraId="5168B7E0" w14:textId="77777777" w:rsidR="00C45F4B" w:rsidRPr="00911C58" w:rsidRDefault="00C45F4B" w:rsidP="004D2EE8">
            <w:pPr>
              <w:spacing w:line="276" w:lineRule="auto"/>
            </w:pPr>
            <w:r w:rsidRPr="00911C58">
              <w:t>24</w:t>
            </w:r>
          </w:p>
        </w:tc>
      </w:tr>
      <w:tr w:rsidR="008861B6" w:rsidRPr="00911C58" w14:paraId="2E5C0BDB" w14:textId="77777777" w:rsidTr="0055721F">
        <w:tc>
          <w:tcPr>
            <w:tcW w:w="4508" w:type="dxa"/>
            <w:shd w:val="clear" w:color="auto" w:fill="E7E6E6" w:themeFill="background2"/>
          </w:tcPr>
          <w:p w14:paraId="2551392F" w14:textId="77777777" w:rsidR="008861B6" w:rsidRPr="00911C58" w:rsidRDefault="008861B6" w:rsidP="004D2EE8">
            <w:pPr>
              <w:spacing w:line="276" w:lineRule="auto"/>
            </w:pPr>
            <w:r w:rsidRPr="00911C58">
              <w:t>Planned activity groups</w:t>
            </w:r>
          </w:p>
        </w:tc>
        <w:tc>
          <w:tcPr>
            <w:tcW w:w="4508" w:type="dxa"/>
            <w:shd w:val="clear" w:color="auto" w:fill="E7E6E6" w:themeFill="background2"/>
          </w:tcPr>
          <w:p w14:paraId="380B8E3A" w14:textId="77777777" w:rsidR="008861B6" w:rsidRPr="00911C58" w:rsidRDefault="008861B6" w:rsidP="004D2EE8">
            <w:pPr>
              <w:spacing w:line="276" w:lineRule="auto"/>
            </w:pPr>
            <w:r w:rsidRPr="00911C58">
              <w:t>7</w:t>
            </w:r>
          </w:p>
        </w:tc>
      </w:tr>
      <w:tr w:rsidR="00C45F4B" w:rsidRPr="00911C58" w14:paraId="24F6DF2D" w14:textId="77777777" w:rsidTr="00C45F4B">
        <w:tc>
          <w:tcPr>
            <w:tcW w:w="4508" w:type="dxa"/>
          </w:tcPr>
          <w:p w14:paraId="1C3FA0A9" w14:textId="77777777" w:rsidR="00C45F4B" w:rsidRPr="00911C58" w:rsidRDefault="00C45F4B" w:rsidP="004D2EE8">
            <w:pPr>
              <w:spacing w:line="276" w:lineRule="auto"/>
            </w:pPr>
            <w:r w:rsidRPr="00911C58">
              <w:t xml:space="preserve">Podiatry Bayside </w:t>
            </w:r>
          </w:p>
        </w:tc>
        <w:tc>
          <w:tcPr>
            <w:tcW w:w="4508" w:type="dxa"/>
          </w:tcPr>
          <w:p w14:paraId="50032D8A" w14:textId="77777777" w:rsidR="00C45F4B" w:rsidRPr="00911C58" w:rsidRDefault="00C45F4B" w:rsidP="004D2EE8">
            <w:pPr>
              <w:spacing w:line="276" w:lineRule="auto"/>
            </w:pPr>
            <w:r w:rsidRPr="00911C58">
              <w:t>50</w:t>
            </w:r>
          </w:p>
        </w:tc>
      </w:tr>
      <w:tr w:rsidR="00C45F4B" w:rsidRPr="00911C58" w14:paraId="38D5A399" w14:textId="77777777" w:rsidTr="0055721F">
        <w:tc>
          <w:tcPr>
            <w:tcW w:w="4508" w:type="dxa"/>
            <w:shd w:val="clear" w:color="auto" w:fill="E7E6E6" w:themeFill="background2"/>
          </w:tcPr>
          <w:p w14:paraId="2DDC853C" w14:textId="77777777" w:rsidR="00C45F4B" w:rsidRPr="00911C58" w:rsidRDefault="00C45F4B" w:rsidP="004D2EE8">
            <w:pPr>
              <w:spacing w:line="276" w:lineRule="auto"/>
            </w:pPr>
            <w:r w:rsidRPr="00911C58">
              <w:t>Speech Pathology Adult Bayside</w:t>
            </w:r>
          </w:p>
        </w:tc>
        <w:tc>
          <w:tcPr>
            <w:tcW w:w="4508" w:type="dxa"/>
            <w:shd w:val="clear" w:color="auto" w:fill="E7E6E6" w:themeFill="background2"/>
          </w:tcPr>
          <w:p w14:paraId="7FF01800" w14:textId="77777777" w:rsidR="00C45F4B" w:rsidRPr="00911C58" w:rsidRDefault="00C45F4B" w:rsidP="004D2EE8">
            <w:pPr>
              <w:spacing w:line="276" w:lineRule="auto"/>
            </w:pPr>
            <w:r w:rsidRPr="00911C58">
              <w:t>16</w:t>
            </w:r>
          </w:p>
        </w:tc>
      </w:tr>
    </w:tbl>
    <w:p w14:paraId="76F1F820" w14:textId="77777777" w:rsidR="00C45F4B" w:rsidRPr="00911C58" w:rsidRDefault="00F61578" w:rsidP="004D2EE8">
      <w:pPr>
        <w:spacing w:line="276" w:lineRule="auto"/>
        <w:rPr>
          <w:sz w:val="16"/>
        </w:rPr>
      </w:pPr>
      <w:r w:rsidRPr="00911C58">
        <w:rPr>
          <w:sz w:val="16"/>
        </w:rPr>
        <w:t>Source: Bentleigh Bayside Community Health Service, 2016, unpublished data on client characteristics and program enrolments</w:t>
      </w:r>
    </w:p>
    <w:p w14:paraId="3BC8D1C5" w14:textId="77777777" w:rsidR="001D161D" w:rsidRPr="00911C58" w:rsidRDefault="001D161D" w:rsidP="004D2EE8">
      <w:pPr>
        <w:spacing w:line="276" w:lineRule="auto"/>
        <w:rPr>
          <w:b/>
        </w:rPr>
      </w:pPr>
      <w:r w:rsidRPr="00911C58">
        <w:rPr>
          <w:b/>
        </w:rPr>
        <w:t>Central Bayside Community Health Services</w:t>
      </w:r>
    </w:p>
    <w:p w14:paraId="7D66C7DE" w14:textId="470463C9" w:rsidR="009E7C43" w:rsidRDefault="00E27195" w:rsidP="004D2EE8">
      <w:pPr>
        <w:spacing w:line="276" w:lineRule="auto"/>
      </w:pPr>
      <w:r w:rsidRPr="00911C58">
        <w:t>In 2015-2016, 626 Bayside residents attended Central Bay</w:t>
      </w:r>
      <w:r w:rsidR="005E3D14">
        <w:t>side Community Health Services.</w:t>
      </w:r>
      <w:r w:rsidR="00CC4230" w:rsidRPr="00911C58">
        <w:t>Central Bayside Community Health Services als</w:t>
      </w:r>
      <w:r w:rsidR="00C22450">
        <w:t xml:space="preserve">o had wait times for services. </w:t>
      </w:r>
      <w:r w:rsidR="00CC4230" w:rsidRPr="00911C58">
        <w:t xml:space="preserve"> </w:t>
      </w:r>
    </w:p>
    <w:p w14:paraId="37DCC970" w14:textId="77777777" w:rsidR="007C31B4" w:rsidRPr="00911C58" w:rsidRDefault="007C31B4" w:rsidP="004D2EE8">
      <w:pPr>
        <w:spacing w:line="276" w:lineRule="auto"/>
      </w:pPr>
    </w:p>
    <w:p w14:paraId="6C88A1A7" w14:textId="77777777" w:rsidR="00C45F4B" w:rsidRPr="00911C58" w:rsidRDefault="00B60925" w:rsidP="004D2EE8">
      <w:pPr>
        <w:spacing w:line="276" w:lineRule="auto"/>
      </w:pPr>
      <w:r w:rsidRPr="00911C58">
        <w:rPr>
          <w:b/>
        </w:rPr>
        <w:t>Table 24</w:t>
      </w:r>
      <w:r w:rsidR="00827B93" w:rsidRPr="00911C58">
        <w:rPr>
          <w:b/>
        </w:rPr>
        <w:t>: Wait times for services at Central Bayside Community Health 2015-2016</w:t>
      </w:r>
    </w:p>
    <w:tbl>
      <w:tblPr>
        <w:tblStyle w:val="TableGrid"/>
        <w:tblW w:w="9072" w:type="dxa"/>
        <w:tblInd w:w="-5" w:type="dxa"/>
        <w:tblLook w:val="04A0" w:firstRow="1" w:lastRow="0" w:firstColumn="1" w:lastColumn="0" w:noHBand="0" w:noVBand="1"/>
      </w:tblPr>
      <w:tblGrid>
        <w:gridCol w:w="4536"/>
        <w:gridCol w:w="4536"/>
      </w:tblGrid>
      <w:tr w:rsidR="007527F9" w:rsidRPr="00911C58" w14:paraId="3AF5288A" w14:textId="77777777" w:rsidTr="0055721F">
        <w:tc>
          <w:tcPr>
            <w:tcW w:w="4536" w:type="dxa"/>
            <w:shd w:val="clear" w:color="auto" w:fill="E7E6E6" w:themeFill="background2"/>
          </w:tcPr>
          <w:p w14:paraId="50AE7B41" w14:textId="77777777" w:rsidR="007527F9" w:rsidRPr="00911C58" w:rsidRDefault="008861B6" w:rsidP="004D2EE8">
            <w:pPr>
              <w:spacing w:line="276" w:lineRule="auto"/>
              <w:rPr>
                <w:b/>
              </w:rPr>
            </w:pPr>
            <w:r w:rsidRPr="00911C58">
              <w:rPr>
                <w:b/>
              </w:rPr>
              <w:t>Service</w:t>
            </w:r>
          </w:p>
        </w:tc>
        <w:tc>
          <w:tcPr>
            <w:tcW w:w="4536" w:type="dxa"/>
            <w:shd w:val="clear" w:color="auto" w:fill="E7E6E6" w:themeFill="background2"/>
          </w:tcPr>
          <w:p w14:paraId="50BB428E" w14:textId="77777777" w:rsidR="007527F9" w:rsidRPr="00911C58" w:rsidRDefault="008861B6" w:rsidP="004D2EE8">
            <w:pPr>
              <w:spacing w:line="276" w:lineRule="auto"/>
              <w:rPr>
                <w:b/>
              </w:rPr>
            </w:pPr>
            <w:r w:rsidRPr="00911C58">
              <w:rPr>
                <w:b/>
              </w:rPr>
              <w:t>Average wait time (days)</w:t>
            </w:r>
          </w:p>
        </w:tc>
      </w:tr>
      <w:tr w:rsidR="007527F9" w:rsidRPr="00911C58" w14:paraId="2B4619AC" w14:textId="77777777" w:rsidTr="008861B6">
        <w:trPr>
          <w:trHeight w:val="185"/>
        </w:trPr>
        <w:tc>
          <w:tcPr>
            <w:tcW w:w="4536" w:type="dxa"/>
            <w:vMerge w:val="restart"/>
          </w:tcPr>
          <w:p w14:paraId="6A20FFA3" w14:textId="77777777" w:rsidR="007527F9" w:rsidRPr="00911C58" w:rsidRDefault="007527F9" w:rsidP="004D2EE8">
            <w:pPr>
              <w:spacing w:line="276" w:lineRule="auto"/>
            </w:pPr>
            <w:r w:rsidRPr="00911C58">
              <w:t xml:space="preserve">Child Development Service </w:t>
            </w:r>
          </w:p>
          <w:p w14:paraId="0EFBF153" w14:textId="77777777" w:rsidR="007527F9" w:rsidRPr="00911C58" w:rsidRDefault="007527F9" w:rsidP="004D2EE8">
            <w:pPr>
              <w:pStyle w:val="ListParagraph"/>
              <w:numPr>
                <w:ilvl w:val="0"/>
                <w:numId w:val="28"/>
              </w:numPr>
              <w:spacing w:line="276" w:lineRule="auto"/>
              <w:contextualSpacing w:val="0"/>
            </w:pPr>
            <w:r w:rsidRPr="00911C58">
              <w:t>Speech Pathology</w:t>
            </w:r>
          </w:p>
          <w:p w14:paraId="7265C036" w14:textId="77777777" w:rsidR="007527F9" w:rsidRPr="00911C58" w:rsidRDefault="007527F9" w:rsidP="004D2EE8">
            <w:pPr>
              <w:pStyle w:val="ListParagraph"/>
              <w:numPr>
                <w:ilvl w:val="0"/>
                <w:numId w:val="28"/>
              </w:numPr>
              <w:spacing w:line="276" w:lineRule="auto"/>
              <w:contextualSpacing w:val="0"/>
            </w:pPr>
            <w:r w:rsidRPr="00911C58">
              <w:t>Counselling</w:t>
            </w:r>
          </w:p>
          <w:p w14:paraId="448BC743" w14:textId="77777777" w:rsidR="007527F9" w:rsidRPr="00911C58" w:rsidRDefault="007527F9" w:rsidP="004D2EE8">
            <w:pPr>
              <w:pStyle w:val="ListParagraph"/>
              <w:numPr>
                <w:ilvl w:val="0"/>
                <w:numId w:val="28"/>
              </w:numPr>
              <w:spacing w:line="276" w:lineRule="auto"/>
              <w:contextualSpacing w:val="0"/>
            </w:pPr>
            <w:r w:rsidRPr="00911C58">
              <w:t>Occupational Therapy</w:t>
            </w:r>
          </w:p>
          <w:p w14:paraId="416821B1" w14:textId="77777777" w:rsidR="007527F9" w:rsidRPr="00911C58" w:rsidRDefault="007527F9" w:rsidP="004D2EE8">
            <w:pPr>
              <w:pStyle w:val="ListParagraph"/>
              <w:numPr>
                <w:ilvl w:val="0"/>
                <w:numId w:val="28"/>
              </w:numPr>
              <w:spacing w:line="276" w:lineRule="auto"/>
              <w:contextualSpacing w:val="0"/>
            </w:pPr>
            <w:r w:rsidRPr="00911C58">
              <w:t>Physiotherapy</w:t>
            </w:r>
          </w:p>
        </w:tc>
        <w:tc>
          <w:tcPr>
            <w:tcW w:w="4536" w:type="dxa"/>
          </w:tcPr>
          <w:p w14:paraId="52E160A9" w14:textId="77777777" w:rsidR="007527F9" w:rsidRPr="00911C58" w:rsidRDefault="007527F9" w:rsidP="004D2EE8">
            <w:pPr>
              <w:spacing w:line="276" w:lineRule="auto"/>
            </w:pPr>
          </w:p>
        </w:tc>
      </w:tr>
      <w:tr w:rsidR="007527F9" w:rsidRPr="00911C58" w14:paraId="44D25F6E" w14:textId="77777777" w:rsidTr="008861B6">
        <w:trPr>
          <w:trHeight w:val="182"/>
        </w:trPr>
        <w:tc>
          <w:tcPr>
            <w:tcW w:w="4536" w:type="dxa"/>
            <w:vMerge/>
          </w:tcPr>
          <w:p w14:paraId="3B53B300" w14:textId="77777777" w:rsidR="007527F9" w:rsidRPr="00911C58" w:rsidRDefault="007527F9" w:rsidP="004D2EE8">
            <w:pPr>
              <w:spacing w:line="276" w:lineRule="auto"/>
            </w:pPr>
          </w:p>
        </w:tc>
        <w:tc>
          <w:tcPr>
            <w:tcW w:w="4536" w:type="dxa"/>
          </w:tcPr>
          <w:p w14:paraId="1506E6D6" w14:textId="77777777" w:rsidR="007527F9" w:rsidRPr="00911C58" w:rsidRDefault="008861B6" w:rsidP="004D2EE8">
            <w:pPr>
              <w:spacing w:line="276" w:lineRule="auto"/>
            </w:pPr>
            <w:r w:rsidRPr="00911C58">
              <w:t xml:space="preserve">120 </w:t>
            </w:r>
          </w:p>
        </w:tc>
      </w:tr>
      <w:tr w:rsidR="007527F9" w:rsidRPr="00911C58" w14:paraId="500BACBF" w14:textId="77777777" w:rsidTr="008861B6">
        <w:trPr>
          <w:trHeight w:val="182"/>
        </w:trPr>
        <w:tc>
          <w:tcPr>
            <w:tcW w:w="4536" w:type="dxa"/>
            <w:vMerge/>
          </w:tcPr>
          <w:p w14:paraId="55A3E7EF" w14:textId="77777777" w:rsidR="007527F9" w:rsidRPr="00911C58" w:rsidRDefault="007527F9" w:rsidP="004D2EE8">
            <w:pPr>
              <w:spacing w:line="276" w:lineRule="auto"/>
            </w:pPr>
          </w:p>
        </w:tc>
        <w:tc>
          <w:tcPr>
            <w:tcW w:w="4536" w:type="dxa"/>
          </w:tcPr>
          <w:p w14:paraId="0C05A806" w14:textId="77777777" w:rsidR="007527F9" w:rsidRPr="00911C58" w:rsidRDefault="008861B6" w:rsidP="004D2EE8">
            <w:pPr>
              <w:spacing w:line="276" w:lineRule="auto"/>
            </w:pPr>
            <w:r w:rsidRPr="00911C58">
              <w:t>0</w:t>
            </w:r>
          </w:p>
        </w:tc>
      </w:tr>
      <w:tr w:rsidR="007527F9" w:rsidRPr="00911C58" w14:paraId="024901F8" w14:textId="77777777" w:rsidTr="008861B6">
        <w:trPr>
          <w:trHeight w:val="182"/>
        </w:trPr>
        <w:tc>
          <w:tcPr>
            <w:tcW w:w="4536" w:type="dxa"/>
            <w:vMerge/>
          </w:tcPr>
          <w:p w14:paraId="6AEEE890" w14:textId="77777777" w:rsidR="007527F9" w:rsidRPr="00911C58" w:rsidRDefault="007527F9" w:rsidP="004D2EE8">
            <w:pPr>
              <w:spacing w:line="276" w:lineRule="auto"/>
            </w:pPr>
          </w:p>
        </w:tc>
        <w:tc>
          <w:tcPr>
            <w:tcW w:w="4536" w:type="dxa"/>
          </w:tcPr>
          <w:p w14:paraId="6A5CB999" w14:textId="77777777" w:rsidR="007527F9" w:rsidRPr="00911C58" w:rsidRDefault="008861B6" w:rsidP="004D2EE8">
            <w:pPr>
              <w:spacing w:line="276" w:lineRule="auto"/>
            </w:pPr>
            <w:r w:rsidRPr="00911C58">
              <w:t>90</w:t>
            </w:r>
          </w:p>
        </w:tc>
      </w:tr>
      <w:tr w:rsidR="007527F9" w:rsidRPr="00911C58" w14:paraId="77E1CFB7" w14:textId="77777777" w:rsidTr="008861B6">
        <w:trPr>
          <w:trHeight w:val="333"/>
        </w:trPr>
        <w:tc>
          <w:tcPr>
            <w:tcW w:w="4536" w:type="dxa"/>
            <w:vMerge/>
          </w:tcPr>
          <w:p w14:paraId="45DD4356" w14:textId="77777777" w:rsidR="007527F9" w:rsidRPr="00911C58" w:rsidRDefault="007527F9" w:rsidP="004D2EE8">
            <w:pPr>
              <w:spacing w:line="276" w:lineRule="auto"/>
            </w:pPr>
          </w:p>
        </w:tc>
        <w:tc>
          <w:tcPr>
            <w:tcW w:w="4536" w:type="dxa"/>
          </w:tcPr>
          <w:p w14:paraId="546D1595" w14:textId="77777777" w:rsidR="007527F9" w:rsidRPr="00911C58" w:rsidRDefault="008861B6" w:rsidP="004D2EE8">
            <w:pPr>
              <w:spacing w:line="276" w:lineRule="auto"/>
            </w:pPr>
            <w:r w:rsidRPr="00911C58">
              <w:t>28</w:t>
            </w:r>
          </w:p>
        </w:tc>
      </w:tr>
      <w:tr w:rsidR="007527F9" w:rsidRPr="00911C58" w14:paraId="6EAB2878" w14:textId="77777777" w:rsidTr="0055721F">
        <w:tc>
          <w:tcPr>
            <w:tcW w:w="4536" w:type="dxa"/>
            <w:shd w:val="clear" w:color="auto" w:fill="E7E6E6" w:themeFill="background2"/>
          </w:tcPr>
          <w:p w14:paraId="2CEA9079" w14:textId="77777777" w:rsidR="007527F9" w:rsidRPr="00911C58" w:rsidRDefault="007527F9" w:rsidP="004D2EE8">
            <w:pPr>
              <w:spacing w:line="276" w:lineRule="auto"/>
            </w:pPr>
            <w:r w:rsidRPr="00911C58">
              <w:t>Community Nursing</w:t>
            </w:r>
          </w:p>
        </w:tc>
        <w:tc>
          <w:tcPr>
            <w:tcW w:w="4536" w:type="dxa"/>
            <w:shd w:val="clear" w:color="auto" w:fill="E7E6E6" w:themeFill="background2"/>
          </w:tcPr>
          <w:p w14:paraId="3DB54880" w14:textId="77777777" w:rsidR="007527F9" w:rsidRPr="00911C58" w:rsidRDefault="008861B6" w:rsidP="004D2EE8">
            <w:pPr>
              <w:spacing w:line="276" w:lineRule="auto"/>
            </w:pPr>
            <w:r w:rsidRPr="00911C58">
              <w:t>0</w:t>
            </w:r>
          </w:p>
        </w:tc>
      </w:tr>
      <w:tr w:rsidR="007527F9" w:rsidRPr="00911C58" w14:paraId="4EB41FE1" w14:textId="77777777" w:rsidTr="008861B6">
        <w:tc>
          <w:tcPr>
            <w:tcW w:w="4536" w:type="dxa"/>
          </w:tcPr>
          <w:p w14:paraId="373C78DB" w14:textId="533813C4" w:rsidR="007527F9" w:rsidRPr="00911C58" w:rsidRDefault="007527F9" w:rsidP="007C24AF">
            <w:pPr>
              <w:tabs>
                <w:tab w:val="left" w:pos="2319"/>
              </w:tabs>
              <w:spacing w:line="276" w:lineRule="auto"/>
            </w:pPr>
            <w:r w:rsidRPr="00911C58">
              <w:t xml:space="preserve">Counselling – Adult </w:t>
            </w:r>
            <w:r w:rsidR="007C24AF">
              <w:tab/>
            </w:r>
          </w:p>
        </w:tc>
        <w:tc>
          <w:tcPr>
            <w:tcW w:w="4536" w:type="dxa"/>
          </w:tcPr>
          <w:p w14:paraId="25F54DBD" w14:textId="77777777" w:rsidR="007527F9" w:rsidRPr="00911C58" w:rsidRDefault="008861B6" w:rsidP="004D2EE8">
            <w:pPr>
              <w:spacing w:line="276" w:lineRule="auto"/>
            </w:pPr>
            <w:r w:rsidRPr="00911C58">
              <w:t>21</w:t>
            </w:r>
          </w:p>
        </w:tc>
      </w:tr>
      <w:tr w:rsidR="007527F9" w:rsidRPr="00911C58" w14:paraId="0E22780C" w14:textId="77777777" w:rsidTr="0055721F">
        <w:trPr>
          <w:trHeight w:val="307"/>
        </w:trPr>
        <w:tc>
          <w:tcPr>
            <w:tcW w:w="4536" w:type="dxa"/>
            <w:shd w:val="clear" w:color="auto" w:fill="E7E6E6" w:themeFill="background2"/>
          </w:tcPr>
          <w:p w14:paraId="6F37DADE" w14:textId="77777777" w:rsidR="007527F9" w:rsidRPr="00911C58" w:rsidRDefault="007527F9" w:rsidP="004D2EE8">
            <w:pPr>
              <w:spacing w:line="276" w:lineRule="auto"/>
            </w:pPr>
            <w:r w:rsidRPr="00911C58">
              <w:t xml:space="preserve">Diabetes/ Diabetes education </w:t>
            </w:r>
          </w:p>
        </w:tc>
        <w:tc>
          <w:tcPr>
            <w:tcW w:w="4536" w:type="dxa"/>
            <w:shd w:val="clear" w:color="auto" w:fill="E7E6E6" w:themeFill="background2"/>
          </w:tcPr>
          <w:p w14:paraId="4CD47893" w14:textId="77777777" w:rsidR="007527F9" w:rsidRPr="00911C58" w:rsidRDefault="008861B6" w:rsidP="004D2EE8">
            <w:pPr>
              <w:spacing w:line="276" w:lineRule="auto"/>
            </w:pPr>
            <w:r w:rsidRPr="00911C58">
              <w:t>0</w:t>
            </w:r>
          </w:p>
        </w:tc>
      </w:tr>
      <w:tr w:rsidR="007527F9" w:rsidRPr="00911C58" w14:paraId="2CE70691" w14:textId="77777777" w:rsidTr="008861B6">
        <w:tc>
          <w:tcPr>
            <w:tcW w:w="4536" w:type="dxa"/>
          </w:tcPr>
          <w:p w14:paraId="5B641343" w14:textId="77777777" w:rsidR="007527F9" w:rsidRPr="00911C58" w:rsidRDefault="007527F9" w:rsidP="004D2EE8">
            <w:pPr>
              <w:spacing w:line="276" w:lineRule="auto"/>
            </w:pPr>
            <w:r w:rsidRPr="00911C58">
              <w:t>Occupational Therapy</w:t>
            </w:r>
          </w:p>
        </w:tc>
        <w:tc>
          <w:tcPr>
            <w:tcW w:w="4536" w:type="dxa"/>
          </w:tcPr>
          <w:p w14:paraId="2943E64E" w14:textId="77777777" w:rsidR="007527F9" w:rsidRPr="00911C58" w:rsidRDefault="008861B6" w:rsidP="004D2EE8">
            <w:pPr>
              <w:spacing w:line="276" w:lineRule="auto"/>
            </w:pPr>
            <w:r w:rsidRPr="00911C58">
              <w:t>28</w:t>
            </w:r>
          </w:p>
        </w:tc>
      </w:tr>
      <w:tr w:rsidR="007527F9" w:rsidRPr="00911C58" w14:paraId="439D3CD4" w14:textId="77777777" w:rsidTr="0055721F">
        <w:tc>
          <w:tcPr>
            <w:tcW w:w="4536" w:type="dxa"/>
            <w:shd w:val="clear" w:color="auto" w:fill="E7E6E6" w:themeFill="background2"/>
          </w:tcPr>
          <w:p w14:paraId="35F3C669" w14:textId="77777777" w:rsidR="007527F9" w:rsidRPr="00911C58" w:rsidRDefault="007527F9" w:rsidP="004D2EE8">
            <w:pPr>
              <w:spacing w:line="276" w:lineRule="auto"/>
            </w:pPr>
            <w:r w:rsidRPr="00911C58">
              <w:t>Physiotherapy</w:t>
            </w:r>
          </w:p>
        </w:tc>
        <w:tc>
          <w:tcPr>
            <w:tcW w:w="4536" w:type="dxa"/>
            <w:shd w:val="clear" w:color="auto" w:fill="E7E6E6" w:themeFill="background2"/>
          </w:tcPr>
          <w:p w14:paraId="640F8CE6" w14:textId="77777777" w:rsidR="007527F9" w:rsidRPr="00911C58" w:rsidRDefault="008861B6" w:rsidP="004D2EE8">
            <w:pPr>
              <w:spacing w:line="276" w:lineRule="auto"/>
            </w:pPr>
            <w:r w:rsidRPr="00911C58">
              <w:t>28</w:t>
            </w:r>
          </w:p>
        </w:tc>
      </w:tr>
      <w:tr w:rsidR="007527F9" w:rsidRPr="00911C58" w14:paraId="415D9058" w14:textId="77777777" w:rsidTr="008861B6">
        <w:tc>
          <w:tcPr>
            <w:tcW w:w="4536" w:type="dxa"/>
          </w:tcPr>
          <w:p w14:paraId="023372BA" w14:textId="77777777" w:rsidR="007527F9" w:rsidRPr="00911C58" w:rsidRDefault="007527F9" w:rsidP="004D2EE8">
            <w:pPr>
              <w:spacing w:line="276" w:lineRule="auto"/>
            </w:pPr>
            <w:r w:rsidRPr="00911C58">
              <w:t>Podiatry</w:t>
            </w:r>
          </w:p>
        </w:tc>
        <w:tc>
          <w:tcPr>
            <w:tcW w:w="4536" w:type="dxa"/>
          </w:tcPr>
          <w:p w14:paraId="0AC4F7A8" w14:textId="77777777" w:rsidR="007527F9" w:rsidRPr="00911C58" w:rsidRDefault="008861B6" w:rsidP="004D2EE8">
            <w:pPr>
              <w:spacing w:line="276" w:lineRule="auto"/>
            </w:pPr>
            <w:r w:rsidRPr="00911C58">
              <w:t>28</w:t>
            </w:r>
          </w:p>
        </w:tc>
      </w:tr>
      <w:tr w:rsidR="007527F9" w:rsidRPr="00911C58" w14:paraId="47E1422C" w14:textId="77777777" w:rsidTr="008861B6">
        <w:tc>
          <w:tcPr>
            <w:tcW w:w="4536" w:type="dxa"/>
          </w:tcPr>
          <w:p w14:paraId="3D776629" w14:textId="77777777" w:rsidR="007527F9" w:rsidRPr="00911C58" w:rsidRDefault="007527F9" w:rsidP="004D2EE8">
            <w:pPr>
              <w:spacing w:line="276" w:lineRule="auto"/>
            </w:pPr>
            <w:r w:rsidRPr="00911C58">
              <w:t>Dietetics</w:t>
            </w:r>
          </w:p>
        </w:tc>
        <w:tc>
          <w:tcPr>
            <w:tcW w:w="4536" w:type="dxa"/>
          </w:tcPr>
          <w:p w14:paraId="28971A86" w14:textId="77777777" w:rsidR="007527F9" w:rsidRPr="00911C58" w:rsidRDefault="008861B6" w:rsidP="004D2EE8">
            <w:pPr>
              <w:spacing w:line="276" w:lineRule="auto"/>
            </w:pPr>
            <w:r w:rsidRPr="00911C58">
              <w:t>21</w:t>
            </w:r>
          </w:p>
        </w:tc>
      </w:tr>
      <w:tr w:rsidR="007527F9" w:rsidRPr="00911C58" w14:paraId="62E02413" w14:textId="77777777" w:rsidTr="0055721F">
        <w:tc>
          <w:tcPr>
            <w:tcW w:w="4536" w:type="dxa"/>
            <w:shd w:val="clear" w:color="auto" w:fill="E7E6E6" w:themeFill="background2"/>
          </w:tcPr>
          <w:p w14:paraId="27B4745E" w14:textId="77777777" w:rsidR="007527F9" w:rsidRPr="00911C58" w:rsidRDefault="007527F9" w:rsidP="004D2EE8">
            <w:pPr>
              <w:spacing w:line="276" w:lineRule="auto"/>
            </w:pPr>
            <w:r w:rsidRPr="00911C58">
              <w:t>Dental</w:t>
            </w:r>
          </w:p>
        </w:tc>
        <w:tc>
          <w:tcPr>
            <w:tcW w:w="4536" w:type="dxa"/>
            <w:shd w:val="clear" w:color="auto" w:fill="E7E6E6" w:themeFill="background2"/>
          </w:tcPr>
          <w:p w14:paraId="50E10095" w14:textId="77777777" w:rsidR="007527F9" w:rsidRPr="00911C58" w:rsidRDefault="008861B6" w:rsidP="004D2EE8">
            <w:pPr>
              <w:spacing w:line="276" w:lineRule="auto"/>
            </w:pPr>
            <w:r w:rsidRPr="00911C58">
              <w:t>270 (</w:t>
            </w:r>
            <w:r w:rsidR="007527F9" w:rsidRPr="00911C58">
              <w:t>8-9 months</w:t>
            </w:r>
            <w:r w:rsidRPr="00911C58">
              <w:t>)</w:t>
            </w:r>
          </w:p>
        </w:tc>
      </w:tr>
      <w:tr w:rsidR="007527F9" w:rsidRPr="00911C58" w14:paraId="388686AE" w14:textId="77777777" w:rsidTr="008861B6">
        <w:tc>
          <w:tcPr>
            <w:tcW w:w="4536" w:type="dxa"/>
          </w:tcPr>
          <w:p w14:paraId="4BD4E5D6" w14:textId="77777777" w:rsidR="007527F9" w:rsidRPr="00911C58" w:rsidRDefault="007527F9" w:rsidP="004D2EE8">
            <w:pPr>
              <w:spacing w:line="276" w:lineRule="auto"/>
            </w:pPr>
            <w:r w:rsidRPr="00911C58">
              <w:t>Planned Activity Groups</w:t>
            </w:r>
          </w:p>
        </w:tc>
        <w:tc>
          <w:tcPr>
            <w:tcW w:w="4536" w:type="dxa"/>
          </w:tcPr>
          <w:p w14:paraId="41822306" w14:textId="77777777" w:rsidR="007527F9" w:rsidRPr="00911C58" w:rsidRDefault="008861B6" w:rsidP="004D2EE8">
            <w:pPr>
              <w:spacing w:line="276" w:lineRule="auto"/>
            </w:pPr>
            <w:r w:rsidRPr="00911C58">
              <w:t>21</w:t>
            </w:r>
          </w:p>
        </w:tc>
      </w:tr>
    </w:tbl>
    <w:p w14:paraId="1BE99176" w14:textId="77777777" w:rsidR="00C45F4B" w:rsidRPr="00911C58" w:rsidRDefault="00F61578" w:rsidP="004D2EE8">
      <w:pPr>
        <w:spacing w:line="276" w:lineRule="auto"/>
        <w:rPr>
          <w:sz w:val="16"/>
        </w:rPr>
      </w:pPr>
      <w:r w:rsidRPr="00911C58">
        <w:rPr>
          <w:sz w:val="16"/>
        </w:rPr>
        <w:t>Source: Central Bayside Community Health Services, 2016, unpublished data on client characteristics and program enrolments</w:t>
      </w:r>
    </w:p>
    <w:p w14:paraId="6A7E23F2" w14:textId="7EC92089" w:rsidR="00141842" w:rsidRPr="00911C58" w:rsidRDefault="00223DC0" w:rsidP="00FA3A7F">
      <w:pPr>
        <w:pStyle w:val="Heading2"/>
        <w:spacing w:line="276" w:lineRule="auto"/>
        <w:rPr>
          <w:rFonts w:asciiTheme="minorHAnsi" w:hAnsiTheme="minorHAnsi"/>
        </w:rPr>
      </w:pPr>
      <w:bookmarkStart w:id="43" w:name="_Toc473278947"/>
      <w:r w:rsidRPr="00911C58">
        <w:rPr>
          <w:rFonts w:asciiTheme="minorHAnsi" w:hAnsiTheme="minorHAnsi"/>
        </w:rPr>
        <w:t>5.5</w:t>
      </w:r>
      <w:r w:rsidR="000C36F2" w:rsidRPr="00911C58">
        <w:rPr>
          <w:rFonts w:asciiTheme="minorHAnsi" w:hAnsiTheme="minorHAnsi"/>
        </w:rPr>
        <w:t xml:space="preserve"> </w:t>
      </w:r>
      <w:r w:rsidR="0040036B">
        <w:rPr>
          <w:rFonts w:asciiTheme="minorHAnsi" w:hAnsiTheme="minorHAnsi"/>
        </w:rPr>
        <w:t>My Aged Care</w:t>
      </w:r>
      <w:bookmarkEnd w:id="43"/>
      <w:r w:rsidR="00884C71" w:rsidRPr="00884C71" w:rsidDel="00B14FD1">
        <w:rPr>
          <w:rFonts w:asciiTheme="minorHAnsi" w:hAnsiTheme="minorHAnsi"/>
        </w:rPr>
        <w:t xml:space="preserve"> </w:t>
      </w:r>
    </w:p>
    <w:p w14:paraId="065884A2" w14:textId="77777777" w:rsidR="0040036B" w:rsidRPr="0040036B" w:rsidRDefault="0040036B" w:rsidP="0040036B">
      <w:pPr>
        <w:spacing w:line="276" w:lineRule="auto"/>
        <w:rPr>
          <w:rFonts w:cs="Arial"/>
        </w:rPr>
      </w:pPr>
      <w:r w:rsidRPr="0040036B">
        <w:rPr>
          <w:rFonts w:cs="Arial"/>
        </w:rPr>
        <w:t xml:space="preserve">The Commonwealth aged care reforms, which commenced in Victoria from 1 July 2016 requires all people aged 65+ to contact </w:t>
      </w:r>
      <w:r w:rsidRPr="0040036B">
        <w:rPr>
          <w:rFonts w:cs="Arial"/>
          <w:i/>
          <w:iCs/>
        </w:rPr>
        <w:t xml:space="preserve">My Aged Care, </w:t>
      </w:r>
      <w:r w:rsidRPr="0040036B">
        <w:rPr>
          <w:rFonts w:cs="Arial"/>
        </w:rPr>
        <w:t>a national call centre, which provides a one-stop information and entry point for older people wanting to access services.</w:t>
      </w:r>
    </w:p>
    <w:p w14:paraId="0CE50077" w14:textId="77777777" w:rsidR="0040036B" w:rsidRPr="0040036B" w:rsidRDefault="0040036B" w:rsidP="0040036B">
      <w:pPr>
        <w:spacing w:line="276" w:lineRule="auto"/>
        <w:rPr>
          <w:rFonts w:cs="Arial"/>
        </w:rPr>
      </w:pPr>
      <w:r w:rsidRPr="0040036B">
        <w:rPr>
          <w:rFonts w:cs="Arial"/>
        </w:rPr>
        <w:t xml:space="preserve">Following registration with the </w:t>
      </w:r>
      <w:r w:rsidRPr="0040036B">
        <w:rPr>
          <w:rFonts w:cs="Arial"/>
          <w:i/>
        </w:rPr>
        <w:t xml:space="preserve">My Aged Care </w:t>
      </w:r>
      <w:r w:rsidRPr="0040036B">
        <w:rPr>
          <w:rFonts w:cs="Arial"/>
        </w:rPr>
        <w:t xml:space="preserve">contact centre, Bayside residents requiring basic levels of support or shorter periods of intensive assistance, are referred by </w:t>
      </w:r>
      <w:r w:rsidRPr="0040036B">
        <w:rPr>
          <w:rFonts w:cs="Arial"/>
          <w:i/>
        </w:rPr>
        <w:t>My Aged Care</w:t>
      </w:r>
      <w:r w:rsidRPr="0040036B">
        <w:rPr>
          <w:rFonts w:cs="Arial"/>
        </w:rPr>
        <w:t xml:space="preserve"> to Council for assessment.  </w:t>
      </w:r>
    </w:p>
    <w:p w14:paraId="484F7EE4" w14:textId="77777777" w:rsidR="0040036B" w:rsidRPr="0040036B" w:rsidRDefault="0040036B" w:rsidP="0040036B">
      <w:pPr>
        <w:spacing w:line="276" w:lineRule="auto"/>
        <w:rPr>
          <w:rFonts w:cs="Arial"/>
        </w:rPr>
      </w:pPr>
      <w:r w:rsidRPr="0040036B">
        <w:rPr>
          <w:rFonts w:cs="Arial"/>
        </w:rPr>
        <w:t xml:space="preserve">Bayside City Council is the designated regional assessment service for the Bayside area.  Council qualified home support assessors undertake a face-to-face home support assessment in residents’ homes.      </w:t>
      </w:r>
    </w:p>
    <w:p w14:paraId="2CC3CA5E" w14:textId="77777777" w:rsidR="0040036B" w:rsidRPr="0040036B" w:rsidRDefault="0040036B" w:rsidP="0040036B">
      <w:pPr>
        <w:spacing w:line="276" w:lineRule="auto"/>
        <w:rPr>
          <w:rFonts w:cs="Arial"/>
        </w:rPr>
      </w:pPr>
      <w:r w:rsidRPr="0040036B">
        <w:rPr>
          <w:rFonts w:cs="Arial"/>
        </w:rPr>
        <w:t xml:space="preserve">The Bayside home support assessors work with older people to develop wellness-based support plans that focus on maintaining and/or improving the independence of clients.  This provides Council with the ability to support clients to meet their personal aspirations and to link them with appropriate local service providers, so they remain active and connected to the local community while living at home for as long as possible.  </w:t>
      </w:r>
    </w:p>
    <w:p w14:paraId="6E37544F" w14:textId="77777777" w:rsidR="0040036B" w:rsidRPr="0040036B" w:rsidRDefault="0040036B" w:rsidP="0040036B">
      <w:pPr>
        <w:spacing w:line="276" w:lineRule="auto"/>
        <w:rPr>
          <w:rFonts w:cs="Arial"/>
        </w:rPr>
      </w:pPr>
      <w:r w:rsidRPr="0040036B">
        <w:rPr>
          <w:rFonts w:cs="Arial"/>
        </w:rPr>
        <w:t xml:space="preserve">Council advocates for the broader community and residents at a systemic and individual level.  Advocacy is provided by Council to support Bayside residents to have access to an appropriate range and level of services in a timely manner and at an affordable rate.  </w:t>
      </w:r>
    </w:p>
    <w:p w14:paraId="0E74E6CC" w14:textId="6737AD71" w:rsidR="00C22450" w:rsidRPr="0040036B" w:rsidRDefault="0040036B" w:rsidP="0040036B">
      <w:pPr>
        <w:spacing w:line="276" w:lineRule="auto"/>
        <w:rPr>
          <w:rFonts w:cs="Arial"/>
        </w:rPr>
      </w:pPr>
      <w:r w:rsidRPr="0040036B">
        <w:rPr>
          <w:rFonts w:cs="Arial"/>
        </w:rPr>
        <w:t xml:space="preserve">Council also engages with older people through the Bayside Healthy Ageing Reference Group (BHARG) which is a group of up to 15 residents who are appointed to represent the needs of people over the age of 55. Members have strong links to the community and provide input into Council policies, plans and services. BHARG is an important mechanism to support community involvement in Council’s decision making processes.  </w:t>
      </w:r>
    </w:p>
    <w:p w14:paraId="227CA3DA" w14:textId="3C6242C5" w:rsidR="009D0C04" w:rsidRPr="00911C58" w:rsidRDefault="007C24AF" w:rsidP="009F3401">
      <w:pPr>
        <w:pStyle w:val="Heading2"/>
        <w:spacing w:line="276" w:lineRule="auto"/>
      </w:pPr>
      <w:bookmarkStart w:id="44" w:name="_Toc473278948"/>
      <w:r>
        <w:t>5.6</w:t>
      </w:r>
      <w:r w:rsidR="008D4F18" w:rsidRPr="00911C58">
        <w:t xml:space="preserve"> Maternal and child health services</w:t>
      </w:r>
      <w:bookmarkEnd w:id="44"/>
      <w:r w:rsidR="008D4F18" w:rsidRPr="00911C58">
        <w:t xml:space="preserve"> </w:t>
      </w:r>
    </w:p>
    <w:p w14:paraId="22A6AE40" w14:textId="77777777" w:rsidR="008D4F18" w:rsidRPr="00911C58" w:rsidRDefault="008D4F18" w:rsidP="004D2EE8">
      <w:pPr>
        <w:spacing w:line="276" w:lineRule="auto"/>
      </w:pPr>
      <w:r w:rsidRPr="00911C58">
        <w:t>Bayside Council's Maternal and Child Health service is a free service, available to all families with children aged from birth to six years of age.  The ‘universal’ Victorian Government funded service provides for ten consultations per child, at key ages and stages of growth and development. The service provides advice on breastfeeding, child health and development, immunisation, nutrition and other local support services and resources. Group programs cover topics such as transition to parenting, sl</w:t>
      </w:r>
      <w:r w:rsidR="00004938">
        <w:t xml:space="preserve">eep and settling techniques and </w:t>
      </w:r>
      <w:r w:rsidRPr="00911C58">
        <w:t xml:space="preserve">mother-baby support group. </w:t>
      </w:r>
      <w:r w:rsidRPr="00911C58">
        <w:rPr>
          <w:color w:val="000000"/>
        </w:rPr>
        <w:t xml:space="preserve">The </w:t>
      </w:r>
      <w:r w:rsidRPr="00911C58">
        <w:t>maternal and child health service</w:t>
      </w:r>
      <w:r w:rsidRPr="00911C58">
        <w:rPr>
          <w:color w:val="000000"/>
        </w:rPr>
        <w:t xml:space="preserve"> is delivered in six Council buildings across the municipality.</w:t>
      </w:r>
      <w:r w:rsidRPr="00911C58">
        <w:t xml:space="preserve"> </w:t>
      </w:r>
    </w:p>
    <w:p w14:paraId="6F778EBC" w14:textId="47051267" w:rsidR="008D4F18" w:rsidRPr="00911C58" w:rsidRDefault="00FA011E" w:rsidP="004D2EE8">
      <w:pPr>
        <w:spacing w:line="276" w:lineRule="auto"/>
      </w:pPr>
      <w:r w:rsidRPr="00911C58">
        <w:rPr>
          <w:noProof/>
          <w:lang w:eastAsia="en-AU"/>
        </w:rPr>
        <w:drawing>
          <wp:anchor distT="0" distB="0" distL="114300" distR="114300" simplePos="0" relativeHeight="251714560" behindDoc="0" locked="0" layoutInCell="1" allowOverlap="1" wp14:anchorId="4C040AC3" wp14:editId="521DC2C4">
            <wp:simplePos x="0" y="0"/>
            <wp:positionH relativeFrom="column">
              <wp:posOffset>5366699</wp:posOffset>
            </wp:positionH>
            <wp:positionV relativeFrom="paragraph">
              <wp:posOffset>467104</wp:posOffset>
            </wp:positionV>
            <wp:extent cx="838200" cy="752475"/>
            <wp:effectExtent l="0" t="0" r="0" b="9525"/>
            <wp:wrapThrough wrapText="bothSides">
              <wp:wrapPolygon edited="0">
                <wp:start x="0" y="0"/>
                <wp:lineTo x="0" y="21327"/>
                <wp:lineTo x="21109" y="21327"/>
                <wp:lineTo x="21109"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838200" cy="752475"/>
                    </a:xfrm>
                    <a:prstGeom prst="rect">
                      <a:avLst/>
                    </a:prstGeom>
                  </pic:spPr>
                </pic:pic>
              </a:graphicData>
            </a:graphic>
          </wp:anchor>
        </w:drawing>
      </w:r>
      <w:r w:rsidR="008D4F18" w:rsidRPr="00911C58">
        <w:t>In 2015-2016 there were 9,169 individual consultations related to the ten key ages and stages visits, 3,415 telephone consultations and 4,424 additional consultations for</w:t>
      </w:r>
      <w:r w:rsidR="00966A82">
        <w:t xml:space="preserve"> parents with particular needs.</w:t>
      </w:r>
      <w:r w:rsidR="00966A82" w:rsidRPr="00911C58">
        <w:rPr>
          <w:vertAlign w:val="superscript"/>
        </w:rPr>
        <w:t xml:space="preserve"> (</w:t>
      </w:r>
      <w:r w:rsidR="0009705F" w:rsidRPr="00911C58">
        <w:rPr>
          <w:vertAlign w:val="superscript"/>
        </w:rPr>
        <w:t>38)</w:t>
      </w:r>
      <w:r w:rsidRPr="00911C58">
        <w:rPr>
          <w:noProof/>
          <w:lang w:eastAsia="en-AU"/>
        </w:rPr>
        <w:t xml:space="preserve"> </w:t>
      </w:r>
    </w:p>
    <w:p w14:paraId="58ABB90F" w14:textId="289FC4B9" w:rsidR="008D4F18" w:rsidRPr="00911C58" w:rsidRDefault="008D4F18" w:rsidP="004D2EE8">
      <w:pPr>
        <w:spacing w:line="276" w:lineRule="auto"/>
      </w:pPr>
      <w:r w:rsidRPr="00911C58">
        <w:t xml:space="preserve">Bayside families have a high level of participation in the service for the ten key ages and stages visits. Consistent with state-wide and regional trends, local participation rates tend to decrease over time, as the baby gets older. </w:t>
      </w:r>
      <w:r w:rsidR="0009705F" w:rsidRPr="00911C58">
        <w:rPr>
          <w:vertAlign w:val="superscript"/>
        </w:rPr>
        <w:t>(38)</w:t>
      </w:r>
    </w:p>
    <w:p w14:paraId="4EE74A8B" w14:textId="35C6CC3E" w:rsidR="008D4F18" w:rsidRPr="00911C58" w:rsidRDefault="008D4F18" w:rsidP="004D2EE8">
      <w:pPr>
        <w:spacing w:line="276" w:lineRule="auto"/>
      </w:pPr>
      <w:r w:rsidRPr="00911C58">
        <w:t>In the past few years however participation rates for the latter key ages and stages visits (18 months, 2 years, 3½ years) have tended to fluctuate.  Over the 2015-2016 year, participation again increased due to closer monitoring of missed appointments and the use of recalls and reminders. Nearly half (48%) of the birth notifications in 2015-2016 were to first-time mothers – this statistic also tends to fluctuate each year and has been as low as 43%, and as high as 50%, in previous years.</w:t>
      </w:r>
      <w:r w:rsidR="0009705F" w:rsidRPr="00911C58">
        <w:t xml:space="preserve"> </w:t>
      </w:r>
      <w:r w:rsidR="0009705F" w:rsidRPr="00911C58">
        <w:rPr>
          <w:vertAlign w:val="superscript"/>
        </w:rPr>
        <w:t>(38)</w:t>
      </w:r>
    </w:p>
    <w:p w14:paraId="5FB2F871" w14:textId="1B80E458" w:rsidR="008D4F18" w:rsidRPr="00E5161C" w:rsidRDefault="008D4F18" w:rsidP="004D2EE8">
      <w:pPr>
        <w:spacing w:line="276" w:lineRule="auto"/>
        <w:rPr>
          <w:b/>
          <w:i/>
        </w:rPr>
      </w:pPr>
      <w:r w:rsidRPr="00EA4CFD">
        <w:rPr>
          <w:b/>
        </w:rPr>
        <w:t xml:space="preserve">Chart </w:t>
      </w:r>
      <w:r w:rsidR="0082695F">
        <w:rPr>
          <w:b/>
        </w:rPr>
        <w:t>19</w:t>
      </w:r>
      <w:r w:rsidRPr="00EA4CFD">
        <w:rPr>
          <w:b/>
        </w:rPr>
        <w:t>:</w:t>
      </w:r>
      <w:r w:rsidRPr="00911C58">
        <w:rPr>
          <w:b/>
        </w:rPr>
        <w:t xml:space="preserve"> Participation Rates for Key Ages and Stages Visits, City of Bayside, 2014-2015 and 2015-2016</w:t>
      </w:r>
    </w:p>
    <w:p w14:paraId="6FF1E8E8" w14:textId="77777777" w:rsidR="008D4F18" w:rsidRPr="00911C58" w:rsidRDefault="008D4F18" w:rsidP="004D2EE8">
      <w:pPr>
        <w:spacing w:line="276" w:lineRule="auto"/>
      </w:pPr>
      <w:r w:rsidRPr="00911C58">
        <w:rPr>
          <w:noProof/>
          <w:lang w:eastAsia="en-AU"/>
        </w:rPr>
        <w:drawing>
          <wp:inline distT="0" distB="0" distL="0" distR="0" wp14:anchorId="5AC5B091" wp14:editId="3ACA4DB9">
            <wp:extent cx="5759532" cy="2707574"/>
            <wp:effectExtent l="0" t="0" r="12700" b="1714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E80EEAA" w14:textId="77777777" w:rsidR="008D4F18" w:rsidRPr="007A2AC0" w:rsidRDefault="008D4F18" w:rsidP="004D2EE8">
      <w:pPr>
        <w:spacing w:line="276" w:lineRule="auto"/>
        <w:rPr>
          <w:sz w:val="14"/>
        </w:rPr>
      </w:pPr>
      <w:r w:rsidRPr="007A2AC0">
        <w:rPr>
          <w:sz w:val="14"/>
        </w:rPr>
        <w:t xml:space="preserve">Sources: </w:t>
      </w:r>
      <w:r w:rsidR="00A63D44" w:rsidRPr="007A2AC0">
        <w:rPr>
          <w:sz w:val="14"/>
        </w:rPr>
        <w:t>Department of Education and Training,</w:t>
      </w:r>
      <w:r w:rsidRPr="007A2AC0">
        <w:rPr>
          <w:sz w:val="14"/>
        </w:rPr>
        <w:t xml:space="preserve"> Maternal and Child Health Services Annual Report, South-Eastern Victoria Region, 2014-2015; and Council Maternal and Child Health Annual Report 2015-2016</w:t>
      </w:r>
    </w:p>
    <w:p w14:paraId="2350B644" w14:textId="10A8728B" w:rsidR="00586119" w:rsidRPr="00911C58" w:rsidRDefault="007C24AF" w:rsidP="009F3401">
      <w:pPr>
        <w:pStyle w:val="Heading2"/>
        <w:spacing w:line="276" w:lineRule="auto"/>
        <w:rPr>
          <w:rFonts w:asciiTheme="minorHAnsi" w:hAnsiTheme="minorHAnsi"/>
        </w:rPr>
      </w:pPr>
      <w:bookmarkStart w:id="45" w:name="_Toc473278949"/>
      <w:r>
        <w:rPr>
          <w:rFonts w:asciiTheme="minorHAnsi" w:hAnsiTheme="minorHAnsi"/>
        </w:rPr>
        <w:t>5.7</w:t>
      </w:r>
      <w:r w:rsidR="00586119" w:rsidRPr="00911C58">
        <w:rPr>
          <w:rFonts w:asciiTheme="minorHAnsi" w:hAnsiTheme="minorHAnsi"/>
        </w:rPr>
        <w:t xml:space="preserve"> Internet access</w:t>
      </w:r>
      <w:bookmarkEnd w:id="45"/>
    </w:p>
    <w:p w14:paraId="6A6D259E" w14:textId="77777777" w:rsidR="00550797" w:rsidRPr="00911C58" w:rsidRDefault="00586119" w:rsidP="004D2EE8">
      <w:pPr>
        <w:spacing w:line="276" w:lineRule="auto"/>
      </w:pPr>
      <w:r w:rsidRPr="00911C58">
        <w:t xml:space="preserve">In 2011, Bayside households had a higher proportion of internet access (80.4%) compared to residents across greater Melbourne (76.4%). Bayside households also had a higher proportion of broadband connections (74.9 per cent) compared to residents across </w:t>
      </w:r>
      <w:r w:rsidR="00492091" w:rsidRPr="00911C58">
        <w:t>metropolitan</w:t>
      </w:r>
      <w:r w:rsidRPr="00911C58">
        <w:t xml:space="preserve"> Melbourne (70 per cent). </w:t>
      </w:r>
      <w:r w:rsidR="00105E27" w:rsidRPr="00911C58">
        <w:rPr>
          <w:vertAlign w:val="superscript"/>
        </w:rPr>
        <w:t>(7</w:t>
      </w:r>
      <w:r w:rsidRPr="00911C58">
        <w:rPr>
          <w:vertAlign w:val="superscript"/>
        </w:rPr>
        <w:t>)</w:t>
      </w:r>
    </w:p>
    <w:p w14:paraId="78491335" w14:textId="77777777" w:rsidR="00F67238" w:rsidRPr="00911C58" w:rsidRDefault="005415F3" w:rsidP="004D2EE8">
      <w:pPr>
        <w:pStyle w:val="Heading1"/>
        <w:spacing w:line="276" w:lineRule="auto"/>
        <w:rPr>
          <w:rFonts w:asciiTheme="minorHAnsi" w:hAnsiTheme="minorHAnsi"/>
        </w:rPr>
      </w:pPr>
      <w:bookmarkStart w:id="46" w:name="_Toc473278950"/>
      <w:r w:rsidRPr="00911C58">
        <w:rPr>
          <w:rFonts w:asciiTheme="minorHAnsi" w:hAnsiTheme="minorHAnsi"/>
        </w:rPr>
        <w:t>6. Environmental Health</w:t>
      </w:r>
      <w:bookmarkEnd w:id="46"/>
    </w:p>
    <w:p w14:paraId="2672DF47" w14:textId="77777777" w:rsidR="00F67238" w:rsidRPr="00911C58" w:rsidRDefault="00F67238" w:rsidP="00474348">
      <w:pPr>
        <w:pStyle w:val="Heading2"/>
        <w:spacing w:line="276" w:lineRule="auto"/>
        <w:rPr>
          <w:rFonts w:asciiTheme="minorHAnsi" w:hAnsiTheme="minorHAnsi"/>
        </w:rPr>
      </w:pPr>
      <w:bookmarkStart w:id="47" w:name="_Toc473278951"/>
      <w:r w:rsidRPr="00911C58">
        <w:rPr>
          <w:rFonts w:asciiTheme="minorHAnsi" w:hAnsiTheme="minorHAnsi"/>
        </w:rPr>
        <w:t>6.1 Environmental health inspections</w:t>
      </w:r>
      <w:bookmarkEnd w:id="47"/>
    </w:p>
    <w:p w14:paraId="1FEC668F" w14:textId="77777777" w:rsidR="00F67238" w:rsidRPr="00911C58" w:rsidRDefault="00F67238" w:rsidP="004D2EE8">
      <w:pPr>
        <w:autoSpaceDE w:val="0"/>
        <w:autoSpaceDN w:val="0"/>
        <w:adjustRightInd w:val="0"/>
        <w:spacing w:after="0" w:line="276" w:lineRule="auto"/>
        <w:rPr>
          <w:rFonts w:cs="Arial"/>
          <w:color w:val="000000" w:themeColor="text1"/>
        </w:rPr>
      </w:pPr>
      <w:r w:rsidRPr="00911C58">
        <w:rPr>
          <w:rFonts w:cs="Arial"/>
          <w:color w:val="000000" w:themeColor="text1"/>
        </w:rPr>
        <w:t>Environmental health inspections and monitoring is a traditional role of local government in Victoria, involving:</w:t>
      </w:r>
    </w:p>
    <w:p w14:paraId="4B274587" w14:textId="1259ECDE" w:rsidR="00F67238" w:rsidRPr="00911C58" w:rsidRDefault="00F67238" w:rsidP="004D2EE8">
      <w:pPr>
        <w:pStyle w:val="ListParagraph"/>
        <w:numPr>
          <w:ilvl w:val="0"/>
          <w:numId w:val="30"/>
        </w:numPr>
        <w:autoSpaceDE w:val="0"/>
        <w:autoSpaceDN w:val="0"/>
        <w:adjustRightInd w:val="0"/>
        <w:spacing w:after="0" w:line="276" w:lineRule="auto"/>
        <w:rPr>
          <w:rFonts w:cs="Arial"/>
          <w:color w:val="000000" w:themeColor="text1"/>
        </w:rPr>
      </w:pPr>
      <w:r w:rsidRPr="00911C58">
        <w:rPr>
          <w:rFonts w:cs="Arial"/>
          <w:color w:val="000000" w:themeColor="text1"/>
        </w:rPr>
        <w:t>registration and inspection of foo</w:t>
      </w:r>
      <w:r w:rsidR="00531ACF">
        <w:rPr>
          <w:rFonts w:cs="Arial"/>
          <w:color w:val="000000" w:themeColor="text1"/>
        </w:rPr>
        <w:t>d and personal care businesses</w:t>
      </w:r>
    </w:p>
    <w:p w14:paraId="3CA3341E" w14:textId="77777777" w:rsidR="00F67238" w:rsidRPr="00911C58" w:rsidRDefault="00F67238" w:rsidP="004D2EE8">
      <w:pPr>
        <w:pStyle w:val="ListParagraph"/>
        <w:numPr>
          <w:ilvl w:val="0"/>
          <w:numId w:val="30"/>
        </w:numPr>
        <w:autoSpaceDE w:val="0"/>
        <w:autoSpaceDN w:val="0"/>
        <w:adjustRightInd w:val="0"/>
        <w:spacing w:after="0" w:line="276" w:lineRule="auto"/>
        <w:rPr>
          <w:rFonts w:cs="Arial"/>
          <w:color w:val="000000" w:themeColor="text1"/>
        </w:rPr>
      </w:pPr>
      <w:r w:rsidRPr="00911C58">
        <w:rPr>
          <w:rFonts w:cs="Arial"/>
          <w:color w:val="000000" w:themeColor="text1"/>
        </w:rPr>
        <w:t>conducting food safety programs</w:t>
      </w:r>
    </w:p>
    <w:p w14:paraId="5C134833" w14:textId="77777777" w:rsidR="00F67238" w:rsidRPr="00911C58" w:rsidRDefault="00F67238" w:rsidP="004D2EE8">
      <w:pPr>
        <w:pStyle w:val="ListParagraph"/>
        <w:numPr>
          <w:ilvl w:val="0"/>
          <w:numId w:val="30"/>
        </w:numPr>
        <w:autoSpaceDE w:val="0"/>
        <w:autoSpaceDN w:val="0"/>
        <w:adjustRightInd w:val="0"/>
        <w:spacing w:after="0" w:line="276" w:lineRule="auto"/>
        <w:rPr>
          <w:rFonts w:cs="Arial"/>
          <w:color w:val="000000" w:themeColor="text1"/>
        </w:rPr>
      </w:pPr>
      <w:r w:rsidRPr="00911C58">
        <w:rPr>
          <w:rFonts w:cs="Arial"/>
          <w:color w:val="000000" w:themeColor="text1"/>
        </w:rPr>
        <w:t>providing information about pests, pollution (air, noise)</w:t>
      </w:r>
    </w:p>
    <w:p w14:paraId="6AC5BC8B" w14:textId="77777777" w:rsidR="00F67238" w:rsidRPr="00911C58" w:rsidRDefault="00F67238" w:rsidP="004D2EE8">
      <w:pPr>
        <w:pStyle w:val="ListParagraph"/>
        <w:numPr>
          <w:ilvl w:val="0"/>
          <w:numId w:val="30"/>
        </w:numPr>
        <w:spacing w:after="0" w:line="276" w:lineRule="auto"/>
        <w:rPr>
          <w:rFonts w:cs="Arial"/>
          <w:color w:val="000000" w:themeColor="text1"/>
        </w:rPr>
      </w:pPr>
      <w:r w:rsidRPr="00911C58">
        <w:rPr>
          <w:rFonts w:cs="Arial"/>
          <w:color w:val="000000" w:themeColor="text1"/>
        </w:rPr>
        <w:t xml:space="preserve">tobacco control - education, inspections and enforcement of the </w:t>
      </w:r>
      <w:r w:rsidRPr="00911C58">
        <w:rPr>
          <w:rStyle w:val="Emphasis"/>
          <w:rFonts w:cs="Arial"/>
          <w:color w:val="000000" w:themeColor="text1"/>
        </w:rPr>
        <w:t>Tobacco Act 1987</w:t>
      </w:r>
      <w:r w:rsidRPr="00911C58">
        <w:rPr>
          <w:rFonts w:cs="Arial"/>
          <w:color w:val="000000" w:themeColor="text1"/>
        </w:rPr>
        <w:t>.</w:t>
      </w:r>
    </w:p>
    <w:p w14:paraId="3EDF0F8A" w14:textId="77777777" w:rsidR="00F67238" w:rsidRPr="00911C58" w:rsidRDefault="00F67238" w:rsidP="004D2EE8">
      <w:pPr>
        <w:spacing w:after="0" w:line="276" w:lineRule="auto"/>
        <w:rPr>
          <w:rFonts w:cs="Arial"/>
          <w:color w:val="000000" w:themeColor="text1"/>
        </w:rPr>
      </w:pPr>
    </w:p>
    <w:p w14:paraId="0E640278" w14:textId="61C7D9A8" w:rsidR="00F67238" w:rsidRPr="00911C58" w:rsidRDefault="00F67238" w:rsidP="004D2EE8">
      <w:pPr>
        <w:spacing w:after="0" w:line="276" w:lineRule="auto"/>
        <w:rPr>
          <w:rFonts w:cs="Arial"/>
          <w:color w:val="000000" w:themeColor="text1"/>
        </w:rPr>
      </w:pPr>
      <w:r w:rsidRPr="00911C58">
        <w:rPr>
          <w:rFonts w:cs="Arial"/>
          <w:color w:val="000000" w:themeColor="text1"/>
        </w:rPr>
        <w:t xml:space="preserve">Environmental health issues and trends currently occurring in Bayside are captured in Table </w:t>
      </w:r>
      <w:r w:rsidR="00C22450">
        <w:rPr>
          <w:rFonts w:cs="Arial"/>
          <w:color w:val="000000" w:themeColor="text1"/>
        </w:rPr>
        <w:t>26</w:t>
      </w:r>
      <w:r w:rsidRPr="00911C58">
        <w:rPr>
          <w:rFonts w:cs="Arial"/>
          <w:color w:val="000000" w:themeColor="text1"/>
        </w:rPr>
        <w:t xml:space="preserve">. </w:t>
      </w:r>
      <w:r w:rsidR="008A6723" w:rsidRPr="00911C58">
        <w:rPr>
          <w:rFonts w:cs="Arial"/>
          <w:color w:val="000000" w:themeColor="text1"/>
        </w:rPr>
        <w:t>Two key trends</w:t>
      </w:r>
      <w:r w:rsidRPr="00911C58">
        <w:rPr>
          <w:rFonts w:cs="Arial"/>
          <w:color w:val="000000" w:themeColor="text1"/>
        </w:rPr>
        <w:t xml:space="preserve"> include: </w:t>
      </w:r>
      <w:r w:rsidR="00105E27" w:rsidRPr="00911C58">
        <w:rPr>
          <w:rFonts w:cs="Arial"/>
          <w:color w:val="000000" w:themeColor="text1"/>
          <w:vertAlign w:val="superscript"/>
        </w:rPr>
        <w:t>(27</w:t>
      </w:r>
      <w:r w:rsidR="001C3769" w:rsidRPr="00911C58">
        <w:rPr>
          <w:rFonts w:cs="Arial"/>
          <w:color w:val="000000" w:themeColor="text1"/>
          <w:vertAlign w:val="superscript"/>
        </w:rPr>
        <w:t>)</w:t>
      </w:r>
    </w:p>
    <w:p w14:paraId="2DBF6733" w14:textId="77777777" w:rsidR="00F67238" w:rsidRPr="00911C58" w:rsidRDefault="00F67238" w:rsidP="004D2EE8">
      <w:pPr>
        <w:pStyle w:val="ListParagraph"/>
        <w:numPr>
          <w:ilvl w:val="0"/>
          <w:numId w:val="27"/>
        </w:numPr>
        <w:spacing w:after="0" w:line="276" w:lineRule="auto"/>
        <w:rPr>
          <w:rFonts w:cs="Arial"/>
          <w:color w:val="000000" w:themeColor="text1"/>
        </w:rPr>
      </w:pPr>
      <w:r w:rsidRPr="00911C58">
        <w:rPr>
          <w:rFonts w:cs="Arial"/>
          <w:color w:val="000000" w:themeColor="text1"/>
        </w:rPr>
        <w:t>A decrease in gastroenteritis outbreaks and food complaints (including poisoning) in the municipal between 2014 and 2015.</w:t>
      </w:r>
    </w:p>
    <w:p w14:paraId="0B3DFEBE" w14:textId="6E191515" w:rsidR="00F67238" w:rsidRPr="00FC29BB" w:rsidRDefault="00F67238" w:rsidP="004D2EE8">
      <w:pPr>
        <w:pStyle w:val="ListParagraph"/>
        <w:numPr>
          <w:ilvl w:val="0"/>
          <w:numId w:val="27"/>
        </w:numPr>
        <w:spacing w:after="0" w:line="276" w:lineRule="auto"/>
        <w:rPr>
          <w:rFonts w:cs="Arial"/>
          <w:color w:val="000000" w:themeColor="text1"/>
        </w:rPr>
      </w:pPr>
      <w:r w:rsidRPr="00911C58">
        <w:rPr>
          <w:rFonts w:cs="Arial"/>
          <w:color w:val="000000" w:themeColor="text1"/>
        </w:rPr>
        <w:t>An increase in noise complaints within Bayside between 2014 and 2015.</w:t>
      </w:r>
    </w:p>
    <w:p w14:paraId="326A4C2B" w14:textId="026EC04E" w:rsidR="00F67238" w:rsidRPr="00911C58" w:rsidRDefault="005401D9" w:rsidP="004D2EE8">
      <w:pPr>
        <w:spacing w:after="0" w:line="276" w:lineRule="auto"/>
        <w:rPr>
          <w:rFonts w:cs="Arial"/>
          <w:b/>
          <w:color w:val="000000" w:themeColor="text1"/>
        </w:rPr>
      </w:pPr>
      <w:r>
        <w:rPr>
          <w:rFonts w:cs="Arial"/>
          <w:b/>
          <w:color w:val="000000" w:themeColor="text1"/>
        </w:rPr>
        <w:t>Table 26</w:t>
      </w:r>
      <w:r w:rsidR="00F67238" w:rsidRPr="00911C58">
        <w:rPr>
          <w:rFonts w:cs="Arial"/>
          <w:b/>
          <w:color w:val="000000" w:themeColor="text1"/>
        </w:rPr>
        <w:t xml:space="preserve">: Environmental Health Inspections and Complaints, Bayside City Council, 2014 and 2015 </w:t>
      </w:r>
    </w:p>
    <w:tbl>
      <w:tblPr>
        <w:tblW w:w="0" w:type="auto"/>
        <w:tblCellMar>
          <w:left w:w="0" w:type="dxa"/>
          <w:right w:w="0" w:type="dxa"/>
        </w:tblCellMar>
        <w:tblLook w:val="04A0" w:firstRow="1" w:lastRow="0" w:firstColumn="1" w:lastColumn="0" w:noHBand="0" w:noVBand="1"/>
      </w:tblPr>
      <w:tblGrid>
        <w:gridCol w:w="6640"/>
        <w:gridCol w:w="1183"/>
        <w:gridCol w:w="1183"/>
      </w:tblGrid>
      <w:tr w:rsidR="00F67238" w:rsidRPr="00911C58" w14:paraId="3D8DC811" w14:textId="77777777" w:rsidTr="0055721F">
        <w:tc>
          <w:tcPr>
            <w:tcW w:w="7196" w:type="dxa"/>
            <w:tcBorders>
              <w:top w:val="single" w:sz="8" w:space="0" w:color="auto"/>
              <w:left w:val="single" w:sz="8" w:space="0" w:color="auto"/>
              <w:bottom w:val="single" w:sz="8" w:space="0" w:color="auto"/>
              <w:right w:val="single" w:sz="8" w:space="0" w:color="auto"/>
            </w:tcBorders>
            <w:shd w:val="clear" w:color="auto" w:fill="E7E6E6" w:themeFill="background2"/>
            <w:tcMar>
              <w:top w:w="0" w:type="dxa"/>
              <w:left w:w="108" w:type="dxa"/>
              <w:bottom w:w="0" w:type="dxa"/>
              <w:right w:w="108" w:type="dxa"/>
            </w:tcMar>
            <w:vAlign w:val="center"/>
            <w:hideMark/>
          </w:tcPr>
          <w:p w14:paraId="32F8EA02" w14:textId="77777777" w:rsidR="00F67238" w:rsidRPr="00911C58" w:rsidRDefault="00F67238" w:rsidP="004D2EE8">
            <w:pPr>
              <w:spacing w:after="0" w:line="276" w:lineRule="auto"/>
              <w:rPr>
                <w:b/>
                <w:color w:val="000000" w:themeColor="text1"/>
              </w:rPr>
            </w:pPr>
            <w:r w:rsidRPr="00911C58">
              <w:rPr>
                <w:rFonts w:cs="Arial"/>
                <w:b/>
                <w:color w:val="000000" w:themeColor="text1"/>
              </w:rPr>
              <w:t>Environmental Health Inspections and Complaints Investigated</w:t>
            </w:r>
          </w:p>
        </w:tc>
        <w:tc>
          <w:tcPr>
            <w:tcW w:w="1247" w:type="dxa"/>
            <w:tcBorders>
              <w:top w:val="single" w:sz="8" w:space="0" w:color="auto"/>
              <w:left w:val="nil"/>
              <w:bottom w:val="single" w:sz="8" w:space="0" w:color="auto"/>
              <w:right w:val="dotted" w:sz="8" w:space="0" w:color="auto"/>
            </w:tcBorders>
            <w:shd w:val="clear" w:color="auto" w:fill="E7E6E6" w:themeFill="background2"/>
            <w:tcMar>
              <w:top w:w="0" w:type="dxa"/>
              <w:left w:w="108" w:type="dxa"/>
              <w:bottom w:w="0" w:type="dxa"/>
              <w:right w:w="108" w:type="dxa"/>
            </w:tcMar>
            <w:vAlign w:val="center"/>
            <w:hideMark/>
          </w:tcPr>
          <w:p w14:paraId="12362725" w14:textId="77777777" w:rsidR="00F67238" w:rsidRPr="00911C58" w:rsidRDefault="00F67238" w:rsidP="004D2EE8">
            <w:pPr>
              <w:spacing w:after="0" w:line="276" w:lineRule="auto"/>
              <w:jc w:val="center"/>
              <w:rPr>
                <w:b/>
                <w:color w:val="000000" w:themeColor="text1"/>
              </w:rPr>
            </w:pPr>
            <w:r w:rsidRPr="00911C58">
              <w:rPr>
                <w:rFonts w:cs="Arial"/>
                <w:b/>
                <w:color w:val="000000" w:themeColor="text1"/>
              </w:rPr>
              <w:t>2014</w:t>
            </w:r>
          </w:p>
          <w:p w14:paraId="428876CE" w14:textId="77777777" w:rsidR="00F67238" w:rsidRPr="00911C58" w:rsidRDefault="00F67238" w:rsidP="004D2EE8">
            <w:pPr>
              <w:spacing w:after="0" w:line="276" w:lineRule="auto"/>
              <w:jc w:val="center"/>
              <w:rPr>
                <w:b/>
                <w:color w:val="000000" w:themeColor="text1"/>
              </w:rPr>
            </w:pPr>
            <w:r w:rsidRPr="00911C58">
              <w:rPr>
                <w:rFonts w:cs="Arial"/>
                <w:b/>
                <w:color w:val="000000" w:themeColor="text1"/>
              </w:rPr>
              <w:t>No.</w:t>
            </w:r>
          </w:p>
        </w:tc>
        <w:tc>
          <w:tcPr>
            <w:tcW w:w="1247" w:type="dxa"/>
            <w:tcBorders>
              <w:top w:val="single" w:sz="8" w:space="0" w:color="auto"/>
              <w:left w:val="nil"/>
              <w:bottom w:val="single" w:sz="8" w:space="0" w:color="auto"/>
              <w:right w:val="single" w:sz="8" w:space="0" w:color="auto"/>
            </w:tcBorders>
            <w:shd w:val="clear" w:color="auto" w:fill="E7E6E6" w:themeFill="background2"/>
            <w:tcMar>
              <w:top w:w="0" w:type="dxa"/>
              <w:left w:w="108" w:type="dxa"/>
              <w:bottom w:w="0" w:type="dxa"/>
              <w:right w:w="108" w:type="dxa"/>
            </w:tcMar>
            <w:vAlign w:val="center"/>
            <w:hideMark/>
          </w:tcPr>
          <w:p w14:paraId="084297CD" w14:textId="77777777" w:rsidR="00F67238" w:rsidRPr="00911C58" w:rsidRDefault="00F67238" w:rsidP="004D2EE8">
            <w:pPr>
              <w:spacing w:after="0" w:line="276" w:lineRule="auto"/>
              <w:jc w:val="center"/>
              <w:rPr>
                <w:b/>
                <w:color w:val="000000" w:themeColor="text1"/>
              </w:rPr>
            </w:pPr>
            <w:r w:rsidRPr="00911C58">
              <w:rPr>
                <w:rFonts w:cs="Arial"/>
                <w:b/>
                <w:color w:val="000000" w:themeColor="text1"/>
              </w:rPr>
              <w:t>2015</w:t>
            </w:r>
          </w:p>
          <w:p w14:paraId="7DC65A93" w14:textId="77777777" w:rsidR="00F67238" w:rsidRPr="00911C58" w:rsidRDefault="00F67238" w:rsidP="004D2EE8">
            <w:pPr>
              <w:spacing w:after="0" w:line="276" w:lineRule="auto"/>
              <w:jc w:val="center"/>
              <w:rPr>
                <w:b/>
                <w:color w:val="000000" w:themeColor="text1"/>
              </w:rPr>
            </w:pPr>
            <w:r w:rsidRPr="00911C58">
              <w:rPr>
                <w:rFonts w:cs="Arial"/>
                <w:b/>
                <w:color w:val="000000" w:themeColor="text1"/>
              </w:rPr>
              <w:t>No.</w:t>
            </w:r>
          </w:p>
        </w:tc>
      </w:tr>
      <w:tr w:rsidR="00F67238" w:rsidRPr="00911C58" w14:paraId="6ED8A875" w14:textId="77777777" w:rsidTr="00466E1B">
        <w:tc>
          <w:tcPr>
            <w:tcW w:w="7196" w:type="dxa"/>
            <w:tcBorders>
              <w:top w:val="nil"/>
              <w:left w:val="single" w:sz="8" w:space="0" w:color="auto"/>
              <w:bottom w:val="dotted" w:sz="8" w:space="0" w:color="auto"/>
              <w:right w:val="single" w:sz="8" w:space="0" w:color="auto"/>
            </w:tcBorders>
            <w:tcMar>
              <w:top w:w="0" w:type="dxa"/>
              <w:left w:w="108" w:type="dxa"/>
              <w:bottom w:w="0" w:type="dxa"/>
              <w:right w:w="108" w:type="dxa"/>
            </w:tcMar>
            <w:vAlign w:val="bottom"/>
            <w:hideMark/>
          </w:tcPr>
          <w:p w14:paraId="03410806" w14:textId="77777777" w:rsidR="00F67238" w:rsidRPr="00911C58" w:rsidRDefault="00F67238" w:rsidP="004D2EE8">
            <w:pPr>
              <w:spacing w:after="0" w:line="276" w:lineRule="auto"/>
              <w:rPr>
                <w:color w:val="000000" w:themeColor="text1"/>
              </w:rPr>
            </w:pPr>
            <w:r w:rsidRPr="00911C58">
              <w:rPr>
                <w:rFonts w:cs="Arial"/>
                <w:color w:val="000000" w:themeColor="text1"/>
              </w:rPr>
              <w:t>Food premises – routine inspection</w:t>
            </w:r>
          </w:p>
        </w:tc>
        <w:tc>
          <w:tcPr>
            <w:tcW w:w="1247" w:type="dxa"/>
            <w:tcBorders>
              <w:top w:val="nil"/>
              <w:left w:val="nil"/>
              <w:bottom w:val="dotted" w:sz="8" w:space="0" w:color="auto"/>
              <w:right w:val="dotted" w:sz="8" w:space="0" w:color="auto"/>
            </w:tcBorders>
            <w:tcMar>
              <w:top w:w="0" w:type="dxa"/>
              <w:left w:w="108" w:type="dxa"/>
              <w:bottom w:w="0" w:type="dxa"/>
              <w:right w:w="108" w:type="dxa"/>
            </w:tcMar>
            <w:vAlign w:val="bottom"/>
            <w:hideMark/>
          </w:tcPr>
          <w:p w14:paraId="70DD8B78" w14:textId="77777777" w:rsidR="00F67238" w:rsidRPr="00911C58" w:rsidRDefault="00F67238" w:rsidP="004D2EE8">
            <w:pPr>
              <w:spacing w:after="0" w:line="276" w:lineRule="auto"/>
              <w:jc w:val="center"/>
              <w:rPr>
                <w:color w:val="000000" w:themeColor="text1"/>
              </w:rPr>
            </w:pPr>
            <w:r w:rsidRPr="00911C58">
              <w:rPr>
                <w:rFonts w:cs="Arial"/>
                <w:color w:val="000000" w:themeColor="text1"/>
              </w:rPr>
              <w:t>251</w:t>
            </w:r>
          </w:p>
        </w:tc>
        <w:tc>
          <w:tcPr>
            <w:tcW w:w="1247" w:type="dxa"/>
            <w:tcBorders>
              <w:top w:val="nil"/>
              <w:left w:val="nil"/>
              <w:bottom w:val="dotted" w:sz="8" w:space="0" w:color="auto"/>
              <w:right w:val="single" w:sz="8" w:space="0" w:color="auto"/>
            </w:tcBorders>
            <w:tcMar>
              <w:top w:w="0" w:type="dxa"/>
              <w:left w:w="108" w:type="dxa"/>
              <w:bottom w:w="0" w:type="dxa"/>
              <w:right w:w="108" w:type="dxa"/>
            </w:tcMar>
            <w:vAlign w:val="bottom"/>
            <w:hideMark/>
          </w:tcPr>
          <w:p w14:paraId="7E3C6AC3" w14:textId="77777777" w:rsidR="00F67238" w:rsidRPr="00911C58" w:rsidRDefault="00F67238" w:rsidP="004D2EE8">
            <w:pPr>
              <w:spacing w:after="0" w:line="276" w:lineRule="auto"/>
              <w:jc w:val="center"/>
              <w:rPr>
                <w:color w:val="000000" w:themeColor="text1"/>
              </w:rPr>
            </w:pPr>
            <w:r w:rsidRPr="00911C58">
              <w:rPr>
                <w:rFonts w:cs="Arial"/>
                <w:color w:val="000000" w:themeColor="text1"/>
              </w:rPr>
              <w:t>237</w:t>
            </w:r>
          </w:p>
        </w:tc>
      </w:tr>
      <w:tr w:rsidR="00F67238" w:rsidRPr="00911C58" w14:paraId="47288643" w14:textId="77777777" w:rsidTr="0055721F">
        <w:tc>
          <w:tcPr>
            <w:tcW w:w="7196" w:type="dxa"/>
            <w:tcBorders>
              <w:top w:val="nil"/>
              <w:left w:val="single" w:sz="8" w:space="0" w:color="auto"/>
              <w:bottom w:val="dotted" w:sz="8" w:space="0" w:color="auto"/>
              <w:right w:val="single" w:sz="8" w:space="0" w:color="auto"/>
            </w:tcBorders>
            <w:shd w:val="clear" w:color="auto" w:fill="E7E6E6" w:themeFill="background2"/>
            <w:tcMar>
              <w:top w:w="0" w:type="dxa"/>
              <w:left w:w="108" w:type="dxa"/>
              <w:bottom w:w="0" w:type="dxa"/>
              <w:right w:w="108" w:type="dxa"/>
            </w:tcMar>
            <w:vAlign w:val="bottom"/>
            <w:hideMark/>
          </w:tcPr>
          <w:p w14:paraId="08C386D2" w14:textId="77777777" w:rsidR="00F67238" w:rsidRPr="00911C58" w:rsidRDefault="00F67238" w:rsidP="004D2EE8">
            <w:pPr>
              <w:spacing w:after="0" w:line="276" w:lineRule="auto"/>
              <w:rPr>
                <w:color w:val="000000" w:themeColor="text1"/>
              </w:rPr>
            </w:pPr>
            <w:r w:rsidRPr="00911C58">
              <w:rPr>
                <w:rFonts w:cs="Arial"/>
                <w:color w:val="000000" w:themeColor="text1"/>
              </w:rPr>
              <w:t>Food premises – on-site advice</w:t>
            </w:r>
          </w:p>
        </w:tc>
        <w:tc>
          <w:tcPr>
            <w:tcW w:w="1247" w:type="dxa"/>
            <w:tcBorders>
              <w:top w:val="nil"/>
              <w:left w:val="nil"/>
              <w:bottom w:val="dotted" w:sz="8" w:space="0" w:color="auto"/>
              <w:right w:val="dotted" w:sz="8" w:space="0" w:color="auto"/>
            </w:tcBorders>
            <w:shd w:val="clear" w:color="auto" w:fill="E7E6E6" w:themeFill="background2"/>
            <w:tcMar>
              <w:top w:w="0" w:type="dxa"/>
              <w:left w:w="108" w:type="dxa"/>
              <w:bottom w:w="0" w:type="dxa"/>
              <w:right w:w="108" w:type="dxa"/>
            </w:tcMar>
            <w:vAlign w:val="bottom"/>
            <w:hideMark/>
          </w:tcPr>
          <w:p w14:paraId="5017D292" w14:textId="77777777" w:rsidR="00F67238" w:rsidRPr="00911C58" w:rsidRDefault="00F67238" w:rsidP="004D2EE8">
            <w:pPr>
              <w:spacing w:after="0" w:line="276" w:lineRule="auto"/>
              <w:jc w:val="center"/>
              <w:rPr>
                <w:color w:val="000000" w:themeColor="text1"/>
              </w:rPr>
            </w:pPr>
            <w:r w:rsidRPr="00911C58">
              <w:rPr>
                <w:rFonts w:cs="Arial"/>
                <w:color w:val="000000" w:themeColor="text1"/>
              </w:rPr>
              <w:t>307</w:t>
            </w:r>
          </w:p>
        </w:tc>
        <w:tc>
          <w:tcPr>
            <w:tcW w:w="1247" w:type="dxa"/>
            <w:tcBorders>
              <w:top w:val="nil"/>
              <w:left w:val="nil"/>
              <w:bottom w:val="dotted" w:sz="8" w:space="0" w:color="auto"/>
              <w:right w:val="single" w:sz="8" w:space="0" w:color="auto"/>
            </w:tcBorders>
            <w:shd w:val="clear" w:color="auto" w:fill="E7E6E6" w:themeFill="background2"/>
            <w:tcMar>
              <w:top w:w="0" w:type="dxa"/>
              <w:left w:w="108" w:type="dxa"/>
              <w:bottom w:w="0" w:type="dxa"/>
              <w:right w:w="108" w:type="dxa"/>
            </w:tcMar>
            <w:vAlign w:val="bottom"/>
            <w:hideMark/>
          </w:tcPr>
          <w:p w14:paraId="3CF6124A" w14:textId="77777777" w:rsidR="00F67238" w:rsidRPr="00911C58" w:rsidRDefault="00F67238" w:rsidP="004D2EE8">
            <w:pPr>
              <w:spacing w:after="0" w:line="276" w:lineRule="auto"/>
              <w:jc w:val="center"/>
              <w:rPr>
                <w:color w:val="000000" w:themeColor="text1"/>
              </w:rPr>
            </w:pPr>
            <w:r w:rsidRPr="00911C58">
              <w:rPr>
                <w:rFonts w:cs="Arial"/>
                <w:color w:val="000000" w:themeColor="text1"/>
              </w:rPr>
              <w:t>260</w:t>
            </w:r>
          </w:p>
        </w:tc>
      </w:tr>
      <w:tr w:rsidR="00F67238" w:rsidRPr="00911C58" w14:paraId="0A255D6F" w14:textId="77777777" w:rsidTr="00466E1B">
        <w:tc>
          <w:tcPr>
            <w:tcW w:w="7196" w:type="dxa"/>
            <w:tcBorders>
              <w:top w:val="nil"/>
              <w:left w:val="single" w:sz="8" w:space="0" w:color="auto"/>
              <w:bottom w:val="dotted" w:sz="8" w:space="0" w:color="auto"/>
              <w:right w:val="single" w:sz="8" w:space="0" w:color="auto"/>
            </w:tcBorders>
            <w:tcMar>
              <w:top w:w="0" w:type="dxa"/>
              <w:left w:w="108" w:type="dxa"/>
              <w:bottom w:w="0" w:type="dxa"/>
              <w:right w:w="108" w:type="dxa"/>
            </w:tcMar>
            <w:vAlign w:val="bottom"/>
            <w:hideMark/>
          </w:tcPr>
          <w:p w14:paraId="78B388F6" w14:textId="77777777" w:rsidR="00F67238" w:rsidRPr="00911C58" w:rsidRDefault="00F67238" w:rsidP="004D2EE8">
            <w:pPr>
              <w:spacing w:after="0" w:line="276" w:lineRule="auto"/>
              <w:rPr>
                <w:color w:val="000000" w:themeColor="text1"/>
              </w:rPr>
            </w:pPr>
            <w:r w:rsidRPr="00911C58">
              <w:rPr>
                <w:rFonts w:cs="Arial"/>
                <w:color w:val="000000" w:themeColor="text1"/>
              </w:rPr>
              <w:t>Food premises – compliance checks and follow-ups</w:t>
            </w:r>
          </w:p>
        </w:tc>
        <w:tc>
          <w:tcPr>
            <w:tcW w:w="1247" w:type="dxa"/>
            <w:tcBorders>
              <w:top w:val="nil"/>
              <w:left w:val="nil"/>
              <w:bottom w:val="dotted" w:sz="8" w:space="0" w:color="auto"/>
              <w:right w:val="dotted" w:sz="8" w:space="0" w:color="auto"/>
            </w:tcBorders>
            <w:tcMar>
              <w:top w:w="0" w:type="dxa"/>
              <w:left w:w="108" w:type="dxa"/>
              <w:bottom w:w="0" w:type="dxa"/>
              <w:right w:w="108" w:type="dxa"/>
            </w:tcMar>
            <w:vAlign w:val="bottom"/>
            <w:hideMark/>
          </w:tcPr>
          <w:p w14:paraId="1A9A304B" w14:textId="77777777" w:rsidR="00F67238" w:rsidRPr="00911C58" w:rsidRDefault="00F67238" w:rsidP="004D2EE8">
            <w:pPr>
              <w:spacing w:after="0" w:line="276" w:lineRule="auto"/>
              <w:jc w:val="center"/>
              <w:rPr>
                <w:color w:val="000000" w:themeColor="text1"/>
              </w:rPr>
            </w:pPr>
            <w:r w:rsidRPr="00911C58">
              <w:rPr>
                <w:rFonts w:cs="Arial"/>
                <w:color w:val="000000" w:themeColor="text1"/>
              </w:rPr>
              <w:t>732</w:t>
            </w:r>
          </w:p>
        </w:tc>
        <w:tc>
          <w:tcPr>
            <w:tcW w:w="1247" w:type="dxa"/>
            <w:tcBorders>
              <w:top w:val="nil"/>
              <w:left w:val="nil"/>
              <w:bottom w:val="dotted" w:sz="8" w:space="0" w:color="auto"/>
              <w:right w:val="single" w:sz="8" w:space="0" w:color="auto"/>
            </w:tcBorders>
            <w:tcMar>
              <w:top w:w="0" w:type="dxa"/>
              <w:left w:w="108" w:type="dxa"/>
              <w:bottom w:w="0" w:type="dxa"/>
              <w:right w:w="108" w:type="dxa"/>
            </w:tcMar>
            <w:vAlign w:val="bottom"/>
            <w:hideMark/>
          </w:tcPr>
          <w:p w14:paraId="283B6884" w14:textId="77777777" w:rsidR="00F67238" w:rsidRPr="00911C58" w:rsidRDefault="00F67238" w:rsidP="004D2EE8">
            <w:pPr>
              <w:spacing w:after="0" w:line="276" w:lineRule="auto"/>
              <w:jc w:val="center"/>
              <w:rPr>
                <w:color w:val="000000" w:themeColor="text1"/>
              </w:rPr>
            </w:pPr>
            <w:r w:rsidRPr="00911C58">
              <w:rPr>
                <w:rFonts w:cs="Arial"/>
                <w:color w:val="000000" w:themeColor="text1"/>
              </w:rPr>
              <w:t>747</w:t>
            </w:r>
          </w:p>
        </w:tc>
      </w:tr>
      <w:tr w:rsidR="00F67238" w:rsidRPr="00911C58" w14:paraId="57A58A8B" w14:textId="77777777" w:rsidTr="0055721F">
        <w:tc>
          <w:tcPr>
            <w:tcW w:w="7196" w:type="dxa"/>
            <w:tcBorders>
              <w:top w:val="nil"/>
              <w:left w:val="single" w:sz="8" w:space="0" w:color="auto"/>
              <w:bottom w:val="dotted" w:sz="8" w:space="0" w:color="auto"/>
              <w:right w:val="single" w:sz="8" w:space="0" w:color="auto"/>
            </w:tcBorders>
            <w:shd w:val="clear" w:color="auto" w:fill="E7E6E6" w:themeFill="background2"/>
            <w:tcMar>
              <w:top w:w="0" w:type="dxa"/>
              <w:left w:w="108" w:type="dxa"/>
              <w:bottom w:w="0" w:type="dxa"/>
              <w:right w:w="108" w:type="dxa"/>
            </w:tcMar>
            <w:vAlign w:val="bottom"/>
            <w:hideMark/>
          </w:tcPr>
          <w:p w14:paraId="567E17C1" w14:textId="77777777" w:rsidR="00F67238" w:rsidRPr="00911C58" w:rsidRDefault="00F67238" w:rsidP="004D2EE8">
            <w:pPr>
              <w:spacing w:after="0" w:line="276" w:lineRule="auto"/>
              <w:rPr>
                <w:color w:val="000000" w:themeColor="text1"/>
              </w:rPr>
            </w:pPr>
            <w:r w:rsidRPr="00911C58">
              <w:rPr>
                <w:rFonts w:cs="Arial"/>
                <w:color w:val="000000" w:themeColor="text1"/>
              </w:rPr>
              <w:t>Public Health and Wellbeing Act routine inspections</w:t>
            </w:r>
          </w:p>
        </w:tc>
        <w:tc>
          <w:tcPr>
            <w:tcW w:w="1247" w:type="dxa"/>
            <w:tcBorders>
              <w:top w:val="nil"/>
              <w:left w:val="nil"/>
              <w:bottom w:val="dotted" w:sz="8" w:space="0" w:color="auto"/>
              <w:right w:val="dotted" w:sz="8" w:space="0" w:color="auto"/>
            </w:tcBorders>
            <w:shd w:val="clear" w:color="auto" w:fill="E7E6E6" w:themeFill="background2"/>
            <w:tcMar>
              <w:top w:w="0" w:type="dxa"/>
              <w:left w:w="108" w:type="dxa"/>
              <w:bottom w:w="0" w:type="dxa"/>
              <w:right w:w="108" w:type="dxa"/>
            </w:tcMar>
            <w:vAlign w:val="bottom"/>
            <w:hideMark/>
          </w:tcPr>
          <w:p w14:paraId="3E623C4D" w14:textId="77777777" w:rsidR="00F67238" w:rsidRPr="00911C58" w:rsidRDefault="00F67238" w:rsidP="004D2EE8">
            <w:pPr>
              <w:spacing w:after="0" w:line="276" w:lineRule="auto"/>
              <w:jc w:val="center"/>
              <w:rPr>
                <w:color w:val="000000" w:themeColor="text1"/>
              </w:rPr>
            </w:pPr>
            <w:r w:rsidRPr="00911C58">
              <w:rPr>
                <w:rFonts w:cs="Arial"/>
                <w:color w:val="000000" w:themeColor="text1"/>
              </w:rPr>
              <w:t>201</w:t>
            </w:r>
          </w:p>
        </w:tc>
        <w:tc>
          <w:tcPr>
            <w:tcW w:w="1247" w:type="dxa"/>
            <w:tcBorders>
              <w:top w:val="nil"/>
              <w:left w:val="nil"/>
              <w:bottom w:val="dotted" w:sz="8" w:space="0" w:color="auto"/>
              <w:right w:val="single" w:sz="8" w:space="0" w:color="auto"/>
            </w:tcBorders>
            <w:shd w:val="clear" w:color="auto" w:fill="E7E6E6" w:themeFill="background2"/>
            <w:tcMar>
              <w:top w:w="0" w:type="dxa"/>
              <w:left w:w="108" w:type="dxa"/>
              <w:bottom w:w="0" w:type="dxa"/>
              <w:right w:w="108" w:type="dxa"/>
            </w:tcMar>
            <w:vAlign w:val="bottom"/>
            <w:hideMark/>
          </w:tcPr>
          <w:p w14:paraId="59B0331B" w14:textId="77777777" w:rsidR="00F67238" w:rsidRPr="00911C58" w:rsidRDefault="00F67238" w:rsidP="004D2EE8">
            <w:pPr>
              <w:spacing w:after="0" w:line="276" w:lineRule="auto"/>
              <w:jc w:val="center"/>
              <w:rPr>
                <w:color w:val="000000" w:themeColor="text1"/>
              </w:rPr>
            </w:pPr>
            <w:r w:rsidRPr="00911C58">
              <w:rPr>
                <w:rFonts w:cs="Arial"/>
                <w:color w:val="000000" w:themeColor="text1"/>
              </w:rPr>
              <w:t>191</w:t>
            </w:r>
          </w:p>
        </w:tc>
      </w:tr>
      <w:tr w:rsidR="00F67238" w:rsidRPr="00911C58" w14:paraId="09887887" w14:textId="77777777" w:rsidTr="00466E1B">
        <w:tc>
          <w:tcPr>
            <w:tcW w:w="7196" w:type="dxa"/>
            <w:tcBorders>
              <w:top w:val="nil"/>
              <w:left w:val="single" w:sz="8" w:space="0" w:color="auto"/>
              <w:bottom w:val="dotted" w:sz="8" w:space="0" w:color="auto"/>
              <w:right w:val="single" w:sz="8" w:space="0" w:color="auto"/>
            </w:tcBorders>
            <w:tcMar>
              <w:top w:w="0" w:type="dxa"/>
              <w:left w:w="108" w:type="dxa"/>
              <w:bottom w:w="0" w:type="dxa"/>
              <w:right w:w="108" w:type="dxa"/>
            </w:tcMar>
            <w:vAlign w:val="bottom"/>
            <w:hideMark/>
          </w:tcPr>
          <w:p w14:paraId="04C0DA61" w14:textId="77777777" w:rsidR="00F67238" w:rsidRPr="00911C58" w:rsidRDefault="00F67238" w:rsidP="004D2EE8">
            <w:pPr>
              <w:spacing w:after="0" w:line="276" w:lineRule="auto"/>
              <w:rPr>
                <w:color w:val="000000" w:themeColor="text1"/>
              </w:rPr>
            </w:pPr>
            <w:r w:rsidRPr="00911C58">
              <w:rPr>
                <w:rFonts w:cs="Arial"/>
                <w:color w:val="000000" w:themeColor="text1"/>
              </w:rPr>
              <w:t>Public Health and Wellbeing Act on-site advice</w:t>
            </w:r>
          </w:p>
        </w:tc>
        <w:tc>
          <w:tcPr>
            <w:tcW w:w="1247" w:type="dxa"/>
            <w:tcBorders>
              <w:top w:val="nil"/>
              <w:left w:val="nil"/>
              <w:bottom w:val="dotted" w:sz="8" w:space="0" w:color="auto"/>
              <w:right w:val="dotted" w:sz="8" w:space="0" w:color="auto"/>
            </w:tcBorders>
            <w:tcMar>
              <w:top w:w="0" w:type="dxa"/>
              <w:left w:w="108" w:type="dxa"/>
              <w:bottom w:w="0" w:type="dxa"/>
              <w:right w:w="108" w:type="dxa"/>
            </w:tcMar>
            <w:vAlign w:val="bottom"/>
            <w:hideMark/>
          </w:tcPr>
          <w:p w14:paraId="75867395" w14:textId="77777777" w:rsidR="00F67238" w:rsidRPr="00911C58" w:rsidRDefault="00F67238" w:rsidP="004D2EE8">
            <w:pPr>
              <w:spacing w:after="0" w:line="276" w:lineRule="auto"/>
              <w:jc w:val="center"/>
              <w:rPr>
                <w:color w:val="000000" w:themeColor="text1"/>
              </w:rPr>
            </w:pPr>
            <w:r w:rsidRPr="00911C58">
              <w:rPr>
                <w:rFonts w:cs="Arial"/>
                <w:color w:val="000000" w:themeColor="text1"/>
              </w:rPr>
              <w:t>90</w:t>
            </w:r>
          </w:p>
        </w:tc>
        <w:tc>
          <w:tcPr>
            <w:tcW w:w="1247" w:type="dxa"/>
            <w:tcBorders>
              <w:top w:val="nil"/>
              <w:left w:val="nil"/>
              <w:bottom w:val="dotted" w:sz="8" w:space="0" w:color="auto"/>
              <w:right w:val="single" w:sz="8" w:space="0" w:color="auto"/>
            </w:tcBorders>
            <w:tcMar>
              <w:top w:w="0" w:type="dxa"/>
              <w:left w:w="108" w:type="dxa"/>
              <w:bottom w:w="0" w:type="dxa"/>
              <w:right w:w="108" w:type="dxa"/>
            </w:tcMar>
            <w:vAlign w:val="bottom"/>
            <w:hideMark/>
          </w:tcPr>
          <w:p w14:paraId="420D0BBF" w14:textId="77777777" w:rsidR="00F67238" w:rsidRPr="00911C58" w:rsidRDefault="00F67238" w:rsidP="004D2EE8">
            <w:pPr>
              <w:spacing w:after="0" w:line="276" w:lineRule="auto"/>
              <w:jc w:val="center"/>
              <w:rPr>
                <w:color w:val="000000" w:themeColor="text1"/>
              </w:rPr>
            </w:pPr>
            <w:r w:rsidRPr="00911C58">
              <w:rPr>
                <w:rFonts w:cs="Arial"/>
                <w:color w:val="000000" w:themeColor="text1"/>
              </w:rPr>
              <w:t>61</w:t>
            </w:r>
          </w:p>
        </w:tc>
      </w:tr>
      <w:tr w:rsidR="00F67238" w:rsidRPr="00911C58" w14:paraId="7FE12986" w14:textId="77777777" w:rsidTr="0055721F">
        <w:tc>
          <w:tcPr>
            <w:tcW w:w="7196" w:type="dxa"/>
            <w:tcBorders>
              <w:top w:val="nil"/>
              <w:left w:val="single" w:sz="8" w:space="0" w:color="auto"/>
              <w:bottom w:val="dotted" w:sz="8" w:space="0" w:color="auto"/>
              <w:right w:val="single" w:sz="8" w:space="0" w:color="auto"/>
            </w:tcBorders>
            <w:shd w:val="clear" w:color="auto" w:fill="E7E6E6" w:themeFill="background2"/>
            <w:tcMar>
              <w:top w:w="0" w:type="dxa"/>
              <w:left w:w="108" w:type="dxa"/>
              <w:bottom w:w="0" w:type="dxa"/>
              <w:right w:w="108" w:type="dxa"/>
            </w:tcMar>
            <w:vAlign w:val="bottom"/>
            <w:hideMark/>
          </w:tcPr>
          <w:p w14:paraId="53849A39" w14:textId="77777777" w:rsidR="00F67238" w:rsidRPr="00911C58" w:rsidRDefault="00F67238" w:rsidP="004D2EE8">
            <w:pPr>
              <w:spacing w:after="0" w:line="276" w:lineRule="auto"/>
              <w:rPr>
                <w:color w:val="000000" w:themeColor="text1"/>
              </w:rPr>
            </w:pPr>
            <w:r w:rsidRPr="00911C58">
              <w:rPr>
                <w:rFonts w:cs="Arial"/>
                <w:color w:val="000000" w:themeColor="text1"/>
              </w:rPr>
              <w:t xml:space="preserve">Food samples taken </w:t>
            </w:r>
          </w:p>
        </w:tc>
        <w:tc>
          <w:tcPr>
            <w:tcW w:w="1247" w:type="dxa"/>
            <w:tcBorders>
              <w:top w:val="nil"/>
              <w:left w:val="nil"/>
              <w:bottom w:val="dotted" w:sz="8" w:space="0" w:color="auto"/>
              <w:right w:val="dotted" w:sz="8" w:space="0" w:color="auto"/>
            </w:tcBorders>
            <w:shd w:val="clear" w:color="auto" w:fill="E7E6E6" w:themeFill="background2"/>
            <w:tcMar>
              <w:top w:w="0" w:type="dxa"/>
              <w:left w:w="108" w:type="dxa"/>
              <w:bottom w:w="0" w:type="dxa"/>
              <w:right w:w="108" w:type="dxa"/>
            </w:tcMar>
            <w:vAlign w:val="bottom"/>
            <w:hideMark/>
          </w:tcPr>
          <w:p w14:paraId="211D6BFA" w14:textId="77777777" w:rsidR="00F67238" w:rsidRPr="00911C58" w:rsidRDefault="00F67238" w:rsidP="004D2EE8">
            <w:pPr>
              <w:spacing w:after="0" w:line="276" w:lineRule="auto"/>
              <w:jc w:val="center"/>
              <w:rPr>
                <w:color w:val="000000" w:themeColor="text1"/>
              </w:rPr>
            </w:pPr>
            <w:r w:rsidRPr="00911C58">
              <w:rPr>
                <w:rFonts w:cs="Arial"/>
                <w:color w:val="000000" w:themeColor="text1"/>
              </w:rPr>
              <w:t>171</w:t>
            </w:r>
          </w:p>
        </w:tc>
        <w:tc>
          <w:tcPr>
            <w:tcW w:w="1247" w:type="dxa"/>
            <w:tcBorders>
              <w:top w:val="nil"/>
              <w:left w:val="nil"/>
              <w:bottom w:val="dotted" w:sz="8" w:space="0" w:color="auto"/>
              <w:right w:val="single" w:sz="8" w:space="0" w:color="auto"/>
            </w:tcBorders>
            <w:shd w:val="clear" w:color="auto" w:fill="E7E6E6" w:themeFill="background2"/>
            <w:tcMar>
              <w:top w:w="0" w:type="dxa"/>
              <w:left w:w="108" w:type="dxa"/>
              <w:bottom w:w="0" w:type="dxa"/>
              <w:right w:w="108" w:type="dxa"/>
            </w:tcMar>
            <w:vAlign w:val="bottom"/>
            <w:hideMark/>
          </w:tcPr>
          <w:p w14:paraId="00C4258C" w14:textId="77777777" w:rsidR="00F67238" w:rsidRPr="00911C58" w:rsidRDefault="00F67238" w:rsidP="004D2EE8">
            <w:pPr>
              <w:spacing w:after="0" w:line="276" w:lineRule="auto"/>
              <w:jc w:val="center"/>
              <w:rPr>
                <w:color w:val="000000" w:themeColor="text1"/>
              </w:rPr>
            </w:pPr>
            <w:r w:rsidRPr="00911C58">
              <w:rPr>
                <w:rFonts w:cs="Arial"/>
                <w:color w:val="000000" w:themeColor="text1"/>
              </w:rPr>
              <w:t>174</w:t>
            </w:r>
          </w:p>
        </w:tc>
      </w:tr>
      <w:tr w:rsidR="00F67238" w:rsidRPr="00911C58" w14:paraId="1C4B7B21" w14:textId="77777777" w:rsidTr="00466E1B">
        <w:tc>
          <w:tcPr>
            <w:tcW w:w="7196" w:type="dxa"/>
            <w:tcBorders>
              <w:top w:val="nil"/>
              <w:left w:val="single" w:sz="8" w:space="0" w:color="auto"/>
              <w:bottom w:val="dotted" w:sz="8" w:space="0" w:color="auto"/>
              <w:right w:val="single" w:sz="8" w:space="0" w:color="auto"/>
            </w:tcBorders>
            <w:tcMar>
              <w:top w:w="0" w:type="dxa"/>
              <w:left w:w="108" w:type="dxa"/>
              <w:bottom w:w="0" w:type="dxa"/>
              <w:right w:w="108" w:type="dxa"/>
            </w:tcMar>
            <w:hideMark/>
          </w:tcPr>
          <w:p w14:paraId="7C02E653" w14:textId="77777777" w:rsidR="00F67238" w:rsidRPr="00911C58" w:rsidRDefault="00F67238" w:rsidP="004D2EE8">
            <w:pPr>
              <w:spacing w:after="0" w:line="276" w:lineRule="auto"/>
              <w:rPr>
                <w:color w:val="000000" w:themeColor="text1"/>
              </w:rPr>
            </w:pPr>
            <w:r w:rsidRPr="00911C58">
              <w:rPr>
                <w:rFonts w:cs="Arial"/>
                <w:color w:val="000000" w:themeColor="text1"/>
              </w:rPr>
              <w:t>Food samples passed - number and percentage</w:t>
            </w:r>
          </w:p>
        </w:tc>
        <w:tc>
          <w:tcPr>
            <w:tcW w:w="1247" w:type="dxa"/>
            <w:tcBorders>
              <w:top w:val="nil"/>
              <w:left w:val="nil"/>
              <w:bottom w:val="dotted" w:sz="8" w:space="0" w:color="auto"/>
              <w:right w:val="dotted" w:sz="8" w:space="0" w:color="auto"/>
            </w:tcBorders>
            <w:tcMar>
              <w:top w:w="0" w:type="dxa"/>
              <w:left w:w="108" w:type="dxa"/>
              <w:bottom w:w="0" w:type="dxa"/>
              <w:right w:w="108" w:type="dxa"/>
            </w:tcMar>
            <w:vAlign w:val="bottom"/>
            <w:hideMark/>
          </w:tcPr>
          <w:p w14:paraId="164AF212" w14:textId="77777777" w:rsidR="00F67238" w:rsidRPr="00911C58" w:rsidRDefault="00F67238" w:rsidP="004D2EE8">
            <w:pPr>
              <w:spacing w:after="0" w:line="276" w:lineRule="auto"/>
              <w:jc w:val="center"/>
              <w:rPr>
                <w:color w:val="000000" w:themeColor="text1"/>
              </w:rPr>
            </w:pPr>
            <w:r w:rsidRPr="00911C58">
              <w:rPr>
                <w:rFonts w:cs="Arial"/>
                <w:color w:val="000000" w:themeColor="text1"/>
              </w:rPr>
              <w:t>153, 89%</w:t>
            </w:r>
          </w:p>
        </w:tc>
        <w:tc>
          <w:tcPr>
            <w:tcW w:w="1247" w:type="dxa"/>
            <w:tcBorders>
              <w:top w:val="nil"/>
              <w:left w:val="nil"/>
              <w:bottom w:val="dotted" w:sz="8" w:space="0" w:color="auto"/>
              <w:right w:val="single" w:sz="8" w:space="0" w:color="auto"/>
            </w:tcBorders>
            <w:tcMar>
              <w:top w:w="0" w:type="dxa"/>
              <w:left w:w="108" w:type="dxa"/>
              <w:bottom w:w="0" w:type="dxa"/>
              <w:right w:w="108" w:type="dxa"/>
            </w:tcMar>
            <w:vAlign w:val="bottom"/>
            <w:hideMark/>
          </w:tcPr>
          <w:p w14:paraId="54355004" w14:textId="77777777" w:rsidR="00F67238" w:rsidRPr="00911C58" w:rsidRDefault="00F67238" w:rsidP="004D2EE8">
            <w:pPr>
              <w:spacing w:after="0" w:line="276" w:lineRule="auto"/>
              <w:jc w:val="center"/>
              <w:rPr>
                <w:color w:val="000000" w:themeColor="text1"/>
              </w:rPr>
            </w:pPr>
            <w:r w:rsidRPr="00911C58">
              <w:rPr>
                <w:rFonts w:cs="Arial"/>
                <w:color w:val="000000" w:themeColor="text1"/>
              </w:rPr>
              <w:t>158, 91%</w:t>
            </w:r>
          </w:p>
        </w:tc>
      </w:tr>
      <w:tr w:rsidR="00F67238" w:rsidRPr="00911C58" w14:paraId="6031F8B5" w14:textId="77777777" w:rsidTr="0055721F">
        <w:tc>
          <w:tcPr>
            <w:tcW w:w="7196" w:type="dxa"/>
            <w:tcBorders>
              <w:top w:val="nil"/>
              <w:left w:val="single" w:sz="8" w:space="0" w:color="auto"/>
              <w:bottom w:val="dotted" w:sz="8" w:space="0" w:color="auto"/>
              <w:right w:val="single" w:sz="8" w:space="0" w:color="auto"/>
            </w:tcBorders>
            <w:shd w:val="clear" w:color="auto" w:fill="E7E6E6" w:themeFill="background2"/>
            <w:tcMar>
              <w:top w:w="0" w:type="dxa"/>
              <w:left w:w="108" w:type="dxa"/>
              <w:bottom w:w="0" w:type="dxa"/>
              <w:right w:w="108" w:type="dxa"/>
            </w:tcMar>
            <w:hideMark/>
          </w:tcPr>
          <w:p w14:paraId="16BF5404" w14:textId="77777777" w:rsidR="00F67238" w:rsidRPr="00911C58" w:rsidRDefault="00F67238" w:rsidP="004D2EE8">
            <w:pPr>
              <w:spacing w:after="0" w:line="276" w:lineRule="auto"/>
              <w:rPr>
                <w:color w:val="000000" w:themeColor="text1"/>
              </w:rPr>
            </w:pPr>
            <w:r w:rsidRPr="00911C58">
              <w:rPr>
                <w:rFonts w:cs="Arial"/>
                <w:color w:val="000000" w:themeColor="text1"/>
              </w:rPr>
              <w:t>Gastroenteritis outbreaks</w:t>
            </w:r>
          </w:p>
        </w:tc>
        <w:tc>
          <w:tcPr>
            <w:tcW w:w="1247" w:type="dxa"/>
            <w:tcBorders>
              <w:top w:val="nil"/>
              <w:left w:val="nil"/>
              <w:bottom w:val="dotted" w:sz="8" w:space="0" w:color="auto"/>
              <w:right w:val="dotted" w:sz="8" w:space="0" w:color="auto"/>
            </w:tcBorders>
            <w:shd w:val="clear" w:color="auto" w:fill="E7E6E6" w:themeFill="background2"/>
            <w:tcMar>
              <w:top w:w="0" w:type="dxa"/>
              <w:left w:w="108" w:type="dxa"/>
              <w:bottom w:w="0" w:type="dxa"/>
              <w:right w:w="108" w:type="dxa"/>
            </w:tcMar>
            <w:vAlign w:val="bottom"/>
            <w:hideMark/>
          </w:tcPr>
          <w:p w14:paraId="4506EBAE" w14:textId="77777777" w:rsidR="00F67238" w:rsidRPr="00911C58" w:rsidRDefault="00F67238" w:rsidP="004D2EE8">
            <w:pPr>
              <w:spacing w:after="0" w:line="276" w:lineRule="auto"/>
              <w:jc w:val="center"/>
              <w:rPr>
                <w:color w:val="000000" w:themeColor="text1"/>
              </w:rPr>
            </w:pPr>
            <w:r w:rsidRPr="00911C58">
              <w:rPr>
                <w:rFonts w:cs="Arial"/>
                <w:color w:val="000000" w:themeColor="text1"/>
              </w:rPr>
              <w:t>18</w:t>
            </w:r>
          </w:p>
        </w:tc>
        <w:tc>
          <w:tcPr>
            <w:tcW w:w="1247" w:type="dxa"/>
            <w:tcBorders>
              <w:top w:val="nil"/>
              <w:left w:val="nil"/>
              <w:bottom w:val="dotted" w:sz="8" w:space="0" w:color="auto"/>
              <w:right w:val="single" w:sz="8" w:space="0" w:color="auto"/>
            </w:tcBorders>
            <w:shd w:val="clear" w:color="auto" w:fill="E7E6E6" w:themeFill="background2"/>
            <w:tcMar>
              <w:top w:w="0" w:type="dxa"/>
              <w:left w:w="108" w:type="dxa"/>
              <w:bottom w:w="0" w:type="dxa"/>
              <w:right w:w="108" w:type="dxa"/>
            </w:tcMar>
            <w:vAlign w:val="bottom"/>
            <w:hideMark/>
          </w:tcPr>
          <w:p w14:paraId="358C3DF7" w14:textId="77777777" w:rsidR="00F67238" w:rsidRPr="00911C58" w:rsidRDefault="00F67238" w:rsidP="004D2EE8">
            <w:pPr>
              <w:spacing w:after="0" w:line="276" w:lineRule="auto"/>
              <w:jc w:val="center"/>
              <w:rPr>
                <w:color w:val="000000" w:themeColor="text1"/>
              </w:rPr>
            </w:pPr>
            <w:r w:rsidRPr="00911C58">
              <w:rPr>
                <w:rFonts w:cs="Arial"/>
                <w:color w:val="000000" w:themeColor="text1"/>
              </w:rPr>
              <w:t>10</w:t>
            </w:r>
          </w:p>
        </w:tc>
      </w:tr>
      <w:tr w:rsidR="00F67238" w:rsidRPr="00911C58" w14:paraId="4AD4C6A1" w14:textId="77777777" w:rsidTr="00466E1B">
        <w:tc>
          <w:tcPr>
            <w:tcW w:w="7196" w:type="dxa"/>
            <w:tcBorders>
              <w:top w:val="nil"/>
              <w:left w:val="single" w:sz="8" w:space="0" w:color="auto"/>
              <w:bottom w:val="dotted" w:sz="8" w:space="0" w:color="auto"/>
              <w:right w:val="single" w:sz="8" w:space="0" w:color="auto"/>
            </w:tcBorders>
            <w:tcMar>
              <w:top w:w="0" w:type="dxa"/>
              <w:left w:w="108" w:type="dxa"/>
              <w:bottom w:w="0" w:type="dxa"/>
              <w:right w:w="108" w:type="dxa"/>
            </w:tcMar>
            <w:hideMark/>
          </w:tcPr>
          <w:p w14:paraId="781F18A2" w14:textId="77777777" w:rsidR="00F67238" w:rsidRPr="00911C58" w:rsidRDefault="00F67238" w:rsidP="004D2EE8">
            <w:pPr>
              <w:spacing w:after="0" w:line="276" w:lineRule="auto"/>
              <w:rPr>
                <w:color w:val="000000" w:themeColor="text1"/>
              </w:rPr>
            </w:pPr>
            <w:r w:rsidRPr="00911C58">
              <w:rPr>
                <w:rFonts w:cs="Arial"/>
                <w:color w:val="000000" w:themeColor="text1"/>
              </w:rPr>
              <w:t>Complaints – unhygienic/adultered food, poisoning</w:t>
            </w:r>
          </w:p>
        </w:tc>
        <w:tc>
          <w:tcPr>
            <w:tcW w:w="1247" w:type="dxa"/>
            <w:tcBorders>
              <w:top w:val="nil"/>
              <w:left w:val="nil"/>
              <w:bottom w:val="dotted" w:sz="8" w:space="0" w:color="auto"/>
              <w:right w:val="dotted" w:sz="8" w:space="0" w:color="auto"/>
            </w:tcBorders>
            <w:tcMar>
              <w:top w:w="0" w:type="dxa"/>
              <w:left w:w="108" w:type="dxa"/>
              <w:bottom w:w="0" w:type="dxa"/>
              <w:right w:w="108" w:type="dxa"/>
            </w:tcMar>
            <w:hideMark/>
          </w:tcPr>
          <w:p w14:paraId="5C00F9BC" w14:textId="77777777" w:rsidR="00F67238" w:rsidRPr="00911C58" w:rsidRDefault="00F67238" w:rsidP="004D2EE8">
            <w:pPr>
              <w:spacing w:after="0" w:line="276" w:lineRule="auto"/>
              <w:jc w:val="center"/>
              <w:rPr>
                <w:color w:val="000000" w:themeColor="text1"/>
              </w:rPr>
            </w:pPr>
            <w:r w:rsidRPr="00911C58">
              <w:rPr>
                <w:rFonts w:cs="Arial"/>
                <w:color w:val="000000" w:themeColor="text1"/>
              </w:rPr>
              <w:t>77</w:t>
            </w:r>
          </w:p>
        </w:tc>
        <w:tc>
          <w:tcPr>
            <w:tcW w:w="1247" w:type="dxa"/>
            <w:tcBorders>
              <w:top w:val="nil"/>
              <w:left w:val="nil"/>
              <w:bottom w:val="dotted" w:sz="8" w:space="0" w:color="auto"/>
              <w:right w:val="single" w:sz="8" w:space="0" w:color="auto"/>
            </w:tcBorders>
            <w:tcMar>
              <w:top w:w="0" w:type="dxa"/>
              <w:left w:w="108" w:type="dxa"/>
              <w:bottom w:w="0" w:type="dxa"/>
              <w:right w:w="108" w:type="dxa"/>
            </w:tcMar>
            <w:hideMark/>
          </w:tcPr>
          <w:p w14:paraId="2C7976F1" w14:textId="77777777" w:rsidR="00F67238" w:rsidRPr="00911C58" w:rsidRDefault="00F67238" w:rsidP="004D2EE8">
            <w:pPr>
              <w:spacing w:after="0" w:line="276" w:lineRule="auto"/>
              <w:jc w:val="center"/>
              <w:rPr>
                <w:color w:val="000000" w:themeColor="text1"/>
              </w:rPr>
            </w:pPr>
            <w:r w:rsidRPr="00911C58">
              <w:rPr>
                <w:rFonts w:cs="Arial"/>
                <w:color w:val="000000" w:themeColor="text1"/>
              </w:rPr>
              <w:t>58</w:t>
            </w:r>
          </w:p>
        </w:tc>
      </w:tr>
      <w:tr w:rsidR="00F67238" w:rsidRPr="00911C58" w14:paraId="7EAC05A5" w14:textId="77777777" w:rsidTr="0055721F">
        <w:tc>
          <w:tcPr>
            <w:tcW w:w="7196" w:type="dxa"/>
            <w:tcBorders>
              <w:top w:val="nil"/>
              <w:left w:val="single" w:sz="8" w:space="0" w:color="auto"/>
              <w:bottom w:val="dotted" w:sz="8" w:space="0" w:color="auto"/>
              <w:right w:val="single" w:sz="8" w:space="0" w:color="auto"/>
            </w:tcBorders>
            <w:shd w:val="clear" w:color="auto" w:fill="E7E6E6" w:themeFill="background2"/>
            <w:tcMar>
              <w:top w:w="0" w:type="dxa"/>
              <w:left w:w="108" w:type="dxa"/>
              <w:bottom w:w="0" w:type="dxa"/>
              <w:right w:w="108" w:type="dxa"/>
            </w:tcMar>
            <w:hideMark/>
          </w:tcPr>
          <w:p w14:paraId="5FD4E87A" w14:textId="77777777" w:rsidR="00F67238" w:rsidRPr="00911C58" w:rsidRDefault="00F67238" w:rsidP="004D2EE8">
            <w:pPr>
              <w:spacing w:after="0" w:line="276" w:lineRule="auto"/>
              <w:rPr>
                <w:color w:val="000000" w:themeColor="text1"/>
              </w:rPr>
            </w:pPr>
            <w:r w:rsidRPr="00911C58">
              <w:rPr>
                <w:rFonts w:cs="Arial"/>
                <w:color w:val="000000" w:themeColor="text1"/>
              </w:rPr>
              <w:t>General enquiry – food premises</w:t>
            </w:r>
          </w:p>
        </w:tc>
        <w:tc>
          <w:tcPr>
            <w:tcW w:w="1247" w:type="dxa"/>
            <w:tcBorders>
              <w:top w:val="nil"/>
              <w:left w:val="nil"/>
              <w:bottom w:val="dotted" w:sz="8" w:space="0" w:color="auto"/>
              <w:right w:val="dotted" w:sz="8" w:space="0" w:color="auto"/>
            </w:tcBorders>
            <w:shd w:val="clear" w:color="auto" w:fill="E7E6E6" w:themeFill="background2"/>
            <w:tcMar>
              <w:top w:w="0" w:type="dxa"/>
              <w:left w:w="108" w:type="dxa"/>
              <w:bottom w:w="0" w:type="dxa"/>
              <w:right w:w="108" w:type="dxa"/>
            </w:tcMar>
            <w:hideMark/>
          </w:tcPr>
          <w:p w14:paraId="05E76FEF" w14:textId="77777777" w:rsidR="00F67238" w:rsidRPr="00911C58" w:rsidRDefault="00F67238" w:rsidP="004D2EE8">
            <w:pPr>
              <w:spacing w:after="0" w:line="276" w:lineRule="auto"/>
              <w:jc w:val="center"/>
              <w:rPr>
                <w:color w:val="000000" w:themeColor="text1"/>
              </w:rPr>
            </w:pPr>
            <w:r w:rsidRPr="00911C58">
              <w:rPr>
                <w:rFonts w:cs="Arial"/>
                <w:color w:val="000000" w:themeColor="text1"/>
              </w:rPr>
              <w:t>25</w:t>
            </w:r>
          </w:p>
        </w:tc>
        <w:tc>
          <w:tcPr>
            <w:tcW w:w="1247" w:type="dxa"/>
            <w:tcBorders>
              <w:top w:val="nil"/>
              <w:left w:val="nil"/>
              <w:bottom w:val="dotted" w:sz="8" w:space="0" w:color="auto"/>
              <w:right w:val="single" w:sz="8" w:space="0" w:color="auto"/>
            </w:tcBorders>
            <w:shd w:val="clear" w:color="auto" w:fill="E7E6E6" w:themeFill="background2"/>
            <w:tcMar>
              <w:top w:w="0" w:type="dxa"/>
              <w:left w:w="108" w:type="dxa"/>
              <w:bottom w:w="0" w:type="dxa"/>
              <w:right w:w="108" w:type="dxa"/>
            </w:tcMar>
            <w:hideMark/>
          </w:tcPr>
          <w:p w14:paraId="1ABDCE9C" w14:textId="77777777" w:rsidR="00F67238" w:rsidRPr="00911C58" w:rsidRDefault="00F67238" w:rsidP="004D2EE8">
            <w:pPr>
              <w:spacing w:after="0" w:line="276" w:lineRule="auto"/>
              <w:jc w:val="center"/>
              <w:rPr>
                <w:color w:val="000000" w:themeColor="text1"/>
              </w:rPr>
            </w:pPr>
            <w:r w:rsidRPr="00911C58">
              <w:rPr>
                <w:rFonts w:cs="Arial"/>
                <w:color w:val="000000" w:themeColor="text1"/>
              </w:rPr>
              <w:t>32</w:t>
            </w:r>
          </w:p>
        </w:tc>
      </w:tr>
      <w:tr w:rsidR="00F67238" w:rsidRPr="00911C58" w14:paraId="0C7EEC09" w14:textId="77777777" w:rsidTr="00466E1B">
        <w:tc>
          <w:tcPr>
            <w:tcW w:w="7196" w:type="dxa"/>
            <w:tcBorders>
              <w:top w:val="nil"/>
              <w:left w:val="single" w:sz="8" w:space="0" w:color="auto"/>
              <w:bottom w:val="dotted" w:sz="8" w:space="0" w:color="auto"/>
              <w:right w:val="single" w:sz="8" w:space="0" w:color="auto"/>
            </w:tcBorders>
            <w:tcMar>
              <w:top w:w="0" w:type="dxa"/>
              <w:left w:w="108" w:type="dxa"/>
              <w:bottom w:w="0" w:type="dxa"/>
              <w:right w:w="108" w:type="dxa"/>
            </w:tcMar>
            <w:hideMark/>
          </w:tcPr>
          <w:p w14:paraId="28617604" w14:textId="77777777" w:rsidR="00F67238" w:rsidRPr="00911C58" w:rsidRDefault="00F67238" w:rsidP="004D2EE8">
            <w:pPr>
              <w:spacing w:after="0" w:line="276" w:lineRule="auto"/>
              <w:rPr>
                <w:color w:val="000000" w:themeColor="text1"/>
              </w:rPr>
            </w:pPr>
            <w:r w:rsidRPr="00911C58">
              <w:rPr>
                <w:rFonts w:cs="Arial"/>
                <w:color w:val="000000" w:themeColor="text1"/>
              </w:rPr>
              <w:t>Infectious disease notifications and outbreaks</w:t>
            </w:r>
          </w:p>
        </w:tc>
        <w:tc>
          <w:tcPr>
            <w:tcW w:w="1247" w:type="dxa"/>
            <w:tcBorders>
              <w:top w:val="nil"/>
              <w:left w:val="nil"/>
              <w:bottom w:val="dotted" w:sz="8" w:space="0" w:color="auto"/>
              <w:right w:val="dotted" w:sz="8" w:space="0" w:color="auto"/>
            </w:tcBorders>
            <w:tcMar>
              <w:top w:w="0" w:type="dxa"/>
              <w:left w:w="108" w:type="dxa"/>
              <w:bottom w:w="0" w:type="dxa"/>
              <w:right w:w="108" w:type="dxa"/>
            </w:tcMar>
            <w:hideMark/>
          </w:tcPr>
          <w:p w14:paraId="3DF940A9" w14:textId="77777777" w:rsidR="00F67238" w:rsidRPr="00911C58" w:rsidRDefault="00F67238" w:rsidP="004D2EE8">
            <w:pPr>
              <w:spacing w:after="0" w:line="276" w:lineRule="auto"/>
              <w:jc w:val="center"/>
              <w:rPr>
                <w:color w:val="000000" w:themeColor="text1"/>
              </w:rPr>
            </w:pPr>
            <w:r w:rsidRPr="00911C58">
              <w:rPr>
                <w:rFonts w:cs="Arial"/>
                <w:color w:val="000000" w:themeColor="text1"/>
              </w:rPr>
              <w:t>25</w:t>
            </w:r>
          </w:p>
        </w:tc>
        <w:tc>
          <w:tcPr>
            <w:tcW w:w="1247" w:type="dxa"/>
            <w:tcBorders>
              <w:top w:val="nil"/>
              <w:left w:val="nil"/>
              <w:bottom w:val="dotted" w:sz="8" w:space="0" w:color="auto"/>
              <w:right w:val="single" w:sz="8" w:space="0" w:color="auto"/>
            </w:tcBorders>
            <w:tcMar>
              <w:top w:w="0" w:type="dxa"/>
              <w:left w:w="108" w:type="dxa"/>
              <w:bottom w:w="0" w:type="dxa"/>
              <w:right w:w="108" w:type="dxa"/>
            </w:tcMar>
            <w:hideMark/>
          </w:tcPr>
          <w:p w14:paraId="1E3258A1" w14:textId="77777777" w:rsidR="00F67238" w:rsidRPr="00911C58" w:rsidRDefault="00F67238" w:rsidP="004D2EE8">
            <w:pPr>
              <w:spacing w:after="0" w:line="276" w:lineRule="auto"/>
              <w:jc w:val="center"/>
              <w:rPr>
                <w:color w:val="000000" w:themeColor="text1"/>
              </w:rPr>
            </w:pPr>
            <w:r w:rsidRPr="00911C58">
              <w:rPr>
                <w:rFonts w:cs="Arial"/>
                <w:color w:val="000000" w:themeColor="text1"/>
              </w:rPr>
              <w:t>31</w:t>
            </w:r>
          </w:p>
        </w:tc>
      </w:tr>
      <w:tr w:rsidR="00F67238" w:rsidRPr="00911C58" w14:paraId="0F342627" w14:textId="77777777" w:rsidTr="0055721F">
        <w:tc>
          <w:tcPr>
            <w:tcW w:w="7196" w:type="dxa"/>
            <w:tcBorders>
              <w:top w:val="nil"/>
              <w:left w:val="single" w:sz="8" w:space="0" w:color="auto"/>
              <w:bottom w:val="dotted" w:sz="8" w:space="0" w:color="auto"/>
              <w:right w:val="single" w:sz="8" w:space="0" w:color="auto"/>
            </w:tcBorders>
            <w:shd w:val="clear" w:color="auto" w:fill="E7E6E6" w:themeFill="background2"/>
            <w:tcMar>
              <w:top w:w="0" w:type="dxa"/>
              <w:left w:w="108" w:type="dxa"/>
              <w:bottom w:w="0" w:type="dxa"/>
              <w:right w:w="108" w:type="dxa"/>
            </w:tcMar>
            <w:hideMark/>
          </w:tcPr>
          <w:p w14:paraId="7C31DD0C" w14:textId="77777777" w:rsidR="00F67238" w:rsidRPr="00911C58" w:rsidRDefault="00F67238" w:rsidP="004D2EE8">
            <w:pPr>
              <w:spacing w:after="0" w:line="276" w:lineRule="auto"/>
              <w:rPr>
                <w:color w:val="000000" w:themeColor="text1"/>
              </w:rPr>
            </w:pPr>
            <w:r w:rsidRPr="00911C58">
              <w:rPr>
                <w:rFonts w:cs="Arial"/>
                <w:color w:val="000000" w:themeColor="text1"/>
              </w:rPr>
              <w:t>Complaints – nuisance due to noise</w:t>
            </w:r>
          </w:p>
        </w:tc>
        <w:tc>
          <w:tcPr>
            <w:tcW w:w="1247" w:type="dxa"/>
            <w:tcBorders>
              <w:top w:val="nil"/>
              <w:left w:val="nil"/>
              <w:bottom w:val="dotted" w:sz="8" w:space="0" w:color="auto"/>
              <w:right w:val="dotted" w:sz="8" w:space="0" w:color="auto"/>
            </w:tcBorders>
            <w:shd w:val="clear" w:color="auto" w:fill="E7E6E6" w:themeFill="background2"/>
            <w:tcMar>
              <w:top w:w="0" w:type="dxa"/>
              <w:left w:w="108" w:type="dxa"/>
              <w:bottom w:w="0" w:type="dxa"/>
              <w:right w:w="108" w:type="dxa"/>
            </w:tcMar>
            <w:hideMark/>
          </w:tcPr>
          <w:p w14:paraId="1FFA1603" w14:textId="77777777" w:rsidR="00F67238" w:rsidRPr="00911C58" w:rsidRDefault="00F67238" w:rsidP="004D2EE8">
            <w:pPr>
              <w:spacing w:after="0" w:line="276" w:lineRule="auto"/>
              <w:jc w:val="center"/>
              <w:rPr>
                <w:color w:val="000000" w:themeColor="text1"/>
              </w:rPr>
            </w:pPr>
            <w:r w:rsidRPr="00911C58">
              <w:rPr>
                <w:rFonts w:cs="Arial"/>
                <w:color w:val="000000" w:themeColor="text1"/>
              </w:rPr>
              <w:t>58</w:t>
            </w:r>
          </w:p>
        </w:tc>
        <w:tc>
          <w:tcPr>
            <w:tcW w:w="1247" w:type="dxa"/>
            <w:tcBorders>
              <w:top w:val="nil"/>
              <w:left w:val="nil"/>
              <w:bottom w:val="dotted" w:sz="8" w:space="0" w:color="auto"/>
              <w:right w:val="single" w:sz="8" w:space="0" w:color="auto"/>
            </w:tcBorders>
            <w:shd w:val="clear" w:color="auto" w:fill="E7E6E6" w:themeFill="background2"/>
            <w:tcMar>
              <w:top w:w="0" w:type="dxa"/>
              <w:left w:w="108" w:type="dxa"/>
              <w:bottom w:w="0" w:type="dxa"/>
              <w:right w:w="108" w:type="dxa"/>
            </w:tcMar>
            <w:hideMark/>
          </w:tcPr>
          <w:p w14:paraId="582B4648" w14:textId="77777777" w:rsidR="00F67238" w:rsidRPr="00911C58" w:rsidRDefault="00F67238" w:rsidP="004D2EE8">
            <w:pPr>
              <w:spacing w:after="0" w:line="276" w:lineRule="auto"/>
              <w:jc w:val="center"/>
              <w:rPr>
                <w:color w:val="000000" w:themeColor="text1"/>
              </w:rPr>
            </w:pPr>
            <w:r w:rsidRPr="00911C58">
              <w:rPr>
                <w:rFonts w:cs="Arial"/>
                <w:color w:val="000000" w:themeColor="text1"/>
              </w:rPr>
              <w:t>112</w:t>
            </w:r>
          </w:p>
        </w:tc>
      </w:tr>
      <w:tr w:rsidR="00F67238" w:rsidRPr="00911C58" w14:paraId="1B76E738" w14:textId="77777777" w:rsidTr="00466E1B">
        <w:tc>
          <w:tcPr>
            <w:tcW w:w="7196" w:type="dxa"/>
            <w:tcBorders>
              <w:top w:val="nil"/>
              <w:left w:val="single" w:sz="8" w:space="0" w:color="auto"/>
              <w:bottom w:val="dotted" w:sz="8" w:space="0" w:color="auto"/>
              <w:right w:val="single" w:sz="8" w:space="0" w:color="auto"/>
            </w:tcBorders>
            <w:tcMar>
              <w:top w:w="0" w:type="dxa"/>
              <w:left w:w="108" w:type="dxa"/>
              <w:bottom w:w="0" w:type="dxa"/>
              <w:right w:w="108" w:type="dxa"/>
            </w:tcMar>
            <w:hideMark/>
          </w:tcPr>
          <w:p w14:paraId="5EA87285" w14:textId="77777777" w:rsidR="00F67238" w:rsidRPr="00911C58" w:rsidRDefault="00F67238" w:rsidP="004D2EE8">
            <w:pPr>
              <w:spacing w:after="0" w:line="276" w:lineRule="auto"/>
              <w:rPr>
                <w:color w:val="000000" w:themeColor="text1"/>
              </w:rPr>
            </w:pPr>
            <w:r w:rsidRPr="00911C58">
              <w:rPr>
                <w:rFonts w:cs="Arial"/>
                <w:color w:val="000000" w:themeColor="text1"/>
              </w:rPr>
              <w:t>Complaints – nuisance due to out of hours noise</w:t>
            </w:r>
          </w:p>
        </w:tc>
        <w:tc>
          <w:tcPr>
            <w:tcW w:w="1247" w:type="dxa"/>
            <w:tcBorders>
              <w:top w:val="nil"/>
              <w:left w:val="nil"/>
              <w:bottom w:val="dotted" w:sz="8" w:space="0" w:color="auto"/>
              <w:right w:val="dotted" w:sz="8" w:space="0" w:color="auto"/>
            </w:tcBorders>
            <w:tcMar>
              <w:top w:w="0" w:type="dxa"/>
              <w:left w:w="108" w:type="dxa"/>
              <w:bottom w:w="0" w:type="dxa"/>
              <w:right w:w="108" w:type="dxa"/>
            </w:tcMar>
            <w:hideMark/>
          </w:tcPr>
          <w:p w14:paraId="7F3E35AC" w14:textId="77777777" w:rsidR="00F67238" w:rsidRPr="00911C58" w:rsidRDefault="00F67238" w:rsidP="004D2EE8">
            <w:pPr>
              <w:spacing w:after="0" w:line="276" w:lineRule="auto"/>
              <w:jc w:val="center"/>
              <w:rPr>
                <w:color w:val="000000" w:themeColor="text1"/>
              </w:rPr>
            </w:pPr>
            <w:r w:rsidRPr="00911C58">
              <w:rPr>
                <w:rFonts w:cs="Arial"/>
                <w:color w:val="000000" w:themeColor="text1"/>
              </w:rPr>
              <w:t>86</w:t>
            </w:r>
          </w:p>
        </w:tc>
        <w:tc>
          <w:tcPr>
            <w:tcW w:w="1247" w:type="dxa"/>
            <w:tcBorders>
              <w:top w:val="nil"/>
              <w:left w:val="nil"/>
              <w:bottom w:val="dotted" w:sz="8" w:space="0" w:color="auto"/>
              <w:right w:val="single" w:sz="8" w:space="0" w:color="auto"/>
            </w:tcBorders>
            <w:tcMar>
              <w:top w:w="0" w:type="dxa"/>
              <w:left w:w="108" w:type="dxa"/>
              <w:bottom w:w="0" w:type="dxa"/>
              <w:right w:w="108" w:type="dxa"/>
            </w:tcMar>
            <w:hideMark/>
          </w:tcPr>
          <w:p w14:paraId="109E1421" w14:textId="77777777" w:rsidR="00F67238" w:rsidRPr="00911C58" w:rsidRDefault="00F67238" w:rsidP="004D2EE8">
            <w:pPr>
              <w:spacing w:after="0" w:line="276" w:lineRule="auto"/>
              <w:jc w:val="center"/>
              <w:rPr>
                <w:color w:val="000000" w:themeColor="text1"/>
              </w:rPr>
            </w:pPr>
            <w:r w:rsidRPr="00911C58">
              <w:rPr>
                <w:rFonts w:cs="Arial"/>
                <w:color w:val="000000" w:themeColor="text1"/>
              </w:rPr>
              <w:t>150</w:t>
            </w:r>
          </w:p>
        </w:tc>
      </w:tr>
      <w:tr w:rsidR="00F67238" w:rsidRPr="00911C58" w14:paraId="2FDE8CC8" w14:textId="77777777" w:rsidTr="0055721F">
        <w:tc>
          <w:tcPr>
            <w:tcW w:w="7196" w:type="dxa"/>
            <w:tcBorders>
              <w:top w:val="nil"/>
              <w:left w:val="single" w:sz="8" w:space="0" w:color="auto"/>
              <w:bottom w:val="dotted" w:sz="8" w:space="0" w:color="auto"/>
              <w:right w:val="single" w:sz="8" w:space="0" w:color="auto"/>
            </w:tcBorders>
            <w:shd w:val="clear" w:color="auto" w:fill="E7E6E6" w:themeFill="background2"/>
            <w:tcMar>
              <w:top w:w="0" w:type="dxa"/>
              <w:left w:w="108" w:type="dxa"/>
              <w:bottom w:w="0" w:type="dxa"/>
              <w:right w:w="108" w:type="dxa"/>
            </w:tcMar>
            <w:hideMark/>
          </w:tcPr>
          <w:p w14:paraId="3B910FC8" w14:textId="77777777" w:rsidR="00F67238" w:rsidRPr="00911C58" w:rsidRDefault="00F67238" w:rsidP="004D2EE8">
            <w:pPr>
              <w:spacing w:after="0" w:line="276" w:lineRule="auto"/>
              <w:rPr>
                <w:color w:val="000000" w:themeColor="text1"/>
              </w:rPr>
            </w:pPr>
            <w:r w:rsidRPr="00911C58">
              <w:rPr>
                <w:rFonts w:cs="Arial"/>
                <w:color w:val="000000" w:themeColor="text1"/>
              </w:rPr>
              <w:t xml:space="preserve">Complaints – other nuisance </w:t>
            </w:r>
          </w:p>
        </w:tc>
        <w:tc>
          <w:tcPr>
            <w:tcW w:w="1247" w:type="dxa"/>
            <w:tcBorders>
              <w:top w:val="nil"/>
              <w:left w:val="nil"/>
              <w:bottom w:val="dotted" w:sz="8" w:space="0" w:color="auto"/>
              <w:right w:val="dotted" w:sz="8" w:space="0" w:color="auto"/>
            </w:tcBorders>
            <w:shd w:val="clear" w:color="auto" w:fill="E7E6E6" w:themeFill="background2"/>
            <w:tcMar>
              <w:top w:w="0" w:type="dxa"/>
              <w:left w:w="108" w:type="dxa"/>
              <w:bottom w:w="0" w:type="dxa"/>
              <w:right w:w="108" w:type="dxa"/>
            </w:tcMar>
            <w:hideMark/>
          </w:tcPr>
          <w:p w14:paraId="47174D96" w14:textId="77777777" w:rsidR="00F67238" w:rsidRPr="00911C58" w:rsidRDefault="00F67238" w:rsidP="004D2EE8">
            <w:pPr>
              <w:spacing w:after="0" w:line="276" w:lineRule="auto"/>
              <w:jc w:val="center"/>
              <w:rPr>
                <w:color w:val="000000" w:themeColor="text1"/>
              </w:rPr>
            </w:pPr>
            <w:r w:rsidRPr="00911C58">
              <w:rPr>
                <w:rFonts w:cs="Arial"/>
                <w:color w:val="000000" w:themeColor="text1"/>
              </w:rPr>
              <w:t>44</w:t>
            </w:r>
          </w:p>
        </w:tc>
        <w:tc>
          <w:tcPr>
            <w:tcW w:w="1247" w:type="dxa"/>
            <w:tcBorders>
              <w:top w:val="nil"/>
              <w:left w:val="nil"/>
              <w:bottom w:val="dotted" w:sz="8" w:space="0" w:color="auto"/>
              <w:right w:val="single" w:sz="8" w:space="0" w:color="auto"/>
            </w:tcBorders>
            <w:shd w:val="clear" w:color="auto" w:fill="E7E6E6" w:themeFill="background2"/>
            <w:tcMar>
              <w:top w:w="0" w:type="dxa"/>
              <w:left w:w="108" w:type="dxa"/>
              <w:bottom w:w="0" w:type="dxa"/>
              <w:right w:w="108" w:type="dxa"/>
            </w:tcMar>
            <w:hideMark/>
          </w:tcPr>
          <w:p w14:paraId="64085CD7" w14:textId="77777777" w:rsidR="00F67238" w:rsidRPr="00911C58" w:rsidRDefault="00F67238" w:rsidP="004D2EE8">
            <w:pPr>
              <w:spacing w:after="0" w:line="276" w:lineRule="auto"/>
              <w:jc w:val="center"/>
              <w:rPr>
                <w:color w:val="000000" w:themeColor="text1"/>
              </w:rPr>
            </w:pPr>
            <w:r w:rsidRPr="00911C58">
              <w:rPr>
                <w:rFonts w:cs="Arial"/>
                <w:color w:val="000000" w:themeColor="text1"/>
              </w:rPr>
              <w:t>37</w:t>
            </w:r>
          </w:p>
        </w:tc>
      </w:tr>
      <w:tr w:rsidR="00F67238" w:rsidRPr="00911C58" w14:paraId="414C1254" w14:textId="77777777" w:rsidTr="00466E1B">
        <w:tc>
          <w:tcPr>
            <w:tcW w:w="7196" w:type="dxa"/>
            <w:tcBorders>
              <w:top w:val="nil"/>
              <w:left w:val="single" w:sz="8" w:space="0" w:color="auto"/>
              <w:bottom w:val="dotted" w:sz="8" w:space="0" w:color="auto"/>
              <w:right w:val="single" w:sz="8" w:space="0" w:color="auto"/>
            </w:tcBorders>
            <w:tcMar>
              <w:top w:w="0" w:type="dxa"/>
              <w:left w:w="108" w:type="dxa"/>
              <w:bottom w:w="0" w:type="dxa"/>
              <w:right w:w="108" w:type="dxa"/>
            </w:tcMar>
            <w:hideMark/>
          </w:tcPr>
          <w:p w14:paraId="07CBA4FC" w14:textId="77777777" w:rsidR="00F67238" w:rsidRPr="00911C58" w:rsidRDefault="00F67238" w:rsidP="004D2EE8">
            <w:pPr>
              <w:spacing w:after="0" w:line="276" w:lineRule="auto"/>
              <w:rPr>
                <w:color w:val="000000" w:themeColor="text1"/>
              </w:rPr>
            </w:pPr>
            <w:r w:rsidRPr="00911C58">
              <w:rPr>
                <w:rFonts w:cs="Arial"/>
                <w:color w:val="000000" w:themeColor="text1"/>
              </w:rPr>
              <w:t>Environmental health pollution issues</w:t>
            </w:r>
          </w:p>
        </w:tc>
        <w:tc>
          <w:tcPr>
            <w:tcW w:w="1247" w:type="dxa"/>
            <w:tcBorders>
              <w:top w:val="nil"/>
              <w:left w:val="nil"/>
              <w:bottom w:val="dotted" w:sz="8" w:space="0" w:color="auto"/>
              <w:right w:val="dotted" w:sz="8" w:space="0" w:color="auto"/>
            </w:tcBorders>
            <w:tcMar>
              <w:top w:w="0" w:type="dxa"/>
              <w:left w:w="108" w:type="dxa"/>
              <w:bottom w:w="0" w:type="dxa"/>
              <w:right w:w="108" w:type="dxa"/>
            </w:tcMar>
            <w:hideMark/>
          </w:tcPr>
          <w:p w14:paraId="2A85003C" w14:textId="77777777" w:rsidR="00F67238" w:rsidRPr="00911C58" w:rsidRDefault="00F67238" w:rsidP="004D2EE8">
            <w:pPr>
              <w:spacing w:after="0" w:line="276" w:lineRule="auto"/>
              <w:jc w:val="center"/>
              <w:rPr>
                <w:color w:val="000000" w:themeColor="text1"/>
              </w:rPr>
            </w:pPr>
            <w:r w:rsidRPr="00911C58">
              <w:rPr>
                <w:rFonts w:cs="Arial"/>
                <w:color w:val="000000" w:themeColor="text1"/>
              </w:rPr>
              <w:t>29</w:t>
            </w:r>
          </w:p>
        </w:tc>
        <w:tc>
          <w:tcPr>
            <w:tcW w:w="1247" w:type="dxa"/>
            <w:tcBorders>
              <w:top w:val="nil"/>
              <w:left w:val="nil"/>
              <w:bottom w:val="dotted" w:sz="8" w:space="0" w:color="auto"/>
              <w:right w:val="single" w:sz="8" w:space="0" w:color="auto"/>
            </w:tcBorders>
            <w:tcMar>
              <w:top w:w="0" w:type="dxa"/>
              <w:left w:w="108" w:type="dxa"/>
              <w:bottom w:w="0" w:type="dxa"/>
              <w:right w:w="108" w:type="dxa"/>
            </w:tcMar>
            <w:hideMark/>
          </w:tcPr>
          <w:p w14:paraId="4B66C979" w14:textId="77777777" w:rsidR="00F67238" w:rsidRPr="00911C58" w:rsidRDefault="00F67238" w:rsidP="004D2EE8">
            <w:pPr>
              <w:spacing w:after="0" w:line="276" w:lineRule="auto"/>
              <w:jc w:val="center"/>
              <w:rPr>
                <w:color w:val="000000" w:themeColor="text1"/>
              </w:rPr>
            </w:pPr>
            <w:r w:rsidRPr="00911C58">
              <w:rPr>
                <w:rFonts w:cs="Arial"/>
                <w:color w:val="000000" w:themeColor="text1"/>
              </w:rPr>
              <w:t>32</w:t>
            </w:r>
          </w:p>
        </w:tc>
      </w:tr>
      <w:tr w:rsidR="00F67238" w:rsidRPr="00911C58" w14:paraId="3237E597" w14:textId="77777777" w:rsidTr="0055721F">
        <w:tc>
          <w:tcPr>
            <w:tcW w:w="7196" w:type="dxa"/>
            <w:tcBorders>
              <w:top w:val="nil"/>
              <w:left w:val="single" w:sz="8" w:space="0" w:color="auto"/>
              <w:bottom w:val="dotted" w:sz="8" w:space="0" w:color="auto"/>
              <w:right w:val="single" w:sz="8" w:space="0" w:color="auto"/>
            </w:tcBorders>
            <w:shd w:val="clear" w:color="auto" w:fill="E7E6E6" w:themeFill="background2"/>
            <w:tcMar>
              <w:top w:w="0" w:type="dxa"/>
              <w:left w:w="108" w:type="dxa"/>
              <w:bottom w:w="0" w:type="dxa"/>
              <w:right w:w="108" w:type="dxa"/>
            </w:tcMar>
            <w:hideMark/>
          </w:tcPr>
          <w:p w14:paraId="1E680585" w14:textId="77777777" w:rsidR="00F67238" w:rsidRPr="00911C58" w:rsidRDefault="00F67238" w:rsidP="004D2EE8">
            <w:pPr>
              <w:spacing w:after="0" w:line="276" w:lineRule="auto"/>
              <w:rPr>
                <w:color w:val="000000" w:themeColor="text1"/>
              </w:rPr>
            </w:pPr>
            <w:r w:rsidRPr="00911C58">
              <w:rPr>
                <w:rFonts w:cs="Arial"/>
                <w:color w:val="000000" w:themeColor="text1"/>
              </w:rPr>
              <w:t>Other complaints (various)</w:t>
            </w:r>
          </w:p>
        </w:tc>
        <w:tc>
          <w:tcPr>
            <w:tcW w:w="1247" w:type="dxa"/>
            <w:tcBorders>
              <w:top w:val="nil"/>
              <w:left w:val="nil"/>
              <w:bottom w:val="dotted" w:sz="8" w:space="0" w:color="auto"/>
              <w:right w:val="dotted" w:sz="8" w:space="0" w:color="auto"/>
            </w:tcBorders>
            <w:shd w:val="clear" w:color="auto" w:fill="E7E6E6" w:themeFill="background2"/>
            <w:tcMar>
              <w:top w:w="0" w:type="dxa"/>
              <w:left w:w="108" w:type="dxa"/>
              <w:bottom w:w="0" w:type="dxa"/>
              <w:right w:w="108" w:type="dxa"/>
            </w:tcMar>
            <w:hideMark/>
          </w:tcPr>
          <w:p w14:paraId="17A89377" w14:textId="77777777" w:rsidR="00F67238" w:rsidRPr="00911C58" w:rsidRDefault="00F67238" w:rsidP="004D2EE8">
            <w:pPr>
              <w:spacing w:after="0" w:line="276" w:lineRule="auto"/>
              <w:jc w:val="center"/>
              <w:rPr>
                <w:color w:val="000000" w:themeColor="text1"/>
              </w:rPr>
            </w:pPr>
            <w:r w:rsidRPr="00911C58">
              <w:rPr>
                <w:rFonts w:cs="Arial"/>
                <w:color w:val="000000" w:themeColor="text1"/>
              </w:rPr>
              <w:t>47</w:t>
            </w:r>
          </w:p>
        </w:tc>
        <w:tc>
          <w:tcPr>
            <w:tcW w:w="1247" w:type="dxa"/>
            <w:tcBorders>
              <w:top w:val="nil"/>
              <w:left w:val="nil"/>
              <w:bottom w:val="dotted" w:sz="8" w:space="0" w:color="auto"/>
              <w:right w:val="single" w:sz="8" w:space="0" w:color="auto"/>
            </w:tcBorders>
            <w:shd w:val="clear" w:color="auto" w:fill="E7E6E6" w:themeFill="background2"/>
            <w:tcMar>
              <w:top w:w="0" w:type="dxa"/>
              <w:left w:w="108" w:type="dxa"/>
              <w:bottom w:w="0" w:type="dxa"/>
              <w:right w:w="108" w:type="dxa"/>
            </w:tcMar>
            <w:hideMark/>
          </w:tcPr>
          <w:p w14:paraId="392DEF08" w14:textId="77777777" w:rsidR="00F67238" w:rsidRPr="00911C58" w:rsidRDefault="00F67238" w:rsidP="004D2EE8">
            <w:pPr>
              <w:spacing w:after="0" w:line="276" w:lineRule="auto"/>
              <w:jc w:val="center"/>
              <w:rPr>
                <w:color w:val="000000" w:themeColor="text1"/>
              </w:rPr>
            </w:pPr>
            <w:r w:rsidRPr="00911C58">
              <w:rPr>
                <w:rFonts w:cs="Arial"/>
                <w:color w:val="000000" w:themeColor="text1"/>
              </w:rPr>
              <w:t>43</w:t>
            </w:r>
          </w:p>
        </w:tc>
      </w:tr>
      <w:tr w:rsidR="00F67238" w:rsidRPr="00911C58" w14:paraId="5F597169" w14:textId="77777777" w:rsidTr="00466E1B">
        <w:tc>
          <w:tcPr>
            <w:tcW w:w="71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6FA9F9" w14:textId="77777777" w:rsidR="00F67238" w:rsidRPr="00911C58" w:rsidRDefault="00F67238" w:rsidP="004D2EE8">
            <w:pPr>
              <w:spacing w:after="0" w:line="276" w:lineRule="auto"/>
              <w:rPr>
                <w:color w:val="000000" w:themeColor="text1"/>
              </w:rPr>
            </w:pPr>
            <w:r w:rsidRPr="00911C58">
              <w:rPr>
                <w:rFonts w:cs="Arial"/>
                <w:color w:val="000000" w:themeColor="text1"/>
              </w:rPr>
              <w:t xml:space="preserve">Referrals from statutory planning </w:t>
            </w:r>
          </w:p>
        </w:tc>
        <w:tc>
          <w:tcPr>
            <w:tcW w:w="1247" w:type="dxa"/>
            <w:tcBorders>
              <w:top w:val="nil"/>
              <w:left w:val="nil"/>
              <w:bottom w:val="single" w:sz="8" w:space="0" w:color="auto"/>
              <w:right w:val="dotted" w:sz="8" w:space="0" w:color="auto"/>
            </w:tcBorders>
            <w:tcMar>
              <w:top w:w="0" w:type="dxa"/>
              <w:left w:w="108" w:type="dxa"/>
              <w:bottom w:w="0" w:type="dxa"/>
              <w:right w:w="108" w:type="dxa"/>
            </w:tcMar>
            <w:hideMark/>
          </w:tcPr>
          <w:p w14:paraId="47D8804F" w14:textId="77777777" w:rsidR="00F67238" w:rsidRPr="00911C58" w:rsidRDefault="00F67238" w:rsidP="004D2EE8">
            <w:pPr>
              <w:spacing w:after="0" w:line="276" w:lineRule="auto"/>
              <w:jc w:val="center"/>
              <w:rPr>
                <w:color w:val="000000" w:themeColor="text1"/>
              </w:rPr>
            </w:pPr>
            <w:r w:rsidRPr="00911C58">
              <w:rPr>
                <w:rFonts w:cs="Arial"/>
                <w:color w:val="000000" w:themeColor="text1"/>
              </w:rPr>
              <w:t>11</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57BF4225" w14:textId="77777777" w:rsidR="00F67238" w:rsidRPr="00911C58" w:rsidRDefault="00F67238" w:rsidP="004D2EE8">
            <w:pPr>
              <w:spacing w:after="0" w:line="276" w:lineRule="auto"/>
              <w:jc w:val="center"/>
              <w:rPr>
                <w:color w:val="000000" w:themeColor="text1"/>
              </w:rPr>
            </w:pPr>
            <w:r w:rsidRPr="00911C58">
              <w:rPr>
                <w:rFonts w:cs="Arial"/>
                <w:color w:val="000000" w:themeColor="text1"/>
              </w:rPr>
              <w:t>13</w:t>
            </w:r>
          </w:p>
        </w:tc>
      </w:tr>
    </w:tbl>
    <w:p w14:paraId="0560BF89" w14:textId="77777777" w:rsidR="00F67238" w:rsidRPr="00911C58" w:rsidRDefault="00F67238" w:rsidP="004D2EE8">
      <w:pPr>
        <w:shd w:val="clear" w:color="auto" w:fill="FFFFFF"/>
        <w:spacing w:line="276" w:lineRule="auto"/>
        <w:rPr>
          <w:color w:val="000000" w:themeColor="text1"/>
        </w:rPr>
      </w:pPr>
      <w:r w:rsidRPr="00911C58">
        <w:rPr>
          <w:color w:val="000000" w:themeColor="text1"/>
        </w:rPr>
        <w:t> </w:t>
      </w:r>
      <w:r w:rsidRPr="00911C58">
        <w:rPr>
          <w:rFonts w:cs="Arial"/>
          <w:color w:val="000000" w:themeColor="text1"/>
          <w:sz w:val="16"/>
        </w:rPr>
        <w:t xml:space="preserve">Source: </w:t>
      </w:r>
      <w:r w:rsidRPr="00911C58">
        <w:rPr>
          <w:rFonts w:eastAsia="Times New Roman" w:cs="Arial"/>
          <w:bCs/>
          <w:color w:val="000000" w:themeColor="text1"/>
          <w:sz w:val="16"/>
        </w:rPr>
        <w:t>Bayside City Council, 2016</w:t>
      </w:r>
    </w:p>
    <w:p w14:paraId="6BA09DF1" w14:textId="006B6EDB" w:rsidR="00F67238" w:rsidRDefault="00F67238" w:rsidP="004D2EE8">
      <w:pPr>
        <w:spacing w:after="0" w:line="276" w:lineRule="auto"/>
        <w:rPr>
          <w:rFonts w:cs="Arial"/>
          <w:color w:val="000000" w:themeColor="text1"/>
        </w:rPr>
      </w:pPr>
      <w:r w:rsidRPr="00911C58">
        <w:rPr>
          <w:rFonts w:cs="Arial"/>
          <w:color w:val="000000" w:themeColor="text1"/>
        </w:rPr>
        <w:t>In terms of future changes to environmental health activity by councils, there are likely to be further legislation changes requiring education and enforcement such as outdoor no-smoking areas.</w:t>
      </w:r>
    </w:p>
    <w:p w14:paraId="5B825EAB" w14:textId="77777777" w:rsidR="009F3401" w:rsidRPr="00911C58" w:rsidRDefault="009F3401" w:rsidP="004D2EE8">
      <w:pPr>
        <w:spacing w:after="0" w:line="276" w:lineRule="auto"/>
        <w:rPr>
          <w:rFonts w:cs="Arial"/>
          <w:color w:val="000000" w:themeColor="text1"/>
        </w:rPr>
      </w:pPr>
    </w:p>
    <w:p w14:paraId="0BD82914" w14:textId="77777777" w:rsidR="00CD163B" w:rsidRPr="00911C58" w:rsidRDefault="00F67238" w:rsidP="009F3401">
      <w:pPr>
        <w:pStyle w:val="Heading2"/>
        <w:spacing w:line="276" w:lineRule="auto"/>
        <w:rPr>
          <w:rFonts w:asciiTheme="minorHAnsi" w:hAnsiTheme="minorHAnsi"/>
        </w:rPr>
      </w:pPr>
      <w:bookmarkStart w:id="48" w:name="_Toc473278952"/>
      <w:r w:rsidRPr="00911C58">
        <w:rPr>
          <w:rFonts w:asciiTheme="minorHAnsi" w:hAnsiTheme="minorHAnsi"/>
        </w:rPr>
        <w:t>6.2 Climate change</w:t>
      </w:r>
      <w:bookmarkEnd w:id="48"/>
    </w:p>
    <w:p w14:paraId="7EACA7EC" w14:textId="77777777" w:rsidR="00DE5835" w:rsidRPr="00911C58" w:rsidRDefault="00DE5835" w:rsidP="004D2EE8">
      <w:pPr>
        <w:autoSpaceDE w:val="0"/>
        <w:autoSpaceDN w:val="0"/>
        <w:adjustRightInd w:val="0"/>
        <w:spacing w:after="0" w:line="276" w:lineRule="auto"/>
        <w:rPr>
          <w:rFonts w:cs="Arial"/>
        </w:rPr>
      </w:pPr>
      <w:r w:rsidRPr="00911C58">
        <w:rPr>
          <w:rFonts w:cs="Arial"/>
        </w:rPr>
        <w:t xml:space="preserve">Over the next decade Bayside is likely to experience </w:t>
      </w:r>
      <w:r w:rsidR="00F6060D" w:rsidRPr="00911C58">
        <w:rPr>
          <w:rFonts w:cs="Arial"/>
        </w:rPr>
        <w:t>the impact of climate change through:</w:t>
      </w:r>
    </w:p>
    <w:p w14:paraId="40B309C3" w14:textId="77777777" w:rsidR="006D1477" w:rsidRPr="00911C58" w:rsidRDefault="006D1477" w:rsidP="004D2EE8">
      <w:pPr>
        <w:autoSpaceDE w:val="0"/>
        <w:autoSpaceDN w:val="0"/>
        <w:adjustRightInd w:val="0"/>
        <w:spacing w:after="0" w:line="276" w:lineRule="auto"/>
        <w:rPr>
          <w:rFonts w:cs="Arial"/>
        </w:rPr>
      </w:pPr>
    </w:p>
    <w:p w14:paraId="2F8A4F97" w14:textId="77777777" w:rsidR="006D1477" w:rsidRPr="00911C58" w:rsidRDefault="006D1477" w:rsidP="004D2EE8">
      <w:pPr>
        <w:pStyle w:val="ListParagraph"/>
        <w:numPr>
          <w:ilvl w:val="0"/>
          <w:numId w:val="22"/>
        </w:numPr>
        <w:autoSpaceDE w:val="0"/>
        <w:autoSpaceDN w:val="0"/>
        <w:adjustRightInd w:val="0"/>
        <w:spacing w:after="0" w:line="276" w:lineRule="auto"/>
        <w:rPr>
          <w:rFonts w:cs="Arial"/>
        </w:rPr>
      </w:pPr>
      <w:r w:rsidRPr="00911C58">
        <w:rPr>
          <w:rFonts w:cs="Arial"/>
        </w:rPr>
        <w:t xml:space="preserve">an increase in average temperatures </w:t>
      </w:r>
      <w:r w:rsidR="00F6060D" w:rsidRPr="00911C58">
        <w:rPr>
          <w:rFonts w:cs="Arial"/>
        </w:rPr>
        <w:t>and</w:t>
      </w:r>
      <w:r w:rsidRPr="00911C58">
        <w:rPr>
          <w:rFonts w:cs="Arial"/>
        </w:rPr>
        <w:t xml:space="preserve"> the number of very hot days</w:t>
      </w:r>
    </w:p>
    <w:p w14:paraId="681C0DD9" w14:textId="77777777" w:rsidR="00F6060D" w:rsidRPr="00911C58" w:rsidRDefault="00F6060D" w:rsidP="004D2EE8">
      <w:pPr>
        <w:pStyle w:val="ListParagraph"/>
        <w:numPr>
          <w:ilvl w:val="0"/>
          <w:numId w:val="22"/>
        </w:numPr>
        <w:autoSpaceDE w:val="0"/>
        <w:autoSpaceDN w:val="0"/>
        <w:adjustRightInd w:val="0"/>
        <w:spacing w:after="0" w:line="276" w:lineRule="auto"/>
        <w:rPr>
          <w:rFonts w:cs="Arial"/>
        </w:rPr>
      </w:pPr>
      <w:r w:rsidRPr="00911C58">
        <w:rPr>
          <w:rFonts w:cs="Arial"/>
        </w:rPr>
        <w:t>a reduction in average annual rainfall and an increase in the number of dry days</w:t>
      </w:r>
    </w:p>
    <w:p w14:paraId="174C2E4D" w14:textId="77777777" w:rsidR="00F6060D" w:rsidRPr="00911C58" w:rsidRDefault="00F6060D" w:rsidP="004D2EE8">
      <w:pPr>
        <w:pStyle w:val="ListParagraph"/>
        <w:numPr>
          <w:ilvl w:val="0"/>
          <w:numId w:val="22"/>
        </w:numPr>
        <w:autoSpaceDE w:val="0"/>
        <w:autoSpaceDN w:val="0"/>
        <w:adjustRightInd w:val="0"/>
        <w:spacing w:after="0" w:line="276" w:lineRule="auto"/>
        <w:rPr>
          <w:rFonts w:cs="Arial"/>
        </w:rPr>
      </w:pPr>
      <w:r w:rsidRPr="00911C58">
        <w:rPr>
          <w:rFonts w:cs="Arial"/>
        </w:rPr>
        <w:t>an increase in the frequency and intensity of storm events</w:t>
      </w:r>
    </w:p>
    <w:p w14:paraId="60990C19" w14:textId="77777777" w:rsidR="00F6060D" w:rsidRPr="00911C58" w:rsidRDefault="00F6060D" w:rsidP="004D2EE8">
      <w:pPr>
        <w:pStyle w:val="ListParagraph"/>
        <w:numPr>
          <w:ilvl w:val="0"/>
          <w:numId w:val="22"/>
        </w:numPr>
        <w:autoSpaceDE w:val="0"/>
        <w:autoSpaceDN w:val="0"/>
        <w:adjustRightInd w:val="0"/>
        <w:spacing w:after="0" w:line="276" w:lineRule="auto"/>
        <w:rPr>
          <w:rFonts w:cs="Arial"/>
        </w:rPr>
      </w:pPr>
      <w:r w:rsidRPr="00911C58">
        <w:rPr>
          <w:rFonts w:cs="Arial"/>
        </w:rPr>
        <w:t>sea level rise and an increase in the frequency and intensity of storm surge events</w:t>
      </w:r>
    </w:p>
    <w:p w14:paraId="6A7209E6" w14:textId="77777777" w:rsidR="00F6060D" w:rsidRPr="00911C58" w:rsidRDefault="00F6060D" w:rsidP="004D2EE8">
      <w:pPr>
        <w:pStyle w:val="ListParagraph"/>
        <w:numPr>
          <w:ilvl w:val="0"/>
          <w:numId w:val="22"/>
        </w:numPr>
        <w:autoSpaceDE w:val="0"/>
        <w:autoSpaceDN w:val="0"/>
        <w:adjustRightInd w:val="0"/>
        <w:spacing w:after="0" w:line="276" w:lineRule="auto"/>
        <w:rPr>
          <w:rFonts w:cs="Arial"/>
        </w:rPr>
      </w:pPr>
      <w:r w:rsidRPr="00911C58">
        <w:rPr>
          <w:rFonts w:cs="Arial"/>
        </w:rPr>
        <w:t xml:space="preserve">an increase in the annual number of very high or extreme fire danger days. </w:t>
      </w:r>
    </w:p>
    <w:p w14:paraId="33F2AF32" w14:textId="77777777" w:rsidR="0066091D" w:rsidRPr="00911C58" w:rsidRDefault="0066091D" w:rsidP="004D2EE8">
      <w:pPr>
        <w:autoSpaceDE w:val="0"/>
        <w:autoSpaceDN w:val="0"/>
        <w:adjustRightInd w:val="0"/>
        <w:spacing w:after="0" w:line="276" w:lineRule="auto"/>
        <w:rPr>
          <w:rFonts w:cs="Arial"/>
        </w:rPr>
      </w:pPr>
    </w:p>
    <w:p w14:paraId="0037E790" w14:textId="77777777" w:rsidR="00C0119E" w:rsidRPr="00911C58" w:rsidRDefault="0066091D" w:rsidP="004D2EE8">
      <w:pPr>
        <w:autoSpaceDE w:val="0"/>
        <w:autoSpaceDN w:val="0"/>
        <w:adjustRightInd w:val="0"/>
        <w:spacing w:after="0" w:line="276" w:lineRule="auto"/>
        <w:rPr>
          <w:rFonts w:cs="Arial"/>
        </w:rPr>
      </w:pPr>
      <w:r w:rsidRPr="00911C58">
        <w:rPr>
          <w:rFonts w:cs="Arial"/>
        </w:rPr>
        <w:t>These climatic events will have impact on Bayside’s natural feature</w:t>
      </w:r>
      <w:r w:rsidR="00C0119E" w:rsidRPr="00911C58">
        <w:rPr>
          <w:rFonts w:cs="Arial"/>
        </w:rPr>
        <w:t>s, local economy, community infrastructure</w:t>
      </w:r>
      <w:r w:rsidRPr="00911C58">
        <w:rPr>
          <w:rFonts w:cs="Arial"/>
        </w:rPr>
        <w:t xml:space="preserve"> and social environment. </w:t>
      </w:r>
    </w:p>
    <w:p w14:paraId="7BBB1CFB" w14:textId="77777777" w:rsidR="0066091D" w:rsidRPr="00911C58" w:rsidRDefault="0066091D" w:rsidP="004D2EE8">
      <w:pPr>
        <w:autoSpaceDE w:val="0"/>
        <w:autoSpaceDN w:val="0"/>
        <w:adjustRightInd w:val="0"/>
        <w:spacing w:after="0" w:line="276" w:lineRule="auto"/>
        <w:rPr>
          <w:rFonts w:cs="Arial"/>
        </w:rPr>
      </w:pPr>
    </w:p>
    <w:p w14:paraId="5453C6B0" w14:textId="77777777" w:rsidR="00CD163B" w:rsidRPr="00911C58" w:rsidRDefault="0066091D" w:rsidP="004D2EE8">
      <w:pPr>
        <w:autoSpaceDE w:val="0"/>
        <w:autoSpaceDN w:val="0"/>
        <w:adjustRightInd w:val="0"/>
        <w:spacing w:after="0" w:line="276" w:lineRule="auto"/>
        <w:rPr>
          <w:rFonts w:cs="Arial"/>
        </w:rPr>
      </w:pPr>
      <w:r w:rsidRPr="00911C58">
        <w:rPr>
          <w:rFonts w:cs="Arial"/>
        </w:rPr>
        <w:t xml:space="preserve">Council’s </w:t>
      </w:r>
      <w:r w:rsidR="00DE5835" w:rsidRPr="00911C58">
        <w:rPr>
          <w:rFonts w:cs="Arial"/>
        </w:rPr>
        <w:t xml:space="preserve">Environmental Sustainability Framework 2016-2025 </w:t>
      </w:r>
      <w:r w:rsidRPr="00911C58">
        <w:rPr>
          <w:rFonts w:cs="Arial"/>
        </w:rPr>
        <w:t>has identifie</w:t>
      </w:r>
      <w:r w:rsidR="00641860" w:rsidRPr="00911C58">
        <w:rPr>
          <w:rFonts w:cs="Arial"/>
        </w:rPr>
        <w:t xml:space="preserve">d climate change as a key driver for environmental change and highlights the need to act now to reduce the severity of climate change whilst also preparing for its impacts. </w:t>
      </w:r>
      <w:r w:rsidR="00D401F1" w:rsidRPr="00911C58">
        <w:rPr>
          <w:rFonts w:cs="Arial"/>
          <w:vertAlign w:val="superscript"/>
        </w:rPr>
        <w:t>(</w:t>
      </w:r>
      <w:r w:rsidR="00105E27" w:rsidRPr="00911C58">
        <w:rPr>
          <w:rFonts w:cs="Arial"/>
          <w:vertAlign w:val="superscript"/>
        </w:rPr>
        <w:t>28</w:t>
      </w:r>
      <w:r w:rsidR="00D401F1" w:rsidRPr="00911C58">
        <w:rPr>
          <w:rFonts w:cs="Arial"/>
          <w:vertAlign w:val="superscript"/>
        </w:rPr>
        <w:t>)</w:t>
      </w:r>
    </w:p>
    <w:p w14:paraId="2CFA3FC1" w14:textId="77777777" w:rsidR="0066091D" w:rsidRPr="00911C58" w:rsidRDefault="0066091D" w:rsidP="004D2EE8">
      <w:pPr>
        <w:autoSpaceDE w:val="0"/>
        <w:autoSpaceDN w:val="0"/>
        <w:adjustRightInd w:val="0"/>
        <w:spacing w:after="0" w:line="276" w:lineRule="auto"/>
        <w:rPr>
          <w:rFonts w:cs="Arial"/>
        </w:rPr>
      </w:pPr>
    </w:p>
    <w:p w14:paraId="176CA595" w14:textId="77777777" w:rsidR="00B87C0A" w:rsidRDefault="0066091D" w:rsidP="004D2EE8">
      <w:pPr>
        <w:autoSpaceDE w:val="0"/>
        <w:autoSpaceDN w:val="0"/>
        <w:adjustRightInd w:val="0"/>
        <w:spacing w:after="0" w:line="276" w:lineRule="auto"/>
        <w:rPr>
          <w:rFonts w:cs="Arial"/>
          <w:vertAlign w:val="superscript"/>
        </w:rPr>
      </w:pPr>
      <w:r w:rsidRPr="00911C58">
        <w:rPr>
          <w:rFonts w:cs="Arial"/>
        </w:rPr>
        <w:t xml:space="preserve">The 2012 Bayside Climate Change Strategy has also identified adaption measures which aim to increase the </w:t>
      </w:r>
      <w:r w:rsidR="00912B5A" w:rsidRPr="00911C58">
        <w:rPr>
          <w:rFonts w:cs="Arial"/>
        </w:rPr>
        <w:t>resilience</w:t>
      </w:r>
      <w:r w:rsidRPr="00911C58">
        <w:rPr>
          <w:rFonts w:cs="Arial"/>
        </w:rPr>
        <w:t xml:space="preserve"> of a ‘system’ to projected climate changes. Short term actions for Council are to promote programs and services that support good community connections and promote community </w:t>
      </w:r>
      <w:r w:rsidR="00912B5A" w:rsidRPr="00911C58">
        <w:rPr>
          <w:rFonts w:cs="Arial"/>
        </w:rPr>
        <w:t>resilience</w:t>
      </w:r>
      <w:r w:rsidRPr="00911C58">
        <w:rPr>
          <w:rFonts w:cs="Arial"/>
        </w:rPr>
        <w:t xml:space="preserve">, and to review hot spots and develop localised solutions for flooding as part of the Bayside Flood Management Plan. Longer term actions for Council are to undertake a coastal vulnerability assessment, to ensure the community is informed adequately to develop plans to respond during extreme weather events. </w:t>
      </w:r>
      <w:r w:rsidR="00105E27" w:rsidRPr="00911C58">
        <w:rPr>
          <w:rFonts w:cs="Arial"/>
          <w:vertAlign w:val="superscript"/>
        </w:rPr>
        <w:t>(29</w:t>
      </w:r>
      <w:r w:rsidR="00D401F1" w:rsidRPr="00911C58">
        <w:rPr>
          <w:rFonts w:cs="Arial"/>
          <w:vertAlign w:val="superscript"/>
        </w:rPr>
        <w:t>)</w:t>
      </w:r>
    </w:p>
    <w:p w14:paraId="3E191022" w14:textId="77777777" w:rsidR="00FD7D38" w:rsidRDefault="00FD7D38" w:rsidP="004D2EE8">
      <w:pPr>
        <w:autoSpaceDE w:val="0"/>
        <w:autoSpaceDN w:val="0"/>
        <w:adjustRightInd w:val="0"/>
        <w:spacing w:after="0" w:line="276" w:lineRule="auto"/>
        <w:rPr>
          <w:rFonts w:cs="Arial"/>
          <w:vertAlign w:val="superscript"/>
        </w:rPr>
      </w:pPr>
    </w:p>
    <w:p w14:paraId="628CBB5F" w14:textId="77777777" w:rsidR="00FD7D38" w:rsidRDefault="00FD7D38" w:rsidP="004D2EE8">
      <w:pPr>
        <w:autoSpaceDE w:val="0"/>
        <w:autoSpaceDN w:val="0"/>
        <w:adjustRightInd w:val="0"/>
        <w:spacing w:after="0" w:line="276" w:lineRule="auto"/>
        <w:rPr>
          <w:rFonts w:cs="Arial"/>
          <w:vertAlign w:val="superscript"/>
        </w:rPr>
      </w:pPr>
    </w:p>
    <w:p w14:paraId="4BFD0F3E" w14:textId="77777777" w:rsidR="00FD7D38" w:rsidRDefault="00FD7D38" w:rsidP="004D2EE8">
      <w:pPr>
        <w:autoSpaceDE w:val="0"/>
        <w:autoSpaceDN w:val="0"/>
        <w:adjustRightInd w:val="0"/>
        <w:spacing w:after="0" w:line="276" w:lineRule="auto"/>
        <w:rPr>
          <w:rFonts w:cs="Arial"/>
          <w:vertAlign w:val="superscript"/>
        </w:rPr>
      </w:pPr>
    </w:p>
    <w:p w14:paraId="463E8E4C" w14:textId="77777777" w:rsidR="00FD7D38" w:rsidRDefault="00FD7D38" w:rsidP="004D2EE8">
      <w:pPr>
        <w:autoSpaceDE w:val="0"/>
        <w:autoSpaceDN w:val="0"/>
        <w:adjustRightInd w:val="0"/>
        <w:spacing w:after="0" w:line="276" w:lineRule="auto"/>
        <w:rPr>
          <w:rFonts w:cs="Arial"/>
          <w:vertAlign w:val="superscript"/>
        </w:rPr>
      </w:pPr>
    </w:p>
    <w:p w14:paraId="68E5CC1A" w14:textId="77777777" w:rsidR="00FD7D38" w:rsidRDefault="00FD7D38" w:rsidP="004D2EE8">
      <w:pPr>
        <w:autoSpaceDE w:val="0"/>
        <w:autoSpaceDN w:val="0"/>
        <w:adjustRightInd w:val="0"/>
        <w:spacing w:after="0" w:line="276" w:lineRule="auto"/>
        <w:rPr>
          <w:rFonts w:cs="Arial"/>
          <w:vertAlign w:val="superscript"/>
        </w:rPr>
      </w:pPr>
    </w:p>
    <w:p w14:paraId="52D4011F" w14:textId="77777777" w:rsidR="00FD7D38" w:rsidRDefault="00FD7D38" w:rsidP="004D2EE8">
      <w:pPr>
        <w:autoSpaceDE w:val="0"/>
        <w:autoSpaceDN w:val="0"/>
        <w:adjustRightInd w:val="0"/>
        <w:spacing w:after="0" w:line="276" w:lineRule="auto"/>
        <w:rPr>
          <w:rFonts w:cs="Arial"/>
          <w:vertAlign w:val="superscript"/>
        </w:rPr>
      </w:pPr>
    </w:p>
    <w:p w14:paraId="2A3BEFE2" w14:textId="77777777" w:rsidR="00FD7D38" w:rsidRDefault="00FD7D38" w:rsidP="004D2EE8">
      <w:pPr>
        <w:autoSpaceDE w:val="0"/>
        <w:autoSpaceDN w:val="0"/>
        <w:adjustRightInd w:val="0"/>
        <w:spacing w:after="0" w:line="276" w:lineRule="auto"/>
        <w:rPr>
          <w:rFonts w:cs="Arial"/>
          <w:vertAlign w:val="superscript"/>
        </w:rPr>
      </w:pPr>
    </w:p>
    <w:p w14:paraId="586E80F9" w14:textId="77777777" w:rsidR="00FD7D38" w:rsidRDefault="00FD7D38" w:rsidP="004D2EE8">
      <w:pPr>
        <w:autoSpaceDE w:val="0"/>
        <w:autoSpaceDN w:val="0"/>
        <w:adjustRightInd w:val="0"/>
        <w:spacing w:after="0" w:line="276" w:lineRule="auto"/>
        <w:rPr>
          <w:rFonts w:cs="Arial"/>
          <w:vertAlign w:val="superscript"/>
        </w:rPr>
      </w:pPr>
    </w:p>
    <w:p w14:paraId="2256C26D" w14:textId="77777777" w:rsidR="00FD7D38" w:rsidRDefault="00FD7D38" w:rsidP="004D2EE8">
      <w:pPr>
        <w:autoSpaceDE w:val="0"/>
        <w:autoSpaceDN w:val="0"/>
        <w:adjustRightInd w:val="0"/>
        <w:spacing w:after="0" w:line="276" w:lineRule="auto"/>
        <w:rPr>
          <w:rFonts w:cs="Arial"/>
          <w:vertAlign w:val="superscript"/>
        </w:rPr>
      </w:pPr>
    </w:p>
    <w:p w14:paraId="756D8DA3" w14:textId="77777777" w:rsidR="00FD7D38" w:rsidRDefault="00FD7D38" w:rsidP="004D2EE8">
      <w:pPr>
        <w:autoSpaceDE w:val="0"/>
        <w:autoSpaceDN w:val="0"/>
        <w:adjustRightInd w:val="0"/>
        <w:spacing w:after="0" w:line="276" w:lineRule="auto"/>
        <w:rPr>
          <w:rFonts w:cs="Arial"/>
          <w:vertAlign w:val="superscript"/>
        </w:rPr>
      </w:pPr>
    </w:p>
    <w:p w14:paraId="7C5C3116" w14:textId="77777777" w:rsidR="003F185A" w:rsidRDefault="003F185A" w:rsidP="004D2EE8">
      <w:pPr>
        <w:autoSpaceDE w:val="0"/>
        <w:autoSpaceDN w:val="0"/>
        <w:adjustRightInd w:val="0"/>
        <w:spacing w:after="0" w:line="276" w:lineRule="auto"/>
        <w:rPr>
          <w:rFonts w:cs="Arial"/>
          <w:vertAlign w:val="superscript"/>
        </w:rPr>
      </w:pPr>
    </w:p>
    <w:p w14:paraId="77D41080" w14:textId="77777777" w:rsidR="003F185A" w:rsidRDefault="003F185A" w:rsidP="004D2EE8">
      <w:pPr>
        <w:autoSpaceDE w:val="0"/>
        <w:autoSpaceDN w:val="0"/>
        <w:adjustRightInd w:val="0"/>
        <w:spacing w:after="0" w:line="276" w:lineRule="auto"/>
        <w:rPr>
          <w:rFonts w:cs="Arial"/>
          <w:vertAlign w:val="superscript"/>
        </w:rPr>
      </w:pPr>
    </w:p>
    <w:p w14:paraId="1D89F3EA" w14:textId="77777777" w:rsidR="003F185A" w:rsidRDefault="003F185A" w:rsidP="004D2EE8">
      <w:pPr>
        <w:autoSpaceDE w:val="0"/>
        <w:autoSpaceDN w:val="0"/>
        <w:adjustRightInd w:val="0"/>
        <w:spacing w:after="0" w:line="276" w:lineRule="auto"/>
        <w:rPr>
          <w:rFonts w:cs="Arial"/>
          <w:vertAlign w:val="superscript"/>
        </w:rPr>
      </w:pPr>
    </w:p>
    <w:p w14:paraId="127C77DE" w14:textId="77777777" w:rsidR="00DF5F9D" w:rsidRDefault="00DF5F9D" w:rsidP="004D2EE8">
      <w:pPr>
        <w:autoSpaceDE w:val="0"/>
        <w:autoSpaceDN w:val="0"/>
        <w:adjustRightInd w:val="0"/>
        <w:spacing w:after="0" w:line="276" w:lineRule="auto"/>
        <w:rPr>
          <w:rFonts w:cs="Arial"/>
          <w:vertAlign w:val="superscript"/>
        </w:rPr>
      </w:pPr>
    </w:p>
    <w:p w14:paraId="4C0F33E0" w14:textId="77777777" w:rsidR="00DF5F9D" w:rsidRDefault="00DF5F9D" w:rsidP="004D2EE8">
      <w:pPr>
        <w:autoSpaceDE w:val="0"/>
        <w:autoSpaceDN w:val="0"/>
        <w:adjustRightInd w:val="0"/>
        <w:spacing w:after="0" w:line="276" w:lineRule="auto"/>
        <w:rPr>
          <w:rFonts w:cs="Arial"/>
          <w:vertAlign w:val="superscript"/>
        </w:rPr>
      </w:pPr>
    </w:p>
    <w:p w14:paraId="2C28AAAD" w14:textId="77777777" w:rsidR="007C31B4" w:rsidRDefault="007C31B4" w:rsidP="004D2EE8">
      <w:pPr>
        <w:autoSpaceDE w:val="0"/>
        <w:autoSpaceDN w:val="0"/>
        <w:adjustRightInd w:val="0"/>
        <w:spacing w:after="0" w:line="276" w:lineRule="auto"/>
        <w:rPr>
          <w:rFonts w:cs="Arial"/>
          <w:vertAlign w:val="superscript"/>
        </w:rPr>
      </w:pPr>
    </w:p>
    <w:p w14:paraId="2F28894A" w14:textId="77777777" w:rsidR="007C31B4" w:rsidRDefault="007C31B4" w:rsidP="004D2EE8">
      <w:pPr>
        <w:autoSpaceDE w:val="0"/>
        <w:autoSpaceDN w:val="0"/>
        <w:adjustRightInd w:val="0"/>
        <w:spacing w:after="0" w:line="276" w:lineRule="auto"/>
        <w:rPr>
          <w:rFonts w:cs="Arial"/>
          <w:vertAlign w:val="superscript"/>
        </w:rPr>
      </w:pPr>
    </w:p>
    <w:p w14:paraId="41279893" w14:textId="77777777" w:rsidR="007C31B4" w:rsidRDefault="007C31B4" w:rsidP="004D2EE8">
      <w:pPr>
        <w:autoSpaceDE w:val="0"/>
        <w:autoSpaceDN w:val="0"/>
        <w:adjustRightInd w:val="0"/>
        <w:spacing w:after="0" w:line="276" w:lineRule="auto"/>
        <w:rPr>
          <w:rFonts w:cs="Arial"/>
          <w:vertAlign w:val="superscript"/>
        </w:rPr>
      </w:pPr>
    </w:p>
    <w:p w14:paraId="27151E30" w14:textId="77777777" w:rsidR="007C31B4" w:rsidRDefault="007C31B4" w:rsidP="004D2EE8">
      <w:pPr>
        <w:autoSpaceDE w:val="0"/>
        <w:autoSpaceDN w:val="0"/>
        <w:adjustRightInd w:val="0"/>
        <w:spacing w:after="0" w:line="276" w:lineRule="auto"/>
        <w:rPr>
          <w:rFonts w:cs="Arial"/>
          <w:vertAlign w:val="superscript"/>
        </w:rPr>
      </w:pPr>
    </w:p>
    <w:p w14:paraId="7033E8A8" w14:textId="77777777" w:rsidR="007C31B4" w:rsidRDefault="007C31B4" w:rsidP="004D2EE8">
      <w:pPr>
        <w:autoSpaceDE w:val="0"/>
        <w:autoSpaceDN w:val="0"/>
        <w:adjustRightInd w:val="0"/>
        <w:spacing w:after="0" w:line="276" w:lineRule="auto"/>
        <w:rPr>
          <w:rFonts w:cs="Arial"/>
          <w:vertAlign w:val="superscript"/>
        </w:rPr>
      </w:pPr>
    </w:p>
    <w:p w14:paraId="12717157" w14:textId="77777777" w:rsidR="007C31B4" w:rsidRDefault="007C31B4" w:rsidP="004D2EE8">
      <w:pPr>
        <w:autoSpaceDE w:val="0"/>
        <w:autoSpaceDN w:val="0"/>
        <w:adjustRightInd w:val="0"/>
        <w:spacing w:after="0" w:line="276" w:lineRule="auto"/>
        <w:rPr>
          <w:rFonts w:cs="Arial"/>
          <w:vertAlign w:val="superscript"/>
        </w:rPr>
      </w:pPr>
    </w:p>
    <w:p w14:paraId="2515D745" w14:textId="77777777" w:rsidR="007C31B4" w:rsidRDefault="007C31B4" w:rsidP="004D2EE8">
      <w:pPr>
        <w:autoSpaceDE w:val="0"/>
        <w:autoSpaceDN w:val="0"/>
        <w:adjustRightInd w:val="0"/>
        <w:spacing w:after="0" w:line="276" w:lineRule="auto"/>
        <w:rPr>
          <w:rFonts w:cs="Arial"/>
          <w:vertAlign w:val="superscript"/>
        </w:rPr>
      </w:pPr>
    </w:p>
    <w:p w14:paraId="7E45E300" w14:textId="77777777" w:rsidR="00DF5F9D" w:rsidRDefault="00DF5F9D" w:rsidP="004D2EE8">
      <w:pPr>
        <w:autoSpaceDE w:val="0"/>
        <w:autoSpaceDN w:val="0"/>
        <w:adjustRightInd w:val="0"/>
        <w:spacing w:after="0" w:line="276" w:lineRule="auto"/>
        <w:rPr>
          <w:rFonts w:cs="Arial"/>
          <w:vertAlign w:val="superscript"/>
        </w:rPr>
      </w:pPr>
    </w:p>
    <w:p w14:paraId="498AD073" w14:textId="77777777" w:rsidR="00FD7D38" w:rsidRPr="003B38A7" w:rsidRDefault="00FD7D38" w:rsidP="004D2EE8">
      <w:pPr>
        <w:autoSpaceDE w:val="0"/>
        <w:autoSpaceDN w:val="0"/>
        <w:adjustRightInd w:val="0"/>
        <w:spacing w:after="0" w:line="276" w:lineRule="auto"/>
        <w:rPr>
          <w:rFonts w:cs="Arial"/>
          <w:vertAlign w:val="superscript"/>
        </w:rPr>
      </w:pPr>
    </w:p>
    <w:p w14:paraId="6D6BAF6E" w14:textId="77777777" w:rsidR="00D627F7" w:rsidRPr="0037505F" w:rsidRDefault="00D627F7" w:rsidP="00D627F7">
      <w:pPr>
        <w:pStyle w:val="Heading1"/>
        <w:rPr>
          <w:rFonts w:asciiTheme="minorHAnsi" w:hAnsiTheme="minorHAnsi"/>
        </w:rPr>
      </w:pPr>
      <w:bookmarkStart w:id="49" w:name="_Toc473278953"/>
      <w:r w:rsidRPr="0037505F">
        <w:rPr>
          <w:rFonts w:asciiTheme="minorHAnsi" w:hAnsiTheme="minorHAnsi"/>
        </w:rPr>
        <w:t>Reference list</w:t>
      </w:r>
      <w:bookmarkEnd w:id="49"/>
    </w:p>
    <w:p w14:paraId="5735FF21" w14:textId="77777777" w:rsidR="00D627F7" w:rsidRDefault="00D627F7" w:rsidP="00411B15">
      <w:pPr>
        <w:pStyle w:val="ListParagraph"/>
        <w:numPr>
          <w:ilvl w:val="0"/>
          <w:numId w:val="1"/>
        </w:numPr>
        <w:rPr>
          <w:color w:val="000000" w:themeColor="text1"/>
        </w:rPr>
      </w:pPr>
      <w:r w:rsidRPr="0037505F">
        <w:rPr>
          <w:color w:val="000000" w:themeColor="text1"/>
        </w:rPr>
        <w:t xml:space="preserve">Bayside City </w:t>
      </w:r>
      <w:r w:rsidR="00FF2631" w:rsidRPr="0037505F">
        <w:rPr>
          <w:color w:val="000000" w:themeColor="text1"/>
        </w:rPr>
        <w:t>Council, 2016</w:t>
      </w:r>
      <w:r w:rsidRPr="0037505F">
        <w:rPr>
          <w:color w:val="000000" w:themeColor="text1"/>
        </w:rPr>
        <w:t>, About Bayside, www.bayside.vic.gov.au </w:t>
      </w:r>
    </w:p>
    <w:p w14:paraId="4D896BAE" w14:textId="77777777" w:rsidR="00AE33B6" w:rsidRPr="00AE33B6" w:rsidRDefault="00AE33B6" w:rsidP="00AE33B6">
      <w:pPr>
        <w:pStyle w:val="ListParagraph"/>
        <w:numPr>
          <w:ilvl w:val="0"/>
          <w:numId w:val="1"/>
        </w:numPr>
        <w:rPr>
          <w:color w:val="000000" w:themeColor="text1"/>
        </w:rPr>
      </w:pPr>
      <w:r w:rsidRPr="00AE33B6">
        <w:rPr>
          <w:color w:val="000000" w:themeColor="text1"/>
        </w:rPr>
        <w:t>Bayside City Council 2016, unpub</w:t>
      </w:r>
      <w:r>
        <w:rPr>
          <w:color w:val="000000" w:themeColor="text1"/>
        </w:rPr>
        <w:t>lished Community Plan 2025 data</w:t>
      </w:r>
    </w:p>
    <w:p w14:paraId="2BF4D21F" w14:textId="77777777" w:rsidR="00D627F7" w:rsidRPr="0037505F" w:rsidRDefault="00D627F7" w:rsidP="00411B15">
      <w:pPr>
        <w:pStyle w:val="ListParagraph"/>
        <w:numPr>
          <w:ilvl w:val="0"/>
          <w:numId w:val="1"/>
        </w:numPr>
        <w:rPr>
          <w:color w:val="000000" w:themeColor="text1"/>
        </w:rPr>
      </w:pPr>
      <w:r w:rsidRPr="0037505F">
        <w:rPr>
          <w:color w:val="000000" w:themeColor="text1"/>
        </w:rPr>
        <w:t xml:space="preserve">id consulting pty ltd, 2016, City of Bayside Community Profile, Melbourne, accessed 14 September 2016, </w:t>
      </w:r>
      <w:r w:rsidR="00865156" w:rsidRPr="0037505F">
        <w:rPr>
          <w:color w:val="000000" w:themeColor="text1"/>
        </w:rPr>
        <w:t>h</w:t>
      </w:r>
      <w:r w:rsidR="002F51DA" w:rsidRPr="0037505F">
        <w:rPr>
          <w:color w:val="000000" w:themeColor="text1"/>
        </w:rPr>
        <w:t>ttp://profile.id.com.au/bayside</w:t>
      </w:r>
    </w:p>
    <w:p w14:paraId="6A2DB5EB" w14:textId="77777777" w:rsidR="00865156" w:rsidRPr="0037505F" w:rsidRDefault="00865156" w:rsidP="00411B15">
      <w:pPr>
        <w:pStyle w:val="ListParagraph"/>
        <w:numPr>
          <w:ilvl w:val="0"/>
          <w:numId w:val="1"/>
        </w:numPr>
        <w:rPr>
          <w:color w:val="000000" w:themeColor="text1"/>
        </w:rPr>
      </w:pPr>
      <w:r w:rsidRPr="0037505F">
        <w:rPr>
          <w:color w:val="000000" w:themeColor="text1"/>
        </w:rPr>
        <w:t xml:space="preserve">id consulting pty ltd, 2016, City of Bayside Population Forecasts, Melbourne, accessed 14 September 2016, </w:t>
      </w:r>
      <w:hyperlink r:id="rId68" w:history="1">
        <w:r w:rsidRPr="0037505F">
          <w:rPr>
            <w:rStyle w:val="Hyperlink"/>
            <w:color w:val="000000" w:themeColor="text1"/>
          </w:rPr>
          <w:t>http://forecast.id.com.au/bayside</w:t>
        </w:r>
      </w:hyperlink>
    </w:p>
    <w:p w14:paraId="76A8DD39" w14:textId="77777777" w:rsidR="00865156" w:rsidRPr="0037505F" w:rsidRDefault="00480AF3" w:rsidP="009B1ADB">
      <w:pPr>
        <w:pStyle w:val="ListParagraph"/>
        <w:numPr>
          <w:ilvl w:val="0"/>
          <w:numId w:val="1"/>
        </w:numPr>
        <w:rPr>
          <w:color w:val="000000" w:themeColor="text1"/>
        </w:rPr>
      </w:pPr>
      <w:r w:rsidRPr="0037505F">
        <w:rPr>
          <w:color w:val="000000" w:themeColor="text1"/>
        </w:rPr>
        <w:t>Australian Bureau of Statistics,</w:t>
      </w:r>
      <w:r w:rsidR="002F51DA" w:rsidRPr="0037505F">
        <w:rPr>
          <w:color w:val="000000" w:themeColor="text1"/>
        </w:rPr>
        <w:t xml:space="preserve"> 2016,</w:t>
      </w:r>
      <w:r w:rsidRPr="0037505F">
        <w:rPr>
          <w:color w:val="000000" w:themeColor="text1"/>
        </w:rPr>
        <w:t xml:space="preserve"> Population by Age and </w:t>
      </w:r>
      <w:r w:rsidR="002F51DA" w:rsidRPr="0037505F">
        <w:rPr>
          <w:color w:val="000000" w:themeColor="text1"/>
        </w:rPr>
        <w:t xml:space="preserve">Sex, Regions of Australia 2015, </w:t>
      </w:r>
      <w:r w:rsidR="009B1ADB" w:rsidRPr="0037505F">
        <w:rPr>
          <w:color w:val="000000" w:themeColor="text1"/>
        </w:rPr>
        <w:t xml:space="preserve">Cat. No. 3235.0,  </w:t>
      </w:r>
      <w:r w:rsidR="002F51DA" w:rsidRPr="0037505F">
        <w:rPr>
          <w:color w:val="000000" w:themeColor="text1"/>
        </w:rPr>
        <w:t>http://www.abs.gov.au/</w:t>
      </w:r>
    </w:p>
    <w:p w14:paraId="473BC047" w14:textId="77777777" w:rsidR="00642952" w:rsidRPr="0037505F" w:rsidRDefault="00642952" w:rsidP="00411B15">
      <w:pPr>
        <w:pStyle w:val="ListParagraph"/>
        <w:numPr>
          <w:ilvl w:val="0"/>
          <w:numId w:val="1"/>
        </w:numPr>
        <w:rPr>
          <w:color w:val="000000" w:themeColor="text1"/>
        </w:rPr>
      </w:pPr>
      <w:r w:rsidRPr="0037505F">
        <w:rPr>
          <w:color w:val="000000" w:themeColor="text1"/>
        </w:rPr>
        <w:t xml:space="preserve">Australian Bureau of Statistics, 2015, Births Australia 2014, Cat. No.3301.0, </w:t>
      </w:r>
      <w:hyperlink r:id="rId69" w:history="1">
        <w:r w:rsidRPr="0037505F">
          <w:rPr>
            <w:rStyle w:val="Hyperlink"/>
            <w:color w:val="000000" w:themeColor="text1"/>
          </w:rPr>
          <w:t>http://www.abs.gov.au/</w:t>
        </w:r>
      </w:hyperlink>
    </w:p>
    <w:p w14:paraId="5A4C4546" w14:textId="77777777" w:rsidR="00642952" w:rsidRPr="0037505F" w:rsidRDefault="00250D2C" w:rsidP="00411B15">
      <w:pPr>
        <w:pStyle w:val="ListParagraph"/>
        <w:numPr>
          <w:ilvl w:val="0"/>
          <w:numId w:val="1"/>
        </w:numPr>
        <w:rPr>
          <w:rStyle w:val="Hyperlink"/>
          <w:color w:val="000000" w:themeColor="text1"/>
          <w:u w:val="none"/>
        </w:rPr>
      </w:pPr>
      <w:r w:rsidRPr="0037505F">
        <w:rPr>
          <w:color w:val="000000" w:themeColor="text1"/>
        </w:rPr>
        <w:t xml:space="preserve">Public Health Information Development Unit, 2016, Social Health Atlas of Australia-Data by LGA, </w:t>
      </w:r>
      <w:hyperlink r:id="rId70" w:history="1">
        <w:r w:rsidRPr="0037505F">
          <w:rPr>
            <w:rStyle w:val="Hyperlink"/>
            <w:color w:val="000000" w:themeColor="text1"/>
          </w:rPr>
          <w:t>www.publichealth.gov.au/</w:t>
        </w:r>
      </w:hyperlink>
    </w:p>
    <w:p w14:paraId="3B0A7455" w14:textId="77777777" w:rsidR="002B0F93" w:rsidRPr="0037505F" w:rsidRDefault="002C04BB" w:rsidP="00411B15">
      <w:pPr>
        <w:pStyle w:val="ListParagraph"/>
        <w:numPr>
          <w:ilvl w:val="0"/>
          <w:numId w:val="1"/>
        </w:numPr>
        <w:rPr>
          <w:color w:val="000000" w:themeColor="text1"/>
        </w:rPr>
      </w:pPr>
      <w:r w:rsidRPr="0037505F">
        <w:rPr>
          <w:color w:val="000000" w:themeColor="text1"/>
        </w:rPr>
        <w:t>Australian Bureau of Statistics, 2012, Census of Population and Housing, Cat. No. 2049.0, http://www.abs.gov.au/</w:t>
      </w:r>
    </w:p>
    <w:p w14:paraId="1B1DBBEB" w14:textId="77777777" w:rsidR="00250D2C" w:rsidRPr="0037505F" w:rsidRDefault="00AF008C" w:rsidP="00411B15">
      <w:pPr>
        <w:pStyle w:val="ListParagraph"/>
        <w:numPr>
          <w:ilvl w:val="0"/>
          <w:numId w:val="1"/>
        </w:numPr>
        <w:rPr>
          <w:color w:val="000000" w:themeColor="text1"/>
        </w:rPr>
      </w:pPr>
      <w:r w:rsidRPr="0037505F">
        <w:rPr>
          <w:color w:val="000000" w:themeColor="text1"/>
        </w:rPr>
        <w:t xml:space="preserve">Department of Human Services, 2016, Public Housing Rental Overview, </w:t>
      </w:r>
      <w:hyperlink r:id="rId71" w:history="1">
        <w:r w:rsidRPr="0037505F">
          <w:rPr>
            <w:rStyle w:val="Hyperlink"/>
            <w:color w:val="000000" w:themeColor="text1"/>
          </w:rPr>
          <w:t>https://www.data.vic.gov.au/data/dataset/dhs-additional-data-2013-14-housing</w:t>
        </w:r>
      </w:hyperlink>
    </w:p>
    <w:p w14:paraId="5EBEF472" w14:textId="77777777" w:rsidR="00AF008C" w:rsidRPr="0037505F" w:rsidRDefault="00A31015" w:rsidP="00411B15">
      <w:pPr>
        <w:pStyle w:val="ListParagraph"/>
        <w:numPr>
          <w:ilvl w:val="0"/>
          <w:numId w:val="1"/>
        </w:numPr>
        <w:rPr>
          <w:color w:val="000000" w:themeColor="text1"/>
        </w:rPr>
      </w:pPr>
      <w:r w:rsidRPr="0037505F">
        <w:rPr>
          <w:color w:val="000000" w:themeColor="text1"/>
        </w:rPr>
        <w:t xml:space="preserve">Department of Employment, 2016, Small Area Labour Markets March 2016 spreadsheets, </w:t>
      </w:r>
      <w:hyperlink r:id="rId72" w:history="1">
        <w:r w:rsidR="002C04BB" w:rsidRPr="0037505F">
          <w:rPr>
            <w:rStyle w:val="Hyperlink"/>
            <w:color w:val="000000" w:themeColor="text1"/>
          </w:rPr>
          <w:t>https://employment.gov.au/small-area-labour-markets-publication</w:t>
        </w:r>
      </w:hyperlink>
    </w:p>
    <w:p w14:paraId="5EB49D97" w14:textId="77777777" w:rsidR="008229B6" w:rsidRPr="0037505F" w:rsidRDefault="008229B6" w:rsidP="00411B15">
      <w:pPr>
        <w:pStyle w:val="ListParagraph"/>
        <w:numPr>
          <w:ilvl w:val="0"/>
          <w:numId w:val="1"/>
        </w:numPr>
        <w:rPr>
          <w:color w:val="000000" w:themeColor="text1"/>
        </w:rPr>
      </w:pPr>
      <w:r w:rsidRPr="0037505F">
        <w:rPr>
          <w:color w:val="000000" w:themeColor="text1"/>
        </w:rPr>
        <w:t xml:space="preserve">National </w:t>
      </w:r>
      <w:r w:rsidR="009B1ADB" w:rsidRPr="0037505F">
        <w:rPr>
          <w:color w:val="000000" w:themeColor="text1"/>
        </w:rPr>
        <w:t xml:space="preserve">Diabetes Service Scheme 2016. Diabetes Map, </w:t>
      </w:r>
      <w:hyperlink r:id="rId73" w:anchor="/" w:history="1">
        <w:r w:rsidRPr="0037505F">
          <w:rPr>
            <w:rStyle w:val="Hyperlink"/>
            <w:color w:val="000000" w:themeColor="text1"/>
          </w:rPr>
          <w:t>http://www.diabetesmap.com.au/#/</w:t>
        </w:r>
      </w:hyperlink>
    </w:p>
    <w:p w14:paraId="520EA470" w14:textId="77777777" w:rsidR="008229B6" w:rsidRPr="0037505F" w:rsidRDefault="009B1ADB" w:rsidP="009B1ADB">
      <w:pPr>
        <w:pStyle w:val="ListParagraph"/>
        <w:numPr>
          <w:ilvl w:val="0"/>
          <w:numId w:val="1"/>
        </w:numPr>
        <w:rPr>
          <w:color w:val="000000" w:themeColor="text1"/>
        </w:rPr>
      </w:pPr>
      <w:r w:rsidRPr="0037505F">
        <w:rPr>
          <w:color w:val="000000" w:themeColor="text1"/>
        </w:rPr>
        <w:t xml:space="preserve">Cancer Council Victoria 2016, Victorian cancer incidence by Local Government Area, </w:t>
      </w:r>
      <w:hyperlink r:id="rId74" w:history="1">
        <w:r w:rsidR="00853135" w:rsidRPr="0037505F">
          <w:rPr>
            <w:rStyle w:val="Hyperlink"/>
            <w:color w:val="000000" w:themeColor="text1"/>
          </w:rPr>
          <w:t>http://www.cancervic.org.au/statistics/default.asp?FormSubmitted=true&amp;FormName=statisticsform&amp;CurrentPage=1&amp;ContentType=cancer_statistics&amp;ContainerId=&amp;postcode=3191</w:t>
        </w:r>
      </w:hyperlink>
    </w:p>
    <w:p w14:paraId="16C73CD3" w14:textId="77777777" w:rsidR="00853135" w:rsidRPr="0037505F" w:rsidRDefault="00E31DF7" w:rsidP="00411B15">
      <w:pPr>
        <w:pStyle w:val="ListParagraph"/>
        <w:numPr>
          <w:ilvl w:val="0"/>
          <w:numId w:val="1"/>
        </w:numPr>
        <w:rPr>
          <w:color w:val="000000" w:themeColor="text1"/>
        </w:rPr>
      </w:pPr>
      <w:r w:rsidRPr="0037505F">
        <w:rPr>
          <w:color w:val="000000" w:themeColor="text1"/>
        </w:rPr>
        <w:t xml:space="preserve">Access Economics, 2016, Projections of dementia prevalence and incidence in Victoria 2016 – 2050:Department of Health Regions and Statistical Local Areas, </w:t>
      </w:r>
      <w:hyperlink r:id="rId75" w:history="1">
        <w:r w:rsidRPr="0037505F">
          <w:rPr>
            <w:rStyle w:val="Hyperlink"/>
            <w:color w:val="000000" w:themeColor="text1"/>
          </w:rPr>
          <w:t>http://www.fightdementia.org.au/victoria/dementia-statistics-for-victoria.aspx</w:t>
        </w:r>
      </w:hyperlink>
    </w:p>
    <w:p w14:paraId="74751FD9" w14:textId="77777777" w:rsidR="00E31DF7" w:rsidRPr="0037505F" w:rsidRDefault="00E31DF7" w:rsidP="00411B15">
      <w:pPr>
        <w:pStyle w:val="ListParagraph"/>
        <w:numPr>
          <w:ilvl w:val="0"/>
          <w:numId w:val="1"/>
        </w:numPr>
        <w:rPr>
          <w:color w:val="000000" w:themeColor="text1"/>
        </w:rPr>
      </w:pPr>
      <w:r w:rsidRPr="0037505F">
        <w:rPr>
          <w:color w:val="000000" w:themeColor="text1"/>
        </w:rPr>
        <w:t>NATSEM, University of Canberra, January 2016. Commissioned by Alzheimer's Australia Vic.https://vic.fightdementia.org.au/files/VIC/documents/Vic%20Local%20Government%20Areas_V2.pdf</w:t>
      </w:r>
    </w:p>
    <w:p w14:paraId="4C53C6AF" w14:textId="77777777" w:rsidR="00E31DF7" w:rsidRPr="0037505F" w:rsidRDefault="00832769" w:rsidP="00411B15">
      <w:pPr>
        <w:pStyle w:val="ListParagraph"/>
        <w:numPr>
          <w:ilvl w:val="0"/>
          <w:numId w:val="1"/>
        </w:numPr>
        <w:rPr>
          <w:color w:val="000000" w:themeColor="text1"/>
        </w:rPr>
      </w:pPr>
      <w:r w:rsidRPr="0037505F">
        <w:rPr>
          <w:color w:val="000000" w:themeColor="text1"/>
        </w:rPr>
        <w:t>Department of Health 2013</w:t>
      </w:r>
      <w:r w:rsidR="004974F6" w:rsidRPr="0037505F">
        <w:rPr>
          <w:color w:val="000000" w:themeColor="text1"/>
        </w:rPr>
        <w:t xml:space="preserve">, Local Government Area Profiles, </w:t>
      </w:r>
      <w:hyperlink r:id="rId76" w:history="1">
        <w:r w:rsidR="004974F6" w:rsidRPr="0037505F">
          <w:rPr>
            <w:rStyle w:val="Hyperlink"/>
            <w:color w:val="000000" w:themeColor="text1"/>
          </w:rPr>
          <w:t>http://www.health.vic.gov.au/modelling/planning/lga.htm</w:t>
        </w:r>
      </w:hyperlink>
    </w:p>
    <w:p w14:paraId="44FA1558" w14:textId="77777777" w:rsidR="00A70B74" w:rsidRPr="0037505F" w:rsidRDefault="00A70B74" w:rsidP="0000305F">
      <w:pPr>
        <w:pStyle w:val="ListParagraph"/>
        <w:numPr>
          <w:ilvl w:val="0"/>
          <w:numId w:val="1"/>
        </w:numPr>
        <w:rPr>
          <w:color w:val="000000" w:themeColor="text1"/>
        </w:rPr>
      </w:pPr>
      <w:r w:rsidRPr="0037505F">
        <w:rPr>
          <w:color w:val="000000" w:themeColor="text1"/>
        </w:rPr>
        <w:t>Victoria Police ‘</w:t>
      </w:r>
      <w:r w:rsidR="0000305F" w:rsidRPr="0037505F">
        <w:rPr>
          <w:color w:val="000000" w:themeColor="text1"/>
        </w:rPr>
        <w:t xml:space="preserve"> Crime Statistics Agency’ 2016, https://www.crimestatistics.vic.gov.au/</w:t>
      </w:r>
    </w:p>
    <w:p w14:paraId="4911AEC7" w14:textId="77777777" w:rsidR="004935F0" w:rsidRPr="0037505F" w:rsidRDefault="0000305F" w:rsidP="0000305F">
      <w:pPr>
        <w:pStyle w:val="ListParagraph"/>
        <w:numPr>
          <w:ilvl w:val="0"/>
          <w:numId w:val="1"/>
        </w:numPr>
        <w:rPr>
          <w:color w:val="000000" w:themeColor="text1"/>
        </w:rPr>
      </w:pPr>
      <w:r w:rsidRPr="0037505F">
        <w:rPr>
          <w:color w:val="000000" w:themeColor="text1"/>
        </w:rPr>
        <w:t xml:space="preserve">Bayside City Council, 2016, </w:t>
      </w:r>
      <w:r w:rsidR="004935F0" w:rsidRPr="0037505F">
        <w:rPr>
          <w:color w:val="000000" w:themeColor="text1"/>
        </w:rPr>
        <w:t xml:space="preserve">Youth Resilience Survey </w:t>
      </w:r>
      <w:r w:rsidRPr="0037505F">
        <w:rPr>
          <w:color w:val="000000" w:themeColor="text1"/>
        </w:rPr>
        <w:t xml:space="preserve">data </w:t>
      </w:r>
      <w:r w:rsidR="004935F0" w:rsidRPr="0037505F">
        <w:rPr>
          <w:color w:val="000000" w:themeColor="text1"/>
        </w:rPr>
        <w:t>2015-2016</w:t>
      </w:r>
      <w:r w:rsidRPr="0037505F">
        <w:rPr>
          <w:color w:val="000000" w:themeColor="text1"/>
        </w:rPr>
        <w:t xml:space="preserve"> unpublished.</w:t>
      </w:r>
    </w:p>
    <w:p w14:paraId="466AF204" w14:textId="77777777" w:rsidR="00CB47E7" w:rsidRPr="0037505F" w:rsidRDefault="00735897" w:rsidP="00CB47E7">
      <w:pPr>
        <w:pStyle w:val="ListParagraph"/>
        <w:numPr>
          <w:ilvl w:val="0"/>
          <w:numId w:val="1"/>
        </w:numPr>
        <w:rPr>
          <w:color w:val="000000" w:themeColor="text1"/>
        </w:rPr>
      </w:pPr>
      <w:r w:rsidRPr="0037505F">
        <w:rPr>
          <w:color w:val="000000" w:themeColor="text1"/>
        </w:rPr>
        <w:t>VicHealth, 2016</w:t>
      </w:r>
      <w:r w:rsidR="00B14B53" w:rsidRPr="0037505F">
        <w:rPr>
          <w:color w:val="000000" w:themeColor="text1"/>
        </w:rPr>
        <w:t xml:space="preserve">, </w:t>
      </w:r>
      <w:r w:rsidR="00CB47E7" w:rsidRPr="0037505F">
        <w:rPr>
          <w:color w:val="000000" w:themeColor="text1"/>
        </w:rPr>
        <w:t>VicHealth Indicators Survey 2015</w:t>
      </w:r>
      <w:r w:rsidR="00B14B53" w:rsidRPr="0037505F">
        <w:rPr>
          <w:color w:val="000000" w:themeColor="text1"/>
        </w:rPr>
        <w:t>, LGA Profile f</w:t>
      </w:r>
      <w:r w:rsidR="00D91910" w:rsidRPr="0037505F">
        <w:rPr>
          <w:color w:val="000000" w:themeColor="text1"/>
        </w:rPr>
        <w:t>actsheets and topic factsheets.</w:t>
      </w:r>
    </w:p>
    <w:p w14:paraId="0FD3689C" w14:textId="77777777" w:rsidR="0090645E" w:rsidRPr="0037505F" w:rsidRDefault="0090645E" w:rsidP="00411B15">
      <w:pPr>
        <w:pStyle w:val="ListParagraph"/>
        <w:numPr>
          <w:ilvl w:val="0"/>
          <w:numId w:val="1"/>
        </w:numPr>
        <w:rPr>
          <w:color w:val="000000" w:themeColor="text1"/>
        </w:rPr>
      </w:pPr>
      <w:r w:rsidRPr="0037505F">
        <w:rPr>
          <w:color w:val="000000" w:themeColor="text1"/>
        </w:rPr>
        <w:t xml:space="preserve">Turning Point Alcohol and Drug Centre – Emergency Department presentations, 2016; </w:t>
      </w:r>
      <w:hyperlink r:id="rId77" w:history="1">
        <w:r w:rsidRPr="0037505F">
          <w:rPr>
            <w:rStyle w:val="Hyperlink"/>
            <w:color w:val="000000" w:themeColor="text1"/>
          </w:rPr>
          <w:t>http://aodstats.org.au/VicLGA/</w:t>
        </w:r>
      </w:hyperlink>
    </w:p>
    <w:p w14:paraId="3C60E464" w14:textId="77777777" w:rsidR="0090645E" w:rsidRPr="0037505F" w:rsidRDefault="003977F2" w:rsidP="0000305F">
      <w:pPr>
        <w:pStyle w:val="ListParagraph"/>
        <w:numPr>
          <w:ilvl w:val="0"/>
          <w:numId w:val="1"/>
        </w:numPr>
        <w:rPr>
          <w:color w:val="000000" w:themeColor="text1"/>
        </w:rPr>
      </w:pPr>
      <w:r w:rsidRPr="0037505F">
        <w:rPr>
          <w:color w:val="000000" w:themeColor="text1"/>
        </w:rPr>
        <w:t>Breastscreen Victoria</w:t>
      </w:r>
      <w:r w:rsidR="0000305F" w:rsidRPr="0037505F">
        <w:rPr>
          <w:color w:val="000000" w:themeColor="text1"/>
        </w:rPr>
        <w:t>2016, Screening Local Government Areas, https://www.breastscreen.org.au</w:t>
      </w:r>
    </w:p>
    <w:p w14:paraId="6C26A140" w14:textId="77777777" w:rsidR="0066617E" w:rsidRPr="0037505F" w:rsidRDefault="0066617E" w:rsidP="00411B15">
      <w:pPr>
        <w:pStyle w:val="ListParagraph"/>
        <w:numPr>
          <w:ilvl w:val="0"/>
          <w:numId w:val="1"/>
        </w:numPr>
        <w:rPr>
          <w:color w:val="000000" w:themeColor="text1"/>
        </w:rPr>
      </w:pPr>
      <w:r w:rsidRPr="0037505F">
        <w:rPr>
          <w:color w:val="000000" w:themeColor="text1"/>
        </w:rPr>
        <w:t>Victorian Responsible Gambling Foundation 2016 – Victorian Commission for Gambling &amp; Liquor Regulations 2016 (EMG gambling losses and EGM numbers)</w:t>
      </w:r>
    </w:p>
    <w:p w14:paraId="2104F4AF" w14:textId="77777777" w:rsidR="002E0DCF" w:rsidRPr="0037505F" w:rsidRDefault="002E0DCF" w:rsidP="00411B15">
      <w:pPr>
        <w:pStyle w:val="ListParagraph"/>
        <w:numPr>
          <w:ilvl w:val="0"/>
          <w:numId w:val="1"/>
        </w:numPr>
        <w:rPr>
          <w:color w:val="000000" w:themeColor="text1"/>
        </w:rPr>
      </w:pPr>
      <w:r w:rsidRPr="0037505F">
        <w:rPr>
          <w:color w:val="000000" w:themeColor="text1"/>
        </w:rPr>
        <w:t xml:space="preserve">Crime Statistics Agency – 2016, Family Incidents recorded by police region and local government area – June 2011 to June 2016. </w:t>
      </w:r>
    </w:p>
    <w:p w14:paraId="562BAEB8" w14:textId="77777777" w:rsidR="00A03F91" w:rsidRPr="0037505F" w:rsidRDefault="00FE6E78" w:rsidP="00411B15">
      <w:pPr>
        <w:pStyle w:val="ListParagraph"/>
        <w:numPr>
          <w:ilvl w:val="0"/>
          <w:numId w:val="1"/>
        </w:numPr>
        <w:rPr>
          <w:color w:val="000000" w:themeColor="text1"/>
        </w:rPr>
      </w:pPr>
      <w:r w:rsidRPr="0037505F">
        <w:rPr>
          <w:color w:val="000000" w:themeColor="text1"/>
        </w:rPr>
        <w:t xml:space="preserve">Department of Health 2016, Victorian Health Services Performance July-September 2016, </w:t>
      </w:r>
      <w:hyperlink r:id="rId78" w:history="1">
        <w:r w:rsidR="00A03F91" w:rsidRPr="0037505F">
          <w:rPr>
            <w:rStyle w:val="Hyperlink"/>
            <w:color w:val="000000" w:themeColor="text1"/>
          </w:rPr>
          <w:t>http://performance.health.vic.gov.au/Home/Performance-Data-by-Hospital/Hospital-Summary.aspx?HospitalKey=5</w:t>
        </w:r>
      </w:hyperlink>
    </w:p>
    <w:p w14:paraId="64DABE2E" w14:textId="77777777" w:rsidR="005906DE" w:rsidRPr="0037505F" w:rsidRDefault="009311A3" w:rsidP="00411B15">
      <w:pPr>
        <w:pStyle w:val="ListParagraph"/>
        <w:numPr>
          <w:ilvl w:val="0"/>
          <w:numId w:val="1"/>
        </w:numPr>
        <w:rPr>
          <w:color w:val="000000" w:themeColor="text1"/>
        </w:rPr>
      </w:pPr>
      <w:r w:rsidRPr="0037505F">
        <w:rPr>
          <w:color w:val="000000" w:themeColor="text1"/>
        </w:rPr>
        <w:t xml:space="preserve">Australian Institute of Health and Welfare 2014, My Hospitals – Sandringham Hospital, </w:t>
      </w:r>
      <w:hyperlink r:id="rId79" w:history="1">
        <w:r w:rsidR="001A354D" w:rsidRPr="0037505F">
          <w:rPr>
            <w:rStyle w:val="Hyperlink"/>
            <w:color w:val="000000" w:themeColor="text1"/>
          </w:rPr>
          <w:t>https://www.myhospitals.gov.au/hospital/210901360/sandringham-hospital/emergency-department</w:t>
        </w:r>
      </w:hyperlink>
    </w:p>
    <w:p w14:paraId="36BED5C9" w14:textId="77777777" w:rsidR="004974F6" w:rsidRPr="0037505F" w:rsidRDefault="00AD1DF8" w:rsidP="00AD1DF8">
      <w:pPr>
        <w:pStyle w:val="ListParagraph"/>
        <w:numPr>
          <w:ilvl w:val="0"/>
          <w:numId w:val="1"/>
        </w:numPr>
        <w:rPr>
          <w:color w:val="000000" w:themeColor="text1"/>
        </w:rPr>
      </w:pPr>
      <w:r w:rsidRPr="0037505F">
        <w:rPr>
          <w:color w:val="000000" w:themeColor="text1"/>
        </w:rPr>
        <w:t xml:space="preserve">Department of Health and Human Services 2016, </w:t>
      </w:r>
      <w:r w:rsidR="00E5341F" w:rsidRPr="0037505F">
        <w:rPr>
          <w:color w:val="000000" w:themeColor="text1"/>
        </w:rPr>
        <w:t>Victorian Emergency Department Dataset 2011-12 to 2015-16</w:t>
      </w:r>
      <w:r w:rsidRPr="0037505F">
        <w:rPr>
          <w:color w:val="000000" w:themeColor="text1"/>
        </w:rPr>
        <w:t xml:space="preserve">. </w:t>
      </w:r>
    </w:p>
    <w:p w14:paraId="521C4926" w14:textId="77777777" w:rsidR="005906DE" w:rsidRPr="0037505F" w:rsidRDefault="00CA5897" w:rsidP="00CA5897">
      <w:pPr>
        <w:pStyle w:val="ListParagraph"/>
        <w:numPr>
          <w:ilvl w:val="0"/>
          <w:numId w:val="1"/>
        </w:numPr>
        <w:rPr>
          <w:color w:val="000000" w:themeColor="text1"/>
        </w:rPr>
      </w:pPr>
      <w:r w:rsidRPr="0037505F">
        <w:rPr>
          <w:color w:val="000000" w:themeColor="text1"/>
        </w:rPr>
        <w:t xml:space="preserve">Department of Health and Ageing 2014, Financial Year 2013-14 Bulk Billing Rate for total Medicare ad GP Attendances – Electorate, </w:t>
      </w:r>
      <w:hyperlink r:id="rId80" w:history="1">
        <w:r w:rsidR="005906DE" w:rsidRPr="0037505F">
          <w:rPr>
            <w:rStyle w:val="Hyperlink"/>
            <w:color w:val="000000" w:themeColor="text1"/>
          </w:rPr>
          <w:t>http://www.health.gov.au/internet/main/publishing.nsf/Content/75E277F778FDF3CBCA257D5C007BD6E5/$File/Financial%20Year%202013-14%20Bulk%20Billing%20Rate%20for%20total%20Medicare%20and%20GP%20Attendances%20by%20Electorate.PDF</w:t>
        </w:r>
      </w:hyperlink>
      <w:r w:rsidR="005906DE" w:rsidRPr="0037505F">
        <w:rPr>
          <w:color w:val="000000" w:themeColor="text1"/>
        </w:rPr>
        <w:t xml:space="preserve">  - </w:t>
      </w:r>
    </w:p>
    <w:p w14:paraId="222F1B6F" w14:textId="77777777" w:rsidR="00AD1DF8" w:rsidRPr="0037505F" w:rsidRDefault="00AD1DF8" w:rsidP="00AD1DF8">
      <w:pPr>
        <w:pStyle w:val="ListParagraph"/>
        <w:numPr>
          <w:ilvl w:val="0"/>
          <w:numId w:val="1"/>
        </w:numPr>
        <w:rPr>
          <w:color w:val="000000" w:themeColor="text1"/>
        </w:rPr>
      </w:pPr>
      <w:r w:rsidRPr="0037505F">
        <w:rPr>
          <w:color w:val="000000" w:themeColor="text1"/>
        </w:rPr>
        <w:t>Bayside City Council, 2016, unpublished environmental health data on complaints and Environmental Health Officer activities</w:t>
      </w:r>
    </w:p>
    <w:p w14:paraId="043C48FF" w14:textId="77777777" w:rsidR="00D401F1" w:rsidRPr="0037505F" w:rsidRDefault="00115B16" w:rsidP="00411B15">
      <w:pPr>
        <w:pStyle w:val="ListParagraph"/>
        <w:numPr>
          <w:ilvl w:val="0"/>
          <w:numId w:val="1"/>
        </w:numPr>
        <w:rPr>
          <w:color w:val="000000" w:themeColor="text1"/>
        </w:rPr>
      </w:pPr>
      <w:r w:rsidRPr="0037505F">
        <w:rPr>
          <w:color w:val="000000" w:themeColor="text1"/>
        </w:rPr>
        <w:t>Bayside City Council 2016, Environmental Sustainability F</w:t>
      </w:r>
      <w:r w:rsidR="00D401F1" w:rsidRPr="0037505F">
        <w:rPr>
          <w:color w:val="000000" w:themeColor="text1"/>
        </w:rPr>
        <w:t>ramework</w:t>
      </w:r>
      <w:r w:rsidRPr="0037505F">
        <w:rPr>
          <w:color w:val="000000" w:themeColor="text1"/>
        </w:rPr>
        <w:t xml:space="preserve"> 2016-2025.</w:t>
      </w:r>
    </w:p>
    <w:p w14:paraId="17C8FFAF" w14:textId="77777777" w:rsidR="00C07788" w:rsidRPr="00FF500C" w:rsidRDefault="00115B16" w:rsidP="00C07788">
      <w:pPr>
        <w:pStyle w:val="ListParagraph"/>
        <w:numPr>
          <w:ilvl w:val="0"/>
          <w:numId w:val="1"/>
        </w:numPr>
        <w:rPr>
          <w:color w:val="000000" w:themeColor="text1"/>
        </w:rPr>
      </w:pPr>
      <w:r w:rsidRPr="00FF500C">
        <w:rPr>
          <w:color w:val="000000" w:themeColor="text1"/>
        </w:rPr>
        <w:t xml:space="preserve">Bayside City Council 2016, </w:t>
      </w:r>
      <w:r w:rsidR="00D401F1" w:rsidRPr="00FF500C">
        <w:rPr>
          <w:color w:val="000000" w:themeColor="text1"/>
        </w:rPr>
        <w:t>Climate change strategy 2012</w:t>
      </w:r>
      <w:r w:rsidRPr="00FF500C">
        <w:rPr>
          <w:color w:val="000000" w:themeColor="text1"/>
        </w:rPr>
        <w:t>.</w:t>
      </w:r>
    </w:p>
    <w:p w14:paraId="15059406" w14:textId="77777777" w:rsidR="00AF51D2" w:rsidRPr="00FF500C" w:rsidRDefault="00C07788" w:rsidP="00AF51D2">
      <w:pPr>
        <w:pStyle w:val="ListParagraph"/>
        <w:numPr>
          <w:ilvl w:val="0"/>
          <w:numId w:val="1"/>
        </w:numPr>
        <w:rPr>
          <w:color w:val="000000" w:themeColor="text1"/>
        </w:rPr>
      </w:pPr>
      <w:r w:rsidRPr="00FF500C">
        <w:rPr>
          <w:color w:val="000000" w:themeColor="text1"/>
        </w:rPr>
        <w:t>RSPCA 2016, Health benefits of pet ownership, accessed 13</w:t>
      </w:r>
      <w:r w:rsidRPr="00FF500C">
        <w:rPr>
          <w:color w:val="000000" w:themeColor="text1"/>
          <w:vertAlign w:val="superscript"/>
        </w:rPr>
        <w:t>th</w:t>
      </w:r>
      <w:r w:rsidRPr="00FF500C">
        <w:rPr>
          <w:color w:val="000000" w:themeColor="text1"/>
        </w:rPr>
        <w:t xml:space="preserve"> September 2016 </w:t>
      </w:r>
      <w:hyperlink r:id="rId81" w:history="1">
        <w:r w:rsidR="00AF51D2" w:rsidRPr="00FF500C">
          <w:rPr>
            <w:rStyle w:val="Hyperlink"/>
            <w:color w:val="000000" w:themeColor="text1"/>
          </w:rPr>
          <w:t>http://kb.rspca.org.au/what-are-the-health-benefits-of-pet-ownership_408.html</w:t>
        </w:r>
      </w:hyperlink>
    </w:p>
    <w:p w14:paraId="120C6D8B" w14:textId="77777777" w:rsidR="00C07788" w:rsidRPr="00FF500C" w:rsidRDefault="00B67CCF" w:rsidP="00C07788">
      <w:pPr>
        <w:pStyle w:val="ListParagraph"/>
        <w:numPr>
          <w:ilvl w:val="0"/>
          <w:numId w:val="1"/>
        </w:numPr>
        <w:rPr>
          <w:color w:val="000000" w:themeColor="text1"/>
        </w:rPr>
      </w:pPr>
      <w:r w:rsidRPr="00FF500C">
        <w:rPr>
          <w:color w:val="000000" w:themeColor="text1"/>
        </w:rPr>
        <w:t xml:space="preserve">Bayside City Council 2012, </w:t>
      </w:r>
      <w:r w:rsidR="00AF51D2" w:rsidRPr="00FF500C">
        <w:rPr>
          <w:color w:val="000000" w:themeColor="text1"/>
        </w:rPr>
        <w:t xml:space="preserve">Domestic Animal Management Plan </w:t>
      </w:r>
      <w:r w:rsidRPr="00FF500C">
        <w:rPr>
          <w:color w:val="000000" w:themeColor="text1"/>
        </w:rPr>
        <w:t xml:space="preserve">2012-2016 </w:t>
      </w:r>
      <w:hyperlink r:id="rId82" w:history="1">
        <w:r w:rsidR="00113169" w:rsidRPr="00FF500C">
          <w:rPr>
            <w:rStyle w:val="Hyperlink"/>
            <w:color w:val="000000" w:themeColor="text1"/>
          </w:rPr>
          <w:t>https://www.bayside.vic.gov.au/sites/default/files/domestic_management_plan.pdf</w:t>
        </w:r>
      </w:hyperlink>
    </w:p>
    <w:p w14:paraId="01D32C4A" w14:textId="77777777" w:rsidR="003C39CB" w:rsidRPr="00FF500C" w:rsidRDefault="00113169" w:rsidP="00172586">
      <w:pPr>
        <w:pStyle w:val="ListParagraph"/>
        <w:numPr>
          <w:ilvl w:val="0"/>
          <w:numId w:val="1"/>
        </w:numPr>
        <w:rPr>
          <w:color w:val="000000" w:themeColor="text1"/>
        </w:rPr>
      </w:pPr>
      <w:r w:rsidRPr="00FF500C">
        <w:rPr>
          <w:color w:val="000000" w:themeColor="text1"/>
        </w:rPr>
        <w:t>Department of Transport, Planning and Local Infrastructure, 2014, Local Government Community Satisfaction survey – Bayside City Council 2014</w:t>
      </w:r>
    </w:p>
    <w:p w14:paraId="1D56CE9A" w14:textId="77777777" w:rsidR="00194B46" w:rsidRPr="00FF500C" w:rsidRDefault="00023FC8" w:rsidP="00194B46">
      <w:pPr>
        <w:pStyle w:val="ListParagraph"/>
        <w:numPr>
          <w:ilvl w:val="0"/>
          <w:numId w:val="1"/>
        </w:numPr>
        <w:rPr>
          <w:color w:val="000000" w:themeColor="text1"/>
        </w:rPr>
      </w:pPr>
      <w:r w:rsidRPr="00FF500C">
        <w:rPr>
          <w:color w:val="000000" w:themeColor="text1"/>
        </w:rPr>
        <w:t>Bayside City Council</w:t>
      </w:r>
      <w:r w:rsidR="00194B46" w:rsidRPr="00FF500C">
        <w:rPr>
          <w:color w:val="000000" w:themeColor="text1"/>
        </w:rPr>
        <w:t xml:space="preserve"> 2016, Bayside City Council 2016 Health and Wellbeing Survey Report, Metropolis Research </w:t>
      </w:r>
    </w:p>
    <w:p w14:paraId="2640BADF" w14:textId="77777777" w:rsidR="001633F8" w:rsidRPr="00FF500C" w:rsidRDefault="00194B46" w:rsidP="001633F8">
      <w:pPr>
        <w:pStyle w:val="ListParagraph"/>
        <w:numPr>
          <w:ilvl w:val="0"/>
          <w:numId w:val="1"/>
        </w:numPr>
        <w:rPr>
          <w:color w:val="000000" w:themeColor="text1"/>
        </w:rPr>
      </w:pPr>
      <w:r w:rsidRPr="00FF500C">
        <w:rPr>
          <w:color w:val="000000" w:themeColor="text1"/>
        </w:rPr>
        <w:t xml:space="preserve">VicHealth, 2012, VicHealth Indicators Survey 2011, LGA Profile factsheets and topic factsheets </w:t>
      </w:r>
      <w:hyperlink r:id="rId83" w:history="1">
        <w:r w:rsidR="001633F8" w:rsidRPr="00FF500C">
          <w:rPr>
            <w:rStyle w:val="Hyperlink"/>
            <w:color w:val="000000" w:themeColor="text1"/>
          </w:rPr>
          <w:t>http://www.vichealth.vic.gov.au/Research/VicHealth-Indicators.aspx</w:t>
        </w:r>
      </w:hyperlink>
    </w:p>
    <w:p w14:paraId="1C4DCE16" w14:textId="77777777" w:rsidR="001633F8" w:rsidRPr="00FF500C" w:rsidRDefault="00B64BE1" w:rsidP="001633F8">
      <w:pPr>
        <w:pStyle w:val="ListParagraph"/>
        <w:numPr>
          <w:ilvl w:val="0"/>
          <w:numId w:val="1"/>
        </w:numPr>
        <w:rPr>
          <w:color w:val="000000" w:themeColor="text1"/>
        </w:rPr>
      </w:pPr>
      <w:r w:rsidRPr="00FF500C">
        <w:rPr>
          <w:color w:val="000000" w:themeColor="text1"/>
        </w:rPr>
        <w:t>Bentleigh Bayside Community Health Service</w:t>
      </w:r>
      <w:r w:rsidR="004944AC" w:rsidRPr="00FF500C">
        <w:rPr>
          <w:color w:val="000000" w:themeColor="text1"/>
        </w:rPr>
        <w:t>, 2016, unpublished data on client charact</w:t>
      </w:r>
      <w:r w:rsidR="001633F8" w:rsidRPr="00FF500C">
        <w:rPr>
          <w:color w:val="000000" w:themeColor="text1"/>
        </w:rPr>
        <w:t>eristics and program enrolments.</w:t>
      </w:r>
    </w:p>
    <w:p w14:paraId="6FE7E9FF" w14:textId="77777777" w:rsidR="001E1489" w:rsidRPr="00FF500C" w:rsidRDefault="001544E0" w:rsidP="001633F8">
      <w:pPr>
        <w:pStyle w:val="ListParagraph"/>
        <w:numPr>
          <w:ilvl w:val="0"/>
          <w:numId w:val="1"/>
        </w:numPr>
        <w:rPr>
          <w:color w:val="000000" w:themeColor="text1"/>
        </w:rPr>
      </w:pPr>
      <w:r w:rsidRPr="00FF500C">
        <w:rPr>
          <w:color w:val="000000" w:themeColor="text1"/>
        </w:rPr>
        <w:t>Central Bayside</w:t>
      </w:r>
      <w:r w:rsidR="004944AC" w:rsidRPr="00FF500C">
        <w:rPr>
          <w:color w:val="000000" w:themeColor="text1"/>
        </w:rPr>
        <w:t xml:space="preserve"> Community Health Services, 2016</w:t>
      </w:r>
      <w:r w:rsidRPr="00FF500C">
        <w:rPr>
          <w:color w:val="000000" w:themeColor="text1"/>
        </w:rPr>
        <w:t>, unpublished data on client characteristics and program enrolments.</w:t>
      </w:r>
    </w:p>
    <w:p w14:paraId="2F08CAD5" w14:textId="77777777" w:rsidR="00240BC5" w:rsidRPr="00FF500C" w:rsidRDefault="00240BC5" w:rsidP="006007BA">
      <w:pPr>
        <w:pStyle w:val="ListParagraph"/>
        <w:numPr>
          <w:ilvl w:val="0"/>
          <w:numId w:val="1"/>
        </w:numPr>
        <w:rPr>
          <w:color w:val="000000" w:themeColor="text1"/>
        </w:rPr>
      </w:pPr>
      <w:r w:rsidRPr="00FF500C">
        <w:rPr>
          <w:color w:val="000000" w:themeColor="text1"/>
        </w:rPr>
        <w:t>Department of Education and Early Childhood, 2012</w:t>
      </w:r>
      <w:r w:rsidRPr="00FF500C">
        <w:rPr>
          <w:rFonts w:ascii="Arial" w:hAnsi="Arial" w:cs="Arial"/>
          <w:i/>
          <w:color w:val="000000" w:themeColor="text1"/>
          <w:sz w:val="20"/>
          <w:szCs w:val="20"/>
          <w:lang w:val="en-US"/>
        </w:rPr>
        <w:t>Adolescent Community Profile</w:t>
      </w:r>
      <w:r w:rsidR="006007BA" w:rsidRPr="00FF500C">
        <w:rPr>
          <w:rFonts w:ascii="Arial" w:hAnsi="Arial" w:cs="Arial"/>
          <w:color w:val="000000" w:themeColor="text1"/>
          <w:sz w:val="20"/>
          <w:szCs w:val="20"/>
          <w:lang w:val="en-US"/>
        </w:rPr>
        <w:t xml:space="preserve">. </w:t>
      </w:r>
      <w:hyperlink r:id="rId84" w:history="1">
        <w:r w:rsidR="00D22411" w:rsidRPr="00FD7D38">
          <w:rPr>
            <w:rStyle w:val="Hyperlink"/>
            <w:rFonts w:ascii="Arial" w:hAnsi="Arial" w:cs="Arial"/>
            <w:color w:val="000000" w:themeColor="text1"/>
            <w:sz w:val="20"/>
            <w:szCs w:val="20"/>
          </w:rPr>
          <w:t>http://www.education.vic.gov.au/</w:t>
        </w:r>
      </w:hyperlink>
      <w:r w:rsidRPr="00FF500C">
        <w:rPr>
          <w:rFonts w:ascii="Arial" w:hAnsi="Arial" w:cs="Arial"/>
          <w:color w:val="000000" w:themeColor="text1"/>
          <w:sz w:val="20"/>
          <w:szCs w:val="20"/>
        </w:rPr>
        <w:t xml:space="preserve"> </w:t>
      </w:r>
    </w:p>
    <w:p w14:paraId="7F5A1621" w14:textId="77777777" w:rsidR="00D22411" w:rsidRDefault="00D22411" w:rsidP="00D22411">
      <w:pPr>
        <w:pStyle w:val="ListParagraph"/>
        <w:numPr>
          <w:ilvl w:val="0"/>
          <w:numId w:val="1"/>
        </w:numPr>
        <w:rPr>
          <w:color w:val="000000" w:themeColor="text1"/>
        </w:rPr>
      </w:pPr>
      <w:r w:rsidRPr="00FF500C">
        <w:rPr>
          <w:color w:val="000000" w:themeColor="text1"/>
        </w:rPr>
        <w:t>Department of Education and Training, Maternal and Child Health Services Annual Report, South-Eastern Victoria Region, 2014-2015</w:t>
      </w:r>
    </w:p>
    <w:p w14:paraId="58E7003D" w14:textId="19CDC14A" w:rsidR="00EA4CFD" w:rsidRPr="00EA4CFD" w:rsidRDefault="00EA4CFD" w:rsidP="00EA4CFD">
      <w:pPr>
        <w:pStyle w:val="ListParagraph"/>
        <w:numPr>
          <w:ilvl w:val="0"/>
          <w:numId w:val="1"/>
        </w:numPr>
        <w:rPr>
          <w:color w:val="000000" w:themeColor="text1"/>
        </w:rPr>
      </w:pPr>
      <w:r>
        <w:rPr>
          <w:color w:val="000000" w:themeColor="text1"/>
        </w:rPr>
        <w:t xml:space="preserve">Victorian State Government 2016, Know your council, Bayside Report Summary, </w:t>
      </w:r>
      <w:r w:rsidRPr="00EA4CFD">
        <w:rPr>
          <w:color w:val="000000" w:themeColor="text1"/>
        </w:rPr>
        <w:t>https://knowyourcouncil.vic.gov.au/councils/bayside/reports/summary</w:t>
      </w:r>
      <w:r w:rsidRPr="00EA4CFD">
        <w:rPr>
          <w:color w:val="000000" w:themeColor="text1"/>
        </w:rPr>
        <w:tab/>
      </w:r>
    </w:p>
    <w:p w14:paraId="2B7CE7BA" w14:textId="4A8416D4" w:rsidR="00EB0C72" w:rsidRDefault="00EB0C72" w:rsidP="00EB0C72">
      <w:pPr>
        <w:pStyle w:val="ListParagraph"/>
        <w:numPr>
          <w:ilvl w:val="0"/>
          <w:numId w:val="1"/>
        </w:numPr>
        <w:rPr>
          <w:color w:val="000000" w:themeColor="text1"/>
        </w:rPr>
      </w:pPr>
      <w:r w:rsidRPr="00EB0C72">
        <w:rPr>
          <w:color w:val="000000" w:themeColor="text1"/>
        </w:rPr>
        <w:t>Bayside City Council 2016, Bayside Senior Centre Usage Data, unpublished data.</w:t>
      </w:r>
    </w:p>
    <w:p w14:paraId="2732F8C4" w14:textId="6320477F" w:rsidR="009E7C43" w:rsidRDefault="009E7C43" w:rsidP="009E7C43">
      <w:pPr>
        <w:pStyle w:val="ListParagraph"/>
        <w:numPr>
          <w:ilvl w:val="0"/>
          <w:numId w:val="1"/>
        </w:numPr>
        <w:rPr>
          <w:color w:val="000000" w:themeColor="text1"/>
        </w:rPr>
      </w:pPr>
      <w:r w:rsidRPr="009E7C43">
        <w:rPr>
          <w:color w:val="000000" w:themeColor="text1"/>
        </w:rPr>
        <w:t xml:space="preserve">Bayside City Council 2016, </w:t>
      </w:r>
      <w:r>
        <w:rPr>
          <w:color w:val="000000" w:themeColor="text1"/>
        </w:rPr>
        <w:t>HACC service data</w:t>
      </w:r>
      <w:r w:rsidRPr="009E7C43">
        <w:rPr>
          <w:color w:val="000000" w:themeColor="text1"/>
        </w:rPr>
        <w:t>, unpublished data</w:t>
      </w:r>
      <w:r>
        <w:rPr>
          <w:color w:val="000000" w:themeColor="text1"/>
        </w:rPr>
        <w:t>.</w:t>
      </w:r>
    </w:p>
    <w:p w14:paraId="2047DE26" w14:textId="4775188D" w:rsidR="00224B08" w:rsidRDefault="00224B08" w:rsidP="00224B08">
      <w:pPr>
        <w:pStyle w:val="ListParagraph"/>
        <w:numPr>
          <w:ilvl w:val="0"/>
          <w:numId w:val="1"/>
        </w:numPr>
        <w:rPr>
          <w:color w:val="000000" w:themeColor="text1"/>
        </w:rPr>
      </w:pPr>
      <w:r w:rsidRPr="00224B08">
        <w:rPr>
          <w:color w:val="000000" w:themeColor="text1"/>
        </w:rPr>
        <w:t xml:space="preserve">Department of Health and Human Services 2016, </w:t>
      </w:r>
      <w:r w:rsidRPr="00224B08">
        <w:rPr>
          <w:i/>
          <w:color w:val="000000" w:themeColor="text1"/>
        </w:rPr>
        <w:t>Victorian Population Health Survey 2014: Modifiable risk factors contributing to chronic disease</w:t>
      </w:r>
      <w:r w:rsidRPr="00224B08">
        <w:rPr>
          <w:color w:val="000000" w:themeColor="text1"/>
        </w:rPr>
        <w:t>, State Government of Victoria, Melbourne</w:t>
      </w:r>
    </w:p>
    <w:p w14:paraId="3E0FFE81" w14:textId="77777777" w:rsidR="00D22411" w:rsidRPr="006007BA" w:rsidRDefault="00D22411" w:rsidP="00D22411">
      <w:pPr>
        <w:pStyle w:val="ListParagraph"/>
      </w:pPr>
    </w:p>
    <w:p w14:paraId="06A360ED" w14:textId="77777777" w:rsidR="001E1489" w:rsidRDefault="001E1489" w:rsidP="001A370D"/>
    <w:p w14:paraId="44CA1134" w14:textId="77777777" w:rsidR="00FD7D38" w:rsidRDefault="00FD7D38" w:rsidP="001A370D"/>
    <w:p w14:paraId="1702DF12" w14:textId="77777777" w:rsidR="00FD7D38" w:rsidRDefault="00FD7D38" w:rsidP="001A370D"/>
    <w:p w14:paraId="1C31F87A" w14:textId="77777777" w:rsidR="00FD7D38" w:rsidRDefault="00FD7D38" w:rsidP="001A370D"/>
    <w:p w14:paraId="1D4A530F" w14:textId="6BA64443" w:rsidR="004775A1" w:rsidRDefault="00104C78" w:rsidP="00104C78">
      <w:pPr>
        <w:rPr>
          <w:b/>
        </w:rPr>
      </w:pPr>
      <w:bookmarkStart w:id="50" w:name="_Toc461721248"/>
      <w:r w:rsidRPr="0037505F">
        <w:rPr>
          <w:b/>
        </w:rPr>
        <w:t xml:space="preserve">Appendix </w:t>
      </w:r>
      <w:r w:rsidR="001C7C9C" w:rsidRPr="0037505F">
        <w:rPr>
          <w:b/>
        </w:rPr>
        <w:t>1</w:t>
      </w:r>
      <w:r w:rsidRPr="0037505F">
        <w:rPr>
          <w:b/>
        </w:rPr>
        <w:t xml:space="preserve"> – Index of Relative Socio-Economic Disadvantage, Statistical Area 1 (SA1) in the City of Bayside, 2011</w:t>
      </w:r>
      <w:bookmarkEnd w:id="50"/>
      <w:r w:rsidR="004775A1" w:rsidRPr="0037505F">
        <w:rPr>
          <w:noProof/>
          <w:lang w:eastAsia="en-AU"/>
        </w:rPr>
        <w:drawing>
          <wp:inline distT="0" distB="0" distL="0" distR="0" wp14:anchorId="3D2A83D9" wp14:editId="2310FFDD">
            <wp:extent cx="5698573" cy="8057981"/>
            <wp:effectExtent l="0" t="0" r="0" b="635"/>
            <wp:docPr id="12" name="Picture 1" descr="BML_BaysideCC_SEIFA_2011 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L_BaysideCC_SEIFA_2011 revised.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01377" cy="8061946"/>
                    </a:xfrm>
                    <a:prstGeom prst="rect">
                      <a:avLst/>
                    </a:prstGeom>
                  </pic:spPr>
                </pic:pic>
              </a:graphicData>
            </a:graphic>
          </wp:inline>
        </w:drawing>
      </w:r>
    </w:p>
    <w:p w14:paraId="6495AE22" w14:textId="2442C50B" w:rsidR="00104C78" w:rsidRDefault="004775A1" w:rsidP="004775A1">
      <w:pPr>
        <w:tabs>
          <w:tab w:val="left" w:pos="1459"/>
        </w:tabs>
      </w:pPr>
      <w:r w:rsidRPr="004775A1">
        <w:t>Source: Australian Bureau of Statistics, Census of Population and Housing, 2011</w:t>
      </w:r>
    </w:p>
    <w:p w14:paraId="3BC267BA" w14:textId="1BF352EC" w:rsidR="000648F3" w:rsidRPr="004775A1" w:rsidRDefault="000648F3" w:rsidP="004775A1">
      <w:pPr>
        <w:tabs>
          <w:tab w:val="left" w:pos="1459"/>
        </w:tabs>
      </w:pPr>
      <w:r>
        <w:rPr>
          <w:noProof/>
          <w:lang w:eastAsia="en-AU"/>
        </w:rPr>
        <w:drawing>
          <wp:anchor distT="0" distB="0" distL="114300" distR="114300" simplePos="0" relativeHeight="251725824" behindDoc="0" locked="0" layoutInCell="1" allowOverlap="1" wp14:anchorId="11BC9E0F" wp14:editId="6F71D35C">
            <wp:simplePos x="0" y="0"/>
            <wp:positionH relativeFrom="page">
              <wp:posOffset>-81735</wp:posOffset>
            </wp:positionH>
            <wp:positionV relativeFrom="margin">
              <wp:posOffset>-1392593</wp:posOffset>
            </wp:positionV>
            <wp:extent cx="8024495" cy="11308080"/>
            <wp:effectExtent l="0" t="0" r="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024495" cy="11308080"/>
                    </a:xfrm>
                    <a:prstGeom prst="rect">
                      <a:avLst/>
                    </a:prstGeom>
                    <a:noFill/>
                  </pic:spPr>
                </pic:pic>
              </a:graphicData>
            </a:graphic>
            <wp14:sizeRelH relativeFrom="margin">
              <wp14:pctWidth>0</wp14:pctWidth>
            </wp14:sizeRelH>
            <wp14:sizeRelV relativeFrom="margin">
              <wp14:pctHeight>0</wp14:pctHeight>
            </wp14:sizeRelV>
          </wp:anchor>
        </w:drawing>
      </w:r>
    </w:p>
    <w:sectPr w:rsidR="000648F3" w:rsidRPr="004775A1" w:rsidSect="0073053F">
      <w:headerReference w:type="default" r:id="rId87"/>
      <w:footerReference w:type="default" r:id="rId88"/>
      <w:pgSz w:w="11906" w:h="16838"/>
      <w:pgMar w:top="1440" w:right="1440" w:bottom="1440" w:left="1440" w:header="709" w:footer="709" w:gutter="0"/>
      <w:pgBorders w:display="not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C76AE0" w14:textId="77777777" w:rsidR="008A1412" w:rsidRDefault="008A1412" w:rsidP="00A876A7">
      <w:pPr>
        <w:spacing w:after="0" w:line="240" w:lineRule="auto"/>
      </w:pPr>
      <w:r>
        <w:separator/>
      </w:r>
    </w:p>
  </w:endnote>
  <w:endnote w:type="continuationSeparator" w:id="0">
    <w:p w14:paraId="2F9E0540" w14:textId="77777777" w:rsidR="008A1412" w:rsidRDefault="008A1412" w:rsidP="00A87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Neue">
    <w:altName w:val="Times New Roman"/>
    <w:charset w:val="00"/>
    <w:family w:val="auto"/>
    <w:pitch w:val="default"/>
  </w:font>
  <w:font w:name="GaramondITCbyBT-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169369"/>
      <w:docPartObj>
        <w:docPartGallery w:val="Page Numbers (Bottom of Page)"/>
        <w:docPartUnique/>
      </w:docPartObj>
    </w:sdtPr>
    <w:sdtEndPr>
      <w:rPr>
        <w:noProof/>
      </w:rPr>
    </w:sdtEndPr>
    <w:sdtContent>
      <w:p w14:paraId="0F26E666" w14:textId="77777777" w:rsidR="00CD3313" w:rsidRDefault="00CD3313">
        <w:pPr>
          <w:pStyle w:val="Footer"/>
          <w:jc w:val="right"/>
        </w:pPr>
        <w:r>
          <w:fldChar w:fldCharType="begin"/>
        </w:r>
        <w:r>
          <w:instrText xml:space="preserve"> PAGE   \* MERGEFORMAT </w:instrText>
        </w:r>
        <w:r>
          <w:fldChar w:fldCharType="separate"/>
        </w:r>
        <w:r w:rsidR="00E95257">
          <w:rPr>
            <w:noProof/>
          </w:rPr>
          <w:t>2</w:t>
        </w:r>
        <w:r>
          <w:rPr>
            <w:noProof/>
          </w:rPr>
          <w:fldChar w:fldCharType="end"/>
        </w:r>
      </w:p>
    </w:sdtContent>
  </w:sdt>
  <w:p w14:paraId="62619A57" w14:textId="77777777" w:rsidR="00CD3313" w:rsidRDefault="00CD33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892373" w14:textId="77777777" w:rsidR="008A1412" w:rsidRDefault="008A1412" w:rsidP="00A876A7">
      <w:pPr>
        <w:spacing w:after="0" w:line="240" w:lineRule="auto"/>
      </w:pPr>
      <w:r>
        <w:separator/>
      </w:r>
    </w:p>
  </w:footnote>
  <w:footnote w:type="continuationSeparator" w:id="0">
    <w:p w14:paraId="2849EDE6" w14:textId="77777777" w:rsidR="008A1412" w:rsidRDefault="008A1412" w:rsidP="00A876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0C3D2" w14:textId="03AA7B5A" w:rsidR="00CD3313" w:rsidRDefault="00CD33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67E1D"/>
    <w:multiLevelType w:val="hybridMultilevel"/>
    <w:tmpl w:val="6A801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0D6DD6"/>
    <w:multiLevelType w:val="hybridMultilevel"/>
    <w:tmpl w:val="D758F27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25369B7"/>
    <w:multiLevelType w:val="hybridMultilevel"/>
    <w:tmpl w:val="DC625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660AC3"/>
    <w:multiLevelType w:val="hybridMultilevel"/>
    <w:tmpl w:val="23BA019C"/>
    <w:lvl w:ilvl="0" w:tplc="1C22CF50">
      <w:numFmt w:val="bullet"/>
      <w:lvlText w:val="•"/>
      <w:lvlJc w:val="left"/>
      <w:pPr>
        <w:ind w:left="1146" w:hanging="720"/>
      </w:pPr>
      <w:rPr>
        <w:rFonts w:ascii="Calibri" w:eastAsia="Times New Roman" w:hAnsi="Calibri" w:cs="Times New Roman"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4" w15:restartNumberingAfterBreak="0">
    <w:nsid w:val="08793189"/>
    <w:multiLevelType w:val="hybridMultilevel"/>
    <w:tmpl w:val="172EA39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D7157F"/>
    <w:multiLevelType w:val="hybridMultilevel"/>
    <w:tmpl w:val="DE5C1B8A"/>
    <w:lvl w:ilvl="0" w:tplc="1C22CF50">
      <w:numFmt w:val="bullet"/>
      <w:lvlText w:val="•"/>
      <w:lvlJc w:val="left"/>
      <w:pPr>
        <w:ind w:left="1080" w:hanging="72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CF3A09"/>
    <w:multiLevelType w:val="hybridMultilevel"/>
    <w:tmpl w:val="659C9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3D1766"/>
    <w:multiLevelType w:val="hybridMultilevel"/>
    <w:tmpl w:val="D3D8C0A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3B77A3"/>
    <w:multiLevelType w:val="hybridMultilevel"/>
    <w:tmpl w:val="64C8D78C"/>
    <w:lvl w:ilvl="0" w:tplc="14241FE8">
      <w:start w:val="943"/>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C60644"/>
    <w:multiLevelType w:val="hybridMultilevel"/>
    <w:tmpl w:val="001EEBDE"/>
    <w:lvl w:ilvl="0" w:tplc="1C22CF50">
      <w:numFmt w:val="bullet"/>
      <w:lvlText w:val="•"/>
      <w:lvlJc w:val="left"/>
      <w:pPr>
        <w:ind w:left="1080" w:hanging="72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C056CF"/>
    <w:multiLevelType w:val="hybridMultilevel"/>
    <w:tmpl w:val="139EE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246698"/>
    <w:multiLevelType w:val="hybridMultilevel"/>
    <w:tmpl w:val="54C69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8A73FB"/>
    <w:multiLevelType w:val="hybridMultilevel"/>
    <w:tmpl w:val="641AB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3E0F74"/>
    <w:multiLevelType w:val="hybridMultilevel"/>
    <w:tmpl w:val="0A6AE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E41D00"/>
    <w:multiLevelType w:val="hybridMultilevel"/>
    <w:tmpl w:val="620CD1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D5429D4"/>
    <w:multiLevelType w:val="hybridMultilevel"/>
    <w:tmpl w:val="AF968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6E43DB"/>
    <w:multiLevelType w:val="hybridMultilevel"/>
    <w:tmpl w:val="A08EF35A"/>
    <w:lvl w:ilvl="0" w:tplc="9EBE84C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BB4D1B"/>
    <w:multiLevelType w:val="hybridMultilevel"/>
    <w:tmpl w:val="94E20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3C23EE"/>
    <w:multiLevelType w:val="hybridMultilevel"/>
    <w:tmpl w:val="6278F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5B11B6"/>
    <w:multiLevelType w:val="hybridMultilevel"/>
    <w:tmpl w:val="30E42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8B7D36"/>
    <w:multiLevelType w:val="hybridMultilevel"/>
    <w:tmpl w:val="C5A27EF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9F13C0"/>
    <w:multiLevelType w:val="hybridMultilevel"/>
    <w:tmpl w:val="AC68A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0C48AC"/>
    <w:multiLevelType w:val="hybridMultilevel"/>
    <w:tmpl w:val="68945FF0"/>
    <w:lvl w:ilvl="0" w:tplc="0C090001">
      <w:start w:val="1"/>
      <w:numFmt w:val="bullet"/>
      <w:lvlText w:val=""/>
      <w:lvlJc w:val="left"/>
      <w:pPr>
        <w:ind w:left="1110" w:hanging="360"/>
      </w:pPr>
      <w:rPr>
        <w:rFonts w:ascii="Symbol" w:hAnsi="Symbol" w:hint="default"/>
      </w:rPr>
    </w:lvl>
    <w:lvl w:ilvl="1" w:tplc="0C090003" w:tentative="1">
      <w:start w:val="1"/>
      <w:numFmt w:val="bullet"/>
      <w:lvlText w:val="o"/>
      <w:lvlJc w:val="left"/>
      <w:pPr>
        <w:ind w:left="1830" w:hanging="360"/>
      </w:pPr>
      <w:rPr>
        <w:rFonts w:ascii="Courier New" w:hAnsi="Courier New" w:cs="Courier New" w:hint="default"/>
      </w:rPr>
    </w:lvl>
    <w:lvl w:ilvl="2" w:tplc="0C090005" w:tentative="1">
      <w:start w:val="1"/>
      <w:numFmt w:val="bullet"/>
      <w:lvlText w:val=""/>
      <w:lvlJc w:val="left"/>
      <w:pPr>
        <w:ind w:left="2550" w:hanging="360"/>
      </w:pPr>
      <w:rPr>
        <w:rFonts w:ascii="Wingdings" w:hAnsi="Wingdings" w:hint="default"/>
      </w:rPr>
    </w:lvl>
    <w:lvl w:ilvl="3" w:tplc="0C090001" w:tentative="1">
      <w:start w:val="1"/>
      <w:numFmt w:val="bullet"/>
      <w:lvlText w:val=""/>
      <w:lvlJc w:val="left"/>
      <w:pPr>
        <w:ind w:left="3270" w:hanging="360"/>
      </w:pPr>
      <w:rPr>
        <w:rFonts w:ascii="Symbol" w:hAnsi="Symbol" w:hint="default"/>
      </w:rPr>
    </w:lvl>
    <w:lvl w:ilvl="4" w:tplc="0C090003" w:tentative="1">
      <w:start w:val="1"/>
      <w:numFmt w:val="bullet"/>
      <w:lvlText w:val="o"/>
      <w:lvlJc w:val="left"/>
      <w:pPr>
        <w:ind w:left="3990" w:hanging="360"/>
      </w:pPr>
      <w:rPr>
        <w:rFonts w:ascii="Courier New" w:hAnsi="Courier New" w:cs="Courier New" w:hint="default"/>
      </w:rPr>
    </w:lvl>
    <w:lvl w:ilvl="5" w:tplc="0C090005" w:tentative="1">
      <w:start w:val="1"/>
      <w:numFmt w:val="bullet"/>
      <w:lvlText w:val=""/>
      <w:lvlJc w:val="left"/>
      <w:pPr>
        <w:ind w:left="4710" w:hanging="360"/>
      </w:pPr>
      <w:rPr>
        <w:rFonts w:ascii="Wingdings" w:hAnsi="Wingdings" w:hint="default"/>
      </w:rPr>
    </w:lvl>
    <w:lvl w:ilvl="6" w:tplc="0C090001" w:tentative="1">
      <w:start w:val="1"/>
      <w:numFmt w:val="bullet"/>
      <w:lvlText w:val=""/>
      <w:lvlJc w:val="left"/>
      <w:pPr>
        <w:ind w:left="5430" w:hanging="360"/>
      </w:pPr>
      <w:rPr>
        <w:rFonts w:ascii="Symbol" w:hAnsi="Symbol" w:hint="default"/>
      </w:rPr>
    </w:lvl>
    <w:lvl w:ilvl="7" w:tplc="0C090003" w:tentative="1">
      <w:start w:val="1"/>
      <w:numFmt w:val="bullet"/>
      <w:lvlText w:val="o"/>
      <w:lvlJc w:val="left"/>
      <w:pPr>
        <w:ind w:left="6150" w:hanging="360"/>
      </w:pPr>
      <w:rPr>
        <w:rFonts w:ascii="Courier New" w:hAnsi="Courier New" w:cs="Courier New" w:hint="default"/>
      </w:rPr>
    </w:lvl>
    <w:lvl w:ilvl="8" w:tplc="0C090005" w:tentative="1">
      <w:start w:val="1"/>
      <w:numFmt w:val="bullet"/>
      <w:lvlText w:val=""/>
      <w:lvlJc w:val="left"/>
      <w:pPr>
        <w:ind w:left="6870" w:hanging="360"/>
      </w:pPr>
      <w:rPr>
        <w:rFonts w:ascii="Wingdings" w:hAnsi="Wingdings" w:hint="default"/>
      </w:rPr>
    </w:lvl>
  </w:abstractNum>
  <w:abstractNum w:abstractNumId="23" w15:restartNumberingAfterBreak="0">
    <w:nsid w:val="41575A3B"/>
    <w:multiLevelType w:val="hybridMultilevel"/>
    <w:tmpl w:val="8FECD5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9C716C8"/>
    <w:multiLevelType w:val="hybridMultilevel"/>
    <w:tmpl w:val="6332125A"/>
    <w:lvl w:ilvl="0" w:tplc="1C22CF50">
      <w:numFmt w:val="bullet"/>
      <w:lvlText w:val="•"/>
      <w:lvlJc w:val="left"/>
      <w:pPr>
        <w:ind w:left="1080" w:hanging="72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841729"/>
    <w:multiLevelType w:val="hybridMultilevel"/>
    <w:tmpl w:val="EE12D7E4"/>
    <w:lvl w:ilvl="0" w:tplc="1C22CF50">
      <w:numFmt w:val="bullet"/>
      <w:lvlText w:val="•"/>
      <w:lvlJc w:val="left"/>
      <w:pPr>
        <w:ind w:left="1080" w:hanging="72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F2F11E1"/>
    <w:multiLevelType w:val="hybridMultilevel"/>
    <w:tmpl w:val="37229FE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0436A9F"/>
    <w:multiLevelType w:val="hybridMultilevel"/>
    <w:tmpl w:val="526444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51FB4741"/>
    <w:multiLevelType w:val="hybridMultilevel"/>
    <w:tmpl w:val="A462F29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2997CEB"/>
    <w:multiLevelType w:val="hybridMultilevel"/>
    <w:tmpl w:val="1EB44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2C51B6C"/>
    <w:multiLevelType w:val="hybridMultilevel"/>
    <w:tmpl w:val="60167F2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2E474F"/>
    <w:multiLevelType w:val="hybridMultilevel"/>
    <w:tmpl w:val="E774D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E12D1A"/>
    <w:multiLevelType w:val="hybridMultilevel"/>
    <w:tmpl w:val="B1E66718"/>
    <w:lvl w:ilvl="0" w:tplc="0C045768">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B7A3241"/>
    <w:multiLevelType w:val="hybridMultilevel"/>
    <w:tmpl w:val="1A5CBF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C6420D3"/>
    <w:multiLevelType w:val="hybridMultilevel"/>
    <w:tmpl w:val="1108B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F672F3B"/>
    <w:multiLevelType w:val="multilevel"/>
    <w:tmpl w:val="4F1EA2D8"/>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22242E"/>
    <w:multiLevelType w:val="hybridMultilevel"/>
    <w:tmpl w:val="49187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8627A6"/>
    <w:multiLevelType w:val="hybridMultilevel"/>
    <w:tmpl w:val="06D8F6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71D1583"/>
    <w:multiLevelType w:val="hybridMultilevel"/>
    <w:tmpl w:val="CB04049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77F4E9F"/>
    <w:multiLevelType w:val="multilevel"/>
    <w:tmpl w:val="EB70B3B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6DBD3999"/>
    <w:multiLevelType w:val="hybridMultilevel"/>
    <w:tmpl w:val="AC3C03F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DFF0BCE"/>
    <w:multiLevelType w:val="hybridMultilevel"/>
    <w:tmpl w:val="12AA7DB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5131BB7"/>
    <w:multiLevelType w:val="hybridMultilevel"/>
    <w:tmpl w:val="E83610E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5550EE2"/>
    <w:multiLevelType w:val="hybridMultilevel"/>
    <w:tmpl w:val="F83499D2"/>
    <w:lvl w:ilvl="0" w:tplc="4290EC2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75BC0D14"/>
    <w:multiLevelType w:val="hybridMultilevel"/>
    <w:tmpl w:val="91A4C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6586681"/>
    <w:multiLevelType w:val="hybridMultilevel"/>
    <w:tmpl w:val="50BCC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A601A90"/>
    <w:multiLevelType w:val="multilevel"/>
    <w:tmpl w:val="4F1EA2D8"/>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AA01005"/>
    <w:multiLevelType w:val="hybridMultilevel"/>
    <w:tmpl w:val="A718EED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7"/>
  </w:num>
  <w:num w:numId="2">
    <w:abstractNumId w:val="22"/>
  </w:num>
  <w:num w:numId="3">
    <w:abstractNumId w:val="39"/>
  </w:num>
  <w:num w:numId="4">
    <w:abstractNumId w:val="10"/>
  </w:num>
  <w:num w:numId="5">
    <w:abstractNumId w:val="1"/>
  </w:num>
  <w:num w:numId="6">
    <w:abstractNumId w:val="28"/>
  </w:num>
  <w:num w:numId="7">
    <w:abstractNumId w:val="30"/>
  </w:num>
  <w:num w:numId="8">
    <w:abstractNumId w:val="20"/>
  </w:num>
  <w:num w:numId="9">
    <w:abstractNumId w:val="4"/>
  </w:num>
  <w:num w:numId="10">
    <w:abstractNumId w:val="7"/>
  </w:num>
  <w:num w:numId="11">
    <w:abstractNumId w:val="42"/>
  </w:num>
  <w:num w:numId="12">
    <w:abstractNumId w:val="26"/>
  </w:num>
  <w:num w:numId="13">
    <w:abstractNumId w:val="19"/>
  </w:num>
  <w:num w:numId="14">
    <w:abstractNumId w:val="2"/>
  </w:num>
  <w:num w:numId="15">
    <w:abstractNumId w:val="25"/>
  </w:num>
  <w:num w:numId="16">
    <w:abstractNumId w:val="41"/>
  </w:num>
  <w:num w:numId="17">
    <w:abstractNumId w:val="38"/>
  </w:num>
  <w:num w:numId="18">
    <w:abstractNumId w:val="47"/>
  </w:num>
  <w:num w:numId="19">
    <w:abstractNumId w:val="40"/>
  </w:num>
  <w:num w:numId="20">
    <w:abstractNumId w:val="44"/>
  </w:num>
  <w:num w:numId="21">
    <w:abstractNumId w:val="11"/>
  </w:num>
  <w:num w:numId="22">
    <w:abstractNumId w:val="12"/>
  </w:num>
  <w:num w:numId="23">
    <w:abstractNumId w:val="43"/>
  </w:num>
  <w:num w:numId="24">
    <w:abstractNumId w:val="34"/>
  </w:num>
  <w:num w:numId="25">
    <w:abstractNumId w:val="32"/>
  </w:num>
  <w:num w:numId="26">
    <w:abstractNumId w:val="45"/>
  </w:num>
  <w:num w:numId="27">
    <w:abstractNumId w:val="5"/>
  </w:num>
  <w:num w:numId="28">
    <w:abstractNumId w:val="0"/>
  </w:num>
  <w:num w:numId="29">
    <w:abstractNumId w:val="24"/>
  </w:num>
  <w:num w:numId="30">
    <w:abstractNumId w:val="3"/>
  </w:num>
  <w:num w:numId="31">
    <w:abstractNumId w:val="9"/>
  </w:num>
  <w:num w:numId="32">
    <w:abstractNumId w:val="6"/>
  </w:num>
  <w:num w:numId="33">
    <w:abstractNumId w:val="14"/>
  </w:num>
  <w:num w:numId="34">
    <w:abstractNumId w:val="36"/>
  </w:num>
  <w:num w:numId="35">
    <w:abstractNumId w:val="31"/>
  </w:num>
  <w:num w:numId="36">
    <w:abstractNumId w:val="18"/>
  </w:num>
  <w:num w:numId="37">
    <w:abstractNumId w:val="13"/>
  </w:num>
  <w:num w:numId="38">
    <w:abstractNumId w:val="27"/>
  </w:num>
  <w:num w:numId="39">
    <w:abstractNumId w:val="33"/>
  </w:num>
  <w:num w:numId="40">
    <w:abstractNumId w:val="23"/>
  </w:num>
  <w:num w:numId="41">
    <w:abstractNumId w:val="35"/>
  </w:num>
  <w:num w:numId="42">
    <w:abstractNumId w:val="46"/>
  </w:num>
  <w:num w:numId="43">
    <w:abstractNumId w:val="15"/>
  </w:num>
  <w:num w:numId="44">
    <w:abstractNumId w:val="29"/>
  </w:num>
  <w:num w:numId="45">
    <w:abstractNumId w:val="8"/>
  </w:num>
  <w:num w:numId="46">
    <w:abstractNumId w:val="21"/>
  </w:num>
  <w:num w:numId="47">
    <w:abstractNumId w:val="17"/>
  </w:num>
  <w:num w:numId="48">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9A8"/>
    <w:rsid w:val="0000305F"/>
    <w:rsid w:val="00003714"/>
    <w:rsid w:val="00004938"/>
    <w:rsid w:val="0000766A"/>
    <w:rsid w:val="00010FFB"/>
    <w:rsid w:val="00011C9E"/>
    <w:rsid w:val="00014330"/>
    <w:rsid w:val="00017549"/>
    <w:rsid w:val="000225FF"/>
    <w:rsid w:val="00023FC8"/>
    <w:rsid w:val="00025110"/>
    <w:rsid w:val="000266EF"/>
    <w:rsid w:val="00030825"/>
    <w:rsid w:val="00034039"/>
    <w:rsid w:val="0004100C"/>
    <w:rsid w:val="0004180A"/>
    <w:rsid w:val="000427F0"/>
    <w:rsid w:val="000432C8"/>
    <w:rsid w:val="000443ED"/>
    <w:rsid w:val="00046F05"/>
    <w:rsid w:val="00047B2E"/>
    <w:rsid w:val="000510CB"/>
    <w:rsid w:val="00052C5C"/>
    <w:rsid w:val="0005735E"/>
    <w:rsid w:val="00057BF8"/>
    <w:rsid w:val="00060BA1"/>
    <w:rsid w:val="00062C6B"/>
    <w:rsid w:val="000648F3"/>
    <w:rsid w:val="00065C52"/>
    <w:rsid w:val="00065F42"/>
    <w:rsid w:val="00070B0C"/>
    <w:rsid w:val="00071A98"/>
    <w:rsid w:val="00072B29"/>
    <w:rsid w:val="00082B6A"/>
    <w:rsid w:val="00087867"/>
    <w:rsid w:val="00087BFF"/>
    <w:rsid w:val="00094105"/>
    <w:rsid w:val="00095F8D"/>
    <w:rsid w:val="0009705F"/>
    <w:rsid w:val="00097285"/>
    <w:rsid w:val="000975E5"/>
    <w:rsid w:val="000A0128"/>
    <w:rsid w:val="000A0409"/>
    <w:rsid w:val="000A1539"/>
    <w:rsid w:val="000A24B7"/>
    <w:rsid w:val="000B1C26"/>
    <w:rsid w:val="000B2CA8"/>
    <w:rsid w:val="000C18B5"/>
    <w:rsid w:val="000C1B0D"/>
    <w:rsid w:val="000C36F2"/>
    <w:rsid w:val="000D08EF"/>
    <w:rsid w:val="000D195E"/>
    <w:rsid w:val="000D2CA1"/>
    <w:rsid w:val="000D3723"/>
    <w:rsid w:val="000D4227"/>
    <w:rsid w:val="000D54FE"/>
    <w:rsid w:val="000D5B3A"/>
    <w:rsid w:val="000E0A52"/>
    <w:rsid w:val="000E0EB0"/>
    <w:rsid w:val="000E2994"/>
    <w:rsid w:val="000F00F4"/>
    <w:rsid w:val="000F0E8D"/>
    <w:rsid w:val="000F518C"/>
    <w:rsid w:val="000F648C"/>
    <w:rsid w:val="00100C40"/>
    <w:rsid w:val="00100D5E"/>
    <w:rsid w:val="00101383"/>
    <w:rsid w:val="0010247B"/>
    <w:rsid w:val="00104C78"/>
    <w:rsid w:val="00105E27"/>
    <w:rsid w:val="001106F2"/>
    <w:rsid w:val="00113169"/>
    <w:rsid w:val="00115B16"/>
    <w:rsid w:val="00117BF8"/>
    <w:rsid w:val="0012067C"/>
    <w:rsid w:val="00122240"/>
    <w:rsid w:val="00123165"/>
    <w:rsid w:val="0012383D"/>
    <w:rsid w:val="00123E71"/>
    <w:rsid w:val="00132A94"/>
    <w:rsid w:val="00132ACB"/>
    <w:rsid w:val="00132E00"/>
    <w:rsid w:val="001363F4"/>
    <w:rsid w:val="00141842"/>
    <w:rsid w:val="00141A11"/>
    <w:rsid w:val="00141AA7"/>
    <w:rsid w:val="00143A00"/>
    <w:rsid w:val="00151D7B"/>
    <w:rsid w:val="001544E0"/>
    <w:rsid w:val="00161E6E"/>
    <w:rsid w:val="001633F8"/>
    <w:rsid w:val="00166974"/>
    <w:rsid w:val="00170F8C"/>
    <w:rsid w:val="00170FD6"/>
    <w:rsid w:val="00172586"/>
    <w:rsid w:val="00172D85"/>
    <w:rsid w:val="00175F0E"/>
    <w:rsid w:val="00176FBF"/>
    <w:rsid w:val="0018062E"/>
    <w:rsid w:val="0018155D"/>
    <w:rsid w:val="00182C9E"/>
    <w:rsid w:val="00183DC6"/>
    <w:rsid w:val="00185733"/>
    <w:rsid w:val="00187243"/>
    <w:rsid w:val="00187DBC"/>
    <w:rsid w:val="00191D41"/>
    <w:rsid w:val="00192D97"/>
    <w:rsid w:val="00194B46"/>
    <w:rsid w:val="0019690D"/>
    <w:rsid w:val="001975A4"/>
    <w:rsid w:val="001A06BC"/>
    <w:rsid w:val="001A0E32"/>
    <w:rsid w:val="001A354D"/>
    <w:rsid w:val="001A370D"/>
    <w:rsid w:val="001A416B"/>
    <w:rsid w:val="001B0CD7"/>
    <w:rsid w:val="001B1F8E"/>
    <w:rsid w:val="001C09FD"/>
    <w:rsid w:val="001C3392"/>
    <w:rsid w:val="001C3769"/>
    <w:rsid w:val="001C7C9C"/>
    <w:rsid w:val="001D1002"/>
    <w:rsid w:val="001D161D"/>
    <w:rsid w:val="001D65F9"/>
    <w:rsid w:val="001D6C8D"/>
    <w:rsid w:val="001E1036"/>
    <w:rsid w:val="001E1489"/>
    <w:rsid w:val="001E2AFE"/>
    <w:rsid w:val="001E2C49"/>
    <w:rsid w:val="001E58B7"/>
    <w:rsid w:val="001E67CE"/>
    <w:rsid w:val="001F4F5F"/>
    <w:rsid w:val="001F54E0"/>
    <w:rsid w:val="00200A1A"/>
    <w:rsid w:val="00203B27"/>
    <w:rsid w:val="002045C4"/>
    <w:rsid w:val="00206044"/>
    <w:rsid w:val="0020713B"/>
    <w:rsid w:val="002105B8"/>
    <w:rsid w:val="00210A11"/>
    <w:rsid w:val="00222EA6"/>
    <w:rsid w:val="00223DC0"/>
    <w:rsid w:val="00224B08"/>
    <w:rsid w:val="002254CE"/>
    <w:rsid w:val="002308BB"/>
    <w:rsid w:val="0023150D"/>
    <w:rsid w:val="00231DDE"/>
    <w:rsid w:val="00233ACE"/>
    <w:rsid w:val="002346F0"/>
    <w:rsid w:val="0023610A"/>
    <w:rsid w:val="00236484"/>
    <w:rsid w:val="0023792A"/>
    <w:rsid w:val="00240BC5"/>
    <w:rsid w:val="00244184"/>
    <w:rsid w:val="00246C4B"/>
    <w:rsid w:val="00247495"/>
    <w:rsid w:val="00250D2C"/>
    <w:rsid w:val="002546D6"/>
    <w:rsid w:val="002601EB"/>
    <w:rsid w:val="0026043E"/>
    <w:rsid w:val="002609FE"/>
    <w:rsid w:val="00261F9A"/>
    <w:rsid w:val="00262BF1"/>
    <w:rsid w:val="00263318"/>
    <w:rsid w:val="00266421"/>
    <w:rsid w:val="0026714D"/>
    <w:rsid w:val="00272D72"/>
    <w:rsid w:val="00274829"/>
    <w:rsid w:val="002808A4"/>
    <w:rsid w:val="002833A2"/>
    <w:rsid w:val="002837AE"/>
    <w:rsid w:val="00284CF6"/>
    <w:rsid w:val="002864D4"/>
    <w:rsid w:val="0029243B"/>
    <w:rsid w:val="00293B69"/>
    <w:rsid w:val="00294C35"/>
    <w:rsid w:val="00296EF1"/>
    <w:rsid w:val="002A1C21"/>
    <w:rsid w:val="002A2A13"/>
    <w:rsid w:val="002A3661"/>
    <w:rsid w:val="002A3DC7"/>
    <w:rsid w:val="002A5DAA"/>
    <w:rsid w:val="002A658C"/>
    <w:rsid w:val="002B0F93"/>
    <w:rsid w:val="002B22AC"/>
    <w:rsid w:val="002B37A3"/>
    <w:rsid w:val="002B4D0E"/>
    <w:rsid w:val="002B560F"/>
    <w:rsid w:val="002B6B68"/>
    <w:rsid w:val="002C04BB"/>
    <w:rsid w:val="002C139F"/>
    <w:rsid w:val="002C2EC8"/>
    <w:rsid w:val="002C5374"/>
    <w:rsid w:val="002C6701"/>
    <w:rsid w:val="002C79CE"/>
    <w:rsid w:val="002C7F30"/>
    <w:rsid w:val="002D36AF"/>
    <w:rsid w:val="002D4311"/>
    <w:rsid w:val="002D494E"/>
    <w:rsid w:val="002E0B6E"/>
    <w:rsid w:val="002E0DCF"/>
    <w:rsid w:val="002E22A5"/>
    <w:rsid w:val="002E2C19"/>
    <w:rsid w:val="002E377B"/>
    <w:rsid w:val="002E4297"/>
    <w:rsid w:val="002E46A0"/>
    <w:rsid w:val="002F05E9"/>
    <w:rsid w:val="002F232D"/>
    <w:rsid w:val="002F29E1"/>
    <w:rsid w:val="002F49BF"/>
    <w:rsid w:val="002F51DA"/>
    <w:rsid w:val="002F580D"/>
    <w:rsid w:val="002F7903"/>
    <w:rsid w:val="00306812"/>
    <w:rsid w:val="003078AD"/>
    <w:rsid w:val="003078ED"/>
    <w:rsid w:val="00311120"/>
    <w:rsid w:val="0031185B"/>
    <w:rsid w:val="00313AAD"/>
    <w:rsid w:val="00313B68"/>
    <w:rsid w:val="00314B33"/>
    <w:rsid w:val="00315442"/>
    <w:rsid w:val="00316F58"/>
    <w:rsid w:val="003237F7"/>
    <w:rsid w:val="003248B8"/>
    <w:rsid w:val="003268D8"/>
    <w:rsid w:val="003328E2"/>
    <w:rsid w:val="00336A09"/>
    <w:rsid w:val="003407B9"/>
    <w:rsid w:val="00340AE7"/>
    <w:rsid w:val="003420CA"/>
    <w:rsid w:val="003434B2"/>
    <w:rsid w:val="0034541B"/>
    <w:rsid w:val="00353B46"/>
    <w:rsid w:val="00353D56"/>
    <w:rsid w:val="003561A8"/>
    <w:rsid w:val="003565CE"/>
    <w:rsid w:val="00356F34"/>
    <w:rsid w:val="00361B32"/>
    <w:rsid w:val="00363486"/>
    <w:rsid w:val="00363496"/>
    <w:rsid w:val="003650C5"/>
    <w:rsid w:val="003663F5"/>
    <w:rsid w:val="00374700"/>
    <w:rsid w:val="0037505F"/>
    <w:rsid w:val="00375F3A"/>
    <w:rsid w:val="003801DD"/>
    <w:rsid w:val="00381E81"/>
    <w:rsid w:val="003829EE"/>
    <w:rsid w:val="00386007"/>
    <w:rsid w:val="00390738"/>
    <w:rsid w:val="003917CF"/>
    <w:rsid w:val="00393493"/>
    <w:rsid w:val="00393C55"/>
    <w:rsid w:val="00394FEA"/>
    <w:rsid w:val="003974AF"/>
    <w:rsid w:val="003977F2"/>
    <w:rsid w:val="003A21C3"/>
    <w:rsid w:val="003A2EBC"/>
    <w:rsid w:val="003A6BE3"/>
    <w:rsid w:val="003B38A7"/>
    <w:rsid w:val="003B5556"/>
    <w:rsid w:val="003B6D59"/>
    <w:rsid w:val="003B7056"/>
    <w:rsid w:val="003C39CB"/>
    <w:rsid w:val="003C4A76"/>
    <w:rsid w:val="003D5E4D"/>
    <w:rsid w:val="003D66C8"/>
    <w:rsid w:val="003D6FBD"/>
    <w:rsid w:val="003D7785"/>
    <w:rsid w:val="003E07F4"/>
    <w:rsid w:val="003E3A84"/>
    <w:rsid w:val="003E494C"/>
    <w:rsid w:val="003E53B7"/>
    <w:rsid w:val="003E6FFA"/>
    <w:rsid w:val="003F0143"/>
    <w:rsid w:val="003F0213"/>
    <w:rsid w:val="003F185A"/>
    <w:rsid w:val="003F3305"/>
    <w:rsid w:val="003F3A02"/>
    <w:rsid w:val="003F5A7A"/>
    <w:rsid w:val="003F7393"/>
    <w:rsid w:val="003F7C06"/>
    <w:rsid w:val="0040036B"/>
    <w:rsid w:val="004008D4"/>
    <w:rsid w:val="00401F89"/>
    <w:rsid w:val="00402567"/>
    <w:rsid w:val="00410060"/>
    <w:rsid w:val="0041099C"/>
    <w:rsid w:val="00411723"/>
    <w:rsid w:val="00411B15"/>
    <w:rsid w:val="00412AEF"/>
    <w:rsid w:val="00413660"/>
    <w:rsid w:val="00414193"/>
    <w:rsid w:val="004158CB"/>
    <w:rsid w:val="00416CB0"/>
    <w:rsid w:val="004174AF"/>
    <w:rsid w:val="00417690"/>
    <w:rsid w:val="00420910"/>
    <w:rsid w:val="00420F2B"/>
    <w:rsid w:val="00423105"/>
    <w:rsid w:val="004238EE"/>
    <w:rsid w:val="00424F87"/>
    <w:rsid w:val="00427B76"/>
    <w:rsid w:val="00430941"/>
    <w:rsid w:val="00430F70"/>
    <w:rsid w:val="00437146"/>
    <w:rsid w:val="0043742C"/>
    <w:rsid w:val="004437FD"/>
    <w:rsid w:val="0045486F"/>
    <w:rsid w:val="00456A01"/>
    <w:rsid w:val="00456ABA"/>
    <w:rsid w:val="0046643D"/>
    <w:rsid w:val="004667CA"/>
    <w:rsid w:val="00466E1B"/>
    <w:rsid w:val="00472DB6"/>
    <w:rsid w:val="00474348"/>
    <w:rsid w:val="00477208"/>
    <w:rsid w:val="004775A1"/>
    <w:rsid w:val="004778FC"/>
    <w:rsid w:val="00480AF3"/>
    <w:rsid w:val="00484130"/>
    <w:rsid w:val="00485B6D"/>
    <w:rsid w:val="00486DA4"/>
    <w:rsid w:val="0049159D"/>
    <w:rsid w:val="00492091"/>
    <w:rsid w:val="004935F0"/>
    <w:rsid w:val="004940F6"/>
    <w:rsid w:val="004944AC"/>
    <w:rsid w:val="004974F6"/>
    <w:rsid w:val="004A431E"/>
    <w:rsid w:val="004A49D2"/>
    <w:rsid w:val="004A5507"/>
    <w:rsid w:val="004B1484"/>
    <w:rsid w:val="004B2B10"/>
    <w:rsid w:val="004B2EBE"/>
    <w:rsid w:val="004B2F8B"/>
    <w:rsid w:val="004B65B1"/>
    <w:rsid w:val="004B7163"/>
    <w:rsid w:val="004C0727"/>
    <w:rsid w:val="004C0FBD"/>
    <w:rsid w:val="004C1735"/>
    <w:rsid w:val="004C17C8"/>
    <w:rsid w:val="004C3577"/>
    <w:rsid w:val="004C439F"/>
    <w:rsid w:val="004D149A"/>
    <w:rsid w:val="004D2768"/>
    <w:rsid w:val="004D2EE8"/>
    <w:rsid w:val="004D5E8D"/>
    <w:rsid w:val="004E1377"/>
    <w:rsid w:val="004E4BD1"/>
    <w:rsid w:val="004E4D2E"/>
    <w:rsid w:val="004F0BB9"/>
    <w:rsid w:val="004F283D"/>
    <w:rsid w:val="004F30E7"/>
    <w:rsid w:val="004F4E1D"/>
    <w:rsid w:val="004F6351"/>
    <w:rsid w:val="004F7416"/>
    <w:rsid w:val="0050026E"/>
    <w:rsid w:val="005017B1"/>
    <w:rsid w:val="00504409"/>
    <w:rsid w:val="00511DA8"/>
    <w:rsid w:val="005168ED"/>
    <w:rsid w:val="00517D72"/>
    <w:rsid w:val="0052027A"/>
    <w:rsid w:val="005269E6"/>
    <w:rsid w:val="0052756C"/>
    <w:rsid w:val="00531ACF"/>
    <w:rsid w:val="005350C9"/>
    <w:rsid w:val="005401D9"/>
    <w:rsid w:val="005415F3"/>
    <w:rsid w:val="00542733"/>
    <w:rsid w:val="005457E3"/>
    <w:rsid w:val="00550797"/>
    <w:rsid w:val="005528A4"/>
    <w:rsid w:val="00552E61"/>
    <w:rsid w:val="005553FF"/>
    <w:rsid w:val="0055630A"/>
    <w:rsid w:val="0055721F"/>
    <w:rsid w:val="00560552"/>
    <w:rsid w:val="00561B5D"/>
    <w:rsid w:val="00562C4D"/>
    <w:rsid w:val="00566E15"/>
    <w:rsid w:val="00571E86"/>
    <w:rsid w:val="005722BB"/>
    <w:rsid w:val="00574103"/>
    <w:rsid w:val="00580FB2"/>
    <w:rsid w:val="00582986"/>
    <w:rsid w:val="0058360A"/>
    <w:rsid w:val="00584B47"/>
    <w:rsid w:val="00585F02"/>
    <w:rsid w:val="00586119"/>
    <w:rsid w:val="005905BB"/>
    <w:rsid w:val="005906DE"/>
    <w:rsid w:val="00590F9C"/>
    <w:rsid w:val="005974C9"/>
    <w:rsid w:val="005974DA"/>
    <w:rsid w:val="0059760F"/>
    <w:rsid w:val="005A0223"/>
    <w:rsid w:val="005A2A5C"/>
    <w:rsid w:val="005A5416"/>
    <w:rsid w:val="005A760F"/>
    <w:rsid w:val="005B1768"/>
    <w:rsid w:val="005B2A16"/>
    <w:rsid w:val="005B499D"/>
    <w:rsid w:val="005C0FFB"/>
    <w:rsid w:val="005C3439"/>
    <w:rsid w:val="005C684B"/>
    <w:rsid w:val="005D0259"/>
    <w:rsid w:val="005D1943"/>
    <w:rsid w:val="005D2848"/>
    <w:rsid w:val="005E15E4"/>
    <w:rsid w:val="005E1637"/>
    <w:rsid w:val="005E2178"/>
    <w:rsid w:val="005E3D14"/>
    <w:rsid w:val="005E5AD5"/>
    <w:rsid w:val="005F012B"/>
    <w:rsid w:val="005F04E8"/>
    <w:rsid w:val="005F351B"/>
    <w:rsid w:val="005F4AE3"/>
    <w:rsid w:val="005F4BDE"/>
    <w:rsid w:val="005F5FB7"/>
    <w:rsid w:val="006007BA"/>
    <w:rsid w:val="00603D5C"/>
    <w:rsid w:val="006059AC"/>
    <w:rsid w:val="006064F5"/>
    <w:rsid w:val="00612745"/>
    <w:rsid w:val="00612C8B"/>
    <w:rsid w:val="0061339C"/>
    <w:rsid w:val="0061724E"/>
    <w:rsid w:val="00617B97"/>
    <w:rsid w:val="00623AB8"/>
    <w:rsid w:val="00624596"/>
    <w:rsid w:val="006324EF"/>
    <w:rsid w:val="0063362C"/>
    <w:rsid w:val="0063432D"/>
    <w:rsid w:val="00637426"/>
    <w:rsid w:val="00641860"/>
    <w:rsid w:val="00642952"/>
    <w:rsid w:val="0064354B"/>
    <w:rsid w:val="006438D4"/>
    <w:rsid w:val="00643B96"/>
    <w:rsid w:val="00643D7D"/>
    <w:rsid w:val="00647442"/>
    <w:rsid w:val="00654912"/>
    <w:rsid w:val="00655F14"/>
    <w:rsid w:val="0066091D"/>
    <w:rsid w:val="0066617E"/>
    <w:rsid w:val="00666A83"/>
    <w:rsid w:val="00667461"/>
    <w:rsid w:val="00672287"/>
    <w:rsid w:val="006739D6"/>
    <w:rsid w:val="006747BB"/>
    <w:rsid w:val="00677C63"/>
    <w:rsid w:val="0068304C"/>
    <w:rsid w:val="0068561E"/>
    <w:rsid w:val="00685743"/>
    <w:rsid w:val="00696DC1"/>
    <w:rsid w:val="006A1593"/>
    <w:rsid w:val="006A17F9"/>
    <w:rsid w:val="006A3576"/>
    <w:rsid w:val="006A37BA"/>
    <w:rsid w:val="006B37A0"/>
    <w:rsid w:val="006B46A0"/>
    <w:rsid w:val="006B7BC5"/>
    <w:rsid w:val="006B7E77"/>
    <w:rsid w:val="006C2762"/>
    <w:rsid w:val="006C5695"/>
    <w:rsid w:val="006D1047"/>
    <w:rsid w:val="006D1477"/>
    <w:rsid w:val="006D168D"/>
    <w:rsid w:val="006D1F0D"/>
    <w:rsid w:val="006D43ED"/>
    <w:rsid w:val="006D46E5"/>
    <w:rsid w:val="006D5403"/>
    <w:rsid w:val="006D78E2"/>
    <w:rsid w:val="006E190A"/>
    <w:rsid w:val="006E2F61"/>
    <w:rsid w:val="006E321A"/>
    <w:rsid w:val="006F2428"/>
    <w:rsid w:val="006F3FDB"/>
    <w:rsid w:val="006F463A"/>
    <w:rsid w:val="006F5C63"/>
    <w:rsid w:val="006F7ABD"/>
    <w:rsid w:val="00702EAC"/>
    <w:rsid w:val="007040F1"/>
    <w:rsid w:val="00705132"/>
    <w:rsid w:val="00705908"/>
    <w:rsid w:val="00706D42"/>
    <w:rsid w:val="00715E63"/>
    <w:rsid w:val="0072027F"/>
    <w:rsid w:val="007231EC"/>
    <w:rsid w:val="00724EDE"/>
    <w:rsid w:val="007278D5"/>
    <w:rsid w:val="0073018A"/>
    <w:rsid w:val="0073053F"/>
    <w:rsid w:val="0073084E"/>
    <w:rsid w:val="00731E83"/>
    <w:rsid w:val="00735729"/>
    <w:rsid w:val="00735897"/>
    <w:rsid w:val="00740D37"/>
    <w:rsid w:val="007421D3"/>
    <w:rsid w:val="007427C9"/>
    <w:rsid w:val="0074399A"/>
    <w:rsid w:val="007475B0"/>
    <w:rsid w:val="0075201E"/>
    <w:rsid w:val="007527F9"/>
    <w:rsid w:val="00755631"/>
    <w:rsid w:val="007559A1"/>
    <w:rsid w:val="007602C4"/>
    <w:rsid w:val="007602F9"/>
    <w:rsid w:val="00765518"/>
    <w:rsid w:val="0076638E"/>
    <w:rsid w:val="00767E8D"/>
    <w:rsid w:val="00771477"/>
    <w:rsid w:val="007715E7"/>
    <w:rsid w:val="00774DFF"/>
    <w:rsid w:val="00775CBC"/>
    <w:rsid w:val="007769FB"/>
    <w:rsid w:val="0077740B"/>
    <w:rsid w:val="00780905"/>
    <w:rsid w:val="00780CE3"/>
    <w:rsid w:val="007844E9"/>
    <w:rsid w:val="007866F4"/>
    <w:rsid w:val="007924C7"/>
    <w:rsid w:val="007A2AC0"/>
    <w:rsid w:val="007A335A"/>
    <w:rsid w:val="007A46BF"/>
    <w:rsid w:val="007A4C53"/>
    <w:rsid w:val="007B0172"/>
    <w:rsid w:val="007B4845"/>
    <w:rsid w:val="007B5CC9"/>
    <w:rsid w:val="007B7429"/>
    <w:rsid w:val="007C1C30"/>
    <w:rsid w:val="007C24AF"/>
    <w:rsid w:val="007C31B4"/>
    <w:rsid w:val="007C65FB"/>
    <w:rsid w:val="007C7AB1"/>
    <w:rsid w:val="007D400F"/>
    <w:rsid w:val="007D4FEE"/>
    <w:rsid w:val="007D7A01"/>
    <w:rsid w:val="007E0D43"/>
    <w:rsid w:val="007E2745"/>
    <w:rsid w:val="007E42F7"/>
    <w:rsid w:val="007E676C"/>
    <w:rsid w:val="007E6F7D"/>
    <w:rsid w:val="007E7F1D"/>
    <w:rsid w:val="007F266B"/>
    <w:rsid w:val="007F4C85"/>
    <w:rsid w:val="007F4D7A"/>
    <w:rsid w:val="00802C85"/>
    <w:rsid w:val="00803C47"/>
    <w:rsid w:val="00807E77"/>
    <w:rsid w:val="00807E8D"/>
    <w:rsid w:val="00812E98"/>
    <w:rsid w:val="0081503F"/>
    <w:rsid w:val="008218E8"/>
    <w:rsid w:val="00821D58"/>
    <w:rsid w:val="008229B6"/>
    <w:rsid w:val="00824474"/>
    <w:rsid w:val="0082695F"/>
    <w:rsid w:val="008277E1"/>
    <w:rsid w:val="00827B93"/>
    <w:rsid w:val="00830C82"/>
    <w:rsid w:val="00831D65"/>
    <w:rsid w:val="00832769"/>
    <w:rsid w:val="00836175"/>
    <w:rsid w:val="008365CD"/>
    <w:rsid w:val="0083691A"/>
    <w:rsid w:val="008369FB"/>
    <w:rsid w:val="008402B9"/>
    <w:rsid w:val="008417FE"/>
    <w:rsid w:val="00843687"/>
    <w:rsid w:val="00845C4F"/>
    <w:rsid w:val="00845D83"/>
    <w:rsid w:val="0084717F"/>
    <w:rsid w:val="008505E6"/>
    <w:rsid w:val="00850AB0"/>
    <w:rsid w:val="00851C20"/>
    <w:rsid w:val="00853135"/>
    <w:rsid w:val="008563CD"/>
    <w:rsid w:val="008569F4"/>
    <w:rsid w:val="00860F5B"/>
    <w:rsid w:val="00861CB8"/>
    <w:rsid w:val="00862B6B"/>
    <w:rsid w:val="0086322C"/>
    <w:rsid w:val="00865156"/>
    <w:rsid w:val="008673C6"/>
    <w:rsid w:val="00867453"/>
    <w:rsid w:val="00870936"/>
    <w:rsid w:val="00870E7D"/>
    <w:rsid w:val="0087121D"/>
    <w:rsid w:val="0087242A"/>
    <w:rsid w:val="00874A0C"/>
    <w:rsid w:val="008810EE"/>
    <w:rsid w:val="00884C71"/>
    <w:rsid w:val="008861B6"/>
    <w:rsid w:val="00886333"/>
    <w:rsid w:val="0088662E"/>
    <w:rsid w:val="0088785C"/>
    <w:rsid w:val="008902EE"/>
    <w:rsid w:val="008904CD"/>
    <w:rsid w:val="0089138C"/>
    <w:rsid w:val="00891CBA"/>
    <w:rsid w:val="00892A23"/>
    <w:rsid w:val="0089305F"/>
    <w:rsid w:val="00893883"/>
    <w:rsid w:val="00894311"/>
    <w:rsid w:val="008A1412"/>
    <w:rsid w:val="008A338C"/>
    <w:rsid w:val="008A4324"/>
    <w:rsid w:val="008A4A2B"/>
    <w:rsid w:val="008A6723"/>
    <w:rsid w:val="008A740D"/>
    <w:rsid w:val="008A753B"/>
    <w:rsid w:val="008B1A49"/>
    <w:rsid w:val="008B2CFF"/>
    <w:rsid w:val="008B4C55"/>
    <w:rsid w:val="008B5E9B"/>
    <w:rsid w:val="008C0869"/>
    <w:rsid w:val="008C1110"/>
    <w:rsid w:val="008C4293"/>
    <w:rsid w:val="008C469F"/>
    <w:rsid w:val="008D3B11"/>
    <w:rsid w:val="008D4547"/>
    <w:rsid w:val="008D4DF9"/>
    <w:rsid w:val="008D4F18"/>
    <w:rsid w:val="008D6A24"/>
    <w:rsid w:val="008D702D"/>
    <w:rsid w:val="008D7DC2"/>
    <w:rsid w:val="008E44F0"/>
    <w:rsid w:val="008E493B"/>
    <w:rsid w:val="008E4FC0"/>
    <w:rsid w:val="008E5FFD"/>
    <w:rsid w:val="008E684F"/>
    <w:rsid w:val="008E74A1"/>
    <w:rsid w:val="008F3C37"/>
    <w:rsid w:val="0090645E"/>
    <w:rsid w:val="00910FE3"/>
    <w:rsid w:val="00911C58"/>
    <w:rsid w:val="00911E16"/>
    <w:rsid w:val="009120C6"/>
    <w:rsid w:val="00912B5A"/>
    <w:rsid w:val="009140B9"/>
    <w:rsid w:val="00914FD7"/>
    <w:rsid w:val="00915C3A"/>
    <w:rsid w:val="009202A5"/>
    <w:rsid w:val="00922201"/>
    <w:rsid w:val="00927BFF"/>
    <w:rsid w:val="009311A3"/>
    <w:rsid w:val="009329E0"/>
    <w:rsid w:val="00933A46"/>
    <w:rsid w:val="00935EA3"/>
    <w:rsid w:val="009418F4"/>
    <w:rsid w:val="00943930"/>
    <w:rsid w:val="00944634"/>
    <w:rsid w:val="009463C9"/>
    <w:rsid w:val="0095027E"/>
    <w:rsid w:val="00954C50"/>
    <w:rsid w:val="00955341"/>
    <w:rsid w:val="0095550C"/>
    <w:rsid w:val="0095724E"/>
    <w:rsid w:val="009572D3"/>
    <w:rsid w:val="0096158A"/>
    <w:rsid w:val="0096550A"/>
    <w:rsid w:val="00966A82"/>
    <w:rsid w:val="009767C0"/>
    <w:rsid w:val="00980A2E"/>
    <w:rsid w:val="00980CE0"/>
    <w:rsid w:val="0099180D"/>
    <w:rsid w:val="00992C57"/>
    <w:rsid w:val="00993CDB"/>
    <w:rsid w:val="00994148"/>
    <w:rsid w:val="00994408"/>
    <w:rsid w:val="00994B7A"/>
    <w:rsid w:val="00995185"/>
    <w:rsid w:val="00996D60"/>
    <w:rsid w:val="009A1C4B"/>
    <w:rsid w:val="009A1CB1"/>
    <w:rsid w:val="009A39D5"/>
    <w:rsid w:val="009A71FB"/>
    <w:rsid w:val="009A7BC4"/>
    <w:rsid w:val="009B1ADB"/>
    <w:rsid w:val="009B1EF2"/>
    <w:rsid w:val="009C0EBB"/>
    <w:rsid w:val="009C2B1B"/>
    <w:rsid w:val="009C70E2"/>
    <w:rsid w:val="009D0751"/>
    <w:rsid w:val="009D0C04"/>
    <w:rsid w:val="009D1DFF"/>
    <w:rsid w:val="009D306E"/>
    <w:rsid w:val="009D3A6F"/>
    <w:rsid w:val="009D49D1"/>
    <w:rsid w:val="009D7322"/>
    <w:rsid w:val="009D73BE"/>
    <w:rsid w:val="009E13B7"/>
    <w:rsid w:val="009E1D74"/>
    <w:rsid w:val="009E6F1F"/>
    <w:rsid w:val="009E769C"/>
    <w:rsid w:val="009E7C43"/>
    <w:rsid w:val="009F0CC7"/>
    <w:rsid w:val="009F1ADF"/>
    <w:rsid w:val="009F2D57"/>
    <w:rsid w:val="009F3401"/>
    <w:rsid w:val="009F3F37"/>
    <w:rsid w:val="009F6E20"/>
    <w:rsid w:val="00A0112C"/>
    <w:rsid w:val="00A03F91"/>
    <w:rsid w:val="00A05C0B"/>
    <w:rsid w:val="00A109CD"/>
    <w:rsid w:val="00A155E5"/>
    <w:rsid w:val="00A16C6E"/>
    <w:rsid w:val="00A203B4"/>
    <w:rsid w:val="00A31015"/>
    <w:rsid w:val="00A35D33"/>
    <w:rsid w:val="00A36620"/>
    <w:rsid w:val="00A37356"/>
    <w:rsid w:val="00A40E13"/>
    <w:rsid w:val="00A4163B"/>
    <w:rsid w:val="00A41872"/>
    <w:rsid w:val="00A418AF"/>
    <w:rsid w:val="00A4323A"/>
    <w:rsid w:val="00A43AF3"/>
    <w:rsid w:val="00A47E3E"/>
    <w:rsid w:val="00A503CB"/>
    <w:rsid w:val="00A53505"/>
    <w:rsid w:val="00A54364"/>
    <w:rsid w:val="00A61FB8"/>
    <w:rsid w:val="00A6272A"/>
    <w:rsid w:val="00A63D44"/>
    <w:rsid w:val="00A63ECC"/>
    <w:rsid w:val="00A6513C"/>
    <w:rsid w:val="00A657D6"/>
    <w:rsid w:val="00A66382"/>
    <w:rsid w:val="00A6671E"/>
    <w:rsid w:val="00A7013E"/>
    <w:rsid w:val="00A70A3A"/>
    <w:rsid w:val="00A70B74"/>
    <w:rsid w:val="00A74F50"/>
    <w:rsid w:val="00A757E1"/>
    <w:rsid w:val="00A77E77"/>
    <w:rsid w:val="00A8195B"/>
    <w:rsid w:val="00A867C5"/>
    <w:rsid w:val="00A876A7"/>
    <w:rsid w:val="00A923E4"/>
    <w:rsid w:val="00A964EC"/>
    <w:rsid w:val="00AA33C0"/>
    <w:rsid w:val="00AA684B"/>
    <w:rsid w:val="00AB1CBD"/>
    <w:rsid w:val="00AC48B5"/>
    <w:rsid w:val="00AC660D"/>
    <w:rsid w:val="00AC747B"/>
    <w:rsid w:val="00AD1DF8"/>
    <w:rsid w:val="00AD2E40"/>
    <w:rsid w:val="00AD368A"/>
    <w:rsid w:val="00AD4057"/>
    <w:rsid w:val="00AD4688"/>
    <w:rsid w:val="00AD5E29"/>
    <w:rsid w:val="00AD64C3"/>
    <w:rsid w:val="00AD6521"/>
    <w:rsid w:val="00AD6A44"/>
    <w:rsid w:val="00AE1A85"/>
    <w:rsid w:val="00AE33B6"/>
    <w:rsid w:val="00AE37C6"/>
    <w:rsid w:val="00AF008C"/>
    <w:rsid w:val="00AF1A6B"/>
    <w:rsid w:val="00AF34E5"/>
    <w:rsid w:val="00AF51D2"/>
    <w:rsid w:val="00AF617C"/>
    <w:rsid w:val="00B01187"/>
    <w:rsid w:val="00B057D0"/>
    <w:rsid w:val="00B06025"/>
    <w:rsid w:val="00B06CF0"/>
    <w:rsid w:val="00B108E0"/>
    <w:rsid w:val="00B13479"/>
    <w:rsid w:val="00B13B51"/>
    <w:rsid w:val="00B14B53"/>
    <w:rsid w:val="00B14FD1"/>
    <w:rsid w:val="00B16669"/>
    <w:rsid w:val="00B17477"/>
    <w:rsid w:val="00B216BC"/>
    <w:rsid w:val="00B21753"/>
    <w:rsid w:val="00B26B50"/>
    <w:rsid w:val="00B34F8E"/>
    <w:rsid w:val="00B37229"/>
    <w:rsid w:val="00B439A8"/>
    <w:rsid w:val="00B454D1"/>
    <w:rsid w:val="00B4560D"/>
    <w:rsid w:val="00B47B61"/>
    <w:rsid w:val="00B514B0"/>
    <w:rsid w:val="00B52ABF"/>
    <w:rsid w:val="00B5728A"/>
    <w:rsid w:val="00B60925"/>
    <w:rsid w:val="00B60B70"/>
    <w:rsid w:val="00B64BE1"/>
    <w:rsid w:val="00B66747"/>
    <w:rsid w:val="00B67CCF"/>
    <w:rsid w:val="00B74C5D"/>
    <w:rsid w:val="00B77CC2"/>
    <w:rsid w:val="00B80EF7"/>
    <w:rsid w:val="00B81710"/>
    <w:rsid w:val="00B83E54"/>
    <w:rsid w:val="00B84BB4"/>
    <w:rsid w:val="00B866C7"/>
    <w:rsid w:val="00B875E8"/>
    <w:rsid w:val="00B87C0A"/>
    <w:rsid w:val="00B87D62"/>
    <w:rsid w:val="00BA1D25"/>
    <w:rsid w:val="00BA5811"/>
    <w:rsid w:val="00BA66CF"/>
    <w:rsid w:val="00BA6AED"/>
    <w:rsid w:val="00BA76F1"/>
    <w:rsid w:val="00BB36E1"/>
    <w:rsid w:val="00BB3CB4"/>
    <w:rsid w:val="00BC116F"/>
    <w:rsid w:val="00BD114C"/>
    <w:rsid w:val="00BD1E18"/>
    <w:rsid w:val="00BD5664"/>
    <w:rsid w:val="00BD59B5"/>
    <w:rsid w:val="00BD756B"/>
    <w:rsid w:val="00BD7B3F"/>
    <w:rsid w:val="00BE3457"/>
    <w:rsid w:val="00BF1066"/>
    <w:rsid w:val="00BF24E2"/>
    <w:rsid w:val="00BF2892"/>
    <w:rsid w:val="00BF3A56"/>
    <w:rsid w:val="00BF4F13"/>
    <w:rsid w:val="00BF540A"/>
    <w:rsid w:val="00C0119E"/>
    <w:rsid w:val="00C01C84"/>
    <w:rsid w:val="00C034AE"/>
    <w:rsid w:val="00C03CD6"/>
    <w:rsid w:val="00C0448C"/>
    <w:rsid w:val="00C04AE2"/>
    <w:rsid w:val="00C04DC0"/>
    <w:rsid w:val="00C050D3"/>
    <w:rsid w:val="00C07788"/>
    <w:rsid w:val="00C07AA7"/>
    <w:rsid w:val="00C1321A"/>
    <w:rsid w:val="00C14874"/>
    <w:rsid w:val="00C149CC"/>
    <w:rsid w:val="00C21F52"/>
    <w:rsid w:val="00C22450"/>
    <w:rsid w:val="00C24BA0"/>
    <w:rsid w:val="00C25519"/>
    <w:rsid w:val="00C257D3"/>
    <w:rsid w:val="00C277D8"/>
    <w:rsid w:val="00C27DED"/>
    <w:rsid w:val="00C31380"/>
    <w:rsid w:val="00C3289A"/>
    <w:rsid w:val="00C36C7E"/>
    <w:rsid w:val="00C37CAC"/>
    <w:rsid w:val="00C42EE4"/>
    <w:rsid w:val="00C45F4B"/>
    <w:rsid w:val="00C53988"/>
    <w:rsid w:val="00C54132"/>
    <w:rsid w:val="00C5510A"/>
    <w:rsid w:val="00C5622E"/>
    <w:rsid w:val="00C602BE"/>
    <w:rsid w:val="00C60BF8"/>
    <w:rsid w:val="00C624E2"/>
    <w:rsid w:val="00C64BBB"/>
    <w:rsid w:val="00C71B59"/>
    <w:rsid w:val="00C7208C"/>
    <w:rsid w:val="00C800AC"/>
    <w:rsid w:val="00C81D76"/>
    <w:rsid w:val="00C82255"/>
    <w:rsid w:val="00C8389C"/>
    <w:rsid w:val="00C868C3"/>
    <w:rsid w:val="00C94C9B"/>
    <w:rsid w:val="00C94E83"/>
    <w:rsid w:val="00C95264"/>
    <w:rsid w:val="00C95967"/>
    <w:rsid w:val="00CA0112"/>
    <w:rsid w:val="00CA1C73"/>
    <w:rsid w:val="00CA1D47"/>
    <w:rsid w:val="00CA36D3"/>
    <w:rsid w:val="00CA5897"/>
    <w:rsid w:val="00CB0880"/>
    <w:rsid w:val="00CB47E7"/>
    <w:rsid w:val="00CB5C76"/>
    <w:rsid w:val="00CB6680"/>
    <w:rsid w:val="00CB79E1"/>
    <w:rsid w:val="00CC0395"/>
    <w:rsid w:val="00CC15D4"/>
    <w:rsid w:val="00CC4230"/>
    <w:rsid w:val="00CC7B28"/>
    <w:rsid w:val="00CD163B"/>
    <w:rsid w:val="00CD26AE"/>
    <w:rsid w:val="00CD3313"/>
    <w:rsid w:val="00CE0459"/>
    <w:rsid w:val="00CE1D1E"/>
    <w:rsid w:val="00CE2209"/>
    <w:rsid w:val="00CE3D2A"/>
    <w:rsid w:val="00CE41A2"/>
    <w:rsid w:val="00CE6C99"/>
    <w:rsid w:val="00CF0334"/>
    <w:rsid w:val="00CF19D7"/>
    <w:rsid w:val="00CF1DF0"/>
    <w:rsid w:val="00CF219B"/>
    <w:rsid w:val="00CF2294"/>
    <w:rsid w:val="00CF450A"/>
    <w:rsid w:val="00CF4E2D"/>
    <w:rsid w:val="00CF7BE2"/>
    <w:rsid w:val="00D025A7"/>
    <w:rsid w:val="00D02B0A"/>
    <w:rsid w:val="00D062D7"/>
    <w:rsid w:val="00D07EDF"/>
    <w:rsid w:val="00D1034F"/>
    <w:rsid w:val="00D15A93"/>
    <w:rsid w:val="00D20294"/>
    <w:rsid w:val="00D22411"/>
    <w:rsid w:val="00D239F5"/>
    <w:rsid w:val="00D255B6"/>
    <w:rsid w:val="00D264DE"/>
    <w:rsid w:val="00D31E8D"/>
    <w:rsid w:val="00D401F1"/>
    <w:rsid w:val="00D40209"/>
    <w:rsid w:val="00D4045D"/>
    <w:rsid w:val="00D42938"/>
    <w:rsid w:val="00D444C6"/>
    <w:rsid w:val="00D466B8"/>
    <w:rsid w:val="00D46831"/>
    <w:rsid w:val="00D52C07"/>
    <w:rsid w:val="00D578BF"/>
    <w:rsid w:val="00D6102D"/>
    <w:rsid w:val="00D627F7"/>
    <w:rsid w:val="00D639AD"/>
    <w:rsid w:val="00D70040"/>
    <w:rsid w:val="00D70487"/>
    <w:rsid w:val="00D72359"/>
    <w:rsid w:val="00D72ED7"/>
    <w:rsid w:val="00D746F6"/>
    <w:rsid w:val="00D74F58"/>
    <w:rsid w:val="00D81C25"/>
    <w:rsid w:val="00D83192"/>
    <w:rsid w:val="00D83234"/>
    <w:rsid w:val="00D83817"/>
    <w:rsid w:val="00D852E1"/>
    <w:rsid w:val="00D853B9"/>
    <w:rsid w:val="00D87B7C"/>
    <w:rsid w:val="00D91910"/>
    <w:rsid w:val="00D92F38"/>
    <w:rsid w:val="00D96D0F"/>
    <w:rsid w:val="00DA0E7C"/>
    <w:rsid w:val="00DA2BC4"/>
    <w:rsid w:val="00DA453B"/>
    <w:rsid w:val="00DA6450"/>
    <w:rsid w:val="00DB16FE"/>
    <w:rsid w:val="00DB2777"/>
    <w:rsid w:val="00DB711D"/>
    <w:rsid w:val="00DB7900"/>
    <w:rsid w:val="00DC0185"/>
    <w:rsid w:val="00DC296B"/>
    <w:rsid w:val="00DD0D2E"/>
    <w:rsid w:val="00DD34B1"/>
    <w:rsid w:val="00DD41F6"/>
    <w:rsid w:val="00DD49EA"/>
    <w:rsid w:val="00DE03A6"/>
    <w:rsid w:val="00DE1480"/>
    <w:rsid w:val="00DE14B5"/>
    <w:rsid w:val="00DE3DBF"/>
    <w:rsid w:val="00DE5835"/>
    <w:rsid w:val="00DF2E56"/>
    <w:rsid w:val="00DF4425"/>
    <w:rsid w:val="00DF45DD"/>
    <w:rsid w:val="00DF5F9D"/>
    <w:rsid w:val="00DF7010"/>
    <w:rsid w:val="00E00BED"/>
    <w:rsid w:val="00E00E42"/>
    <w:rsid w:val="00E00FF0"/>
    <w:rsid w:val="00E02569"/>
    <w:rsid w:val="00E03E91"/>
    <w:rsid w:val="00E05A63"/>
    <w:rsid w:val="00E05CA1"/>
    <w:rsid w:val="00E06CD4"/>
    <w:rsid w:val="00E07526"/>
    <w:rsid w:val="00E0770A"/>
    <w:rsid w:val="00E12D51"/>
    <w:rsid w:val="00E1410A"/>
    <w:rsid w:val="00E162A7"/>
    <w:rsid w:val="00E214AE"/>
    <w:rsid w:val="00E27195"/>
    <w:rsid w:val="00E27D82"/>
    <w:rsid w:val="00E30603"/>
    <w:rsid w:val="00E3090E"/>
    <w:rsid w:val="00E31DF7"/>
    <w:rsid w:val="00E34DD5"/>
    <w:rsid w:val="00E3537D"/>
    <w:rsid w:val="00E36D9A"/>
    <w:rsid w:val="00E37F8C"/>
    <w:rsid w:val="00E4036C"/>
    <w:rsid w:val="00E409B5"/>
    <w:rsid w:val="00E41B99"/>
    <w:rsid w:val="00E446D9"/>
    <w:rsid w:val="00E5161C"/>
    <w:rsid w:val="00E528A2"/>
    <w:rsid w:val="00E5334E"/>
    <w:rsid w:val="00E5341F"/>
    <w:rsid w:val="00E54781"/>
    <w:rsid w:val="00E5588C"/>
    <w:rsid w:val="00E56280"/>
    <w:rsid w:val="00E61FB5"/>
    <w:rsid w:val="00E629A8"/>
    <w:rsid w:val="00E64865"/>
    <w:rsid w:val="00E65A71"/>
    <w:rsid w:val="00E705C2"/>
    <w:rsid w:val="00E744A7"/>
    <w:rsid w:val="00E747F1"/>
    <w:rsid w:val="00E80EB9"/>
    <w:rsid w:val="00E8334F"/>
    <w:rsid w:val="00E83F7F"/>
    <w:rsid w:val="00E85192"/>
    <w:rsid w:val="00E943F5"/>
    <w:rsid w:val="00E951EC"/>
    <w:rsid w:val="00E95257"/>
    <w:rsid w:val="00E96EB7"/>
    <w:rsid w:val="00E971AF"/>
    <w:rsid w:val="00E97FB3"/>
    <w:rsid w:val="00EA3953"/>
    <w:rsid w:val="00EA4CFD"/>
    <w:rsid w:val="00EA7EAC"/>
    <w:rsid w:val="00EB0C72"/>
    <w:rsid w:val="00EB4DC0"/>
    <w:rsid w:val="00EB51C6"/>
    <w:rsid w:val="00EC44B8"/>
    <w:rsid w:val="00EC5DAA"/>
    <w:rsid w:val="00ED0948"/>
    <w:rsid w:val="00ED311F"/>
    <w:rsid w:val="00ED544E"/>
    <w:rsid w:val="00ED67CE"/>
    <w:rsid w:val="00ED6D0E"/>
    <w:rsid w:val="00EE32C8"/>
    <w:rsid w:val="00EE39BC"/>
    <w:rsid w:val="00EE69D4"/>
    <w:rsid w:val="00EF009C"/>
    <w:rsid w:val="00EF0D44"/>
    <w:rsid w:val="00EF3E91"/>
    <w:rsid w:val="00EF4E00"/>
    <w:rsid w:val="00EF5968"/>
    <w:rsid w:val="00EF6639"/>
    <w:rsid w:val="00F00D81"/>
    <w:rsid w:val="00F02389"/>
    <w:rsid w:val="00F07FA9"/>
    <w:rsid w:val="00F12474"/>
    <w:rsid w:val="00F1250D"/>
    <w:rsid w:val="00F13864"/>
    <w:rsid w:val="00F1527A"/>
    <w:rsid w:val="00F20E2C"/>
    <w:rsid w:val="00F212A2"/>
    <w:rsid w:val="00F2376C"/>
    <w:rsid w:val="00F32692"/>
    <w:rsid w:val="00F33055"/>
    <w:rsid w:val="00F33FF1"/>
    <w:rsid w:val="00F37895"/>
    <w:rsid w:val="00F37EFC"/>
    <w:rsid w:val="00F418CD"/>
    <w:rsid w:val="00F43890"/>
    <w:rsid w:val="00F46781"/>
    <w:rsid w:val="00F50A1D"/>
    <w:rsid w:val="00F57FA5"/>
    <w:rsid w:val="00F6060D"/>
    <w:rsid w:val="00F6106A"/>
    <w:rsid w:val="00F61578"/>
    <w:rsid w:val="00F6191C"/>
    <w:rsid w:val="00F61A84"/>
    <w:rsid w:val="00F61AD7"/>
    <w:rsid w:val="00F626F0"/>
    <w:rsid w:val="00F67238"/>
    <w:rsid w:val="00F741BF"/>
    <w:rsid w:val="00F843BA"/>
    <w:rsid w:val="00F86CD9"/>
    <w:rsid w:val="00F92447"/>
    <w:rsid w:val="00F93376"/>
    <w:rsid w:val="00FA011E"/>
    <w:rsid w:val="00FA1706"/>
    <w:rsid w:val="00FA17BF"/>
    <w:rsid w:val="00FA189F"/>
    <w:rsid w:val="00FA3A7F"/>
    <w:rsid w:val="00FA4D89"/>
    <w:rsid w:val="00FA5F0A"/>
    <w:rsid w:val="00FA6248"/>
    <w:rsid w:val="00FA6268"/>
    <w:rsid w:val="00FA6290"/>
    <w:rsid w:val="00FB030F"/>
    <w:rsid w:val="00FB1017"/>
    <w:rsid w:val="00FB4E9E"/>
    <w:rsid w:val="00FC29BB"/>
    <w:rsid w:val="00FC3FD5"/>
    <w:rsid w:val="00FD0BC1"/>
    <w:rsid w:val="00FD4E2B"/>
    <w:rsid w:val="00FD5959"/>
    <w:rsid w:val="00FD6384"/>
    <w:rsid w:val="00FD7D38"/>
    <w:rsid w:val="00FE0183"/>
    <w:rsid w:val="00FE6E78"/>
    <w:rsid w:val="00FE72BF"/>
    <w:rsid w:val="00FE77AF"/>
    <w:rsid w:val="00FE7CDB"/>
    <w:rsid w:val="00FF2631"/>
    <w:rsid w:val="00FF2969"/>
    <w:rsid w:val="00FF2AB2"/>
    <w:rsid w:val="00FF3043"/>
    <w:rsid w:val="00FF3B47"/>
    <w:rsid w:val="00FF500C"/>
    <w:rsid w:val="00FF5E0D"/>
    <w:rsid w:val="00FF6173"/>
    <w:rsid w:val="00FF67B0"/>
    <w:rsid w:val="00FF6C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64D9DF"/>
  <w15:chartTrackingRefBased/>
  <w15:docId w15:val="{31DCBD91-6381-4C70-A01B-6B657C5C7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103"/>
  </w:style>
  <w:style w:type="paragraph" w:styleId="Heading1">
    <w:name w:val="heading 1"/>
    <w:basedOn w:val="Normal"/>
    <w:next w:val="Normal"/>
    <w:link w:val="Heading1Char"/>
    <w:uiPriority w:val="9"/>
    <w:qFormat/>
    <w:rsid w:val="002F58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4163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A658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unhideWhenUsed/>
    <w:qFormat/>
    <w:rsid w:val="004778F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76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76A7"/>
  </w:style>
  <w:style w:type="paragraph" w:styleId="Footer">
    <w:name w:val="footer"/>
    <w:basedOn w:val="Normal"/>
    <w:link w:val="FooterChar"/>
    <w:uiPriority w:val="99"/>
    <w:unhideWhenUsed/>
    <w:rsid w:val="00A876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76A7"/>
  </w:style>
  <w:style w:type="paragraph" w:styleId="BalloonText">
    <w:name w:val="Balloon Text"/>
    <w:basedOn w:val="Normal"/>
    <w:link w:val="BalloonTextChar"/>
    <w:uiPriority w:val="99"/>
    <w:semiHidden/>
    <w:unhideWhenUsed/>
    <w:rsid w:val="00353B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3B46"/>
    <w:rPr>
      <w:rFonts w:ascii="Segoe UI" w:hAnsi="Segoe UI" w:cs="Segoe UI"/>
      <w:sz w:val="18"/>
      <w:szCs w:val="18"/>
    </w:rPr>
  </w:style>
  <w:style w:type="paragraph" w:styleId="ListParagraph">
    <w:name w:val="List Paragraph"/>
    <w:basedOn w:val="Normal"/>
    <w:uiPriority w:val="34"/>
    <w:qFormat/>
    <w:rsid w:val="0041099C"/>
    <w:pPr>
      <w:ind w:left="720"/>
      <w:contextualSpacing/>
    </w:pPr>
  </w:style>
  <w:style w:type="paragraph" w:styleId="Title">
    <w:name w:val="Title"/>
    <w:basedOn w:val="Normal"/>
    <w:next w:val="Normal"/>
    <w:link w:val="TitleChar"/>
    <w:uiPriority w:val="10"/>
    <w:qFormat/>
    <w:rsid w:val="008D4DF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en-AU"/>
    </w:rPr>
  </w:style>
  <w:style w:type="character" w:customStyle="1" w:styleId="TitleChar">
    <w:name w:val="Title Char"/>
    <w:basedOn w:val="DefaultParagraphFont"/>
    <w:link w:val="Title"/>
    <w:uiPriority w:val="10"/>
    <w:rsid w:val="008D4DF9"/>
    <w:rPr>
      <w:rFonts w:asciiTheme="majorHAnsi" w:eastAsiaTheme="majorEastAsia" w:hAnsiTheme="majorHAnsi" w:cstheme="majorBidi"/>
      <w:color w:val="323E4F" w:themeColor="text2" w:themeShade="BF"/>
      <w:spacing w:val="5"/>
      <w:kern w:val="28"/>
      <w:sz w:val="52"/>
      <w:szCs w:val="52"/>
      <w:lang w:eastAsia="en-AU"/>
    </w:rPr>
  </w:style>
  <w:style w:type="character" w:customStyle="1" w:styleId="Heading1Char">
    <w:name w:val="Heading 1 Char"/>
    <w:basedOn w:val="DefaultParagraphFont"/>
    <w:link w:val="Heading1"/>
    <w:uiPriority w:val="9"/>
    <w:rsid w:val="002F580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4163B"/>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836175"/>
    <w:pPr>
      <w:outlineLvl w:val="9"/>
    </w:pPr>
    <w:rPr>
      <w:lang w:val="en-US"/>
    </w:rPr>
  </w:style>
  <w:style w:type="paragraph" w:styleId="TOC1">
    <w:name w:val="toc 1"/>
    <w:basedOn w:val="Normal"/>
    <w:next w:val="Normal"/>
    <w:autoRedefine/>
    <w:uiPriority w:val="39"/>
    <w:unhideWhenUsed/>
    <w:rsid w:val="00FC3FD5"/>
    <w:pPr>
      <w:tabs>
        <w:tab w:val="left" w:pos="440"/>
        <w:tab w:val="right" w:leader="dot" w:pos="9016"/>
      </w:tabs>
      <w:spacing w:after="100"/>
    </w:pPr>
    <w:rPr>
      <w:b/>
      <w:noProof/>
    </w:rPr>
  </w:style>
  <w:style w:type="paragraph" w:styleId="TOC2">
    <w:name w:val="toc 2"/>
    <w:basedOn w:val="Normal"/>
    <w:next w:val="Normal"/>
    <w:autoRedefine/>
    <w:uiPriority w:val="39"/>
    <w:unhideWhenUsed/>
    <w:rsid w:val="00836175"/>
    <w:pPr>
      <w:spacing w:after="100"/>
      <w:ind w:left="220"/>
    </w:pPr>
  </w:style>
  <w:style w:type="character" w:styleId="Hyperlink">
    <w:name w:val="Hyperlink"/>
    <w:basedOn w:val="DefaultParagraphFont"/>
    <w:uiPriority w:val="99"/>
    <w:unhideWhenUsed/>
    <w:rsid w:val="00836175"/>
    <w:rPr>
      <w:color w:val="0563C1" w:themeColor="hyperlink"/>
      <w:u w:val="single"/>
    </w:rPr>
  </w:style>
  <w:style w:type="character" w:customStyle="1" w:styleId="Heading6Char">
    <w:name w:val="Heading 6 Char"/>
    <w:basedOn w:val="DefaultParagraphFont"/>
    <w:link w:val="Heading6"/>
    <w:uiPriority w:val="9"/>
    <w:rsid w:val="004778FC"/>
    <w:rPr>
      <w:rFonts w:asciiTheme="majorHAnsi" w:eastAsiaTheme="majorEastAsia" w:hAnsiTheme="majorHAnsi" w:cstheme="majorBidi"/>
      <w:color w:val="1F4D78" w:themeColor="accent1" w:themeShade="7F"/>
    </w:rPr>
  </w:style>
  <w:style w:type="table" w:styleId="TableGrid">
    <w:name w:val="Table Grid"/>
    <w:basedOn w:val="TableNormal"/>
    <w:uiPriority w:val="59"/>
    <w:rsid w:val="00A74F50"/>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74F5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485B6D"/>
    <w:rPr>
      <w:i/>
      <w:iCs/>
    </w:rPr>
  </w:style>
  <w:style w:type="paragraph" w:customStyle="1" w:styleId="Default">
    <w:name w:val="Default"/>
    <w:rsid w:val="00EF009C"/>
    <w:pPr>
      <w:autoSpaceDE w:val="0"/>
      <w:autoSpaceDN w:val="0"/>
      <w:adjustRightInd w:val="0"/>
      <w:spacing w:after="0" w:line="240" w:lineRule="auto"/>
    </w:pPr>
    <w:rPr>
      <w:rFonts w:ascii="Arial" w:eastAsiaTheme="minorEastAsia" w:hAnsi="Arial" w:cs="Arial"/>
      <w:color w:val="000000"/>
      <w:sz w:val="24"/>
      <w:szCs w:val="24"/>
      <w:lang w:eastAsia="en-AU"/>
    </w:rPr>
  </w:style>
  <w:style w:type="paragraph" w:customStyle="1" w:styleId="AIHWbodytext">
    <w:name w:val="AIHW body text"/>
    <w:link w:val="AIHWbodytextChar"/>
    <w:uiPriority w:val="99"/>
    <w:rsid w:val="00EF009C"/>
    <w:pPr>
      <w:spacing w:before="60" w:after="40" w:line="260" w:lineRule="atLeast"/>
    </w:pPr>
    <w:rPr>
      <w:rFonts w:ascii="Book Antiqua" w:eastAsia="Times New Roman" w:hAnsi="Book Antiqua" w:cs="Times New Roman"/>
      <w:color w:val="000000"/>
      <w:szCs w:val="20"/>
      <w:lang w:eastAsia="en-AU"/>
    </w:rPr>
  </w:style>
  <w:style w:type="character" w:customStyle="1" w:styleId="AIHWbodytextChar">
    <w:name w:val="AIHW body text Char"/>
    <w:basedOn w:val="DefaultParagraphFont"/>
    <w:link w:val="AIHWbodytext"/>
    <w:uiPriority w:val="99"/>
    <w:locked/>
    <w:rsid w:val="00EF009C"/>
    <w:rPr>
      <w:rFonts w:ascii="Book Antiqua" w:eastAsia="Times New Roman" w:hAnsi="Book Antiqua" w:cs="Times New Roman"/>
      <w:color w:val="000000"/>
      <w:szCs w:val="20"/>
      <w:lang w:eastAsia="en-AU"/>
    </w:rPr>
  </w:style>
  <w:style w:type="character" w:customStyle="1" w:styleId="Heading3Char">
    <w:name w:val="Heading 3 Char"/>
    <w:basedOn w:val="DefaultParagraphFont"/>
    <w:link w:val="Heading3"/>
    <w:uiPriority w:val="9"/>
    <w:rsid w:val="002A658C"/>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2A658C"/>
    <w:rPr>
      <w:color w:val="954F72" w:themeColor="followedHyperlink"/>
      <w:u w:val="single"/>
    </w:rPr>
  </w:style>
  <w:style w:type="paragraph" w:styleId="FootnoteText">
    <w:name w:val="footnote text"/>
    <w:basedOn w:val="Normal"/>
    <w:link w:val="FootnoteTextChar"/>
    <w:rsid w:val="004F7416"/>
    <w:pPr>
      <w:spacing w:after="0" w:line="240" w:lineRule="auto"/>
    </w:pPr>
    <w:rPr>
      <w:rFonts w:ascii="Times New Roman" w:eastAsia="Times New Roman" w:hAnsi="Times New Roman" w:cs="Times New Roman"/>
      <w:sz w:val="20"/>
      <w:szCs w:val="20"/>
      <w:lang w:eastAsia="en-AU"/>
    </w:rPr>
  </w:style>
  <w:style w:type="character" w:customStyle="1" w:styleId="FootnoteTextChar">
    <w:name w:val="Footnote Text Char"/>
    <w:basedOn w:val="DefaultParagraphFont"/>
    <w:link w:val="FootnoteText"/>
    <w:rsid w:val="004F7416"/>
    <w:rPr>
      <w:rFonts w:ascii="Times New Roman" w:eastAsia="Times New Roman" w:hAnsi="Times New Roman" w:cs="Times New Roman"/>
      <w:sz w:val="20"/>
      <w:szCs w:val="20"/>
      <w:lang w:eastAsia="en-AU"/>
    </w:rPr>
  </w:style>
  <w:style w:type="paragraph" w:customStyle="1" w:styleId="heading5">
    <w:name w:val="heading5"/>
    <w:basedOn w:val="Normal"/>
    <w:rsid w:val="00C624E2"/>
    <w:pPr>
      <w:spacing w:after="0" w:line="240" w:lineRule="auto"/>
      <w:ind w:right="-108"/>
    </w:pPr>
    <w:rPr>
      <w:rFonts w:ascii="Arial Narrow" w:eastAsia="Times New Roman" w:hAnsi="Arial Narrow" w:cs="Times New Roman"/>
      <w:b/>
      <w:sz w:val="24"/>
      <w:szCs w:val="20"/>
      <w:lang w:val="en-GB" w:eastAsia="en-AU"/>
    </w:rPr>
  </w:style>
  <w:style w:type="paragraph" w:styleId="TOC3">
    <w:name w:val="toc 3"/>
    <w:basedOn w:val="Normal"/>
    <w:next w:val="Normal"/>
    <w:autoRedefine/>
    <w:uiPriority w:val="39"/>
    <w:unhideWhenUsed/>
    <w:rsid w:val="006D1047"/>
    <w:pPr>
      <w:spacing w:after="100"/>
      <w:ind w:left="440"/>
    </w:pPr>
  </w:style>
  <w:style w:type="paragraph" w:customStyle="1" w:styleId="BodyText1">
    <w:name w:val="Body Text1"/>
    <w:link w:val="BodytextChar"/>
    <w:rsid w:val="008D4F18"/>
    <w:pPr>
      <w:spacing w:before="120" w:after="0" w:line="280" w:lineRule="exact"/>
      <w:jc w:val="both"/>
    </w:pPr>
    <w:rPr>
      <w:rFonts w:ascii="Times New Roman" w:eastAsia="Times New Roman" w:hAnsi="Times New Roman" w:cs="Times New Roman"/>
      <w:sz w:val="24"/>
      <w:szCs w:val="24"/>
      <w:lang w:eastAsia="en-AU"/>
    </w:rPr>
  </w:style>
  <w:style w:type="character" w:customStyle="1" w:styleId="BodytextChar">
    <w:name w:val="Body text Char"/>
    <w:basedOn w:val="DefaultParagraphFont"/>
    <w:link w:val="BodyText1"/>
    <w:rsid w:val="008D4F18"/>
    <w:rPr>
      <w:rFonts w:ascii="Times New Roman" w:eastAsia="Times New Roman" w:hAnsi="Times New Roman" w:cs="Times New Roman"/>
      <w:sz w:val="24"/>
      <w:szCs w:val="24"/>
      <w:lang w:eastAsia="en-AU"/>
    </w:rPr>
  </w:style>
  <w:style w:type="character" w:styleId="SubtleEmphasis">
    <w:name w:val="Subtle Emphasis"/>
    <w:basedOn w:val="DefaultParagraphFont"/>
    <w:uiPriority w:val="19"/>
    <w:qFormat/>
    <w:rsid w:val="002F05E9"/>
    <w:rPr>
      <w:i/>
      <w:iCs/>
      <w:color w:val="404040" w:themeColor="text1" w:themeTint="BF"/>
    </w:rPr>
  </w:style>
  <w:style w:type="character" w:styleId="CommentReference">
    <w:name w:val="annotation reference"/>
    <w:basedOn w:val="DefaultParagraphFont"/>
    <w:uiPriority w:val="99"/>
    <w:semiHidden/>
    <w:unhideWhenUsed/>
    <w:rsid w:val="003F0213"/>
    <w:rPr>
      <w:sz w:val="16"/>
      <w:szCs w:val="16"/>
    </w:rPr>
  </w:style>
  <w:style w:type="paragraph" w:styleId="CommentText">
    <w:name w:val="annotation text"/>
    <w:basedOn w:val="Normal"/>
    <w:link w:val="CommentTextChar"/>
    <w:uiPriority w:val="99"/>
    <w:semiHidden/>
    <w:unhideWhenUsed/>
    <w:rsid w:val="003F0213"/>
    <w:pPr>
      <w:spacing w:line="240" w:lineRule="auto"/>
    </w:pPr>
    <w:rPr>
      <w:sz w:val="20"/>
      <w:szCs w:val="20"/>
    </w:rPr>
  </w:style>
  <w:style w:type="character" w:customStyle="1" w:styleId="CommentTextChar">
    <w:name w:val="Comment Text Char"/>
    <w:basedOn w:val="DefaultParagraphFont"/>
    <w:link w:val="CommentText"/>
    <w:uiPriority w:val="99"/>
    <w:semiHidden/>
    <w:rsid w:val="003F0213"/>
    <w:rPr>
      <w:sz w:val="20"/>
      <w:szCs w:val="20"/>
    </w:rPr>
  </w:style>
  <w:style w:type="paragraph" w:styleId="CommentSubject">
    <w:name w:val="annotation subject"/>
    <w:basedOn w:val="CommentText"/>
    <w:next w:val="CommentText"/>
    <w:link w:val="CommentSubjectChar"/>
    <w:uiPriority w:val="99"/>
    <w:semiHidden/>
    <w:unhideWhenUsed/>
    <w:rsid w:val="003F0213"/>
    <w:rPr>
      <w:b/>
      <w:bCs/>
    </w:rPr>
  </w:style>
  <w:style w:type="character" w:customStyle="1" w:styleId="CommentSubjectChar">
    <w:name w:val="Comment Subject Char"/>
    <w:basedOn w:val="CommentTextChar"/>
    <w:link w:val="CommentSubject"/>
    <w:uiPriority w:val="99"/>
    <w:semiHidden/>
    <w:rsid w:val="003F0213"/>
    <w:rPr>
      <w:b/>
      <w:bCs/>
      <w:sz w:val="20"/>
      <w:szCs w:val="20"/>
    </w:rPr>
  </w:style>
  <w:style w:type="paragraph" w:styleId="NoSpacing">
    <w:name w:val="No Spacing"/>
    <w:uiPriority w:val="1"/>
    <w:qFormat/>
    <w:rsid w:val="00B108E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7344091">
      <w:bodyDiv w:val="1"/>
      <w:marLeft w:val="0"/>
      <w:marRight w:val="0"/>
      <w:marTop w:val="0"/>
      <w:marBottom w:val="0"/>
      <w:divBdr>
        <w:top w:val="none" w:sz="0" w:space="0" w:color="auto"/>
        <w:left w:val="none" w:sz="0" w:space="0" w:color="auto"/>
        <w:bottom w:val="none" w:sz="0" w:space="0" w:color="auto"/>
        <w:right w:val="none" w:sz="0" w:space="0" w:color="auto"/>
      </w:divBdr>
    </w:div>
    <w:div w:id="794258109">
      <w:bodyDiv w:val="1"/>
      <w:marLeft w:val="0"/>
      <w:marRight w:val="0"/>
      <w:marTop w:val="0"/>
      <w:marBottom w:val="0"/>
      <w:divBdr>
        <w:top w:val="none" w:sz="0" w:space="0" w:color="auto"/>
        <w:left w:val="none" w:sz="0" w:space="0" w:color="auto"/>
        <w:bottom w:val="none" w:sz="0" w:space="0" w:color="auto"/>
        <w:right w:val="none" w:sz="0" w:space="0" w:color="auto"/>
      </w:divBdr>
    </w:div>
    <w:div w:id="872034760">
      <w:bodyDiv w:val="1"/>
      <w:marLeft w:val="0"/>
      <w:marRight w:val="0"/>
      <w:marTop w:val="0"/>
      <w:marBottom w:val="0"/>
      <w:divBdr>
        <w:top w:val="none" w:sz="0" w:space="0" w:color="auto"/>
        <w:left w:val="none" w:sz="0" w:space="0" w:color="auto"/>
        <w:bottom w:val="none" w:sz="0" w:space="0" w:color="auto"/>
        <w:right w:val="none" w:sz="0" w:space="0" w:color="auto"/>
      </w:divBdr>
    </w:div>
    <w:div w:id="885292179">
      <w:bodyDiv w:val="1"/>
      <w:marLeft w:val="0"/>
      <w:marRight w:val="0"/>
      <w:marTop w:val="0"/>
      <w:marBottom w:val="0"/>
      <w:divBdr>
        <w:top w:val="none" w:sz="0" w:space="0" w:color="auto"/>
        <w:left w:val="none" w:sz="0" w:space="0" w:color="auto"/>
        <w:bottom w:val="none" w:sz="0" w:space="0" w:color="auto"/>
        <w:right w:val="none" w:sz="0" w:space="0" w:color="auto"/>
      </w:divBdr>
      <w:divsChild>
        <w:div w:id="140201157">
          <w:marLeft w:val="0"/>
          <w:marRight w:val="0"/>
          <w:marTop w:val="0"/>
          <w:marBottom w:val="0"/>
          <w:divBdr>
            <w:top w:val="none" w:sz="0" w:space="0" w:color="auto"/>
            <w:left w:val="none" w:sz="0" w:space="0" w:color="auto"/>
            <w:bottom w:val="none" w:sz="0" w:space="0" w:color="auto"/>
            <w:right w:val="none" w:sz="0" w:space="0" w:color="auto"/>
          </w:divBdr>
          <w:divsChild>
            <w:div w:id="1014070414">
              <w:marLeft w:val="0"/>
              <w:marRight w:val="0"/>
              <w:marTop w:val="0"/>
              <w:marBottom w:val="0"/>
              <w:divBdr>
                <w:top w:val="none" w:sz="0" w:space="0" w:color="auto"/>
                <w:left w:val="none" w:sz="0" w:space="0" w:color="auto"/>
                <w:bottom w:val="none" w:sz="0" w:space="0" w:color="auto"/>
                <w:right w:val="none" w:sz="0" w:space="0" w:color="auto"/>
              </w:divBdr>
              <w:divsChild>
                <w:div w:id="1881241983">
                  <w:marLeft w:val="0"/>
                  <w:marRight w:val="0"/>
                  <w:marTop w:val="0"/>
                  <w:marBottom w:val="0"/>
                  <w:divBdr>
                    <w:top w:val="none" w:sz="0" w:space="0" w:color="auto"/>
                    <w:left w:val="none" w:sz="0" w:space="0" w:color="auto"/>
                    <w:bottom w:val="none" w:sz="0" w:space="0" w:color="auto"/>
                    <w:right w:val="none" w:sz="0" w:space="0" w:color="auto"/>
                  </w:divBdr>
                  <w:divsChild>
                    <w:div w:id="45960514">
                      <w:marLeft w:val="0"/>
                      <w:marRight w:val="0"/>
                      <w:marTop w:val="0"/>
                      <w:marBottom w:val="0"/>
                      <w:divBdr>
                        <w:top w:val="none" w:sz="0" w:space="0" w:color="auto"/>
                        <w:left w:val="none" w:sz="0" w:space="0" w:color="auto"/>
                        <w:bottom w:val="none" w:sz="0" w:space="0" w:color="auto"/>
                        <w:right w:val="none" w:sz="0" w:space="0" w:color="auto"/>
                      </w:divBdr>
                      <w:divsChild>
                        <w:div w:id="2049718222">
                          <w:marLeft w:val="0"/>
                          <w:marRight w:val="0"/>
                          <w:marTop w:val="0"/>
                          <w:marBottom w:val="0"/>
                          <w:divBdr>
                            <w:top w:val="none" w:sz="0" w:space="0" w:color="auto"/>
                            <w:left w:val="none" w:sz="0" w:space="0" w:color="auto"/>
                            <w:bottom w:val="none" w:sz="0" w:space="0" w:color="auto"/>
                            <w:right w:val="none" w:sz="0" w:space="0" w:color="auto"/>
                          </w:divBdr>
                          <w:divsChild>
                            <w:div w:id="1317757925">
                              <w:marLeft w:val="0"/>
                              <w:marRight w:val="0"/>
                              <w:marTop w:val="0"/>
                              <w:marBottom w:val="0"/>
                              <w:divBdr>
                                <w:top w:val="none" w:sz="0" w:space="0" w:color="auto"/>
                                <w:left w:val="none" w:sz="0" w:space="0" w:color="auto"/>
                                <w:bottom w:val="none" w:sz="0" w:space="0" w:color="auto"/>
                                <w:right w:val="none" w:sz="0" w:space="0" w:color="auto"/>
                              </w:divBdr>
                              <w:divsChild>
                                <w:div w:id="115776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8550139">
      <w:bodyDiv w:val="1"/>
      <w:marLeft w:val="0"/>
      <w:marRight w:val="0"/>
      <w:marTop w:val="0"/>
      <w:marBottom w:val="0"/>
      <w:divBdr>
        <w:top w:val="none" w:sz="0" w:space="0" w:color="auto"/>
        <w:left w:val="none" w:sz="0" w:space="0" w:color="auto"/>
        <w:bottom w:val="none" w:sz="0" w:space="0" w:color="auto"/>
        <w:right w:val="none" w:sz="0" w:space="0" w:color="auto"/>
      </w:divBdr>
    </w:div>
    <w:div w:id="1249660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image" Target="media/image14.png"/><Relationship Id="rId42" Type="http://schemas.openxmlformats.org/officeDocument/2006/relationships/image" Target="media/image24.png"/><Relationship Id="rId47" Type="http://schemas.openxmlformats.org/officeDocument/2006/relationships/chart" Target="charts/chart11.xml"/><Relationship Id="rId63" Type="http://schemas.openxmlformats.org/officeDocument/2006/relationships/chart" Target="charts/chart17.xml"/><Relationship Id="rId68" Type="http://schemas.openxmlformats.org/officeDocument/2006/relationships/hyperlink" Target="http://forecast.id.com.au/bayside" TargetMode="External"/><Relationship Id="rId84" Type="http://schemas.openxmlformats.org/officeDocument/2006/relationships/hyperlink" Target="http://www.education.vic.gov.au/" TargetMode="External"/><Relationship Id="rId89"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0.png"/><Relationship Id="rId37" Type="http://schemas.openxmlformats.org/officeDocument/2006/relationships/chart" Target="charts/chart9.xml"/><Relationship Id="rId53" Type="http://schemas.openxmlformats.org/officeDocument/2006/relationships/chart" Target="charts/chart13.xml"/><Relationship Id="rId58" Type="http://schemas.openxmlformats.org/officeDocument/2006/relationships/chart" Target="charts/chart15.xml"/><Relationship Id="rId74" Type="http://schemas.openxmlformats.org/officeDocument/2006/relationships/hyperlink" Target="http://www.cancervic.org.au/statistics/default.asp?FormSubmitted=true&amp;FormName=statisticsform&amp;CurrentPage=1&amp;ContentType=cancer_statistics&amp;ContainerId=&amp;postcode=3191" TargetMode="External"/><Relationship Id="rId79" Type="http://schemas.openxmlformats.org/officeDocument/2006/relationships/hyperlink" Target="https://www.myhospitals.gov.au/hospital/210901360/sandringham-hospital/emergency-department"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hart" Target="charts/chart3.xml"/><Relationship Id="rId30" Type="http://schemas.openxmlformats.org/officeDocument/2006/relationships/chart" Target="charts/chart5.xml"/><Relationship Id="rId35" Type="http://schemas.openxmlformats.org/officeDocument/2006/relationships/chart" Target="charts/chart7.xml"/><Relationship Id="rId43" Type="http://schemas.openxmlformats.org/officeDocument/2006/relationships/hyperlink" Target="http://phidu.torrens.edu.au/social-health-atlases/data" TargetMode="External"/><Relationship Id="rId48" Type="http://schemas.openxmlformats.org/officeDocument/2006/relationships/hyperlink" Target="http://www.diabetesmap.com.au/" TargetMode="External"/><Relationship Id="rId56" Type="http://schemas.openxmlformats.org/officeDocument/2006/relationships/hyperlink" Target="http://www.health.vic.gov.au/modelling/planning/lga.htm" TargetMode="External"/><Relationship Id="rId64" Type="http://schemas.openxmlformats.org/officeDocument/2006/relationships/hyperlink" Target="http://www.health.vic.gov.au/modelling/planning/lga.htm" TargetMode="External"/><Relationship Id="rId69" Type="http://schemas.openxmlformats.org/officeDocument/2006/relationships/hyperlink" Target="http://www.abs.gov.au/" TargetMode="External"/><Relationship Id="rId77" Type="http://schemas.openxmlformats.org/officeDocument/2006/relationships/hyperlink" Target="http://aodstats.org.au/VicLGA/" TargetMode="External"/><Relationship Id="rId8" Type="http://schemas.openxmlformats.org/officeDocument/2006/relationships/image" Target="media/image1.png"/><Relationship Id="rId51" Type="http://schemas.openxmlformats.org/officeDocument/2006/relationships/chart" Target="charts/chart12.xml"/><Relationship Id="rId72" Type="http://schemas.openxmlformats.org/officeDocument/2006/relationships/hyperlink" Target="https://employment.gov.au/small-area-labour-markets-publication" TargetMode="External"/><Relationship Id="rId80" Type="http://schemas.openxmlformats.org/officeDocument/2006/relationships/hyperlink" Target="http://www.health.gov.au/internet/main/publishing.nsf/Content/75E277F778FDF3CBCA257D5C007BD6E5/$File/Financial%20Year%202013-14%20Bulk%20Billing%20Rate%20for%20total%20Medicare%20and%20GP%20Attendances%20by%20Electorate.PDF" TargetMode="External"/><Relationship Id="rId85"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image" Target="media/image22.png"/><Relationship Id="rId46" Type="http://schemas.openxmlformats.org/officeDocument/2006/relationships/hyperlink" Target="http://phidu.torrens.edu.au/social-health-atlases/data" TargetMode="External"/><Relationship Id="rId59" Type="http://schemas.openxmlformats.org/officeDocument/2006/relationships/chart" Target="charts/chart16.xml"/><Relationship Id="rId67" Type="http://schemas.openxmlformats.org/officeDocument/2006/relationships/chart" Target="charts/chart19.xml"/><Relationship Id="rId20" Type="http://schemas.openxmlformats.org/officeDocument/2006/relationships/image" Target="media/image13.png"/><Relationship Id="rId41" Type="http://schemas.openxmlformats.org/officeDocument/2006/relationships/hyperlink" Target="http://www.publichealth.gov.au/data/social-health-atlas-of-australia%3a-statistical-local-area-and-local-government-area_-published-2012.html" TargetMode="External"/><Relationship Id="rId54" Type="http://schemas.openxmlformats.org/officeDocument/2006/relationships/chart" Target="charts/chart14.xml"/><Relationship Id="rId62" Type="http://schemas.openxmlformats.org/officeDocument/2006/relationships/image" Target="media/image27.png"/><Relationship Id="rId70" Type="http://schemas.openxmlformats.org/officeDocument/2006/relationships/hyperlink" Target="http://www.publichealth.gov.au/" TargetMode="External"/><Relationship Id="rId75" Type="http://schemas.openxmlformats.org/officeDocument/2006/relationships/hyperlink" Target="http://www.fightdementia.org.au/victoria/dementia-statistics-for-victoria.aspx" TargetMode="External"/><Relationship Id="rId83" Type="http://schemas.openxmlformats.org/officeDocument/2006/relationships/hyperlink" Target="http://www.vichealth.vic.gov.au/Research/VicHealth-Indicators.aspx" TargetMode="Externa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hart" Target="charts/chart4.xml"/><Relationship Id="rId36" Type="http://schemas.openxmlformats.org/officeDocument/2006/relationships/chart" Target="charts/chart8.xml"/><Relationship Id="rId49" Type="http://schemas.openxmlformats.org/officeDocument/2006/relationships/hyperlink" Target="http://www.diabetesmap.com.au/" TargetMode="External"/><Relationship Id="rId57" Type="http://schemas.openxmlformats.org/officeDocument/2006/relationships/image" Target="media/image26.png"/><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hyperlink" Target="http://www.publichealth.gov.au/data/social-health-atlas-of-australia%3a-statistical-local-area-and-local-government-area_-published-2012.html" TargetMode="External"/><Relationship Id="rId52" Type="http://schemas.openxmlformats.org/officeDocument/2006/relationships/hyperlink" Target="http://www.health.vic.gov.au/modelling/planning/lga.htm" TargetMode="External"/><Relationship Id="rId60" Type="http://schemas.openxmlformats.org/officeDocument/2006/relationships/hyperlink" Target="http://www.publichealth.gov.au/" TargetMode="External"/><Relationship Id="rId65" Type="http://schemas.openxmlformats.org/officeDocument/2006/relationships/chart" Target="charts/chart18.xml"/><Relationship Id="rId73" Type="http://schemas.openxmlformats.org/officeDocument/2006/relationships/hyperlink" Target="http://www.diabetesmap.com.au/" TargetMode="External"/><Relationship Id="rId78" Type="http://schemas.openxmlformats.org/officeDocument/2006/relationships/hyperlink" Target="http://performance.health.vic.gov.au/Home/Performance-Data-by-Hospital/Hospital-Summary.aspx?HospitalKey=5" TargetMode="External"/><Relationship Id="rId81" Type="http://schemas.openxmlformats.org/officeDocument/2006/relationships/hyperlink" Target="http://kb.rspca.org.au/what-are-the-health-benefits-of-pet-ownership_408.html" TargetMode="External"/><Relationship Id="rId86"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3.png"/><Relationship Id="rId34" Type="http://schemas.openxmlformats.org/officeDocument/2006/relationships/chart" Target="charts/chart6.xml"/><Relationship Id="rId50" Type="http://schemas.openxmlformats.org/officeDocument/2006/relationships/hyperlink" Target="http://www.publichealth.gov.au/data/social-health-atlas-of-australia%3a-statistical-local-area-and-local-government-area_-published-2012.html" TargetMode="External"/><Relationship Id="rId55" Type="http://schemas.openxmlformats.org/officeDocument/2006/relationships/image" Target="media/image25.png"/><Relationship Id="rId76" Type="http://schemas.openxmlformats.org/officeDocument/2006/relationships/hyperlink" Target="http://www.health.vic.gov.au/modelling/planning/lga.htm" TargetMode="External"/><Relationship Id="rId7" Type="http://schemas.openxmlformats.org/officeDocument/2006/relationships/endnotes" Target="endnotes.xml"/><Relationship Id="rId71" Type="http://schemas.openxmlformats.org/officeDocument/2006/relationships/hyperlink" Target="https://www.data.vic.gov.au/data/dataset/dhs-additional-data-2013-14-housing"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chart" Target="charts/chart1.xml"/><Relationship Id="rId40" Type="http://schemas.openxmlformats.org/officeDocument/2006/relationships/chart" Target="charts/chart10.xml"/><Relationship Id="rId45" Type="http://schemas.openxmlformats.org/officeDocument/2006/relationships/hyperlink" Target="http://www.cancervic.org.au/statistics/default.asp?FormSubmitted=true&amp;FormName=statisticsform&amp;CurrentPage=1&amp;ContentType=cancer_statistics&amp;ContainerId=&amp;postcode=3191" TargetMode="External"/><Relationship Id="rId66" Type="http://schemas.openxmlformats.org/officeDocument/2006/relationships/image" Target="media/image28.png"/><Relationship Id="rId87" Type="http://schemas.openxmlformats.org/officeDocument/2006/relationships/header" Target="header1.xml"/><Relationship Id="rId61" Type="http://schemas.openxmlformats.org/officeDocument/2006/relationships/hyperlink" Target="http://phidu.torrens.edu.au/social-health-atlases/data" TargetMode="External"/><Relationship Id="rId82" Type="http://schemas.openxmlformats.org/officeDocument/2006/relationships/hyperlink" Target="https://www.bayside.vic.gov.au/sites/default/files/domestic_management_plan.pdf" TargetMode="External"/><Relationship Id="rId19"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oleObject" Target="file:///\\Fileserver\communications\Research\Population%20Statistics\ERP\2015\2015%20ERP%20by%20age%20-%20graphs.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8.xml"/><Relationship Id="rId1" Type="http://schemas.microsoft.com/office/2011/relationships/chartStyle" Target="style8.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9.xml"/><Relationship Id="rId1" Type="http://schemas.microsoft.com/office/2011/relationships/chartStyle" Target="style9.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3" Type="http://schemas.openxmlformats.org/officeDocument/2006/relationships/oleObject" Target="file:///\\Fileserver\communications\Research\Social%20&amp;%20Health%20Statistics\Families%20&amp;%20Children\Births%20in%20Bayside.xlsx" TargetMode="External"/><Relationship Id="rId2" Type="http://schemas.microsoft.com/office/2011/relationships/chartColorStyle" Target="colors11.xml"/><Relationship Id="rId1" Type="http://schemas.microsoft.com/office/2011/relationships/chartStyle" Target="style11.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embeddings/oleObject1.bin"/></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3.xml"/><Relationship Id="rId1" Type="http://schemas.microsoft.com/office/2011/relationships/chartStyle" Target="style13.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4.xml"/><Relationship Id="rId1" Type="http://schemas.microsoft.com/office/2011/relationships/chartStyle" Target="style14.xml"/></Relationships>
</file>

<file path=word/charts/_rels/chart19.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2" Type="http://schemas.openxmlformats.org/officeDocument/2006/relationships/oleObject" Target="file:///\\Fileserver\communications\Research\Population%20Statistics\ERP\2015\2015%20ERP%20by%20age%20-%20graphs.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Fileserver\communications\Research\Population%20Statistics\Census\2011%20Census\Bayside%20LGA\service-age-groups.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oleObject" Target="file:///\\Fileserver\communications\Research\Population%20Statistics\Forecasts\id%20Forecasts\2015%20Major%20Review\forecasts%20for%20WAAA%20Health%20Profile.xlsx" TargetMode="External"/><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file:///\\Fileserver\communications\Research\Population%20Statistics\Census\2011%20Census\Bayside%20LGA\Household%20income%20PE%20count.xlsx"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1" Type="http://schemas.openxmlformats.org/officeDocument/2006/relationships/oleObject" Target="file:///\\Fileserver\CIT_SER\Social%20Planning\Housing\OOH%20stats%20and%20reports\LGA%20comparison%20of%20social%20housing.xlsx" TargetMode="Externa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91832638567237"/>
          <c:y val="4.777085017440498E-2"/>
          <c:w val="0.84360321136328731"/>
          <c:h val="0.82507851696136103"/>
        </c:manualLayout>
      </c:layout>
      <c:barChart>
        <c:barDir val="col"/>
        <c:grouping val="clustered"/>
        <c:varyColors val="0"/>
        <c:ser>
          <c:idx val="1"/>
          <c:order val="0"/>
          <c:tx>
            <c:v>year</c:v>
          </c:tx>
          <c:spPr>
            <a:solidFill>
              <a:schemeClr val="accent1"/>
            </a:solidFill>
          </c:spPr>
          <c:invertIfNegative val="0"/>
          <c:dPt>
            <c:idx val="10"/>
            <c:invertIfNegative val="0"/>
            <c:bubble3D val="0"/>
            <c:extLst>
              <c:ext xmlns:c16="http://schemas.microsoft.com/office/drawing/2014/chart" uri="{C3380CC4-5D6E-409C-BE32-E72D297353CC}">
                <c16:uniqueId val="{00000000-BD5E-40D1-A498-E4BCEB5EB42C}"/>
              </c:ext>
            </c:extLst>
          </c:dPt>
          <c:dPt>
            <c:idx val="11"/>
            <c:invertIfNegative val="0"/>
            <c:bubble3D val="0"/>
            <c:extLst>
              <c:ext xmlns:c16="http://schemas.microsoft.com/office/drawing/2014/chart" uri="{C3380CC4-5D6E-409C-BE32-E72D297353CC}">
                <c16:uniqueId val="{00000001-BD5E-40D1-A498-E4BCEB5EB42C}"/>
              </c:ext>
            </c:extLst>
          </c:dPt>
          <c:dLbls>
            <c:dLbl>
              <c:idx val="6"/>
              <c:numFmt formatCode="#,##0" sourceLinked="0"/>
              <c:spPr>
                <a:noFill/>
              </c:spPr>
              <c:txPr>
                <a:bodyPr/>
                <a:lstStyle/>
                <a:p>
                  <a:pPr>
                    <a:defRPr sz="1000">
                      <a:latin typeface="Arial" pitchFamily="34" charset="0"/>
                      <a:cs typeface="Arial"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2-BD5E-40D1-A498-E4BCEB5EB42C}"/>
                </c:ext>
              </c:extLst>
            </c:dLbl>
            <c:dLbl>
              <c:idx val="7"/>
              <c:numFmt formatCode="#,##0" sourceLinked="0"/>
              <c:spPr>
                <a:noFill/>
              </c:spPr>
              <c:txPr>
                <a:bodyPr/>
                <a:lstStyle/>
                <a:p>
                  <a:pPr>
                    <a:defRPr sz="1000">
                      <a:latin typeface="Arial" pitchFamily="34" charset="0"/>
                      <a:cs typeface="Arial"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3-BD5E-40D1-A498-E4BCEB5EB42C}"/>
                </c:ext>
              </c:extLst>
            </c:dLbl>
            <c:dLbl>
              <c:idx val="8"/>
              <c:numFmt formatCode="#,##0" sourceLinked="0"/>
              <c:spPr>
                <a:noFill/>
              </c:spPr>
              <c:txPr>
                <a:bodyPr/>
                <a:lstStyle/>
                <a:p>
                  <a:pPr>
                    <a:defRPr sz="1000">
                      <a:latin typeface="Arial" pitchFamily="34" charset="0"/>
                      <a:cs typeface="Arial"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4-BD5E-40D1-A498-E4BCEB5EB42C}"/>
                </c:ext>
              </c:extLst>
            </c:dLbl>
            <c:dLbl>
              <c:idx val="9"/>
              <c:numFmt formatCode="#,##0" sourceLinked="0"/>
              <c:spPr>
                <a:noFill/>
              </c:spPr>
              <c:txPr>
                <a:bodyPr/>
                <a:lstStyle/>
                <a:p>
                  <a:pPr>
                    <a:defRPr sz="1000">
                      <a:latin typeface="Arial" pitchFamily="34" charset="0"/>
                      <a:cs typeface="Arial"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5-BD5E-40D1-A498-E4BCEB5EB42C}"/>
                </c:ext>
              </c:extLst>
            </c:dLbl>
            <c:dLbl>
              <c:idx val="10"/>
              <c:numFmt formatCode="#,##0" sourceLinked="0"/>
              <c:spPr>
                <a:noFill/>
              </c:spPr>
              <c:txPr>
                <a:bodyPr/>
                <a:lstStyle/>
                <a:p>
                  <a:pPr>
                    <a:defRPr sz="1000">
                      <a:latin typeface="Arial" pitchFamily="34" charset="0"/>
                      <a:cs typeface="Arial"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0-BD5E-40D1-A498-E4BCEB5EB42C}"/>
                </c:ext>
              </c:extLst>
            </c:dLbl>
            <c:numFmt formatCode="#,##0" sourceLinked="0"/>
            <c:spPr>
              <a:noFill/>
              <a:ln>
                <a:noFill/>
              </a:ln>
              <a:effectLst/>
            </c:spPr>
            <c:txPr>
              <a:bodyPr/>
              <a:lstStyle/>
              <a:p>
                <a:pPr>
                  <a:defRPr sz="1000">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bayside!$W$123:$W$133</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bayside!$X$123:$X$133</c:f>
              <c:numCache>
                <c:formatCode>#,##0</c:formatCode>
                <c:ptCount val="11"/>
                <c:pt idx="0">
                  <c:v>89873</c:v>
                </c:pt>
                <c:pt idx="1">
                  <c:v>90807</c:v>
                </c:pt>
                <c:pt idx="2">
                  <c:v>92041</c:v>
                </c:pt>
                <c:pt idx="3">
                  <c:v>93535</c:v>
                </c:pt>
                <c:pt idx="4">
                  <c:v>94850</c:v>
                </c:pt>
                <c:pt idx="5">
                  <c:v>95594</c:v>
                </c:pt>
                <c:pt idx="6">
                  <c:v>96119</c:v>
                </c:pt>
                <c:pt idx="7">
                  <c:v>96992</c:v>
                </c:pt>
                <c:pt idx="8">
                  <c:v>98270</c:v>
                </c:pt>
                <c:pt idx="9">
                  <c:v>99914</c:v>
                </c:pt>
                <c:pt idx="10">
                  <c:v>101321</c:v>
                </c:pt>
              </c:numCache>
            </c:numRef>
          </c:val>
          <c:extLst>
            <c:ext xmlns:c16="http://schemas.microsoft.com/office/drawing/2014/chart" uri="{C3380CC4-5D6E-409C-BE32-E72D297353CC}">
              <c16:uniqueId val="{00000006-BD5E-40D1-A498-E4BCEB5EB42C}"/>
            </c:ext>
          </c:extLst>
        </c:ser>
        <c:dLbls>
          <c:showLegendKey val="0"/>
          <c:showVal val="0"/>
          <c:showCatName val="0"/>
          <c:showSerName val="0"/>
          <c:showPercent val="0"/>
          <c:showBubbleSize val="0"/>
        </c:dLbls>
        <c:gapWidth val="55"/>
        <c:axId val="379789024"/>
        <c:axId val="379788632"/>
      </c:barChart>
      <c:catAx>
        <c:axId val="379789024"/>
        <c:scaling>
          <c:orientation val="minMax"/>
        </c:scaling>
        <c:delete val="0"/>
        <c:axPos val="b"/>
        <c:title>
          <c:tx>
            <c:rich>
              <a:bodyPr/>
              <a:lstStyle/>
              <a:p>
                <a:pPr>
                  <a:defRPr>
                    <a:latin typeface="Arial" pitchFamily="34" charset="0"/>
                    <a:cs typeface="Arial" pitchFamily="34" charset="0"/>
                  </a:defRPr>
                </a:pPr>
                <a:r>
                  <a:rPr lang="en-AU">
                    <a:latin typeface="Arial" pitchFamily="34" charset="0"/>
                    <a:cs typeface="Arial" pitchFamily="34" charset="0"/>
                  </a:rPr>
                  <a:t>Calendar Year</a:t>
                </a:r>
              </a:p>
            </c:rich>
          </c:tx>
          <c:layout>
            <c:manualLayout>
              <c:xMode val="edge"/>
              <c:yMode val="edge"/>
              <c:x val="0.44745304512106276"/>
              <c:y val="0.94776161353320043"/>
            </c:manualLayout>
          </c:layout>
          <c:overlay val="0"/>
        </c:title>
        <c:numFmt formatCode="General" sourceLinked="0"/>
        <c:majorTickMark val="out"/>
        <c:minorTickMark val="none"/>
        <c:tickLblPos val="nextTo"/>
        <c:txPr>
          <a:bodyPr/>
          <a:lstStyle/>
          <a:p>
            <a:pPr>
              <a:defRPr sz="1000" b="1">
                <a:latin typeface="Arial" pitchFamily="34" charset="0"/>
                <a:cs typeface="Arial" pitchFamily="34" charset="0"/>
              </a:defRPr>
            </a:pPr>
            <a:endParaRPr lang="en-US"/>
          </a:p>
        </c:txPr>
        <c:crossAx val="379788632"/>
        <c:crosses val="autoZero"/>
        <c:auto val="1"/>
        <c:lblAlgn val="ctr"/>
        <c:lblOffset val="100"/>
        <c:noMultiLvlLbl val="0"/>
      </c:catAx>
      <c:valAx>
        <c:axId val="379788632"/>
        <c:scaling>
          <c:orientation val="minMax"/>
          <c:max val="105000"/>
          <c:min val="80000"/>
        </c:scaling>
        <c:delete val="0"/>
        <c:axPos val="l"/>
        <c:title>
          <c:tx>
            <c:rich>
              <a:bodyPr rot="-5400000" vert="horz"/>
              <a:lstStyle/>
              <a:p>
                <a:pPr>
                  <a:defRPr sz="1000" b="0">
                    <a:latin typeface="Arial" pitchFamily="34" charset="0"/>
                    <a:cs typeface="Arial" pitchFamily="34" charset="0"/>
                  </a:defRPr>
                </a:pPr>
                <a:r>
                  <a:rPr lang="en-AU" sz="1000" b="0">
                    <a:latin typeface="Arial" pitchFamily="34" charset="0"/>
                    <a:cs typeface="Arial" pitchFamily="34" charset="0"/>
                  </a:rPr>
                  <a:t>Number of persons</a:t>
                </a:r>
              </a:p>
            </c:rich>
          </c:tx>
          <c:layout>
            <c:manualLayout>
              <c:xMode val="edge"/>
              <c:yMode val="edge"/>
              <c:x val="8.8235294117647283E-3"/>
              <c:y val="0.32921116182737342"/>
            </c:manualLayout>
          </c:layout>
          <c:overlay val="0"/>
        </c:title>
        <c:numFmt formatCode="#,##0" sourceLinked="1"/>
        <c:majorTickMark val="out"/>
        <c:minorTickMark val="none"/>
        <c:tickLblPos val="nextTo"/>
        <c:txPr>
          <a:bodyPr/>
          <a:lstStyle/>
          <a:p>
            <a:pPr>
              <a:defRPr sz="1000">
                <a:latin typeface="Arial" pitchFamily="34" charset="0"/>
                <a:cs typeface="Arial" pitchFamily="34" charset="0"/>
              </a:defRPr>
            </a:pPr>
            <a:endParaRPr lang="en-US"/>
          </a:p>
        </c:txPr>
        <c:crossAx val="379789024"/>
        <c:crosses val="autoZero"/>
        <c:crossBetween val="between"/>
        <c:majorUnit val="5000"/>
      </c:valAx>
    </c:plotArea>
    <c:plotVisOnly val="1"/>
    <c:dispBlanksAs val="gap"/>
    <c:showDLblsOverMax val="0"/>
  </c:chart>
  <c:spPr>
    <a:ln>
      <a:solidFill>
        <a:schemeClr val="bg1">
          <a:lumMod val="95000"/>
        </a:schemeClr>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Self reported mental health status %</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064B-4766-AB3D-BFE0A28CA4D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064B-4766-AB3D-BFE0A28CA4D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064B-4766-AB3D-BFE0A28CA4D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064B-4766-AB3D-BFE0A28CA4D9}"/>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064B-4766-AB3D-BFE0A28CA4D9}"/>
              </c:ext>
            </c:extLst>
          </c:dPt>
          <c:dLbls>
            <c:dLbl>
              <c:idx val="0"/>
              <c:layout>
                <c:manualLayout>
                  <c:x val="2.5462962962962792E-2"/>
                  <c:y val="-3.9682539682540409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FD91C182-6325-442C-9679-897628AFA968}" type="CATEGORYNAME">
                      <a:rPr lang="en-US"/>
                      <a:pPr>
                        <a:defRPr/>
                      </a:pPr>
                      <a:t>[CATEGORY NAME]</a:t>
                    </a:fld>
                    <a:r>
                      <a:rPr lang="en-US" baseline="0"/>
                      <a:t>, </a:t>
                    </a:r>
                    <a:fld id="{CEA8BF85-D06C-4B75-8FF1-F414B75B3351}" type="VALUE">
                      <a:rPr lang="en-US" baseline="0"/>
                      <a:pPr>
                        <a:defRPr/>
                      </a:pPr>
                      <a:t>[VALUE]</a:t>
                    </a:fld>
                    <a:r>
                      <a:rPr lang="en-US" baseline="0"/>
                      <a:t>%</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64B-4766-AB3D-BFE0A28CA4D9}"/>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4C4ED081-5EFF-4B30-A368-384DE87AC52B}" type="CATEGORYNAME">
                      <a:rPr lang="en-US"/>
                      <a:pPr>
                        <a:defRPr>
                          <a:solidFill>
                            <a:schemeClr val="accent1"/>
                          </a:solidFill>
                        </a:defRPr>
                      </a:pPr>
                      <a:t>[CATEGORY NAME]</a:t>
                    </a:fld>
                    <a:r>
                      <a:rPr lang="en-US" baseline="0"/>
                      <a:t>, </a:t>
                    </a:r>
                    <a:fld id="{70312153-F26E-42C1-A555-5940D00004D2}" type="VALUE">
                      <a:rPr lang="en-US" baseline="0"/>
                      <a:pPr>
                        <a:defRPr>
                          <a:solidFill>
                            <a:schemeClr val="accent1"/>
                          </a:solidFill>
                        </a:defRPr>
                      </a:pPr>
                      <a:t>[VALUE]</a:t>
                    </a:fld>
                    <a:r>
                      <a:rPr lang="en-US" baseline="0"/>
                      <a:t>% </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64B-4766-AB3D-BFE0A28CA4D9}"/>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58A70E74-0022-4D23-9405-742A9854C370}" type="CATEGORYNAME">
                      <a:rPr lang="en-US"/>
                      <a:pPr>
                        <a:defRPr>
                          <a:solidFill>
                            <a:schemeClr val="accent1"/>
                          </a:solidFill>
                        </a:defRPr>
                      </a:pPr>
                      <a:t>[CATEGORY NAME]</a:t>
                    </a:fld>
                    <a:r>
                      <a:rPr lang="en-US" baseline="0"/>
                      <a:t>, </a:t>
                    </a:r>
                    <a:fld id="{3536D030-7D60-44E4-8195-6DF1CA7C359F}" type="VALUE">
                      <a:rPr lang="en-US" baseline="0"/>
                      <a:pPr>
                        <a:defRPr>
                          <a:solidFill>
                            <a:schemeClr val="accent1"/>
                          </a:solidFill>
                        </a:defRPr>
                      </a:pPr>
                      <a:t>[VALUE]</a:t>
                    </a:fld>
                    <a:r>
                      <a:rPr lang="en-US" baseline="0"/>
                      <a:t>%</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64B-4766-AB3D-BFE0A28CA4D9}"/>
                </c:ext>
              </c:extLst>
            </c:dLbl>
            <c:dLbl>
              <c:idx val="3"/>
              <c:layout>
                <c:manualLayout>
                  <c:x val="-1.8518518518518517E-2"/>
                  <c:y val="-1.8187620582885705E-17"/>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C3BDBE4F-C691-4D92-A69F-A63060DF46BC}" type="CATEGORYNAME">
                      <a:rPr lang="en-US"/>
                      <a:pPr>
                        <a:defRPr>
                          <a:solidFill>
                            <a:schemeClr val="accent1"/>
                          </a:solidFill>
                        </a:defRPr>
                      </a:pPr>
                      <a:t>[CATEGORY NAME]</a:t>
                    </a:fld>
                    <a:r>
                      <a:rPr lang="en-US" baseline="0"/>
                      <a:t>, </a:t>
                    </a:r>
                    <a:fld id="{5D52CB5E-9AB1-482B-8EB5-094788F8DF99}" type="VALUE">
                      <a:rPr lang="en-US" baseline="0"/>
                      <a:pPr>
                        <a:defRPr>
                          <a:solidFill>
                            <a:schemeClr val="accent1"/>
                          </a:solidFill>
                        </a:defRPr>
                      </a:pPr>
                      <a:t>[VALUE]</a:t>
                    </a:fld>
                    <a:r>
                      <a:rPr lang="en-US" baseline="0"/>
                      <a:t>%</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64B-4766-AB3D-BFE0A28CA4D9}"/>
                </c:ext>
              </c:extLst>
            </c:dLbl>
            <c:dLbl>
              <c:idx val="4"/>
              <c:layout>
                <c:manualLayout>
                  <c:x val="7.8703703703703706E-2"/>
                  <c:y val="-1.8187620582885705E-17"/>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D051704E-AE6C-4D71-B39C-DFCF097E58A4}" type="CATEGORYNAME">
                      <a:rPr lang="en-US"/>
                      <a:pPr>
                        <a:defRPr>
                          <a:solidFill>
                            <a:schemeClr val="accent1"/>
                          </a:solidFill>
                        </a:defRPr>
                      </a:pPr>
                      <a:t>[CATEGORY NAME]</a:t>
                    </a:fld>
                    <a:r>
                      <a:rPr lang="en-US" baseline="0"/>
                      <a:t>, </a:t>
                    </a:r>
                    <a:fld id="{368AC660-80F2-4597-AF00-4CAFE6382A76}" type="VALUE">
                      <a:rPr lang="en-US" baseline="0"/>
                      <a:pPr>
                        <a:defRPr>
                          <a:solidFill>
                            <a:schemeClr val="accent1"/>
                          </a:solidFill>
                        </a:defRPr>
                      </a:pPr>
                      <a:t>[VALUE]</a:t>
                    </a:fld>
                    <a:r>
                      <a:rPr lang="en-US" baseline="0"/>
                      <a:t>%</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64B-4766-AB3D-BFE0A28CA4D9}"/>
                </c:ext>
              </c:extLst>
            </c:dLbl>
            <c:spPr>
              <a:noFill/>
              <a:ln>
                <a:noFill/>
              </a:ln>
              <a:effectLst/>
            </c:spPr>
            <c:dLblPos val="outEnd"/>
            <c:showLegendKey val="0"/>
            <c:showVal val="1"/>
            <c:showCatName val="1"/>
            <c:showSerName val="0"/>
            <c:showPercent val="1"/>
            <c:showBubbleSize val="0"/>
            <c:showLeaderLines val="0"/>
            <c:extLst>
              <c:ext xmlns:c15="http://schemas.microsoft.com/office/drawing/2012/chart" uri="{CE6537A1-D6FC-4f65-9D91-7224C49458BB}"/>
            </c:extLst>
          </c:dLbls>
          <c:cat>
            <c:strRef>
              <c:f>Sheet1!$A$2:$A$6</c:f>
              <c:strCache>
                <c:ptCount val="5"/>
                <c:pt idx="0">
                  <c:v>Excellent</c:v>
                </c:pt>
                <c:pt idx="1">
                  <c:v>Very good</c:v>
                </c:pt>
                <c:pt idx="2">
                  <c:v>Good</c:v>
                </c:pt>
                <c:pt idx="3">
                  <c:v>Fair</c:v>
                </c:pt>
                <c:pt idx="4">
                  <c:v>Poor</c:v>
                </c:pt>
              </c:strCache>
            </c:strRef>
          </c:cat>
          <c:val>
            <c:numRef>
              <c:f>Sheet1!$B$2:$B$6</c:f>
              <c:numCache>
                <c:formatCode>General</c:formatCode>
                <c:ptCount val="5"/>
                <c:pt idx="0">
                  <c:v>33.200000000000003</c:v>
                </c:pt>
                <c:pt idx="1">
                  <c:v>42.7</c:v>
                </c:pt>
                <c:pt idx="2">
                  <c:v>19.3</c:v>
                </c:pt>
                <c:pt idx="3">
                  <c:v>3.5</c:v>
                </c:pt>
                <c:pt idx="4">
                  <c:v>1.3</c:v>
                </c:pt>
              </c:numCache>
            </c:numRef>
          </c:val>
          <c:extLst>
            <c:ext xmlns:c16="http://schemas.microsoft.com/office/drawing/2014/chart" uri="{C3380CC4-5D6E-409C-BE32-E72D297353CC}">
              <c16:uniqueId val="{0000000A-064B-4766-AB3D-BFE0A28CA4D9}"/>
            </c:ext>
          </c:extLst>
        </c:ser>
        <c:dLbls>
          <c:dLblPos val="outEnd"/>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Diabetes - Bayside June 2016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Bayside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Type 1 </c:v>
                </c:pt>
                <c:pt idx="1">
                  <c:v>Type 2</c:v>
                </c:pt>
                <c:pt idx="2">
                  <c:v>Gestational</c:v>
                </c:pt>
                <c:pt idx="3">
                  <c:v>Other</c:v>
                </c:pt>
              </c:strCache>
            </c:strRef>
          </c:cat>
          <c:val>
            <c:numRef>
              <c:f>Sheet1!$B$2:$B$5</c:f>
              <c:numCache>
                <c:formatCode>General</c:formatCode>
                <c:ptCount val="4"/>
                <c:pt idx="0">
                  <c:v>14.4</c:v>
                </c:pt>
                <c:pt idx="1">
                  <c:v>82.7</c:v>
                </c:pt>
                <c:pt idx="2">
                  <c:v>1.6</c:v>
                </c:pt>
                <c:pt idx="3">
                  <c:v>1.3</c:v>
                </c:pt>
              </c:numCache>
            </c:numRef>
          </c:val>
          <c:extLst>
            <c:ext xmlns:c16="http://schemas.microsoft.com/office/drawing/2014/chart" uri="{C3380CC4-5D6E-409C-BE32-E72D297353CC}">
              <c16:uniqueId val="{00000000-D336-43BB-831F-6AB43E836DC5}"/>
            </c:ext>
          </c:extLst>
        </c:ser>
        <c:ser>
          <c:idx val="1"/>
          <c:order val="1"/>
          <c:tx>
            <c:strRef>
              <c:f>Sheet1!$C$1</c:f>
              <c:strCache>
                <c:ptCount val="1"/>
                <c:pt idx="0">
                  <c:v>National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Type 1 </c:v>
                </c:pt>
                <c:pt idx="1">
                  <c:v>Type 2</c:v>
                </c:pt>
                <c:pt idx="2">
                  <c:v>Gestational</c:v>
                </c:pt>
                <c:pt idx="3">
                  <c:v>Other</c:v>
                </c:pt>
              </c:strCache>
            </c:strRef>
          </c:cat>
          <c:val>
            <c:numRef>
              <c:f>Sheet1!$C$2:$C$5</c:f>
              <c:numCache>
                <c:formatCode>General</c:formatCode>
                <c:ptCount val="4"/>
                <c:pt idx="0">
                  <c:v>9</c:v>
                </c:pt>
                <c:pt idx="1">
                  <c:v>88.3</c:v>
                </c:pt>
                <c:pt idx="2">
                  <c:v>2.1</c:v>
                </c:pt>
                <c:pt idx="3">
                  <c:v>1</c:v>
                </c:pt>
              </c:numCache>
            </c:numRef>
          </c:val>
          <c:extLst>
            <c:ext xmlns:c16="http://schemas.microsoft.com/office/drawing/2014/chart" uri="{C3380CC4-5D6E-409C-BE32-E72D297353CC}">
              <c16:uniqueId val="{00000001-D336-43BB-831F-6AB43E836DC5}"/>
            </c:ext>
          </c:extLst>
        </c:ser>
        <c:ser>
          <c:idx val="2"/>
          <c:order val="2"/>
          <c:tx>
            <c:strRef>
              <c:f>Sheet1!$D$1</c:f>
              <c:strCache>
                <c:ptCount val="1"/>
                <c:pt idx="0">
                  <c:v>Column1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Type 1 </c:v>
                </c:pt>
                <c:pt idx="1">
                  <c:v>Type 2</c:v>
                </c:pt>
                <c:pt idx="2">
                  <c:v>Gestational</c:v>
                </c:pt>
                <c:pt idx="3">
                  <c:v>Other</c:v>
                </c:pt>
              </c:strCache>
            </c:strRef>
          </c:cat>
          <c:val>
            <c:numRef>
              <c:f>Sheet1!$D$2:$D$5</c:f>
              <c:numCache>
                <c:formatCode>General</c:formatCode>
                <c:ptCount val="4"/>
              </c:numCache>
            </c:numRef>
          </c:val>
          <c:extLst>
            <c:ext xmlns:c16="http://schemas.microsoft.com/office/drawing/2014/chart" uri="{C3380CC4-5D6E-409C-BE32-E72D297353CC}">
              <c16:uniqueId val="{00000002-D336-43BB-831F-6AB43E836DC5}"/>
            </c:ext>
          </c:extLst>
        </c:ser>
        <c:dLbls>
          <c:dLblPos val="outEnd"/>
          <c:showLegendKey val="0"/>
          <c:showVal val="1"/>
          <c:showCatName val="0"/>
          <c:showSerName val="0"/>
          <c:showPercent val="0"/>
          <c:showBubbleSize val="0"/>
        </c:dLbls>
        <c:gapWidth val="219"/>
        <c:overlap val="-27"/>
        <c:axId val="380591304"/>
        <c:axId val="380584248"/>
      </c:barChart>
      <c:catAx>
        <c:axId val="380591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0584248"/>
        <c:crosses val="autoZero"/>
        <c:auto val="1"/>
        <c:lblAlgn val="ctr"/>
        <c:lblOffset val="100"/>
        <c:noMultiLvlLbl val="0"/>
      </c:catAx>
      <c:valAx>
        <c:axId val="380584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059130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Males</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0E-4D66-A3CC-C0C96727B6C4}"/>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0E-4D66-A3CC-C0C96727B6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Overweight</c:v>
                </c:pt>
                <c:pt idx="1">
                  <c:v>Obese</c:v>
                </c:pt>
              </c:strCache>
            </c:strRef>
          </c:cat>
          <c:val>
            <c:numRef>
              <c:f>Sheet1!$B$2:$B$3</c:f>
              <c:numCache>
                <c:formatCode>General</c:formatCode>
                <c:ptCount val="2"/>
                <c:pt idx="0">
                  <c:v>57.1</c:v>
                </c:pt>
                <c:pt idx="1">
                  <c:v>11.4</c:v>
                </c:pt>
              </c:numCache>
            </c:numRef>
          </c:val>
          <c:extLst>
            <c:ext xmlns:c16="http://schemas.microsoft.com/office/drawing/2014/chart" uri="{C3380CC4-5D6E-409C-BE32-E72D297353CC}">
              <c16:uniqueId val="{00000002-620E-4D66-A3CC-C0C96727B6C4}"/>
            </c:ext>
          </c:extLst>
        </c:ser>
        <c:ser>
          <c:idx val="1"/>
          <c:order val="1"/>
          <c:tx>
            <c:strRef>
              <c:f>Sheet1!$C$1</c:f>
              <c:strCache>
                <c:ptCount val="1"/>
                <c:pt idx="0">
                  <c:v>Females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Overweight</c:v>
                </c:pt>
                <c:pt idx="1">
                  <c:v>Obese</c:v>
                </c:pt>
              </c:strCache>
            </c:strRef>
          </c:cat>
          <c:val>
            <c:numRef>
              <c:f>Sheet1!$C$2:$C$3</c:f>
              <c:numCache>
                <c:formatCode>General</c:formatCode>
                <c:ptCount val="2"/>
                <c:pt idx="0">
                  <c:v>22.1</c:v>
                </c:pt>
                <c:pt idx="1">
                  <c:v>8.9</c:v>
                </c:pt>
              </c:numCache>
            </c:numRef>
          </c:val>
          <c:extLst>
            <c:ext xmlns:c16="http://schemas.microsoft.com/office/drawing/2014/chart" uri="{C3380CC4-5D6E-409C-BE32-E72D297353CC}">
              <c16:uniqueId val="{00000003-620E-4D66-A3CC-C0C96727B6C4}"/>
            </c:ext>
          </c:extLst>
        </c:ser>
        <c:dLbls>
          <c:showLegendKey val="0"/>
          <c:showVal val="0"/>
          <c:showCatName val="0"/>
          <c:showSerName val="0"/>
          <c:showPercent val="0"/>
          <c:showBubbleSize val="0"/>
        </c:dLbls>
        <c:gapWidth val="219"/>
        <c:overlap val="-27"/>
        <c:axId val="380587776"/>
        <c:axId val="380588168"/>
      </c:barChart>
      <c:catAx>
        <c:axId val="38058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0588168"/>
        <c:crosses val="autoZero"/>
        <c:auto val="1"/>
        <c:lblAlgn val="ctr"/>
        <c:lblOffset val="100"/>
        <c:noMultiLvlLbl val="0"/>
      </c:catAx>
      <c:valAx>
        <c:axId val="380588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0587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Family incident rate per 100,000 population</c:v>
                </c:pt>
              </c:strCache>
            </c:strRef>
          </c:tx>
          <c:spPr>
            <a:solidFill>
              <a:schemeClr val="accent1"/>
            </a:solidFill>
            <a:ln>
              <a:noFill/>
            </a:ln>
            <a:effectLst/>
          </c:spPr>
          <c:invertIfNegative val="0"/>
          <c:dPt>
            <c:idx val="0"/>
            <c:invertIfNegative val="0"/>
            <c:bubble3D val="0"/>
            <c:spPr>
              <a:solidFill>
                <a:schemeClr val="accent4"/>
              </a:solidFill>
              <a:ln>
                <a:noFill/>
              </a:ln>
              <a:effectLst/>
            </c:spPr>
            <c:extLst>
              <c:ext xmlns:c16="http://schemas.microsoft.com/office/drawing/2014/chart" uri="{C3380CC4-5D6E-409C-BE32-E72D297353CC}">
                <c16:uniqueId val="{00000001-C540-4D22-9509-ED8489829375}"/>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40-4D22-9509-ED8489829375}"/>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540-4D22-9509-ED8489829375}"/>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40-4D22-9509-ED8489829375}"/>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540-4D22-9509-ED8489829375}"/>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540-4D22-9509-ED8489829375}"/>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540-4D22-9509-ED8489829375}"/>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540-4D22-9509-ED8489829375}"/>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540-4D22-9509-ED8489829375}"/>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540-4D22-9509-ED8489829375}"/>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540-4D22-9509-ED848982937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Bayside</c:v>
                </c:pt>
                <c:pt idx="1">
                  <c:v>Cardinia</c:v>
                </c:pt>
                <c:pt idx="2">
                  <c:v>Casey</c:v>
                </c:pt>
                <c:pt idx="3">
                  <c:v>Frankston</c:v>
                </c:pt>
                <c:pt idx="4">
                  <c:v>Glen Eira</c:v>
                </c:pt>
                <c:pt idx="5">
                  <c:v>Greater Dandenong</c:v>
                </c:pt>
                <c:pt idx="6">
                  <c:v>Kingston</c:v>
                </c:pt>
                <c:pt idx="7">
                  <c:v>Mornington Peninsula</c:v>
                </c:pt>
                <c:pt idx="8">
                  <c:v>Port Philip</c:v>
                </c:pt>
                <c:pt idx="9">
                  <c:v>Stonnington</c:v>
                </c:pt>
              </c:strCache>
            </c:strRef>
          </c:cat>
          <c:val>
            <c:numRef>
              <c:f>Sheet1!$B$2:$B$11</c:f>
              <c:numCache>
                <c:formatCode>#,##0.00</c:formatCode>
                <c:ptCount val="10"/>
                <c:pt idx="0" formatCode="General">
                  <c:v>603.79999999999995</c:v>
                </c:pt>
                <c:pt idx="1">
                  <c:v>1499.9</c:v>
                </c:pt>
                <c:pt idx="2">
                  <c:v>1455.8</c:v>
                </c:pt>
                <c:pt idx="3">
                  <c:v>1968</c:v>
                </c:pt>
                <c:pt idx="4" formatCode="General">
                  <c:v>603.9</c:v>
                </c:pt>
                <c:pt idx="5" formatCode="#,##0.0">
                  <c:v>1439.905588373003</c:v>
                </c:pt>
                <c:pt idx="6" formatCode="#,##0.0">
                  <c:v>959.00509631718955</c:v>
                </c:pt>
                <c:pt idx="7" formatCode="#,##0.0">
                  <c:v>1305.5574920620836</c:v>
                </c:pt>
                <c:pt idx="8" formatCode="#,##0.0">
                  <c:v>1022.6841525604125</c:v>
                </c:pt>
                <c:pt idx="9" formatCode="#,##0.0">
                  <c:v>582.41689633336011</c:v>
                </c:pt>
              </c:numCache>
            </c:numRef>
          </c:val>
          <c:extLst>
            <c:ext xmlns:c16="http://schemas.microsoft.com/office/drawing/2014/chart" uri="{C3380CC4-5D6E-409C-BE32-E72D297353CC}">
              <c16:uniqueId val="{0000000B-C540-4D22-9509-ED8489829375}"/>
            </c:ext>
          </c:extLst>
        </c:ser>
        <c:dLbls>
          <c:showLegendKey val="0"/>
          <c:showVal val="0"/>
          <c:showCatName val="0"/>
          <c:showSerName val="0"/>
          <c:showPercent val="0"/>
          <c:showBubbleSize val="0"/>
        </c:dLbls>
        <c:gapWidth val="219"/>
        <c:axId val="379784712"/>
        <c:axId val="379785496"/>
      </c:barChart>
      <c:catAx>
        <c:axId val="379784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79785496"/>
        <c:crosses val="autoZero"/>
        <c:auto val="1"/>
        <c:lblAlgn val="ctr"/>
        <c:lblOffset val="100"/>
        <c:noMultiLvlLbl val="0"/>
      </c:catAx>
      <c:valAx>
        <c:axId val="379785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9784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Alcohol ED presentation </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Pt>
            <c:idx val="0"/>
            <c:marker>
              <c:symbol val="none"/>
            </c:marker>
            <c:bubble3D val="0"/>
            <c:spPr>
              <a:ln w="34925" cap="rnd">
                <a:solidFill>
                  <a:schemeClr val="accent1">
                    <a:alpha val="98000"/>
                  </a:schemeClr>
                </a:solidFill>
                <a:round/>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AC2-44CD-A820-B3BE121F3557}"/>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2003/04</c:v>
                </c:pt>
                <c:pt idx="1">
                  <c:v>2004/05</c:v>
                </c:pt>
                <c:pt idx="2">
                  <c:v>2005/06</c:v>
                </c:pt>
                <c:pt idx="3">
                  <c:v>2006/07</c:v>
                </c:pt>
                <c:pt idx="4">
                  <c:v>2007/08</c:v>
                </c:pt>
                <c:pt idx="5">
                  <c:v>2008/09</c:v>
                </c:pt>
                <c:pt idx="6">
                  <c:v>2009/10</c:v>
                </c:pt>
                <c:pt idx="7">
                  <c:v>2010/11</c:v>
                </c:pt>
                <c:pt idx="8">
                  <c:v>2011/12</c:v>
                </c:pt>
                <c:pt idx="9">
                  <c:v>2012/13</c:v>
                </c:pt>
              </c:strCache>
            </c:strRef>
          </c:cat>
          <c:val>
            <c:numRef>
              <c:f>Sheet1!$B$2:$B$11</c:f>
              <c:numCache>
                <c:formatCode>General</c:formatCode>
                <c:ptCount val="10"/>
                <c:pt idx="0">
                  <c:v>45</c:v>
                </c:pt>
                <c:pt idx="1">
                  <c:v>57</c:v>
                </c:pt>
                <c:pt idx="2">
                  <c:v>73</c:v>
                </c:pt>
                <c:pt idx="3">
                  <c:v>77</c:v>
                </c:pt>
                <c:pt idx="4">
                  <c:v>60</c:v>
                </c:pt>
                <c:pt idx="5">
                  <c:v>90</c:v>
                </c:pt>
                <c:pt idx="6">
                  <c:v>97</c:v>
                </c:pt>
                <c:pt idx="7">
                  <c:v>110</c:v>
                </c:pt>
                <c:pt idx="8">
                  <c:v>115</c:v>
                </c:pt>
                <c:pt idx="9">
                  <c:v>118</c:v>
                </c:pt>
              </c:numCache>
            </c:numRef>
          </c:val>
          <c:smooth val="0"/>
          <c:extLst>
            <c:ext xmlns:c16="http://schemas.microsoft.com/office/drawing/2014/chart" uri="{C3380CC4-5D6E-409C-BE32-E72D297353CC}">
              <c16:uniqueId val="{00000002-3AC2-44CD-A820-B3BE121F3557}"/>
            </c:ext>
          </c:extLst>
        </c:ser>
        <c:ser>
          <c:idx val="1"/>
          <c:order val="1"/>
          <c:tx>
            <c:strRef>
              <c:f>Sheet1!$C$1</c:f>
              <c:strCache>
                <c:ptCount val="1"/>
                <c:pt idx="0">
                  <c:v>Column1</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2003/04</c:v>
                </c:pt>
                <c:pt idx="1">
                  <c:v>2004/05</c:v>
                </c:pt>
                <c:pt idx="2">
                  <c:v>2005/06</c:v>
                </c:pt>
                <c:pt idx="3">
                  <c:v>2006/07</c:v>
                </c:pt>
                <c:pt idx="4">
                  <c:v>2007/08</c:v>
                </c:pt>
                <c:pt idx="5">
                  <c:v>2008/09</c:v>
                </c:pt>
                <c:pt idx="6">
                  <c:v>2009/10</c:v>
                </c:pt>
                <c:pt idx="7">
                  <c:v>2010/11</c:v>
                </c:pt>
                <c:pt idx="8">
                  <c:v>2011/12</c:v>
                </c:pt>
                <c:pt idx="9">
                  <c:v>2012/13</c:v>
                </c:pt>
              </c:strCache>
            </c:strRef>
          </c:cat>
          <c:val>
            <c:numRef>
              <c:f>Sheet1!$C$2:$C$11</c:f>
              <c:numCache>
                <c:formatCode>General</c:formatCode>
                <c:ptCount val="10"/>
              </c:numCache>
            </c:numRef>
          </c:val>
          <c:smooth val="0"/>
          <c:extLst>
            <c:ext xmlns:c16="http://schemas.microsoft.com/office/drawing/2014/chart" uri="{C3380CC4-5D6E-409C-BE32-E72D297353CC}">
              <c16:uniqueId val="{00000003-3AC2-44CD-A820-B3BE121F3557}"/>
            </c:ext>
          </c:extLst>
        </c:ser>
        <c:ser>
          <c:idx val="2"/>
          <c:order val="2"/>
          <c:tx>
            <c:strRef>
              <c:f>Sheet1!$D$1</c:f>
              <c:strCache>
                <c:ptCount val="1"/>
                <c:pt idx="0">
                  <c:v>Column2</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2003/04</c:v>
                </c:pt>
                <c:pt idx="1">
                  <c:v>2004/05</c:v>
                </c:pt>
                <c:pt idx="2">
                  <c:v>2005/06</c:v>
                </c:pt>
                <c:pt idx="3">
                  <c:v>2006/07</c:v>
                </c:pt>
                <c:pt idx="4">
                  <c:v>2007/08</c:v>
                </c:pt>
                <c:pt idx="5">
                  <c:v>2008/09</c:v>
                </c:pt>
                <c:pt idx="6">
                  <c:v>2009/10</c:v>
                </c:pt>
                <c:pt idx="7">
                  <c:v>2010/11</c:v>
                </c:pt>
                <c:pt idx="8">
                  <c:v>2011/12</c:v>
                </c:pt>
                <c:pt idx="9">
                  <c:v>2012/13</c:v>
                </c:pt>
              </c:strCache>
            </c:strRef>
          </c:cat>
          <c:val>
            <c:numRef>
              <c:f>Sheet1!$D$2:$D$11</c:f>
              <c:numCache>
                <c:formatCode>General</c:formatCode>
                <c:ptCount val="10"/>
              </c:numCache>
            </c:numRef>
          </c:val>
          <c:smooth val="0"/>
          <c:extLst>
            <c:ext xmlns:c16="http://schemas.microsoft.com/office/drawing/2014/chart" uri="{C3380CC4-5D6E-409C-BE32-E72D297353CC}">
              <c16:uniqueId val="{00000004-3AC2-44CD-A820-B3BE121F3557}"/>
            </c:ext>
          </c:extLst>
        </c:ser>
        <c:dLbls>
          <c:dLblPos val="ctr"/>
          <c:showLegendKey val="0"/>
          <c:showVal val="1"/>
          <c:showCatName val="0"/>
          <c:showSerName val="0"/>
          <c:showPercent val="0"/>
          <c:showBubbleSize val="0"/>
        </c:dLbls>
        <c:smooth val="0"/>
        <c:axId val="295417992"/>
        <c:axId val="381757280"/>
      </c:lineChart>
      <c:catAx>
        <c:axId val="2954179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1757280"/>
        <c:crosses val="autoZero"/>
        <c:auto val="1"/>
        <c:lblAlgn val="ctr"/>
        <c:lblOffset val="100"/>
        <c:noMultiLvlLbl val="0"/>
      </c:catAx>
      <c:valAx>
        <c:axId val="381757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417992"/>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9.7122703412073491E-2"/>
          <c:y val="0.17997739865850101"/>
          <c:w val="0.87232174103237092"/>
          <c:h val="0.73577136191309422"/>
        </c:manualLayout>
      </c:layout>
      <c:barChart>
        <c:barDir val="col"/>
        <c:grouping val="stacked"/>
        <c:varyColors val="0"/>
        <c:ser>
          <c:idx val="0"/>
          <c:order val="0"/>
          <c:tx>
            <c:strRef>
              <c:f>'BF rates'!$Q$8</c:f>
              <c:strCache>
                <c:ptCount val="1"/>
                <c:pt idx="0">
                  <c:v>Fully Breastfed </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'BF rates'!$H$4:$K$4</c:f>
              <c:strCache>
                <c:ptCount val="4"/>
                <c:pt idx="0">
                  <c:v>Discharge </c:v>
                </c:pt>
                <c:pt idx="1">
                  <c:v>2 wks </c:v>
                </c:pt>
                <c:pt idx="2">
                  <c:v>3 mths </c:v>
                </c:pt>
                <c:pt idx="3">
                  <c:v>6 mths</c:v>
                </c:pt>
              </c:strCache>
            </c:strRef>
          </c:cat>
          <c:val>
            <c:numRef>
              <c:f>'BF rates'!$H$5:$K$5</c:f>
              <c:numCache>
                <c:formatCode>General</c:formatCode>
                <c:ptCount val="4"/>
                <c:pt idx="0">
                  <c:v>0.84499999999999997</c:v>
                </c:pt>
                <c:pt idx="1">
                  <c:v>0.81599999999999995</c:v>
                </c:pt>
                <c:pt idx="2">
                  <c:v>0.66200000000000003</c:v>
                </c:pt>
                <c:pt idx="3">
                  <c:v>0.378</c:v>
                </c:pt>
              </c:numCache>
            </c:numRef>
          </c:val>
          <c:extLst>
            <c:ext xmlns:c16="http://schemas.microsoft.com/office/drawing/2014/chart" uri="{C3380CC4-5D6E-409C-BE32-E72D297353CC}">
              <c16:uniqueId val="{00000000-8DBD-4518-9D71-B932E54D9663}"/>
            </c:ext>
          </c:extLst>
        </c:ser>
        <c:ser>
          <c:idx val="1"/>
          <c:order val="1"/>
          <c:tx>
            <c:strRef>
              <c:f>'BF rates'!$G$6</c:f>
              <c:strCache>
                <c:ptCount val="1"/>
                <c:pt idx="0">
                  <c:v>Partially Breastfed </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'BF rates'!$H$4:$K$4</c:f>
              <c:strCache>
                <c:ptCount val="4"/>
                <c:pt idx="0">
                  <c:v>Discharge </c:v>
                </c:pt>
                <c:pt idx="1">
                  <c:v>2 wks </c:v>
                </c:pt>
                <c:pt idx="2">
                  <c:v>3 mths </c:v>
                </c:pt>
                <c:pt idx="3">
                  <c:v>6 mths</c:v>
                </c:pt>
              </c:strCache>
            </c:strRef>
          </c:cat>
          <c:val>
            <c:numRef>
              <c:f>'BF rates'!$H$6:$K$6</c:f>
              <c:numCache>
                <c:formatCode>General</c:formatCode>
                <c:ptCount val="4"/>
                <c:pt idx="0">
                  <c:v>0.14899999999999999</c:v>
                </c:pt>
                <c:pt idx="1">
                  <c:v>0.16</c:v>
                </c:pt>
                <c:pt idx="2">
                  <c:v>0.126</c:v>
                </c:pt>
                <c:pt idx="3">
                  <c:v>0.24299999999999999</c:v>
                </c:pt>
              </c:numCache>
            </c:numRef>
          </c:val>
          <c:extLst>
            <c:ext xmlns:c16="http://schemas.microsoft.com/office/drawing/2014/chart" uri="{C3380CC4-5D6E-409C-BE32-E72D297353CC}">
              <c16:uniqueId val="{00000001-8DBD-4518-9D71-B932E54D9663}"/>
            </c:ext>
          </c:extLst>
        </c:ser>
        <c:dLbls>
          <c:showLegendKey val="0"/>
          <c:showVal val="0"/>
          <c:showCatName val="0"/>
          <c:showSerName val="0"/>
          <c:showPercent val="0"/>
          <c:showBubbleSize val="0"/>
        </c:dLbls>
        <c:gapWidth val="50"/>
        <c:overlap val="100"/>
        <c:axId val="381749832"/>
        <c:axId val="381752184"/>
      </c:barChart>
      <c:catAx>
        <c:axId val="381749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81752184"/>
        <c:crosses val="autoZero"/>
        <c:auto val="1"/>
        <c:lblAlgn val="ctr"/>
        <c:lblOffset val="100"/>
        <c:noMultiLvlLbl val="0"/>
      </c:catAx>
      <c:valAx>
        <c:axId val="38175218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81749832"/>
        <c:crosses val="autoZero"/>
        <c:crossBetween val="between"/>
      </c:valAx>
      <c:spPr>
        <a:noFill/>
        <a:ln>
          <a:noFill/>
        </a:ln>
        <a:effectLst/>
      </c:spPr>
    </c:plotArea>
    <c:legend>
      <c:legendPos val="b"/>
      <c:layout>
        <c:manualLayout>
          <c:xMode val="edge"/>
          <c:yMode val="edge"/>
          <c:x val="0.28430753332200037"/>
          <c:y val="1.5708123930399498E-2"/>
          <c:w val="0.44417267303687946"/>
          <c:h val="6.454177167837853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007348906181713"/>
          <c:y val="0.13389119378407496"/>
          <c:w val="0.78183571850463796"/>
          <c:h val="0.78773267328762331"/>
        </c:manualLayout>
      </c:layout>
      <c:barChart>
        <c:barDir val="bar"/>
        <c:grouping val="stacked"/>
        <c:varyColors val="0"/>
        <c:ser>
          <c:idx val="0"/>
          <c:order val="0"/>
          <c:tx>
            <c:strRef>
              <c:f>'BF rates'!$B$11</c:f>
              <c:strCache>
                <c:ptCount val="1"/>
                <c:pt idx="0">
                  <c:v>Fully Breastfed </c:v>
                </c:pt>
              </c:strCache>
            </c:strRef>
          </c:tx>
          <c:spPr>
            <a:solidFill>
              <a:srgbClr val="5B9BD5"/>
            </a:solidFill>
            <a:ln>
              <a:noFill/>
            </a:ln>
            <a:effectLst/>
          </c:spPr>
          <c:invertIfNegative val="0"/>
          <c:dLbls>
            <c:dLbl>
              <c:idx val="0"/>
              <c:tx>
                <c:rich>
                  <a:bodyPr/>
                  <a:lstStyle/>
                  <a:p>
                    <a:r>
                      <a:rPr lang="en-US"/>
                      <a:t>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876-491F-90F8-DD45DAF57B20}"/>
                </c:ext>
              </c:extLst>
            </c:dLbl>
            <c:dLbl>
              <c:idx val="1"/>
              <c:tx>
                <c:rich>
                  <a:bodyPr/>
                  <a:lstStyle/>
                  <a:p>
                    <a:r>
                      <a:rPr lang="en-US"/>
                      <a:t>33%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876-491F-90F8-DD45DAF57B20}"/>
                </c:ext>
              </c:extLst>
            </c:dLbl>
            <c:dLbl>
              <c:idx val="2"/>
              <c:tx>
                <c:rich>
                  <a:bodyPr/>
                  <a:lstStyle/>
                  <a:p>
                    <a:r>
                      <a:rPr lang="en-US"/>
                      <a:t>37%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876-491F-90F8-DD45DAF57B20}"/>
                </c:ext>
              </c:extLst>
            </c:dLbl>
            <c:dLbl>
              <c:idx val="3"/>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876-491F-90F8-DD45DAF57B20}"/>
                </c:ext>
              </c:extLst>
            </c:dLbl>
            <c:dLbl>
              <c:idx val="4"/>
              <c:tx>
                <c:rich>
                  <a:bodyPr/>
                  <a:lstStyle/>
                  <a:p>
                    <a:r>
                      <a:rPr lang="en-US"/>
                      <a:t>31%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876-491F-90F8-DD45DAF57B20}"/>
                </c:ext>
              </c:extLst>
            </c:dLbl>
            <c:dLbl>
              <c:idx val="5"/>
              <c:tx>
                <c:rich>
                  <a:bodyPr/>
                  <a:lstStyle/>
                  <a:p>
                    <a:r>
                      <a:rPr lang="en-US"/>
                      <a:t>37%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876-491F-90F8-DD45DAF57B20}"/>
                </c:ext>
              </c:extLst>
            </c:dLbl>
            <c:dLbl>
              <c:idx val="6"/>
              <c:tx>
                <c:rich>
                  <a:bodyPr/>
                  <a:lstStyle/>
                  <a:p>
                    <a:r>
                      <a:rPr lang="en-US"/>
                      <a:t>37%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876-491F-90F8-DD45DAF57B20}"/>
                </c:ext>
              </c:extLst>
            </c:dLbl>
            <c:dLbl>
              <c:idx val="7"/>
              <c:tx>
                <c:rich>
                  <a:bodyPr/>
                  <a:lstStyle/>
                  <a:p>
                    <a:r>
                      <a:rPr lang="en-US"/>
                      <a:t>49%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876-491F-90F8-DD45DAF57B20}"/>
                </c:ext>
              </c:extLst>
            </c:dLbl>
            <c:dLbl>
              <c:idx val="8"/>
              <c:tx>
                <c:rich>
                  <a:bodyPr/>
                  <a:lstStyle/>
                  <a:p>
                    <a:r>
                      <a:rPr lang="en-US"/>
                      <a:t>50%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E876-491F-90F8-DD45DAF57B20}"/>
                </c:ext>
              </c:extLst>
            </c:dLbl>
            <c:dLbl>
              <c:idx val="9"/>
              <c:tx>
                <c:rich>
                  <a:bodyPr/>
                  <a:lstStyle/>
                  <a:p>
                    <a:r>
                      <a:rPr lang="en-US"/>
                      <a:t>53%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E876-491F-90F8-DD45DAF57B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'BF rates'!$A$12:$A$21</c:f>
              <c:strCache>
                <c:ptCount val="10"/>
                <c:pt idx="0">
                  <c:v>Cardinia</c:v>
                </c:pt>
                <c:pt idx="1">
                  <c:v>Frankston</c:v>
                </c:pt>
                <c:pt idx="2">
                  <c:v>Morn Pen</c:v>
                </c:pt>
                <c:pt idx="3">
                  <c:v>Casey</c:v>
                </c:pt>
                <c:pt idx="4">
                  <c:v>Grtr Dand</c:v>
                </c:pt>
                <c:pt idx="5">
                  <c:v>Kingston</c:v>
                </c:pt>
                <c:pt idx="6">
                  <c:v>Bayside</c:v>
                </c:pt>
                <c:pt idx="7">
                  <c:v>Glen Eira</c:v>
                </c:pt>
                <c:pt idx="8">
                  <c:v>Stonnington</c:v>
                </c:pt>
                <c:pt idx="9">
                  <c:v>Port Phillip</c:v>
                </c:pt>
              </c:strCache>
            </c:strRef>
          </c:cat>
          <c:val>
            <c:numRef>
              <c:f>'BF rates'!$B$12:$B$21</c:f>
              <c:numCache>
                <c:formatCode>General</c:formatCode>
                <c:ptCount val="10"/>
                <c:pt idx="0">
                  <c:v>0.27800000000000002</c:v>
                </c:pt>
                <c:pt idx="1">
                  <c:v>0.33600000000000002</c:v>
                </c:pt>
                <c:pt idx="2">
                  <c:v>0.375</c:v>
                </c:pt>
                <c:pt idx="3">
                  <c:v>8.1000000000000003E-2</c:v>
                </c:pt>
                <c:pt idx="4">
                  <c:v>0.317</c:v>
                </c:pt>
                <c:pt idx="5">
                  <c:v>0.374</c:v>
                </c:pt>
                <c:pt idx="6">
                  <c:v>0.378</c:v>
                </c:pt>
                <c:pt idx="7">
                  <c:v>0.49199999999999999</c:v>
                </c:pt>
                <c:pt idx="8">
                  <c:v>0.50600000000000001</c:v>
                </c:pt>
                <c:pt idx="9">
                  <c:v>0.53900000000000003</c:v>
                </c:pt>
              </c:numCache>
            </c:numRef>
          </c:val>
          <c:extLst>
            <c:ext xmlns:c16="http://schemas.microsoft.com/office/drawing/2014/chart" uri="{C3380CC4-5D6E-409C-BE32-E72D297353CC}">
              <c16:uniqueId val="{0000000A-E876-491F-90F8-DD45DAF57B20}"/>
            </c:ext>
          </c:extLst>
        </c:ser>
        <c:ser>
          <c:idx val="1"/>
          <c:order val="1"/>
          <c:tx>
            <c:strRef>
              <c:f>'BF rates'!$C$11</c:f>
              <c:strCache>
                <c:ptCount val="1"/>
                <c:pt idx="0">
                  <c:v>Partially Breastfed </c:v>
                </c:pt>
              </c:strCache>
            </c:strRef>
          </c:tx>
          <c:spPr>
            <a:solidFill>
              <a:srgbClr val="FFC000"/>
            </a:solidFill>
            <a:ln>
              <a:noFill/>
            </a:ln>
            <a:effectLst/>
          </c:spPr>
          <c:invertIfNegative val="0"/>
          <c:dLbls>
            <c:dLbl>
              <c:idx val="0"/>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E876-491F-90F8-DD45DAF57B20}"/>
                </c:ext>
              </c:extLst>
            </c:dLbl>
            <c:dLbl>
              <c:idx val="1"/>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E876-491F-90F8-DD45DAF57B20}"/>
                </c:ext>
              </c:extLst>
            </c:dLbl>
            <c:dLbl>
              <c:idx val="2"/>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E876-491F-90F8-DD45DAF57B20}"/>
                </c:ext>
              </c:extLst>
            </c:dLbl>
            <c:dLbl>
              <c:idx val="3"/>
              <c:tx>
                <c:rich>
                  <a:bodyPr/>
                  <a:lstStyle/>
                  <a:p>
                    <a:r>
                      <a:rPr lang="en-US"/>
                      <a:t>37%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E876-491F-90F8-DD45DAF57B20}"/>
                </c:ext>
              </c:extLst>
            </c:dLbl>
            <c:dLbl>
              <c:idx val="4"/>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E876-491F-90F8-DD45DAF57B20}"/>
                </c:ext>
              </c:extLst>
            </c:dLbl>
            <c:dLbl>
              <c:idx val="5"/>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E876-491F-90F8-DD45DAF57B20}"/>
                </c:ext>
              </c:extLst>
            </c:dLbl>
            <c:dLbl>
              <c:idx val="6"/>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E876-491F-90F8-DD45DAF57B20}"/>
                </c:ext>
              </c:extLst>
            </c:dLbl>
            <c:dLbl>
              <c:idx val="7"/>
              <c:tx>
                <c:rich>
                  <a:bodyPr/>
                  <a:lstStyle/>
                  <a:p>
                    <a:r>
                      <a:rPr lang="en-US"/>
                      <a:t>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E876-491F-90F8-DD45DAF57B20}"/>
                </c:ext>
              </c:extLst>
            </c:dLbl>
            <c:dLbl>
              <c:idx val="8"/>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E876-491F-90F8-DD45DAF57B20}"/>
                </c:ext>
              </c:extLst>
            </c:dLbl>
            <c:dLbl>
              <c:idx val="9"/>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E876-491F-90F8-DD45DAF57B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'BF rates'!$A$12:$A$21</c:f>
              <c:strCache>
                <c:ptCount val="10"/>
                <c:pt idx="0">
                  <c:v>Cardinia</c:v>
                </c:pt>
                <c:pt idx="1">
                  <c:v>Frankston</c:v>
                </c:pt>
                <c:pt idx="2">
                  <c:v>Morn Pen</c:v>
                </c:pt>
                <c:pt idx="3">
                  <c:v>Casey</c:v>
                </c:pt>
                <c:pt idx="4">
                  <c:v>Grtr Dand</c:v>
                </c:pt>
                <c:pt idx="5">
                  <c:v>Kingston</c:v>
                </c:pt>
                <c:pt idx="6">
                  <c:v>Bayside</c:v>
                </c:pt>
                <c:pt idx="7">
                  <c:v>Glen Eira</c:v>
                </c:pt>
                <c:pt idx="8">
                  <c:v>Stonnington</c:v>
                </c:pt>
                <c:pt idx="9">
                  <c:v>Port Phillip</c:v>
                </c:pt>
              </c:strCache>
            </c:strRef>
          </c:cat>
          <c:val>
            <c:numRef>
              <c:f>'BF rates'!$C$12:$C$21</c:f>
              <c:numCache>
                <c:formatCode>General</c:formatCode>
                <c:ptCount val="10"/>
                <c:pt idx="0">
                  <c:v>0.125</c:v>
                </c:pt>
                <c:pt idx="1">
                  <c:v>0.08</c:v>
                </c:pt>
                <c:pt idx="2">
                  <c:v>7.4999999999999997E-2</c:v>
                </c:pt>
                <c:pt idx="3">
                  <c:v>0.375</c:v>
                </c:pt>
                <c:pt idx="4">
                  <c:v>0.17399999999999999</c:v>
                </c:pt>
                <c:pt idx="5">
                  <c:v>0.17699999999999999</c:v>
                </c:pt>
                <c:pt idx="6">
                  <c:v>0.24299999999999999</c:v>
                </c:pt>
                <c:pt idx="7">
                  <c:v>0.13500000000000001</c:v>
                </c:pt>
                <c:pt idx="8">
                  <c:v>0.129</c:v>
                </c:pt>
                <c:pt idx="9">
                  <c:v>9.9000000000000005E-2</c:v>
                </c:pt>
              </c:numCache>
            </c:numRef>
          </c:val>
          <c:extLst>
            <c:ext xmlns:c16="http://schemas.microsoft.com/office/drawing/2014/chart" uri="{C3380CC4-5D6E-409C-BE32-E72D297353CC}">
              <c16:uniqueId val="{00000015-E876-491F-90F8-DD45DAF57B20}"/>
            </c:ext>
          </c:extLst>
        </c:ser>
        <c:dLbls>
          <c:showLegendKey val="0"/>
          <c:showVal val="0"/>
          <c:showCatName val="0"/>
          <c:showSerName val="0"/>
          <c:showPercent val="0"/>
          <c:showBubbleSize val="0"/>
        </c:dLbls>
        <c:gapWidth val="50"/>
        <c:overlap val="100"/>
        <c:axId val="381752968"/>
        <c:axId val="381753752"/>
      </c:barChart>
      <c:catAx>
        <c:axId val="381752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81753752"/>
        <c:crosses val="autoZero"/>
        <c:auto val="1"/>
        <c:lblAlgn val="ctr"/>
        <c:lblOffset val="100"/>
        <c:noMultiLvlLbl val="0"/>
      </c:catAx>
      <c:valAx>
        <c:axId val="38175375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81752968"/>
        <c:crosses val="autoZero"/>
        <c:crossBetween val="between"/>
      </c:valAx>
      <c:spPr>
        <a:noFill/>
        <a:ln>
          <a:noFill/>
        </a:ln>
        <a:effectLst/>
      </c:spPr>
    </c:plotArea>
    <c:legend>
      <c:legendPos val="b"/>
      <c:layout>
        <c:manualLayout>
          <c:xMode val="edge"/>
          <c:yMode val="edge"/>
          <c:x val="0.28457131147884346"/>
          <c:y val="2.2314906113632391E-2"/>
          <c:w val="0.46152593481074788"/>
          <c:h val="6.346155591992651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Households with registered pets</c:v>
                </c:pt>
              </c:strCache>
            </c:strRef>
          </c:tx>
          <c:spPr>
            <a:solidFill>
              <a:schemeClr val="accent1"/>
            </a:solidFill>
          </c:spPr>
          <c:dPt>
            <c:idx val="0"/>
            <c:bubble3D val="0"/>
            <c:spPr>
              <a:solidFill>
                <a:schemeClr val="accent4"/>
              </a:solidFill>
              <a:ln w="19050">
                <a:solidFill>
                  <a:schemeClr val="lt1"/>
                </a:solidFill>
              </a:ln>
              <a:effectLst/>
            </c:spPr>
            <c:extLst>
              <c:ext xmlns:c16="http://schemas.microsoft.com/office/drawing/2014/chart" uri="{C3380CC4-5D6E-409C-BE32-E72D297353CC}">
                <c16:uniqueId val="{00000001-4A81-4B55-BECF-F4DAF2E6047F}"/>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4A81-4B55-BECF-F4DAF2E6047F}"/>
              </c:ext>
            </c:extLst>
          </c:dPt>
          <c:dLbls>
            <c:dLbl>
              <c:idx val="0"/>
              <c:layout>
                <c:manualLayout>
                  <c:x val="-0.11277668416447945"/>
                  <c:y val="9.0233408323959499E-2"/>
                </c:manualLayout>
              </c:layout>
              <c:tx>
                <c:rich>
                  <a:bodyPr/>
                  <a:lstStyle/>
                  <a:p>
                    <a:fld id="{ECB2C4DA-679A-4C0B-B3C3-CA409502EA85}" type="VALUE">
                      <a:rPr lang="en-US" sz="180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A81-4B55-BECF-F4DAF2E6047F}"/>
                </c:ext>
              </c:extLst>
            </c:dLbl>
            <c:dLbl>
              <c:idx val="1"/>
              <c:layout>
                <c:manualLayout>
                  <c:x val="0.11335383858267713"/>
                  <c:y val="-0.11499375078115236"/>
                </c:manualLayout>
              </c:layout>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81-4B55-BECF-F4DAF2E604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Sheet1!$A$2:$A$3</c:f>
              <c:strCache>
                <c:ptCount val="2"/>
                <c:pt idx="0">
                  <c:v>Homes with registered dog or cat</c:v>
                </c:pt>
                <c:pt idx="1">
                  <c:v>No cat or dog</c:v>
                </c:pt>
              </c:strCache>
            </c:strRef>
          </c:cat>
          <c:val>
            <c:numRef>
              <c:f>Sheet1!$B$2:$B$3</c:f>
              <c:numCache>
                <c:formatCode>0%</c:formatCode>
                <c:ptCount val="2"/>
                <c:pt idx="0">
                  <c:v>0.34</c:v>
                </c:pt>
                <c:pt idx="1">
                  <c:v>0.66</c:v>
                </c:pt>
              </c:numCache>
            </c:numRef>
          </c:val>
          <c:extLst>
            <c:ext xmlns:c16="http://schemas.microsoft.com/office/drawing/2014/chart" uri="{C3380CC4-5D6E-409C-BE32-E72D297353CC}">
              <c16:uniqueId val="{00000004-4A81-4B55-BECF-F4DAF2E6047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0-9 years</c:v>
                </c:pt>
                <c:pt idx="1">
                  <c:v>10-19 years</c:v>
                </c:pt>
                <c:pt idx="2">
                  <c:v>20-29 years</c:v>
                </c:pt>
                <c:pt idx="3">
                  <c:v>30-39 years</c:v>
                </c:pt>
                <c:pt idx="4">
                  <c:v>40-49 years</c:v>
                </c:pt>
                <c:pt idx="5">
                  <c:v>50-59 years</c:v>
                </c:pt>
                <c:pt idx="6">
                  <c:v>60-69 years</c:v>
                </c:pt>
                <c:pt idx="7">
                  <c:v>70-79 years</c:v>
                </c:pt>
                <c:pt idx="8">
                  <c:v>80-89 years</c:v>
                </c:pt>
                <c:pt idx="9">
                  <c:v>90-99 years</c:v>
                </c:pt>
                <c:pt idx="10">
                  <c:v>99+ years</c:v>
                </c:pt>
              </c:strCache>
            </c:strRef>
          </c:cat>
          <c:val>
            <c:numRef>
              <c:f>Sheet1!$B$2:$B$12</c:f>
              <c:numCache>
                <c:formatCode>General</c:formatCode>
                <c:ptCount val="11"/>
                <c:pt idx="0">
                  <c:v>12.4</c:v>
                </c:pt>
                <c:pt idx="1">
                  <c:v>9.8000000000000007</c:v>
                </c:pt>
                <c:pt idx="2">
                  <c:v>9.9</c:v>
                </c:pt>
                <c:pt idx="3">
                  <c:v>9.5</c:v>
                </c:pt>
                <c:pt idx="4">
                  <c:v>10.8</c:v>
                </c:pt>
                <c:pt idx="5">
                  <c:v>9.9</c:v>
                </c:pt>
                <c:pt idx="6">
                  <c:v>9.6999999999999993</c:v>
                </c:pt>
                <c:pt idx="7">
                  <c:v>10.3</c:v>
                </c:pt>
                <c:pt idx="8">
                  <c:v>11.9</c:v>
                </c:pt>
                <c:pt idx="9">
                  <c:v>5.3</c:v>
                </c:pt>
                <c:pt idx="10">
                  <c:v>0.1</c:v>
                </c:pt>
              </c:numCache>
            </c:numRef>
          </c:val>
          <c:extLst>
            <c:ext xmlns:c16="http://schemas.microsoft.com/office/drawing/2014/chart" uri="{C3380CC4-5D6E-409C-BE32-E72D297353CC}">
              <c16:uniqueId val="{00000000-E17C-44D9-960A-F3BF1AD7794F}"/>
            </c:ext>
          </c:extLst>
        </c:ser>
        <c:dLbls>
          <c:showLegendKey val="0"/>
          <c:showVal val="0"/>
          <c:showCatName val="0"/>
          <c:showSerName val="0"/>
          <c:showPercent val="0"/>
          <c:showBubbleSize val="0"/>
        </c:dLbls>
        <c:gapWidth val="219"/>
        <c:overlap val="-27"/>
        <c:axId val="381751400"/>
        <c:axId val="381751792"/>
      </c:barChart>
      <c:catAx>
        <c:axId val="381751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1751792"/>
        <c:crosses val="autoZero"/>
        <c:auto val="1"/>
        <c:lblAlgn val="ctr"/>
        <c:lblOffset val="100"/>
        <c:noMultiLvlLbl val="0"/>
      </c:catAx>
      <c:valAx>
        <c:axId val="381751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1751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6.3787832036234934E-2"/>
          <c:y val="0.15850236220472441"/>
          <c:w val="0.88403969072458288"/>
          <c:h val="0.76650708661417322"/>
        </c:manualLayout>
      </c:layout>
      <c:areaChart>
        <c:grouping val="standard"/>
        <c:varyColors val="0"/>
        <c:ser>
          <c:idx val="1"/>
          <c:order val="0"/>
          <c:tx>
            <c:strRef>
              <c:f>Sheet1!$U$22</c:f>
              <c:strCache>
                <c:ptCount val="1"/>
                <c:pt idx="0">
                  <c:v>2014-2015</c:v>
                </c:pt>
              </c:strCache>
            </c:strRef>
          </c:tx>
          <c:spPr>
            <a:solidFill>
              <a:schemeClr val="accent1">
                <a:lumMod val="40000"/>
                <a:lumOff val="60000"/>
              </a:schemeClr>
            </a:solidFill>
            <a:ln>
              <a:noFill/>
            </a:ln>
            <a:effectLst/>
          </c:spPr>
          <c:cat>
            <c:strRef>
              <c:f>Sheet1!$T$23:$T$32</c:f>
              <c:strCache>
                <c:ptCount val="10"/>
                <c:pt idx="0">
                  <c:v>Home visit </c:v>
                </c:pt>
                <c:pt idx="1">
                  <c:v>2 wks</c:v>
                </c:pt>
                <c:pt idx="2">
                  <c:v>4 wks</c:v>
                </c:pt>
                <c:pt idx="3">
                  <c:v>8 wks</c:v>
                </c:pt>
                <c:pt idx="4">
                  <c:v>4 mths</c:v>
                </c:pt>
                <c:pt idx="5">
                  <c:v>8 mths</c:v>
                </c:pt>
                <c:pt idx="6">
                  <c:v>12 mths</c:v>
                </c:pt>
                <c:pt idx="7">
                  <c:v>18 mths</c:v>
                </c:pt>
                <c:pt idx="8">
                  <c:v>2 yrs</c:v>
                </c:pt>
                <c:pt idx="9">
                  <c:v>3.5 yrs</c:v>
                </c:pt>
              </c:strCache>
            </c:strRef>
          </c:cat>
          <c:val>
            <c:numRef>
              <c:f>Sheet1!$U$23:$U$32</c:f>
              <c:numCache>
                <c:formatCode>General</c:formatCode>
                <c:ptCount val="10"/>
                <c:pt idx="0">
                  <c:v>0.99399999999999999</c:v>
                </c:pt>
                <c:pt idx="1">
                  <c:v>0.96699999999999997</c:v>
                </c:pt>
                <c:pt idx="2">
                  <c:v>0.97699999999999998</c:v>
                </c:pt>
                <c:pt idx="3">
                  <c:v>0.96899999999999997</c:v>
                </c:pt>
                <c:pt idx="4">
                  <c:v>0.98799999999999999</c:v>
                </c:pt>
                <c:pt idx="5">
                  <c:v>0.94699999999999995</c:v>
                </c:pt>
                <c:pt idx="6">
                  <c:v>0.92400000000000004</c:v>
                </c:pt>
                <c:pt idx="7">
                  <c:v>0.83799999999999997</c:v>
                </c:pt>
                <c:pt idx="8">
                  <c:v>0.84899999999999998</c:v>
                </c:pt>
                <c:pt idx="9">
                  <c:v>0.76400000000000001</c:v>
                </c:pt>
              </c:numCache>
            </c:numRef>
          </c:val>
          <c:extLst>
            <c:ext xmlns:c16="http://schemas.microsoft.com/office/drawing/2014/chart" uri="{C3380CC4-5D6E-409C-BE32-E72D297353CC}">
              <c16:uniqueId val="{00000000-6B34-4B86-88EE-938B4A705892}"/>
            </c:ext>
          </c:extLst>
        </c:ser>
        <c:dLbls>
          <c:showLegendKey val="0"/>
          <c:showVal val="0"/>
          <c:showCatName val="0"/>
          <c:showSerName val="0"/>
          <c:showPercent val="0"/>
          <c:showBubbleSize val="0"/>
        </c:dLbls>
        <c:axId val="381754144"/>
        <c:axId val="381754536"/>
      </c:areaChart>
      <c:lineChart>
        <c:grouping val="standard"/>
        <c:varyColors val="0"/>
        <c:ser>
          <c:idx val="0"/>
          <c:order val="1"/>
          <c:tx>
            <c:strRef>
              <c:f>Sheet1!$V$22</c:f>
              <c:strCache>
                <c:ptCount val="1"/>
                <c:pt idx="0">
                  <c:v>2015-2016</c:v>
                </c:pt>
              </c:strCache>
            </c:strRef>
          </c:tx>
          <c:spPr>
            <a:ln w="28575" cap="rnd" cmpd="sng" algn="ctr">
              <a:solidFill>
                <a:schemeClr val="tx2"/>
              </a:solidFill>
              <a:prstDash val="solid"/>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Sheet1!$T$23:$T$32</c:f>
              <c:strCache>
                <c:ptCount val="10"/>
                <c:pt idx="0">
                  <c:v>Home visit </c:v>
                </c:pt>
                <c:pt idx="1">
                  <c:v>2 wks</c:v>
                </c:pt>
                <c:pt idx="2">
                  <c:v>4 wks</c:v>
                </c:pt>
                <c:pt idx="3">
                  <c:v>8 wks</c:v>
                </c:pt>
                <c:pt idx="4">
                  <c:v>4 mths</c:v>
                </c:pt>
                <c:pt idx="5">
                  <c:v>8 mths</c:v>
                </c:pt>
                <c:pt idx="6">
                  <c:v>12 mths</c:v>
                </c:pt>
                <c:pt idx="7">
                  <c:v>18 mths</c:v>
                </c:pt>
                <c:pt idx="8">
                  <c:v>2 yrs</c:v>
                </c:pt>
                <c:pt idx="9">
                  <c:v>3.5 yrs</c:v>
                </c:pt>
              </c:strCache>
            </c:strRef>
          </c:cat>
          <c:val>
            <c:numRef>
              <c:f>Sheet1!$V$23:$V$32</c:f>
              <c:numCache>
                <c:formatCode>General</c:formatCode>
                <c:ptCount val="10"/>
                <c:pt idx="0">
                  <c:v>0.98199999999999998</c:v>
                </c:pt>
                <c:pt idx="1">
                  <c:v>0.97799999999999998</c:v>
                </c:pt>
                <c:pt idx="2">
                  <c:v>0.98199999999999998</c:v>
                </c:pt>
                <c:pt idx="3">
                  <c:v>0.95599999999999996</c:v>
                </c:pt>
                <c:pt idx="4">
                  <c:v>0.95899999999999996</c:v>
                </c:pt>
                <c:pt idx="5">
                  <c:v>0.91500000000000004</c:v>
                </c:pt>
                <c:pt idx="6">
                  <c:v>0.93700000000000006</c:v>
                </c:pt>
                <c:pt idx="7">
                  <c:v>0.88900000000000001</c:v>
                </c:pt>
                <c:pt idx="8">
                  <c:v>0.88</c:v>
                </c:pt>
                <c:pt idx="9">
                  <c:v>0.81699999999999995</c:v>
                </c:pt>
              </c:numCache>
            </c:numRef>
          </c:val>
          <c:smooth val="0"/>
          <c:extLst>
            <c:ext xmlns:c16="http://schemas.microsoft.com/office/drawing/2014/chart" uri="{C3380CC4-5D6E-409C-BE32-E72D297353CC}">
              <c16:uniqueId val="{00000001-6B34-4B86-88EE-938B4A705892}"/>
            </c:ext>
          </c:extLst>
        </c:ser>
        <c:dLbls>
          <c:showLegendKey val="0"/>
          <c:showVal val="0"/>
          <c:showCatName val="0"/>
          <c:showSerName val="0"/>
          <c:showPercent val="0"/>
          <c:showBubbleSize val="0"/>
        </c:dLbls>
        <c:marker val="1"/>
        <c:smooth val="0"/>
        <c:axId val="381754144"/>
        <c:axId val="381754536"/>
      </c:lineChart>
      <c:catAx>
        <c:axId val="381754144"/>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itchFamily="34" charset="0"/>
                <a:ea typeface="+mn-ea"/>
                <a:cs typeface="Arial" pitchFamily="34" charset="0"/>
              </a:defRPr>
            </a:pPr>
            <a:endParaRPr lang="en-US"/>
          </a:p>
        </c:txPr>
        <c:crossAx val="381754536"/>
        <c:crosses val="autoZero"/>
        <c:auto val="1"/>
        <c:lblAlgn val="ctr"/>
        <c:lblOffset val="100"/>
        <c:noMultiLvlLbl val="0"/>
      </c:catAx>
      <c:valAx>
        <c:axId val="381754536"/>
        <c:scaling>
          <c:orientation val="minMax"/>
          <c:max val="1"/>
        </c:scaling>
        <c:delete val="1"/>
        <c:axPos val="l"/>
        <c:majorGridlines>
          <c:spPr>
            <a:ln w="9525" cap="flat" cmpd="sng" algn="ctr">
              <a:solidFill>
                <a:schemeClr val="bg1">
                  <a:lumMod val="95000"/>
                </a:schemeClr>
              </a:solidFill>
              <a:prstDash val="solid"/>
              <a:round/>
            </a:ln>
            <a:effectLst/>
          </c:spPr>
        </c:majorGridlines>
        <c:numFmt formatCode="0%" sourceLinked="0"/>
        <c:majorTickMark val="out"/>
        <c:minorTickMark val="none"/>
        <c:tickLblPos val="nextTo"/>
        <c:crossAx val="381754144"/>
        <c:crosses val="autoZero"/>
        <c:crossBetween val="between"/>
      </c:valAx>
      <c:spPr>
        <a:solidFill>
          <a:schemeClr val="bg1"/>
        </a:solidFill>
        <a:ln>
          <a:noFill/>
        </a:ln>
        <a:effectLst/>
      </c:spPr>
    </c:plotArea>
    <c:legend>
      <c:legendPos val="t"/>
      <c:layout>
        <c:manualLayout>
          <c:xMode val="edge"/>
          <c:yMode val="edge"/>
          <c:x val="0.30376233370964856"/>
          <c:y val="1.5180262630496471E-2"/>
          <c:w val="0.4552427982158524"/>
          <c:h val="4.31707146038907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bg1">
          <a:lumMod val="95000"/>
        </a:schemeClr>
      </a:solidFill>
      <a:prstDash val="solid"/>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0855057973647877E-2"/>
          <c:y val="6.3187026079903258E-2"/>
          <c:w val="0.9429054821132179"/>
          <c:h val="0.84179419187144144"/>
        </c:manualLayout>
      </c:layout>
      <c:barChart>
        <c:barDir val="col"/>
        <c:grouping val="clustered"/>
        <c:varyColors val="0"/>
        <c:ser>
          <c:idx val="0"/>
          <c:order val="0"/>
          <c:tx>
            <c:v>ten</c:v>
          </c:tx>
          <c:spPr>
            <a:solidFill>
              <a:schemeClr val="accent1"/>
            </a:solidFill>
          </c:spPr>
          <c:invertIfNegative val="0"/>
          <c:dLbls>
            <c:numFmt formatCode="#,##0" sourceLinked="0"/>
            <c:spPr>
              <a:noFill/>
              <a:ln>
                <a:noFill/>
              </a:ln>
              <a:effectLst/>
            </c:spPr>
            <c:txPr>
              <a:bodyPr wrap="square" lIns="38100" tIns="19050" rIns="38100" bIns="19050" anchor="ctr">
                <a:spAutoFit/>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bayside!$AC$95:$AC$103</c:f>
              <c:strCache>
                <c:ptCount val="9"/>
                <c:pt idx="0">
                  <c:v>0-9 yrs</c:v>
                </c:pt>
                <c:pt idx="1">
                  <c:v>10-19 yrs</c:v>
                </c:pt>
                <c:pt idx="2">
                  <c:v>20-29 yrs</c:v>
                </c:pt>
                <c:pt idx="3">
                  <c:v>30-39 yrs</c:v>
                </c:pt>
                <c:pt idx="4">
                  <c:v>40-49 yrs</c:v>
                </c:pt>
                <c:pt idx="5">
                  <c:v>50-59 yrs</c:v>
                </c:pt>
                <c:pt idx="6">
                  <c:v>60-69 yrs</c:v>
                </c:pt>
                <c:pt idx="7">
                  <c:v>70-79 yrs</c:v>
                </c:pt>
                <c:pt idx="8">
                  <c:v>80+ yrs</c:v>
                </c:pt>
              </c:strCache>
            </c:strRef>
          </c:cat>
          <c:val>
            <c:numRef>
              <c:f>bayside!$AD$95:$AD$103</c:f>
              <c:numCache>
                <c:formatCode>General</c:formatCode>
                <c:ptCount val="9"/>
                <c:pt idx="0">
                  <c:v>12491</c:v>
                </c:pt>
                <c:pt idx="1">
                  <c:v>13295</c:v>
                </c:pt>
                <c:pt idx="2">
                  <c:v>10277</c:v>
                </c:pt>
                <c:pt idx="3">
                  <c:v>9793</c:v>
                </c:pt>
                <c:pt idx="4">
                  <c:v>15997</c:v>
                </c:pt>
                <c:pt idx="5">
                  <c:v>14675</c:v>
                </c:pt>
                <c:pt idx="6">
                  <c:v>11875</c:v>
                </c:pt>
                <c:pt idx="7">
                  <c:v>7157</c:v>
                </c:pt>
                <c:pt idx="8">
                  <c:v>5761</c:v>
                </c:pt>
              </c:numCache>
            </c:numRef>
          </c:val>
          <c:extLst>
            <c:ext xmlns:c16="http://schemas.microsoft.com/office/drawing/2014/chart" uri="{C3380CC4-5D6E-409C-BE32-E72D297353CC}">
              <c16:uniqueId val="{00000000-0A68-4486-8F11-516F00E45E94}"/>
            </c:ext>
          </c:extLst>
        </c:ser>
        <c:dLbls>
          <c:showLegendKey val="0"/>
          <c:showVal val="0"/>
          <c:showCatName val="0"/>
          <c:showSerName val="0"/>
          <c:showPercent val="0"/>
          <c:showBubbleSize val="0"/>
        </c:dLbls>
        <c:gapWidth val="55"/>
        <c:axId val="379787848"/>
        <c:axId val="379790200"/>
      </c:barChart>
      <c:catAx>
        <c:axId val="379787848"/>
        <c:scaling>
          <c:orientation val="minMax"/>
        </c:scaling>
        <c:delete val="0"/>
        <c:axPos val="b"/>
        <c:numFmt formatCode="General" sourceLinked="0"/>
        <c:majorTickMark val="out"/>
        <c:minorTickMark val="none"/>
        <c:tickLblPos val="low"/>
        <c:txPr>
          <a:bodyPr/>
          <a:lstStyle/>
          <a:p>
            <a:pPr>
              <a:defRPr b="1">
                <a:latin typeface="Arial" panose="020B0604020202020204" pitchFamily="34" charset="0"/>
                <a:cs typeface="Arial" panose="020B0604020202020204" pitchFamily="34" charset="0"/>
              </a:defRPr>
            </a:pPr>
            <a:endParaRPr lang="en-US"/>
          </a:p>
        </c:txPr>
        <c:crossAx val="379790200"/>
        <c:crosses val="autoZero"/>
        <c:auto val="1"/>
        <c:lblAlgn val="ctr"/>
        <c:lblOffset val="100"/>
        <c:noMultiLvlLbl val="0"/>
      </c:catAx>
      <c:valAx>
        <c:axId val="379790200"/>
        <c:scaling>
          <c:orientation val="minMax"/>
        </c:scaling>
        <c:delete val="1"/>
        <c:axPos val="l"/>
        <c:numFmt formatCode="#,##0" sourceLinked="0"/>
        <c:majorTickMark val="out"/>
        <c:minorTickMark val="none"/>
        <c:tickLblPos val="nextTo"/>
        <c:crossAx val="379787848"/>
        <c:crosses val="autoZero"/>
        <c:crossBetween val="between"/>
      </c:valAx>
    </c:plotArea>
    <c:plotVisOnly val="1"/>
    <c:dispBlanksAs val="gap"/>
    <c:showDLblsOverMax val="0"/>
  </c:chart>
  <c:spPr>
    <a:ln>
      <a:solidFill>
        <a:schemeClr val="bg1">
          <a:lumMod val="95000"/>
        </a:schemeClr>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2747068206370198"/>
          <c:y val="7.1849614688574884E-2"/>
          <c:w val="0.51448334244617355"/>
          <c:h val="0.89612699097544324"/>
        </c:manualLayout>
      </c:layout>
      <c:barChart>
        <c:barDir val="bar"/>
        <c:grouping val="clustered"/>
        <c:varyColors val="0"/>
        <c:ser>
          <c:idx val="0"/>
          <c:order val="0"/>
          <c:tx>
            <c:strRef>
              <c:f>Sheet1!$B$24</c:f>
              <c:strCache>
                <c:ptCount val="1"/>
                <c:pt idx="0">
                  <c:v>Greater Melb</c:v>
                </c:pt>
              </c:strCache>
            </c:strRef>
          </c:tx>
          <c:spPr>
            <a:solidFill>
              <a:schemeClr val="accent4"/>
            </a:solidFill>
          </c:spPr>
          <c:invertIfNegative val="0"/>
          <c:dLbls>
            <c:spPr>
              <a:noFill/>
              <a:ln>
                <a:noFill/>
              </a:ln>
              <a:effectLst/>
            </c:spPr>
            <c:txPr>
              <a:bodyPr/>
              <a:lstStyle/>
              <a:p>
                <a:pPr>
                  <a:defRPr>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Sheet1!$A$25:$A$34</c:f>
              <c:strCache>
                <c:ptCount val="10"/>
                <c:pt idx="0">
                  <c:v>Babies &amp; pre-schoolers (0-4)</c:v>
                </c:pt>
                <c:pt idx="1">
                  <c:v>Primary schoolers (5-11)</c:v>
                </c:pt>
                <c:pt idx="2">
                  <c:v>Secondary schoolers (12-17)</c:v>
                </c:pt>
                <c:pt idx="3">
                  <c:v>Tertiary education &amp; independence (18-24)</c:v>
                </c:pt>
                <c:pt idx="4">
                  <c:v>Young workforce (25-34)</c:v>
                </c:pt>
                <c:pt idx="5">
                  <c:v>Parents &amp; homebuilders (35-49)</c:v>
                </c:pt>
                <c:pt idx="6">
                  <c:v>Older workers &amp; pre-retirees (50-59)</c:v>
                </c:pt>
                <c:pt idx="7">
                  <c:v>Empty nesters &amp; retirees (60-69)</c:v>
                </c:pt>
                <c:pt idx="8">
                  <c:v>Seniors (70-84)</c:v>
                </c:pt>
                <c:pt idx="9">
                  <c:v>Frail aged (85+)</c:v>
                </c:pt>
              </c:strCache>
            </c:strRef>
          </c:cat>
          <c:val>
            <c:numRef>
              <c:f>Sheet1!$B$25:$B$34</c:f>
              <c:numCache>
                <c:formatCode>0.0%</c:formatCode>
                <c:ptCount val="10"/>
                <c:pt idx="0">
                  <c:v>6.5079999999999999E-2</c:v>
                </c:pt>
                <c:pt idx="1">
                  <c:v>8.4358000000000002E-2</c:v>
                </c:pt>
                <c:pt idx="2">
                  <c:v>7.3049000000000003E-2</c:v>
                </c:pt>
                <c:pt idx="3">
                  <c:v>0.101828</c:v>
                </c:pt>
                <c:pt idx="4">
                  <c:v>0.154975</c:v>
                </c:pt>
                <c:pt idx="5">
                  <c:v>0.220524</c:v>
                </c:pt>
                <c:pt idx="6">
                  <c:v>0.12080299999999999</c:v>
                </c:pt>
                <c:pt idx="7">
                  <c:v>8.8330999999999993E-2</c:v>
                </c:pt>
                <c:pt idx="8">
                  <c:v>7.2819999999999996E-2</c:v>
                </c:pt>
                <c:pt idx="9">
                  <c:v>1.823E-2</c:v>
                </c:pt>
              </c:numCache>
            </c:numRef>
          </c:val>
          <c:extLst>
            <c:ext xmlns:c16="http://schemas.microsoft.com/office/drawing/2014/chart" uri="{C3380CC4-5D6E-409C-BE32-E72D297353CC}">
              <c16:uniqueId val="{00000000-B63F-4BD9-8CFF-D5C83A2947EB}"/>
            </c:ext>
          </c:extLst>
        </c:ser>
        <c:ser>
          <c:idx val="1"/>
          <c:order val="1"/>
          <c:tx>
            <c:strRef>
              <c:f>Sheet1!$C$24</c:f>
              <c:strCache>
                <c:ptCount val="1"/>
                <c:pt idx="0">
                  <c:v>Bayside</c:v>
                </c:pt>
              </c:strCache>
            </c:strRef>
          </c:tx>
          <c:spPr>
            <a:solidFill>
              <a:schemeClr val="accent1"/>
            </a:solidFill>
          </c:spPr>
          <c:invertIfNegative val="0"/>
          <c:dLbls>
            <c:spPr>
              <a:noFill/>
              <a:ln>
                <a:noFill/>
              </a:ln>
              <a:effectLst/>
            </c:spPr>
            <c:txPr>
              <a:bodyPr/>
              <a:lstStyle/>
              <a:p>
                <a:pPr>
                  <a:defRPr>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Sheet1!$A$25:$A$34</c:f>
              <c:strCache>
                <c:ptCount val="10"/>
                <c:pt idx="0">
                  <c:v>Babies &amp; pre-schoolers (0-4)</c:v>
                </c:pt>
                <c:pt idx="1">
                  <c:v>Primary schoolers (5-11)</c:v>
                </c:pt>
                <c:pt idx="2">
                  <c:v>Secondary schoolers (12-17)</c:v>
                </c:pt>
                <c:pt idx="3">
                  <c:v>Tertiary education &amp; independence (18-24)</c:v>
                </c:pt>
                <c:pt idx="4">
                  <c:v>Young workforce (25-34)</c:v>
                </c:pt>
                <c:pt idx="5">
                  <c:v>Parents &amp; homebuilders (35-49)</c:v>
                </c:pt>
                <c:pt idx="6">
                  <c:v>Older workers &amp; pre-retirees (50-59)</c:v>
                </c:pt>
                <c:pt idx="7">
                  <c:v>Empty nesters &amp; retirees (60-69)</c:v>
                </c:pt>
                <c:pt idx="8">
                  <c:v>Seniors (70-84)</c:v>
                </c:pt>
                <c:pt idx="9">
                  <c:v>Frail aged (85+)</c:v>
                </c:pt>
              </c:strCache>
            </c:strRef>
          </c:cat>
          <c:val>
            <c:numRef>
              <c:f>Sheet1!$C$25:$C$34</c:f>
              <c:numCache>
                <c:formatCode>0.0%</c:formatCode>
                <c:ptCount val="10"/>
                <c:pt idx="0">
                  <c:v>6.1227000000000004E-2</c:v>
                </c:pt>
                <c:pt idx="1">
                  <c:v>9.8411000000000012E-2</c:v>
                </c:pt>
                <c:pt idx="2">
                  <c:v>7.7927999999999997E-2</c:v>
                </c:pt>
                <c:pt idx="3">
                  <c:v>7.7371999999999996E-2</c:v>
                </c:pt>
                <c:pt idx="4">
                  <c:v>7.9029000000000002E-2</c:v>
                </c:pt>
                <c:pt idx="5">
                  <c:v>0.22867699999999999</c:v>
                </c:pt>
                <c:pt idx="6">
                  <c:v>0.142126</c:v>
                </c:pt>
                <c:pt idx="7">
                  <c:v>0.10909200000000001</c:v>
                </c:pt>
                <c:pt idx="8">
                  <c:v>8.9989000000000013E-2</c:v>
                </c:pt>
                <c:pt idx="9">
                  <c:v>3.6149000000000001E-2</c:v>
                </c:pt>
              </c:numCache>
            </c:numRef>
          </c:val>
          <c:extLst>
            <c:ext xmlns:c16="http://schemas.microsoft.com/office/drawing/2014/chart" uri="{C3380CC4-5D6E-409C-BE32-E72D297353CC}">
              <c16:uniqueId val="{00000001-B63F-4BD9-8CFF-D5C83A2947EB}"/>
            </c:ext>
          </c:extLst>
        </c:ser>
        <c:dLbls>
          <c:showLegendKey val="0"/>
          <c:showVal val="0"/>
          <c:showCatName val="0"/>
          <c:showSerName val="0"/>
          <c:showPercent val="0"/>
          <c:showBubbleSize val="0"/>
        </c:dLbls>
        <c:gapWidth val="53"/>
        <c:axId val="379787064"/>
        <c:axId val="379788240"/>
      </c:barChart>
      <c:catAx>
        <c:axId val="379787064"/>
        <c:scaling>
          <c:orientation val="minMax"/>
        </c:scaling>
        <c:delete val="0"/>
        <c:axPos val="l"/>
        <c:numFmt formatCode="General" sourceLinked="0"/>
        <c:majorTickMark val="out"/>
        <c:minorTickMark val="none"/>
        <c:tickLblPos val="nextTo"/>
        <c:txPr>
          <a:bodyPr/>
          <a:lstStyle/>
          <a:p>
            <a:pPr>
              <a:defRPr>
                <a:latin typeface="Arial" pitchFamily="34" charset="0"/>
                <a:cs typeface="Arial" pitchFamily="34" charset="0"/>
              </a:defRPr>
            </a:pPr>
            <a:endParaRPr lang="en-US"/>
          </a:p>
        </c:txPr>
        <c:crossAx val="379788240"/>
        <c:crosses val="autoZero"/>
        <c:auto val="1"/>
        <c:lblAlgn val="ctr"/>
        <c:lblOffset val="100"/>
        <c:noMultiLvlLbl val="0"/>
      </c:catAx>
      <c:valAx>
        <c:axId val="379788240"/>
        <c:scaling>
          <c:orientation val="minMax"/>
        </c:scaling>
        <c:delete val="1"/>
        <c:axPos val="b"/>
        <c:numFmt formatCode="0.0%" sourceLinked="1"/>
        <c:majorTickMark val="out"/>
        <c:minorTickMark val="none"/>
        <c:tickLblPos val="none"/>
        <c:crossAx val="379787064"/>
        <c:crosses val="autoZero"/>
        <c:crossBetween val="between"/>
      </c:valAx>
    </c:plotArea>
    <c:legend>
      <c:legendPos val="r"/>
      <c:layout>
        <c:manualLayout>
          <c:xMode val="edge"/>
          <c:yMode val="edge"/>
          <c:x val="0.58512633914817103"/>
          <c:y val="1.9993352359339253E-3"/>
          <c:w val="0.40496776684489488"/>
          <c:h val="9.9349218902222369E-2"/>
        </c:manualLayout>
      </c:layout>
      <c:overlay val="0"/>
      <c:txPr>
        <a:bodyPr/>
        <a:lstStyle/>
        <a:p>
          <a:pPr>
            <a:defRPr>
              <a:latin typeface="Arial" pitchFamily="34" charset="0"/>
              <a:cs typeface="Arial" pitchFamily="34" charset="0"/>
            </a:defRPr>
          </a:pPr>
          <a:endParaRPr lang="en-US"/>
        </a:p>
      </c:txPr>
    </c:legend>
    <c:plotVisOnly val="1"/>
    <c:dispBlanksAs val="gap"/>
    <c:showDLblsOverMax val="0"/>
  </c:chart>
  <c:spPr>
    <a:ln>
      <a:solidFill>
        <a:schemeClr val="bg1">
          <a:lumMod val="95000"/>
        </a:schemeClr>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Sheet1!$V$13:$V$22</c:f>
              <c:strCache>
                <c:ptCount val="10"/>
                <c:pt idx="0">
                  <c:v>0-4 yrs</c:v>
                </c:pt>
                <c:pt idx="1">
                  <c:v>5-11 yrs</c:v>
                </c:pt>
                <c:pt idx="2">
                  <c:v>12-17 yrs</c:v>
                </c:pt>
                <c:pt idx="3">
                  <c:v>18-24 yrs</c:v>
                </c:pt>
                <c:pt idx="4">
                  <c:v>25-34 yrs</c:v>
                </c:pt>
                <c:pt idx="5">
                  <c:v>35-49 yrs</c:v>
                </c:pt>
                <c:pt idx="6">
                  <c:v>50-59 yrs</c:v>
                </c:pt>
                <c:pt idx="7">
                  <c:v>60-69 yrs</c:v>
                </c:pt>
                <c:pt idx="8">
                  <c:v>70-84 yrs</c:v>
                </c:pt>
                <c:pt idx="9">
                  <c:v>85+ yrs</c:v>
                </c:pt>
              </c:strCache>
            </c:strRef>
          </c:cat>
          <c:val>
            <c:numRef>
              <c:f>Sheet1!$W$13:$W$22</c:f>
              <c:numCache>
                <c:formatCode>General</c:formatCode>
                <c:ptCount val="10"/>
                <c:pt idx="0">
                  <c:v>294</c:v>
                </c:pt>
                <c:pt idx="1">
                  <c:v>-57</c:v>
                </c:pt>
                <c:pt idx="2">
                  <c:v>388</c:v>
                </c:pt>
                <c:pt idx="3">
                  <c:v>697</c:v>
                </c:pt>
                <c:pt idx="4">
                  <c:v>1097</c:v>
                </c:pt>
                <c:pt idx="5">
                  <c:v>531</c:v>
                </c:pt>
                <c:pt idx="6">
                  <c:v>521</c:v>
                </c:pt>
                <c:pt idx="7">
                  <c:v>588</c:v>
                </c:pt>
                <c:pt idx="8">
                  <c:v>1554</c:v>
                </c:pt>
                <c:pt idx="9">
                  <c:v>-14</c:v>
                </c:pt>
              </c:numCache>
            </c:numRef>
          </c:val>
          <c:extLst>
            <c:ext xmlns:c16="http://schemas.microsoft.com/office/drawing/2014/chart" uri="{C3380CC4-5D6E-409C-BE32-E72D297353CC}">
              <c16:uniqueId val="{00000000-008E-459B-9332-3FC34F7B9203}"/>
            </c:ext>
          </c:extLst>
        </c:ser>
        <c:dLbls>
          <c:showLegendKey val="0"/>
          <c:showVal val="0"/>
          <c:showCatName val="0"/>
          <c:showSerName val="0"/>
          <c:showPercent val="0"/>
          <c:showBubbleSize val="0"/>
        </c:dLbls>
        <c:gapWidth val="50"/>
        <c:overlap val="-27"/>
        <c:axId val="379786280"/>
        <c:axId val="379790592"/>
      </c:barChart>
      <c:catAx>
        <c:axId val="3797862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79790592"/>
        <c:crosses val="autoZero"/>
        <c:auto val="1"/>
        <c:lblAlgn val="ctr"/>
        <c:lblOffset val="100"/>
        <c:noMultiLvlLbl val="0"/>
      </c:catAx>
      <c:valAx>
        <c:axId val="379790592"/>
        <c:scaling>
          <c:orientation val="minMax"/>
        </c:scaling>
        <c:delete val="1"/>
        <c:axPos val="l"/>
        <c:numFmt formatCode="General" sourceLinked="1"/>
        <c:majorTickMark val="none"/>
        <c:minorTickMark val="none"/>
        <c:tickLblPos val="nextTo"/>
        <c:crossAx val="379786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Sheet1!$V$82:$V$87</c:f>
              <c:strCache>
                <c:ptCount val="6"/>
                <c:pt idx="0">
                  <c:v>Other families</c:v>
                </c:pt>
                <c:pt idx="1">
                  <c:v>Group households</c:v>
                </c:pt>
                <c:pt idx="2">
                  <c:v>One parent family</c:v>
                </c:pt>
                <c:pt idx="3">
                  <c:v>Couple families with dependents</c:v>
                </c:pt>
                <c:pt idx="4">
                  <c:v>Lone person households</c:v>
                </c:pt>
                <c:pt idx="5">
                  <c:v>Couples without dependents</c:v>
                </c:pt>
              </c:strCache>
            </c:strRef>
          </c:cat>
          <c:val>
            <c:numRef>
              <c:f>Sheet1!$W$82:$W$87</c:f>
              <c:numCache>
                <c:formatCode>0</c:formatCode>
                <c:ptCount val="6"/>
                <c:pt idx="0">
                  <c:v>51.494996397125988</c:v>
                </c:pt>
                <c:pt idx="1">
                  <c:v>158.9197548112661</c:v>
                </c:pt>
                <c:pt idx="2">
                  <c:v>175.43172058930986</c:v>
                </c:pt>
                <c:pt idx="3">
                  <c:v>467.29375252509999</c:v>
                </c:pt>
                <c:pt idx="4">
                  <c:v>802.23275082259897</c:v>
                </c:pt>
                <c:pt idx="5">
                  <c:v>927.18697275429986</c:v>
                </c:pt>
              </c:numCache>
            </c:numRef>
          </c:val>
          <c:extLst>
            <c:ext xmlns:c16="http://schemas.microsoft.com/office/drawing/2014/chart" uri="{C3380CC4-5D6E-409C-BE32-E72D297353CC}">
              <c16:uniqueId val="{00000000-AF1B-48A3-9E17-8F78589EACDD}"/>
            </c:ext>
          </c:extLst>
        </c:ser>
        <c:dLbls>
          <c:showLegendKey val="0"/>
          <c:showVal val="0"/>
          <c:showCatName val="0"/>
          <c:showSerName val="0"/>
          <c:showPercent val="0"/>
          <c:showBubbleSize val="0"/>
        </c:dLbls>
        <c:gapWidth val="50"/>
        <c:axId val="379791768"/>
        <c:axId val="379792160"/>
      </c:barChart>
      <c:catAx>
        <c:axId val="379791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79792160"/>
        <c:crosses val="autoZero"/>
        <c:auto val="1"/>
        <c:lblAlgn val="ctr"/>
        <c:lblOffset val="100"/>
        <c:noMultiLvlLbl val="0"/>
      </c:catAx>
      <c:valAx>
        <c:axId val="379792160"/>
        <c:scaling>
          <c:orientation val="minMax"/>
        </c:scaling>
        <c:delete val="1"/>
        <c:axPos val="b"/>
        <c:numFmt formatCode="0" sourceLinked="1"/>
        <c:majorTickMark val="none"/>
        <c:minorTickMark val="none"/>
        <c:tickLblPos val="nextTo"/>
        <c:crossAx val="379791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15-19 yrs</c:v>
                </c:pt>
                <c:pt idx="1">
                  <c:v>20-24 yrs</c:v>
                </c:pt>
                <c:pt idx="2">
                  <c:v>25- 34 yrs</c:v>
                </c:pt>
                <c:pt idx="3">
                  <c:v>35- 44 yrs</c:v>
                </c:pt>
                <c:pt idx="4">
                  <c:v>45- 54 yrs</c:v>
                </c:pt>
                <c:pt idx="5">
                  <c:v>55- 64 yrs</c:v>
                </c:pt>
                <c:pt idx="6">
                  <c:v>65- 74 yrs</c:v>
                </c:pt>
                <c:pt idx="7">
                  <c:v>75- 84 yrs</c:v>
                </c:pt>
                <c:pt idx="8">
                  <c:v>85+ yrs </c:v>
                </c:pt>
              </c:strCache>
            </c:strRef>
          </c:cat>
          <c:val>
            <c:numRef>
              <c:f>Sheet1!$B$2:$B$10</c:f>
              <c:numCache>
                <c:formatCode>0.0%</c:formatCode>
                <c:ptCount val="9"/>
                <c:pt idx="0">
                  <c:v>2.3E-2</c:v>
                </c:pt>
                <c:pt idx="1">
                  <c:v>2.4E-2</c:v>
                </c:pt>
                <c:pt idx="2">
                  <c:v>5.1999999999999998E-2</c:v>
                </c:pt>
                <c:pt idx="3">
                  <c:v>0.14899999999999999</c:v>
                </c:pt>
                <c:pt idx="4">
                  <c:v>0.26300000000000001</c:v>
                </c:pt>
                <c:pt idx="5">
                  <c:v>0.28199999999999997</c:v>
                </c:pt>
                <c:pt idx="6">
                  <c:v>0.122</c:v>
                </c:pt>
                <c:pt idx="7">
                  <c:v>6.3E-2</c:v>
                </c:pt>
                <c:pt idx="8">
                  <c:v>2.3E-2</c:v>
                </c:pt>
              </c:numCache>
            </c:numRef>
          </c:val>
          <c:extLst>
            <c:ext xmlns:c16="http://schemas.microsoft.com/office/drawing/2014/chart" uri="{C3380CC4-5D6E-409C-BE32-E72D297353CC}">
              <c16:uniqueId val="{00000000-2FDB-4574-96BA-9F1594E68DD2}"/>
            </c:ext>
          </c:extLst>
        </c:ser>
        <c:ser>
          <c:idx val="1"/>
          <c:order val="1"/>
          <c:tx>
            <c:strRef>
              <c:f>Sheet1!$C$1</c:f>
              <c:strCache>
                <c:ptCount val="1"/>
                <c:pt idx="0">
                  <c:v>Column2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15-19 yrs</c:v>
                </c:pt>
                <c:pt idx="1">
                  <c:v>20-24 yrs</c:v>
                </c:pt>
                <c:pt idx="2">
                  <c:v>25- 34 yrs</c:v>
                </c:pt>
                <c:pt idx="3">
                  <c:v>35- 44 yrs</c:v>
                </c:pt>
                <c:pt idx="4">
                  <c:v>45- 54 yrs</c:v>
                </c:pt>
                <c:pt idx="5">
                  <c:v>55- 64 yrs</c:v>
                </c:pt>
                <c:pt idx="6">
                  <c:v>65- 74 yrs</c:v>
                </c:pt>
                <c:pt idx="7">
                  <c:v>75- 84 yrs</c:v>
                </c:pt>
                <c:pt idx="8">
                  <c:v>85+ yrs </c:v>
                </c:pt>
              </c:strCache>
            </c:strRef>
          </c:cat>
          <c:val>
            <c:numRef>
              <c:f>Sheet1!$C$2:$C$10</c:f>
              <c:numCache>
                <c:formatCode>General</c:formatCode>
                <c:ptCount val="9"/>
              </c:numCache>
            </c:numRef>
          </c:val>
          <c:extLst>
            <c:ext xmlns:c16="http://schemas.microsoft.com/office/drawing/2014/chart" uri="{C3380CC4-5D6E-409C-BE32-E72D297353CC}">
              <c16:uniqueId val="{00000001-2FDB-4574-96BA-9F1594E68DD2}"/>
            </c:ext>
          </c:extLst>
        </c:ser>
        <c:dLbls>
          <c:showLegendKey val="0"/>
          <c:showVal val="1"/>
          <c:showCatName val="0"/>
          <c:showSerName val="0"/>
          <c:showPercent val="0"/>
          <c:showBubbleSize val="0"/>
        </c:dLbls>
        <c:gapWidth val="0"/>
        <c:overlap val="54"/>
        <c:axId val="295412896"/>
        <c:axId val="380585424"/>
      </c:barChart>
      <c:catAx>
        <c:axId val="295412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0585424"/>
        <c:crosses val="autoZero"/>
        <c:auto val="1"/>
        <c:lblAlgn val="ctr"/>
        <c:lblOffset val="100"/>
        <c:noMultiLvlLbl val="0"/>
      </c:catAx>
      <c:valAx>
        <c:axId val="380585424"/>
        <c:scaling>
          <c:orientation val="minMax"/>
        </c:scaling>
        <c:delete val="1"/>
        <c:axPos val="l"/>
        <c:numFmt formatCode="0.0%" sourceLinked="1"/>
        <c:majorTickMark val="none"/>
        <c:minorTickMark val="none"/>
        <c:tickLblPos val="nextTo"/>
        <c:crossAx val="295412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119460500963391E-2"/>
          <c:y val="3.437500000000001E-2"/>
          <c:w val="0.91527938342967263"/>
          <c:h val="0.86412229330708989"/>
        </c:manualLayout>
      </c:layout>
      <c:barChart>
        <c:barDir val="col"/>
        <c:grouping val="clustered"/>
        <c:varyColors val="0"/>
        <c:ser>
          <c:idx val="0"/>
          <c:order val="0"/>
          <c:tx>
            <c:strRef>
              <c:f>Sheet2!$E$3</c:f>
              <c:strCache>
                <c:ptCount val="1"/>
                <c:pt idx="0">
                  <c:v>Bayside</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Sheet2!$D$4:$D$7</c:f>
              <c:strCache>
                <c:ptCount val="4"/>
                <c:pt idx="0">
                  <c:v>Lowest income </c:v>
                </c:pt>
                <c:pt idx="1">
                  <c:v>Medium lowest income</c:v>
                </c:pt>
                <c:pt idx="2">
                  <c:v>Medium highest income</c:v>
                </c:pt>
                <c:pt idx="3">
                  <c:v>Highest income</c:v>
                </c:pt>
              </c:strCache>
            </c:strRef>
          </c:cat>
          <c:val>
            <c:numRef>
              <c:f>Sheet2!$E$4:$E$7</c:f>
              <c:numCache>
                <c:formatCode>General</c:formatCode>
                <c:ptCount val="4"/>
                <c:pt idx="0">
                  <c:v>0.187</c:v>
                </c:pt>
                <c:pt idx="1">
                  <c:v>0.17599999999999999</c:v>
                </c:pt>
                <c:pt idx="2">
                  <c:v>0.19500000000000001</c:v>
                </c:pt>
                <c:pt idx="3">
                  <c:v>0.441</c:v>
                </c:pt>
              </c:numCache>
            </c:numRef>
          </c:val>
          <c:extLst>
            <c:ext xmlns:c16="http://schemas.microsoft.com/office/drawing/2014/chart" uri="{C3380CC4-5D6E-409C-BE32-E72D297353CC}">
              <c16:uniqueId val="{00000000-4CAF-4201-B8DF-5623B77C4CDD}"/>
            </c:ext>
          </c:extLst>
        </c:ser>
        <c:ser>
          <c:idx val="1"/>
          <c:order val="1"/>
          <c:tx>
            <c:strRef>
              <c:f>Sheet2!$F$3</c:f>
              <c:strCache>
                <c:ptCount val="1"/>
                <c:pt idx="0">
                  <c:v>Greater Melbourne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Sheet2!$D$4:$D$7</c:f>
              <c:strCache>
                <c:ptCount val="4"/>
                <c:pt idx="0">
                  <c:v>Lowest income </c:v>
                </c:pt>
                <c:pt idx="1">
                  <c:v>Medium lowest income</c:v>
                </c:pt>
                <c:pt idx="2">
                  <c:v>Medium highest income</c:v>
                </c:pt>
                <c:pt idx="3">
                  <c:v>Highest income</c:v>
                </c:pt>
              </c:strCache>
            </c:strRef>
          </c:cat>
          <c:val>
            <c:numRef>
              <c:f>Sheet2!$F$4:$F$7</c:f>
              <c:numCache>
                <c:formatCode>General</c:formatCode>
                <c:ptCount val="4"/>
                <c:pt idx="0">
                  <c:v>0.22500000000000001</c:v>
                </c:pt>
                <c:pt idx="1">
                  <c:v>0.23499999999999999</c:v>
                </c:pt>
                <c:pt idx="2">
                  <c:v>0.25600000000000001</c:v>
                </c:pt>
                <c:pt idx="3">
                  <c:v>0.28399999999999997</c:v>
                </c:pt>
              </c:numCache>
            </c:numRef>
          </c:val>
          <c:extLst>
            <c:ext xmlns:c16="http://schemas.microsoft.com/office/drawing/2014/chart" uri="{C3380CC4-5D6E-409C-BE32-E72D297353CC}">
              <c16:uniqueId val="{00000001-4CAF-4201-B8DF-5623B77C4CDD}"/>
            </c:ext>
          </c:extLst>
        </c:ser>
        <c:dLbls>
          <c:showLegendKey val="0"/>
          <c:showVal val="0"/>
          <c:showCatName val="0"/>
          <c:showSerName val="0"/>
          <c:showPercent val="0"/>
          <c:showBubbleSize val="0"/>
        </c:dLbls>
        <c:gapWidth val="219"/>
        <c:overlap val="-27"/>
        <c:axId val="380590912"/>
        <c:axId val="380590520"/>
      </c:barChart>
      <c:catAx>
        <c:axId val="38059091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0590520"/>
        <c:crosses val="autoZero"/>
        <c:auto val="1"/>
        <c:lblAlgn val="ctr"/>
        <c:lblOffset val="100"/>
        <c:noMultiLvlLbl val="0"/>
      </c:catAx>
      <c:valAx>
        <c:axId val="380590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0590912"/>
        <c:crosses val="autoZero"/>
        <c:crossBetween val="between"/>
      </c:valAx>
      <c:spPr>
        <a:noFill/>
        <a:ln>
          <a:noFill/>
        </a:ln>
        <a:effectLst/>
      </c:spPr>
    </c:plotArea>
    <c:legend>
      <c:legendPos val="b"/>
      <c:layout>
        <c:manualLayout>
          <c:xMode val="edge"/>
          <c:yMode val="edge"/>
          <c:x val="0.33570154958736698"/>
          <c:y val="0.94430028219366458"/>
          <c:w val="0.32859673761631697"/>
          <c:h val="5.569980548011609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828727558846709"/>
          <c:y val="3.8264895853248895E-2"/>
          <c:w val="0.80051147041734261"/>
          <c:h val="0.92626265407407082"/>
        </c:manualLayout>
      </c:layout>
      <c:barChart>
        <c:barDir val="bar"/>
        <c:grouping val="clustered"/>
        <c:varyColors val="0"/>
        <c:ser>
          <c:idx val="0"/>
          <c:order val="0"/>
          <c:spPr>
            <a:solidFill>
              <a:schemeClr val="accent1">
                <a:lumMod val="60000"/>
                <a:lumOff val="40000"/>
              </a:schemeClr>
            </a:solidFill>
          </c:spPr>
          <c:invertIfNegative val="0"/>
          <c:dPt>
            <c:idx val="0"/>
            <c:invertIfNegative val="0"/>
            <c:bubble3D val="0"/>
            <c:spPr>
              <a:solidFill>
                <a:schemeClr val="accent1"/>
              </a:solidFill>
            </c:spPr>
            <c:extLst>
              <c:ext xmlns:c16="http://schemas.microsoft.com/office/drawing/2014/chart" uri="{C3380CC4-5D6E-409C-BE32-E72D297353CC}">
                <c16:uniqueId val="{00000001-D533-4152-8BED-CB22193BC72D}"/>
              </c:ext>
            </c:extLst>
          </c:dPt>
          <c:dPt>
            <c:idx val="1"/>
            <c:invertIfNegative val="0"/>
            <c:bubble3D val="0"/>
            <c:spPr>
              <a:solidFill>
                <a:schemeClr val="accent1"/>
              </a:solidFill>
            </c:spPr>
            <c:extLst>
              <c:ext xmlns:c16="http://schemas.microsoft.com/office/drawing/2014/chart" uri="{C3380CC4-5D6E-409C-BE32-E72D297353CC}">
                <c16:uniqueId val="{00000003-D533-4152-8BED-CB22193BC72D}"/>
              </c:ext>
            </c:extLst>
          </c:dPt>
          <c:dPt>
            <c:idx val="2"/>
            <c:invertIfNegative val="0"/>
            <c:bubble3D val="0"/>
            <c:spPr>
              <a:solidFill>
                <a:schemeClr val="accent4"/>
              </a:solidFill>
            </c:spPr>
            <c:extLst>
              <c:ext xmlns:c16="http://schemas.microsoft.com/office/drawing/2014/chart" uri="{C3380CC4-5D6E-409C-BE32-E72D297353CC}">
                <c16:uniqueId val="{00000005-D533-4152-8BED-CB22193BC72D}"/>
              </c:ext>
            </c:extLst>
          </c:dPt>
          <c:dPt>
            <c:idx val="3"/>
            <c:invertIfNegative val="0"/>
            <c:bubble3D val="0"/>
            <c:spPr>
              <a:solidFill>
                <a:schemeClr val="accent1"/>
              </a:solidFill>
            </c:spPr>
            <c:extLst>
              <c:ext xmlns:c16="http://schemas.microsoft.com/office/drawing/2014/chart" uri="{C3380CC4-5D6E-409C-BE32-E72D297353CC}">
                <c16:uniqueId val="{00000007-D533-4152-8BED-CB22193BC72D}"/>
              </c:ext>
            </c:extLst>
          </c:dPt>
          <c:dPt>
            <c:idx val="4"/>
            <c:invertIfNegative val="0"/>
            <c:bubble3D val="0"/>
            <c:spPr>
              <a:solidFill>
                <a:schemeClr val="accent1"/>
              </a:solidFill>
            </c:spPr>
            <c:extLst>
              <c:ext xmlns:c16="http://schemas.microsoft.com/office/drawing/2014/chart" uri="{C3380CC4-5D6E-409C-BE32-E72D297353CC}">
                <c16:uniqueId val="{00000009-D533-4152-8BED-CB22193BC72D}"/>
              </c:ext>
            </c:extLst>
          </c:dPt>
          <c:dPt>
            <c:idx val="5"/>
            <c:invertIfNegative val="0"/>
            <c:bubble3D val="0"/>
            <c:spPr>
              <a:solidFill>
                <a:schemeClr val="accent1"/>
              </a:solidFill>
            </c:spPr>
            <c:extLst>
              <c:ext xmlns:c16="http://schemas.microsoft.com/office/drawing/2014/chart" uri="{C3380CC4-5D6E-409C-BE32-E72D297353CC}">
                <c16:uniqueId val="{0000000B-D533-4152-8BED-CB22193BC72D}"/>
              </c:ext>
            </c:extLst>
          </c:dPt>
          <c:dLbls>
            <c:numFmt formatCode="0.0%" sourceLinked="0"/>
            <c:spPr>
              <a:noFill/>
              <a:ln>
                <a:noFill/>
              </a:ln>
              <a:effectLst/>
            </c:spPr>
            <c:txPr>
              <a:bodyPr/>
              <a:lstStyle/>
              <a:p>
                <a:pPr>
                  <a:defRPr>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'2014'!$N$27:$N$32</c:f>
              <c:strCache>
                <c:ptCount val="6"/>
                <c:pt idx="0">
                  <c:v>Glen Eira</c:v>
                </c:pt>
                <c:pt idx="1">
                  <c:v>Kingston</c:v>
                </c:pt>
                <c:pt idx="2">
                  <c:v>Bayside </c:v>
                </c:pt>
                <c:pt idx="3">
                  <c:v>GREATER MELBOURNE</c:v>
                </c:pt>
                <c:pt idx="4">
                  <c:v>Stonnington</c:v>
                </c:pt>
                <c:pt idx="5">
                  <c:v>Port Phillip</c:v>
                </c:pt>
              </c:strCache>
            </c:strRef>
          </c:cat>
          <c:val>
            <c:numRef>
              <c:f>'2014'!$O$27:$O$32</c:f>
              <c:numCache>
                <c:formatCode>0.0%</c:formatCode>
                <c:ptCount val="6"/>
                <c:pt idx="0">
                  <c:v>1.3813497171592257E-2</c:v>
                </c:pt>
                <c:pt idx="1">
                  <c:v>2.4306533552776032E-2</c:v>
                </c:pt>
                <c:pt idx="2">
                  <c:v>3.2008760844975157E-2</c:v>
                </c:pt>
                <c:pt idx="3">
                  <c:v>3.5137435398042142E-2</c:v>
                </c:pt>
                <c:pt idx="4">
                  <c:v>3.9096629359122365E-2</c:v>
                </c:pt>
                <c:pt idx="5">
                  <c:v>7.4791282527848293E-2</c:v>
                </c:pt>
              </c:numCache>
            </c:numRef>
          </c:val>
          <c:extLst>
            <c:ext xmlns:c16="http://schemas.microsoft.com/office/drawing/2014/chart" uri="{C3380CC4-5D6E-409C-BE32-E72D297353CC}">
              <c16:uniqueId val="{0000000C-D533-4152-8BED-CB22193BC72D}"/>
            </c:ext>
          </c:extLst>
        </c:ser>
        <c:dLbls>
          <c:showLegendKey val="0"/>
          <c:showVal val="0"/>
          <c:showCatName val="0"/>
          <c:showSerName val="0"/>
          <c:showPercent val="0"/>
          <c:showBubbleSize val="0"/>
        </c:dLbls>
        <c:gapWidth val="51"/>
        <c:axId val="380585032"/>
        <c:axId val="380585816"/>
      </c:barChart>
      <c:catAx>
        <c:axId val="380585032"/>
        <c:scaling>
          <c:orientation val="minMax"/>
        </c:scaling>
        <c:delete val="0"/>
        <c:axPos val="l"/>
        <c:numFmt formatCode="General" sourceLinked="0"/>
        <c:majorTickMark val="out"/>
        <c:minorTickMark val="none"/>
        <c:tickLblPos val="nextTo"/>
        <c:txPr>
          <a:bodyPr/>
          <a:lstStyle/>
          <a:p>
            <a:pPr>
              <a:defRPr>
                <a:latin typeface="Arial" pitchFamily="34" charset="0"/>
                <a:cs typeface="Arial" pitchFamily="34" charset="0"/>
              </a:defRPr>
            </a:pPr>
            <a:endParaRPr lang="en-US"/>
          </a:p>
        </c:txPr>
        <c:crossAx val="380585816"/>
        <c:crosses val="autoZero"/>
        <c:auto val="1"/>
        <c:lblAlgn val="ctr"/>
        <c:lblOffset val="100"/>
        <c:noMultiLvlLbl val="0"/>
      </c:catAx>
      <c:valAx>
        <c:axId val="380585816"/>
        <c:scaling>
          <c:orientation val="minMax"/>
        </c:scaling>
        <c:delete val="1"/>
        <c:axPos val="b"/>
        <c:numFmt formatCode="0.0%" sourceLinked="1"/>
        <c:majorTickMark val="out"/>
        <c:minorTickMark val="none"/>
        <c:tickLblPos val="none"/>
        <c:crossAx val="380585032"/>
        <c:crosses val="autoZero"/>
        <c:crossBetween val="between"/>
      </c:valAx>
    </c:plotArea>
    <c:plotVisOnly val="1"/>
    <c:dispBlanksAs val="gap"/>
    <c:showDLblsOverMax val="0"/>
  </c:chart>
  <c:spPr>
    <a:ln>
      <a:solidFill>
        <a:schemeClr val="bg1">
          <a:lumMod val="95000"/>
        </a:schemeClr>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Unemployment %</a:t>
            </a:r>
            <a:r>
              <a:rPr lang="en-AU" baseline="0"/>
              <a:t> Bayside</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none"/>
          </c:marker>
          <c:cat>
            <c:numRef>
              <c:f>Sheet1!$A$2:$A$12</c:f>
              <c:numCache>
                <c:formatCode>mmm\-yy</c:formatCode>
                <c:ptCount val="11"/>
                <c:pt idx="0">
                  <c:v>41609</c:v>
                </c:pt>
                <c:pt idx="1">
                  <c:v>41699</c:v>
                </c:pt>
                <c:pt idx="2">
                  <c:v>41791</c:v>
                </c:pt>
                <c:pt idx="3">
                  <c:v>41883</c:v>
                </c:pt>
                <c:pt idx="4">
                  <c:v>41974</c:v>
                </c:pt>
                <c:pt idx="5">
                  <c:v>42064</c:v>
                </c:pt>
                <c:pt idx="6">
                  <c:v>42156</c:v>
                </c:pt>
                <c:pt idx="7">
                  <c:v>42248</c:v>
                </c:pt>
                <c:pt idx="8">
                  <c:v>42339</c:v>
                </c:pt>
                <c:pt idx="9">
                  <c:v>42430</c:v>
                </c:pt>
                <c:pt idx="10">
                  <c:v>42522</c:v>
                </c:pt>
              </c:numCache>
            </c:numRef>
          </c:cat>
          <c:val>
            <c:numRef>
              <c:f>Sheet1!$B$2:$B$12</c:f>
              <c:numCache>
                <c:formatCode>General</c:formatCode>
                <c:ptCount val="11"/>
                <c:pt idx="0">
                  <c:v>3.8</c:v>
                </c:pt>
                <c:pt idx="1">
                  <c:v>3.5</c:v>
                </c:pt>
                <c:pt idx="2">
                  <c:v>3.6</c:v>
                </c:pt>
                <c:pt idx="3">
                  <c:v>3.9</c:v>
                </c:pt>
                <c:pt idx="4">
                  <c:v>4.3</c:v>
                </c:pt>
                <c:pt idx="5">
                  <c:v>4.2</c:v>
                </c:pt>
                <c:pt idx="6">
                  <c:v>4</c:v>
                </c:pt>
                <c:pt idx="7">
                  <c:v>3.5</c:v>
                </c:pt>
                <c:pt idx="8">
                  <c:v>3.2</c:v>
                </c:pt>
                <c:pt idx="9">
                  <c:v>3.3</c:v>
                </c:pt>
                <c:pt idx="10">
                  <c:v>3.2</c:v>
                </c:pt>
              </c:numCache>
            </c:numRef>
          </c:val>
          <c:smooth val="0"/>
          <c:extLst>
            <c:ext xmlns:c16="http://schemas.microsoft.com/office/drawing/2014/chart" uri="{C3380CC4-5D6E-409C-BE32-E72D297353CC}">
              <c16:uniqueId val="{00000000-2737-4037-8A54-2272925D17C5}"/>
            </c:ext>
          </c:extLst>
        </c:ser>
        <c:ser>
          <c:idx val="1"/>
          <c:order val="1"/>
          <c:tx>
            <c:strRef>
              <c:f>Sheet1!$C$1</c:f>
              <c:strCache>
                <c:ptCount val="1"/>
                <c:pt idx="0">
                  <c:v>Column2</c:v>
                </c:pt>
              </c:strCache>
            </c:strRef>
          </c:tx>
          <c:spPr>
            <a:ln w="28575" cap="rnd">
              <a:solidFill>
                <a:schemeClr val="accent2"/>
              </a:solidFill>
              <a:round/>
            </a:ln>
            <a:effectLst/>
          </c:spPr>
          <c:marker>
            <c:symbol val="none"/>
          </c:marker>
          <c:cat>
            <c:numRef>
              <c:f>Sheet1!$A$2:$A$12</c:f>
              <c:numCache>
                <c:formatCode>mmm\-yy</c:formatCode>
                <c:ptCount val="11"/>
                <c:pt idx="0">
                  <c:v>41609</c:v>
                </c:pt>
                <c:pt idx="1">
                  <c:v>41699</c:v>
                </c:pt>
                <c:pt idx="2">
                  <c:v>41791</c:v>
                </c:pt>
                <c:pt idx="3">
                  <c:v>41883</c:v>
                </c:pt>
                <c:pt idx="4">
                  <c:v>41974</c:v>
                </c:pt>
                <c:pt idx="5">
                  <c:v>42064</c:v>
                </c:pt>
                <c:pt idx="6">
                  <c:v>42156</c:v>
                </c:pt>
                <c:pt idx="7">
                  <c:v>42248</c:v>
                </c:pt>
                <c:pt idx="8">
                  <c:v>42339</c:v>
                </c:pt>
                <c:pt idx="9">
                  <c:v>42430</c:v>
                </c:pt>
                <c:pt idx="10">
                  <c:v>42522</c:v>
                </c:pt>
              </c:numCache>
            </c:numRef>
          </c:cat>
          <c:val>
            <c:numRef>
              <c:f>Sheet1!$C$2:$C$12</c:f>
              <c:numCache>
                <c:formatCode>General</c:formatCode>
                <c:ptCount val="11"/>
              </c:numCache>
            </c:numRef>
          </c:val>
          <c:smooth val="0"/>
          <c:extLst>
            <c:ext xmlns:c16="http://schemas.microsoft.com/office/drawing/2014/chart" uri="{C3380CC4-5D6E-409C-BE32-E72D297353CC}">
              <c16:uniqueId val="{00000001-2737-4037-8A54-2272925D17C5}"/>
            </c:ext>
          </c:extLst>
        </c:ser>
        <c:ser>
          <c:idx val="2"/>
          <c:order val="2"/>
          <c:tx>
            <c:strRef>
              <c:f>Sheet1!$D$1</c:f>
              <c:strCache>
                <c:ptCount val="1"/>
                <c:pt idx="0">
                  <c:v>Column1</c:v>
                </c:pt>
              </c:strCache>
            </c:strRef>
          </c:tx>
          <c:spPr>
            <a:ln w="28575" cap="rnd">
              <a:solidFill>
                <a:schemeClr val="accent3"/>
              </a:solidFill>
              <a:round/>
            </a:ln>
            <a:effectLst/>
          </c:spPr>
          <c:marker>
            <c:symbol val="none"/>
          </c:marker>
          <c:cat>
            <c:numRef>
              <c:f>Sheet1!$A$2:$A$12</c:f>
              <c:numCache>
                <c:formatCode>mmm\-yy</c:formatCode>
                <c:ptCount val="11"/>
                <c:pt idx="0">
                  <c:v>41609</c:v>
                </c:pt>
                <c:pt idx="1">
                  <c:v>41699</c:v>
                </c:pt>
                <c:pt idx="2">
                  <c:v>41791</c:v>
                </c:pt>
                <c:pt idx="3">
                  <c:v>41883</c:v>
                </c:pt>
                <c:pt idx="4">
                  <c:v>41974</c:v>
                </c:pt>
                <c:pt idx="5">
                  <c:v>42064</c:v>
                </c:pt>
                <c:pt idx="6">
                  <c:v>42156</c:v>
                </c:pt>
                <c:pt idx="7">
                  <c:v>42248</c:v>
                </c:pt>
                <c:pt idx="8">
                  <c:v>42339</c:v>
                </c:pt>
                <c:pt idx="9">
                  <c:v>42430</c:v>
                </c:pt>
                <c:pt idx="10">
                  <c:v>42522</c:v>
                </c:pt>
              </c:numCache>
            </c:numRef>
          </c:cat>
          <c:val>
            <c:numRef>
              <c:f>Sheet1!$D$2:$D$12</c:f>
              <c:numCache>
                <c:formatCode>General</c:formatCode>
                <c:ptCount val="11"/>
              </c:numCache>
            </c:numRef>
          </c:val>
          <c:smooth val="0"/>
          <c:extLst>
            <c:ext xmlns:c16="http://schemas.microsoft.com/office/drawing/2014/chart" uri="{C3380CC4-5D6E-409C-BE32-E72D297353CC}">
              <c16:uniqueId val="{00000002-2737-4037-8A54-2272925D17C5}"/>
            </c:ext>
          </c:extLst>
        </c:ser>
        <c:dLbls>
          <c:showLegendKey val="0"/>
          <c:showVal val="0"/>
          <c:showCatName val="0"/>
          <c:showSerName val="0"/>
          <c:showPercent val="0"/>
          <c:showBubbleSize val="0"/>
        </c:dLbls>
        <c:smooth val="0"/>
        <c:axId val="380589736"/>
        <c:axId val="380586208"/>
      </c:lineChart>
      <c:catAx>
        <c:axId val="380589736"/>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0586208"/>
        <c:crosses val="autoZero"/>
        <c:auto val="0"/>
        <c:lblAlgn val="ctr"/>
        <c:lblOffset val="100"/>
        <c:tickLblSkip val="1"/>
        <c:noMultiLvlLbl val="0"/>
      </c:catAx>
      <c:valAx>
        <c:axId val="380586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0589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8">
  <a:schemeClr val="accent5"/>
</cs:colorStyle>
</file>

<file path=word/charts/colors12.xml><?xml version="1.0" encoding="utf-8"?>
<cs:colorStyle xmlns:cs="http://schemas.microsoft.com/office/drawing/2012/chartStyle" xmlns:a="http://schemas.openxmlformats.org/drawingml/2006/main" meth="withinLinear" id="16">
  <a:schemeClr val="accent3"/>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BBCF4-DFC9-4912-8EE6-324EEF233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12770</Words>
  <Characters>72795</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Bayside City Council</Company>
  <LinksUpToDate>false</LinksUpToDate>
  <CharactersWithSpaces>85395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lwaycott</dc:creator>
  <cp:keywords/>
  <dc:description/>
  <cp:lastModifiedBy>Michelle Kein</cp:lastModifiedBy>
  <cp:revision>2</cp:revision>
  <cp:lastPrinted>2017-01-27T00:14:00Z</cp:lastPrinted>
  <dcterms:created xsi:type="dcterms:W3CDTF">2021-09-01T02:20:00Z</dcterms:created>
  <dcterms:modified xsi:type="dcterms:W3CDTF">2021-09-01T02:20:00Z</dcterms:modified>
</cp:coreProperties>
</file>