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A738D" w14:textId="016A5AE7" w:rsidR="009D059D" w:rsidRDefault="00893B8E" w:rsidP="009D059D">
      <w:pPr>
        <w:tabs>
          <w:tab w:val="left" w:pos="4485"/>
        </w:tabs>
      </w:pPr>
      <w:r>
        <w:rPr>
          <w:noProof/>
        </w:rPr>
        <w:drawing>
          <wp:inline distT="0" distB="0" distL="0" distR="0" wp14:anchorId="0FFB3485" wp14:editId="441F5771">
            <wp:extent cx="7562850" cy="106965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2850" cy="10696575"/>
                    </a:xfrm>
                    <a:prstGeom prst="rect">
                      <a:avLst/>
                    </a:prstGeom>
                    <a:noFill/>
                    <a:ln>
                      <a:noFill/>
                    </a:ln>
                  </pic:spPr>
                </pic:pic>
              </a:graphicData>
            </a:graphic>
          </wp:inline>
        </w:drawing>
      </w:r>
    </w:p>
    <w:p w14:paraId="743FC787" w14:textId="77777777" w:rsidR="009D059D" w:rsidRDefault="009D059D" w:rsidP="009D059D">
      <w:pPr>
        <w:spacing w:after="0" w:line="240" w:lineRule="auto"/>
        <w:sectPr w:rsidR="009D059D">
          <w:footerReference w:type="default" r:id="rId8"/>
          <w:pgSz w:w="11907" w:h="16840"/>
          <w:pgMar w:top="0" w:right="0" w:bottom="0" w:left="0" w:header="0" w:footer="0" w:gutter="0"/>
          <w:cols w:space="720"/>
        </w:sectPr>
      </w:pPr>
    </w:p>
    <w:p w14:paraId="553D7726" w14:textId="77777777" w:rsidR="001D3794" w:rsidRPr="001D3794" w:rsidRDefault="001D3794" w:rsidP="009D059D">
      <w:pPr>
        <w:pStyle w:val="x-doctype"/>
        <w:rPr>
          <w:rFonts w:ascii="HelvLight" w:hAnsi="HelvLight"/>
          <w:color w:val="444444"/>
          <w:sz w:val="24"/>
          <w:shd w:val="clear" w:color="auto" w:fill="FFFFFF"/>
        </w:rPr>
      </w:pPr>
      <w:r w:rsidRPr="001D3794">
        <w:rPr>
          <w:rFonts w:ascii="HelvLight" w:hAnsi="HelvLight"/>
          <w:color w:val="444444"/>
          <w:sz w:val="24"/>
          <w:shd w:val="clear" w:color="auto" w:fill="FFFFFF"/>
        </w:rPr>
        <w:lastRenderedPageBreak/>
        <w:t xml:space="preserve">Bayside City Council proudly acknowledges the Bunurong People of the Kulin Nation as the Traditional Owners and Custodians of this land, and we pay our respects to their Elders, past, </w:t>
      </w:r>
      <w:proofErr w:type="gramStart"/>
      <w:r w:rsidRPr="001D3794">
        <w:rPr>
          <w:rFonts w:ascii="HelvLight" w:hAnsi="HelvLight"/>
          <w:color w:val="444444"/>
          <w:sz w:val="24"/>
          <w:shd w:val="clear" w:color="auto" w:fill="FFFFFF"/>
        </w:rPr>
        <w:t>present</w:t>
      </w:r>
      <w:proofErr w:type="gramEnd"/>
      <w:r w:rsidRPr="001D3794">
        <w:rPr>
          <w:rFonts w:ascii="HelvLight" w:hAnsi="HelvLight"/>
          <w:color w:val="444444"/>
          <w:sz w:val="24"/>
          <w:shd w:val="clear" w:color="auto" w:fill="FFFFFF"/>
        </w:rPr>
        <w:t xml:space="preserve"> and emerging.  </w:t>
      </w:r>
      <w:r w:rsidRPr="001D3794">
        <w:rPr>
          <w:rFonts w:ascii="HelvLight" w:hAnsi="HelvLight"/>
          <w:color w:val="444444"/>
          <w:sz w:val="24"/>
        </w:rPr>
        <w:br/>
      </w:r>
      <w:r w:rsidRPr="001D3794">
        <w:rPr>
          <w:rFonts w:ascii="HelvLight" w:hAnsi="HelvLight"/>
          <w:color w:val="444444"/>
          <w:sz w:val="24"/>
          <w:shd w:val="clear" w:color="auto" w:fill="FFFFFF"/>
        </w:rPr>
        <w:t> </w:t>
      </w:r>
      <w:r w:rsidRPr="001D3794">
        <w:rPr>
          <w:rFonts w:ascii="HelvLight" w:hAnsi="HelvLight"/>
          <w:color w:val="444444"/>
          <w:sz w:val="24"/>
        </w:rPr>
        <w:br/>
      </w:r>
      <w:r w:rsidRPr="001D3794">
        <w:rPr>
          <w:rFonts w:ascii="HelvLight" w:hAnsi="HelvLight"/>
          <w:color w:val="444444"/>
          <w:sz w:val="24"/>
          <w:shd w:val="clear" w:color="auto" w:fill="FFFFFF"/>
        </w:rPr>
        <w:t xml:space="preserve">Council acknowledges the Bunurong’s continuing relationship to the land and waterways and respects that their connection and spiritual identity is maintained through ancient ceremonies, </w:t>
      </w:r>
      <w:proofErr w:type="spellStart"/>
      <w:r w:rsidRPr="001D3794">
        <w:rPr>
          <w:rFonts w:ascii="HelvLight" w:hAnsi="HelvLight"/>
          <w:color w:val="444444"/>
          <w:sz w:val="24"/>
          <w:shd w:val="clear" w:color="auto" w:fill="FFFFFF"/>
        </w:rPr>
        <w:t>songlines</w:t>
      </w:r>
      <w:proofErr w:type="spellEnd"/>
      <w:r w:rsidRPr="001D3794">
        <w:rPr>
          <w:rFonts w:ascii="HelvLight" w:hAnsi="HelvLight"/>
          <w:color w:val="444444"/>
          <w:sz w:val="24"/>
          <w:shd w:val="clear" w:color="auto" w:fill="FFFFFF"/>
        </w:rPr>
        <w:t>, dance, art and living culture. </w:t>
      </w:r>
      <w:r w:rsidRPr="001D3794">
        <w:rPr>
          <w:rFonts w:ascii="HelvLight" w:hAnsi="HelvLight"/>
          <w:color w:val="444444"/>
          <w:sz w:val="24"/>
        </w:rPr>
        <w:br/>
      </w:r>
      <w:r w:rsidRPr="001D3794">
        <w:rPr>
          <w:rFonts w:ascii="HelvLight" w:hAnsi="HelvLight"/>
          <w:color w:val="444444"/>
          <w:sz w:val="24"/>
          <w:shd w:val="clear" w:color="auto" w:fill="FFFFFF"/>
        </w:rPr>
        <w:t> </w:t>
      </w:r>
      <w:r w:rsidRPr="001D3794">
        <w:rPr>
          <w:rFonts w:ascii="HelvLight" w:hAnsi="HelvLight"/>
          <w:color w:val="444444"/>
          <w:sz w:val="24"/>
        </w:rPr>
        <w:br/>
      </w:r>
      <w:r w:rsidRPr="001D3794">
        <w:rPr>
          <w:rFonts w:ascii="HelvLight" w:hAnsi="HelvLight"/>
          <w:color w:val="444444"/>
          <w:sz w:val="24"/>
          <w:shd w:val="clear" w:color="auto" w:fill="FFFFFF"/>
        </w:rPr>
        <w:t>Council pays tribute to the invaluable contributions of the Bunurong and other Aboriginal and Torres Strait Island elders who have guided and continue to guide the work we do.</w:t>
      </w:r>
    </w:p>
    <w:p w14:paraId="4BE8D3DA" w14:textId="77777777" w:rsidR="001D3794" w:rsidRDefault="001D3794">
      <w:pPr>
        <w:spacing w:after="160" w:line="259" w:lineRule="auto"/>
        <w:rPr>
          <w:rFonts w:ascii="HelvLight" w:hAnsi="HelvLight"/>
          <w:color w:val="444444"/>
          <w:sz w:val="56"/>
          <w:shd w:val="clear" w:color="auto" w:fill="FFFFFF"/>
        </w:rPr>
      </w:pPr>
      <w:r>
        <w:rPr>
          <w:rFonts w:ascii="HelvLight" w:hAnsi="HelvLight"/>
          <w:color w:val="444444"/>
          <w:shd w:val="clear" w:color="auto" w:fill="FFFFFF"/>
        </w:rPr>
        <w:br w:type="page"/>
      </w:r>
    </w:p>
    <w:p w14:paraId="4DD6880B" w14:textId="3210DC86" w:rsidR="009D059D" w:rsidRDefault="009D059D" w:rsidP="009D059D">
      <w:pPr>
        <w:pStyle w:val="x-doctype"/>
        <w:rPr>
          <w:color w:val="7F7F7F" w:themeColor="text1" w:themeTint="80"/>
        </w:rPr>
      </w:pPr>
      <w:r>
        <w:rPr>
          <w:color w:val="7F7F7F" w:themeColor="text1" w:themeTint="80"/>
        </w:rPr>
        <w:lastRenderedPageBreak/>
        <w:t>Table of contents</w:t>
      </w:r>
    </w:p>
    <w:p w14:paraId="1E9884C1" w14:textId="5126F1C1" w:rsidR="00AB7C1D" w:rsidRDefault="009D059D">
      <w:pPr>
        <w:pStyle w:val="TOC1"/>
        <w:rPr>
          <w:rFonts w:asciiTheme="minorHAnsi" w:eastAsiaTheme="minorEastAsia" w:hAnsiTheme="minorHAnsi" w:cstheme="minorBidi"/>
          <w:b w:val="0"/>
          <w:noProof/>
          <w:sz w:val="22"/>
          <w:szCs w:val="22"/>
          <w:lang w:val="en-AU" w:eastAsia="en-AU"/>
        </w:rPr>
      </w:pPr>
      <w:r>
        <w:fldChar w:fldCharType="begin"/>
      </w:r>
      <w:r>
        <w:instrText xml:space="preserve"> TOC \h \z \t "# head lvl1,1,# head lvl2,2,# head lvl3,3,# head lvl4,4,# head lvl5,5" </w:instrText>
      </w:r>
      <w:r>
        <w:fldChar w:fldCharType="separate"/>
      </w:r>
      <w:hyperlink w:anchor="_Toc105421554" w:history="1">
        <w:r w:rsidR="00AB7C1D" w:rsidRPr="0029346C">
          <w:rPr>
            <w:rStyle w:val="Hyperlink"/>
            <w:noProof/>
          </w:rPr>
          <w:t>1.</w:t>
        </w:r>
        <w:r w:rsidR="00AB7C1D">
          <w:rPr>
            <w:rFonts w:asciiTheme="minorHAnsi" w:eastAsiaTheme="minorEastAsia" w:hAnsiTheme="minorHAnsi" w:cstheme="minorBidi"/>
            <w:b w:val="0"/>
            <w:noProof/>
            <w:sz w:val="22"/>
            <w:szCs w:val="22"/>
            <w:lang w:val="en-AU" w:eastAsia="en-AU"/>
          </w:rPr>
          <w:tab/>
        </w:r>
        <w:r w:rsidR="00AB7C1D" w:rsidRPr="0029346C">
          <w:rPr>
            <w:rStyle w:val="Hyperlink"/>
            <w:noProof/>
          </w:rPr>
          <w:t>Introduction</w:t>
        </w:r>
        <w:r w:rsidR="00AB7C1D">
          <w:rPr>
            <w:noProof/>
            <w:webHidden/>
          </w:rPr>
          <w:tab/>
        </w:r>
        <w:r w:rsidR="00AB7C1D">
          <w:rPr>
            <w:noProof/>
            <w:webHidden/>
          </w:rPr>
          <w:fldChar w:fldCharType="begin"/>
        </w:r>
        <w:r w:rsidR="00AB7C1D">
          <w:rPr>
            <w:noProof/>
            <w:webHidden/>
          </w:rPr>
          <w:instrText xml:space="preserve"> PAGEREF _Toc105421554 \h </w:instrText>
        </w:r>
        <w:r w:rsidR="00AB7C1D">
          <w:rPr>
            <w:noProof/>
            <w:webHidden/>
          </w:rPr>
        </w:r>
        <w:r w:rsidR="00AB7C1D">
          <w:rPr>
            <w:noProof/>
            <w:webHidden/>
          </w:rPr>
          <w:fldChar w:fldCharType="separate"/>
        </w:r>
        <w:r w:rsidR="00AB7C1D">
          <w:rPr>
            <w:noProof/>
            <w:webHidden/>
          </w:rPr>
          <w:t>4</w:t>
        </w:r>
        <w:r w:rsidR="00AB7C1D">
          <w:rPr>
            <w:noProof/>
            <w:webHidden/>
          </w:rPr>
          <w:fldChar w:fldCharType="end"/>
        </w:r>
      </w:hyperlink>
    </w:p>
    <w:p w14:paraId="5C29AC2A" w14:textId="169E353E" w:rsidR="00AB7C1D" w:rsidRDefault="00B1464D">
      <w:pPr>
        <w:pStyle w:val="TOC2"/>
        <w:rPr>
          <w:rFonts w:asciiTheme="minorHAnsi" w:eastAsiaTheme="minorEastAsia" w:hAnsiTheme="minorHAnsi" w:cstheme="minorBidi"/>
          <w:noProof/>
          <w:sz w:val="22"/>
          <w:szCs w:val="22"/>
          <w:lang w:val="en-AU" w:eastAsia="en-AU"/>
        </w:rPr>
      </w:pPr>
      <w:hyperlink w:anchor="_Toc105421555" w:history="1">
        <w:r w:rsidR="00AB7C1D" w:rsidRPr="0029346C">
          <w:rPr>
            <w:rStyle w:val="Hyperlink"/>
            <w:noProof/>
          </w:rPr>
          <w:t>1.1.</w:t>
        </w:r>
        <w:r w:rsidR="00AB7C1D">
          <w:rPr>
            <w:rFonts w:asciiTheme="minorHAnsi" w:eastAsiaTheme="minorEastAsia" w:hAnsiTheme="minorHAnsi" w:cstheme="minorBidi"/>
            <w:noProof/>
            <w:sz w:val="22"/>
            <w:szCs w:val="22"/>
            <w:lang w:val="en-AU" w:eastAsia="en-AU"/>
          </w:rPr>
          <w:tab/>
        </w:r>
        <w:r w:rsidR="00AB7C1D" w:rsidRPr="0029346C">
          <w:rPr>
            <w:rStyle w:val="Hyperlink"/>
            <w:noProof/>
          </w:rPr>
          <w:t>The Purpose of this Asset Plan</w:t>
        </w:r>
        <w:r w:rsidR="00AB7C1D">
          <w:rPr>
            <w:noProof/>
            <w:webHidden/>
          </w:rPr>
          <w:tab/>
        </w:r>
        <w:r w:rsidR="00AB7C1D">
          <w:rPr>
            <w:noProof/>
            <w:webHidden/>
          </w:rPr>
          <w:fldChar w:fldCharType="begin"/>
        </w:r>
        <w:r w:rsidR="00AB7C1D">
          <w:rPr>
            <w:noProof/>
            <w:webHidden/>
          </w:rPr>
          <w:instrText xml:space="preserve"> PAGEREF _Toc105421555 \h </w:instrText>
        </w:r>
        <w:r w:rsidR="00AB7C1D">
          <w:rPr>
            <w:noProof/>
            <w:webHidden/>
          </w:rPr>
        </w:r>
        <w:r w:rsidR="00AB7C1D">
          <w:rPr>
            <w:noProof/>
            <w:webHidden/>
          </w:rPr>
          <w:fldChar w:fldCharType="separate"/>
        </w:r>
        <w:r w:rsidR="00AB7C1D">
          <w:rPr>
            <w:noProof/>
            <w:webHidden/>
          </w:rPr>
          <w:t>4</w:t>
        </w:r>
        <w:r w:rsidR="00AB7C1D">
          <w:rPr>
            <w:noProof/>
            <w:webHidden/>
          </w:rPr>
          <w:fldChar w:fldCharType="end"/>
        </w:r>
      </w:hyperlink>
    </w:p>
    <w:p w14:paraId="45BEAF1C" w14:textId="4ECA3C52" w:rsidR="00AB7C1D" w:rsidRDefault="00B1464D">
      <w:pPr>
        <w:pStyle w:val="TOC2"/>
        <w:rPr>
          <w:rFonts w:asciiTheme="minorHAnsi" w:eastAsiaTheme="minorEastAsia" w:hAnsiTheme="minorHAnsi" w:cstheme="minorBidi"/>
          <w:noProof/>
          <w:sz w:val="22"/>
          <w:szCs w:val="22"/>
          <w:lang w:val="en-AU" w:eastAsia="en-AU"/>
        </w:rPr>
      </w:pPr>
      <w:hyperlink w:anchor="_Toc105421556" w:history="1">
        <w:r w:rsidR="00AB7C1D" w:rsidRPr="0029346C">
          <w:rPr>
            <w:rStyle w:val="Hyperlink"/>
            <w:noProof/>
          </w:rPr>
          <w:t>1.2.</w:t>
        </w:r>
        <w:r w:rsidR="00AB7C1D">
          <w:rPr>
            <w:rFonts w:asciiTheme="minorHAnsi" w:eastAsiaTheme="minorEastAsia" w:hAnsiTheme="minorHAnsi" w:cstheme="minorBidi"/>
            <w:noProof/>
            <w:sz w:val="22"/>
            <w:szCs w:val="22"/>
            <w:lang w:val="en-AU" w:eastAsia="en-AU"/>
          </w:rPr>
          <w:tab/>
        </w:r>
        <w:r w:rsidR="00AB7C1D" w:rsidRPr="0029346C">
          <w:rPr>
            <w:rStyle w:val="Hyperlink"/>
            <w:noProof/>
          </w:rPr>
          <w:t>The scope of this Asset Plan</w:t>
        </w:r>
        <w:r w:rsidR="00AB7C1D">
          <w:rPr>
            <w:noProof/>
            <w:webHidden/>
          </w:rPr>
          <w:tab/>
        </w:r>
        <w:r w:rsidR="00AB7C1D">
          <w:rPr>
            <w:noProof/>
            <w:webHidden/>
          </w:rPr>
          <w:fldChar w:fldCharType="begin"/>
        </w:r>
        <w:r w:rsidR="00AB7C1D">
          <w:rPr>
            <w:noProof/>
            <w:webHidden/>
          </w:rPr>
          <w:instrText xml:space="preserve"> PAGEREF _Toc105421556 \h </w:instrText>
        </w:r>
        <w:r w:rsidR="00AB7C1D">
          <w:rPr>
            <w:noProof/>
            <w:webHidden/>
          </w:rPr>
        </w:r>
        <w:r w:rsidR="00AB7C1D">
          <w:rPr>
            <w:noProof/>
            <w:webHidden/>
          </w:rPr>
          <w:fldChar w:fldCharType="separate"/>
        </w:r>
        <w:r w:rsidR="00AB7C1D">
          <w:rPr>
            <w:noProof/>
            <w:webHidden/>
          </w:rPr>
          <w:t>4</w:t>
        </w:r>
        <w:r w:rsidR="00AB7C1D">
          <w:rPr>
            <w:noProof/>
            <w:webHidden/>
          </w:rPr>
          <w:fldChar w:fldCharType="end"/>
        </w:r>
      </w:hyperlink>
    </w:p>
    <w:p w14:paraId="3F509592" w14:textId="2322C15A" w:rsidR="00AB7C1D" w:rsidRDefault="00B1464D">
      <w:pPr>
        <w:pStyle w:val="TOC2"/>
        <w:rPr>
          <w:rFonts w:asciiTheme="minorHAnsi" w:eastAsiaTheme="minorEastAsia" w:hAnsiTheme="minorHAnsi" w:cstheme="minorBidi"/>
          <w:noProof/>
          <w:sz w:val="22"/>
          <w:szCs w:val="22"/>
          <w:lang w:val="en-AU" w:eastAsia="en-AU"/>
        </w:rPr>
      </w:pPr>
      <w:hyperlink w:anchor="_Toc105421557" w:history="1">
        <w:r w:rsidR="00AB7C1D" w:rsidRPr="0029346C">
          <w:rPr>
            <w:rStyle w:val="Hyperlink"/>
            <w:noProof/>
          </w:rPr>
          <w:t>1.3.</w:t>
        </w:r>
        <w:r w:rsidR="00AB7C1D">
          <w:rPr>
            <w:rFonts w:asciiTheme="minorHAnsi" w:eastAsiaTheme="minorEastAsia" w:hAnsiTheme="minorHAnsi" w:cstheme="minorBidi"/>
            <w:noProof/>
            <w:sz w:val="22"/>
            <w:szCs w:val="22"/>
            <w:lang w:val="en-AU" w:eastAsia="en-AU"/>
          </w:rPr>
          <w:tab/>
        </w:r>
        <w:r w:rsidR="00AB7C1D" w:rsidRPr="0029346C">
          <w:rPr>
            <w:rStyle w:val="Hyperlink"/>
            <w:noProof/>
          </w:rPr>
          <w:t>Not included in this Asset Plan</w:t>
        </w:r>
        <w:r w:rsidR="00AB7C1D">
          <w:rPr>
            <w:noProof/>
            <w:webHidden/>
          </w:rPr>
          <w:tab/>
        </w:r>
        <w:r w:rsidR="00AB7C1D">
          <w:rPr>
            <w:noProof/>
            <w:webHidden/>
          </w:rPr>
          <w:fldChar w:fldCharType="begin"/>
        </w:r>
        <w:r w:rsidR="00AB7C1D">
          <w:rPr>
            <w:noProof/>
            <w:webHidden/>
          </w:rPr>
          <w:instrText xml:space="preserve"> PAGEREF _Toc105421557 \h </w:instrText>
        </w:r>
        <w:r w:rsidR="00AB7C1D">
          <w:rPr>
            <w:noProof/>
            <w:webHidden/>
          </w:rPr>
        </w:r>
        <w:r w:rsidR="00AB7C1D">
          <w:rPr>
            <w:noProof/>
            <w:webHidden/>
          </w:rPr>
          <w:fldChar w:fldCharType="separate"/>
        </w:r>
        <w:r w:rsidR="00AB7C1D">
          <w:rPr>
            <w:noProof/>
            <w:webHidden/>
          </w:rPr>
          <w:t>5</w:t>
        </w:r>
        <w:r w:rsidR="00AB7C1D">
          <w:rPr>
            <w:noProof/>
            <w:webHidden/>
          </w:rPr>
          <w:fldChar w:fldCharType="end"/>
        </w:r>
      </w:hyperlink>
    </w:p>
    <w:p w14:paraId="1186D80F" w14:textId="24F22DFB" w:rsidR="00AB7C1D" w:rsidRDefault="00B1464D">
      <w:pPr>
        <w:pStyle w:val="TOC2"/>
        <w:rPr>
          <w:rFonts w:asciiTheme="minorHAnsi" w:eastAsiaTheme="minorEastAsia" w:hAnsiTheme="minorHAnsi" w:cstheme="minorBidi"/>
          <w:noProof/>
          <w:sz w:val="22"/>
          <w:szCs w:val="22"/>
          <w:lang w:val="en-AU" w:eastAsia="en-AU"/>
        </w:rPr>
      </w:pPr>
      <w:hyperlink w:anchor="_Toc105421558" w:history="1">
        <w:r w:rsidR="00AB7C1D" w:rsidRPr="0029346C">
          <w:rPr>
            <w:rStyle w:val="Hyperlink"/>
            <w:noProof/>
          </w:rPr>
          <w:t>1.4.</w:t>
        </w:r>
        <w:r w:rsidR="00AB7C1D">
          <w:rPr>
            <w:rFonts w:asciiTheme="minorHAnsi" w:eastAsiaTheme="minorEastAsia" w:hAnsiTheme="minorHAnsi" w:cstheme="minorBidi"/>
            <w:noProof/>
            <w:sz w:val="22"/>
            <w:szCs w:val="22"/>
            <w:lang w:val="en-AU" w:eastAsia="en-AU"/>
          </w:rPr>
          <w:tab/>
        </w:r>
        <w:r w:rsidR="00AB7C1D" w:rsidRPr="0029346C">
          <w:rPr>
            <w:rStyle w:val="Hyperlink"/>
            <w:noProof/>
          </w:rPr>
          <w:t>Asset Plan continuous improvement</w:t>
        </w:r>
        <w:r w:rsidR="00AB7C1D">
          <w:rPr>
            <w:noProof/>
            <w:webHidden/>
          </w:rPr>
          <w:tab/>
        </w:r>
        <w:r w:rsidR="00AB7C1D">
          <w:rPr>
            <w:noProof/>
            <w:webHidden/>
          </w:rPr>
          <w:fldChar w:fldCharType="begin"/>
        </w:r>
        <w:r w:rsidR="00AB7C1D">
          <w:rPr>
            <w:noProof/>
            <w:webHidden/>
          </w:rPr>
          <w:instrText xml:space="preserve"> PAGEREF _Toc105421558 \h </w:instrText>
        </w:r>
        <w:r w:rsidR="00AB7C1D">
          <w:rPr>
            <w:noProof/>
            <w:webHidden/>
          </w:rPr>
        </w:r>
        <w:r w:rsidR="00AB7C1D">
          <w:rPr>
            <w:noProof/>
            <w:webHidden/>
          </w:rPr>
          <w:fldChar w:fldCharType="separate"/>
        </w:r>
        <w:r w:rsidR="00AB7C1D">
          <w:rPr>
            <w:noProof/>
            <w:webHidden/>
          </w:rPr>
          <w:t>5</w:t>
        </w:r>
        <w:r w:rsidR="00AB7C1D">
          <w:rPr>
            <w:noProof/>
            <w:webHidden/>
          </w:rPr>
          <w:fldChar w:fldCharType="end"/>
        </w:r>
      </w:hyperlink>
    </w:p>
    <w:p w14:paraId="7D1B7F01" w14:textId="03E7FE3C" w:rsidR="00AB7C1D" w:rsidRDefault="00B1464D">
      <w:pPr>
        <w:pStyle w:val="TOC1"/>
        <w:rPr>
          <w:rFonts w:asciiTheme="minorHAnsi" w:eastAsiaTheme="minorEastAsia" w:hAnsiTheme="minorHAnsi" w:cstheme="minorBidi"/>
          <w:b w:val="0"/>
          <w:noProof/>
          <w:sz w:val="22"/>
          <w:szCs w:val="22"/>
          <w:lang w:val="en-AU" w:eastAsia="en-AU"/>
        </w:rPr>
      </w:pPr>
      <w:hyperlink w:anchor="_Toc105421559" w:history="1">
        <w:r w:rsidR="00AB7C1D" w:rsidRPr="0029346C">
          <w:rPr>
            <w:rStyle w:val="Hyperlink"/>
            <w:noProof/>
          </w:rPr>
          <w:t>2.</w:t>
        </w:r>
        <w:r w:rsidR="00AB7C1D">
          <w:rPr>
            <w:rFonts w:asciiTheme="minorHAnsi" w:eastAsiaTheme="minorEastAsia" w:hAnsiTheme="minorHAnsi" w:cstheme="minorBidi"/>
            <w:b w:val="0"/>
            <w:noProof/>
            <w:sz w:val="22"/>
            <w:szCs w:val="22"/>
            <w:lang w:val="en-AU" w:eastAsia="en-AU"/>
          </w:rPr>
          <w:tab/>
        </w:r>
        <w:r w:rsidR="00AB7C1D" w:rsidRPr="0029346C">
          <w:rPr>
            <w:rStyle w:val="Hyperlink"/>
            <w:noProof/>
          </w:rPr>
          <w:t>Strategic Alignment</w:t>
        </w:r>
        <w:r w:rsidR="00AB7C1D">
          <w:rPr>
            <w:noProof/>
            <w:webHidden/>
          </w:rPr>
          <w:tab/>
        </w:r>
        <w:r w:rsidR="00AB7C1D">
          <w:rPr>
            <w:noProof/>
            <w:webHidden/>
          </w:rPr>
          <w:fldChar w:fldCharType="begin"/>
        </w:r>
        <w:r w:rsidR="00AB7C1D">
          <w:rPr>
            <w:noProof/>
            <w:webHidden/>
          </w:rPr>
          <w:instrText xml:space="preserve"> PAGEREF _Toc105421559 \h </w:instrText>
        </w:r>
        <w:r w:rsidR="00AB7C1D">
          <w:rPr>
            <w:noProof/>
            <w:webHidden/>
          </w:rPr>
        </w:r>
        <w:r w:rsidR="00AB7C1D">
          <w:rPr>
            <w:noProof/>
            <w:webHidden/>
          </w:rPr>
          <w:fldChar w:fldCharType="separate"/>
        </w:r>
        <w:r w:rsidR="00AB7C1D">
          <w:rPr>
            <w:noProof/>
            <w:webHidden/>
          </w:rPr>
          <w:t>6</w:t>
        </w:r>
        <w:r w:rsidR="00AB7C1D">
          <w:rPr>
            <w:noProof/>
            <w:webHidden/>
          </w:rPr>
          <w:fldChar w:fldCharType="end"/>
        </w:r>
      </w:hyperlink>
    </w:p>
    <w:p w14:paraId="22E4351D" w14:textId="2B7C9A9A" w:rsidR="00AB7C1D" w:rsidRDefault="00B1464D">
      <w:pPr>
        <w:pStyle w:val="TOC2"/>
        <w:rPr>
          <w:rFonts w:asciiTheme="minorHAnsi" w:eastAsiaTheme="minorEastAsia" w:hAnsiTheme="minorHAnsi" w:cstheme="minorBidi"/>
          <w:noProof/>
          <w:sz w:val="22"/>
          <w:szCs w:val="22"/>
          <w:lang w:val="en-AU" w:eastAsia="en-AU"/>
        </w:rPr>
      </w:pPr>
      <w:hyperlink w:anchor="_Toc105421560" w:history="1">
        <w:r w:rsidR="00AB7C1D" w:rsidRPr="0029346C">
          <w:rPr>
            <w:rStyle w:val="Hyperlink"/>
            <w:noProof/>
          </w:rPr>
          <w:t>2.1.</w:t>
        </w:r>
        <w:r w:rsidR="00AB7C1D">
          <w:rPr>
            <w:rFonts w:asciiTheme="minorHAnsi" w:eastAsiaTheme="minorEastAsia" w:hAnsiTheme="minorHAnsi" w:cstheme="minorBidi"/>
            <w:noProof/>
            <w:sz w:val="22"/>
            <w:szCs w:val="22"/>
            <w:lang w:val="en-AU" w:eastAsia="en-AU"/>
          </w:rPr>
          <w:tab/>
        </w:r>
        <w:r w:rsidR="00AB7C1D" w:rsidRPr="0029346C">
          <w:rPr>
            <w:rStyle w:val="Hyperlink"/>
            <w:noProof/>
          </w:rPr>
          <w:t>Community Vision and Council Plan</w:t>
        </w:r>
        <w:r w:rsidR="00AB7C1D">
          <w:rPr>
            <w:noProof/>
            <w:webHidden/>
          </w:rPr>
          <w:tab/>
        </w:r>
        <w:r w:rsidR="00AB7C1D">
          <w:rPr>
            <w:noProof/>
            <w:webHidden/>
          </w:rPr>
          <w:fldChar w:fldCharType="begin"/>
        </w:r>
        <w:r w:rsidR="00AB7C1D">
          <w:rPr>
            <w:noProof/>
            <w:webHidden/>
          </w:rPr>
          <w:instrText xml:space="preserve"> PAGEREF _Toc105421560 \h </w:instrText>
        </w:r>
        <w:r w:rsidR="00AB7C1D">
          <w:rPr>
            <w:noProof/>
            <w:webHidden/>
          </w:rPr>
        </w:r>
        <w:r w:rsidR="00AB7C1D">
          <w:rPr>
            <w:noProof/>
            <w:webHidden/>
          </w:rPr>
          <w:fldChar w:fldCharType="separate"/>
        </w:r>
        <w:r w:rsidR="00AB7C1D">
          <w:rPr>
            <w:noProof/>
            <w:webHidden/>
          </w:rPr>
          <w:t>6</w:t>
        </w:r>
        <w:r w:rsidR="00AB7C1D">
          <w:rPr>
            <w:noProof/>
            <w:webHidden/>
          </w:rPr>
          <w:fldChar w:fldCharType="end"/>
        </w:r>
      </w:hyperlink>
    </w:p>
    <w:p w14:paraId="27D654CE" w14:textId="26D4BF28" w:rsidR="00AB7C1D" w:rsidRDefault="00B1464D">
      <w:pPr>
        <w:pStyle w:val="TOC1"/>
        <w:rPr>
          <w:rFonts w:asciiTheme="minorHAnsi" w:eastAsiaTheme="minorEastAsia" w:hAnsiTheme="minorHAnsi" w:cstheme="minorBidi"/>
          <w:b w:val="0"/>
          <w:noProof/>
          <w:sz w:val="22"/>
          <w:szCs w:val="22"/>
          <w:lang w:val="en-AU" w:eastAsia="en-AU"/>
        </w:rPr>
      </w:pPr>
      <w:hyperlink w:anchor="_Toc105421561" w:history="1">
        <w:r w:rsidR="00AB7C1D" w:rsidRPr="0029346C">
          <w:rPr>
            <w:rStyle w:val="Hyperlink"/>
            <w:noProof/>
          </w:rPr>
          <w:t>3.</w:t>
        </w:r>
        <w:r w:rsidR="00AB7C1D">
          <w:rPr>
            <w:rFonts w:asciiTheme="minorHAnsi" w:eastAsiaTheme="minorEastAsia" w:hAnsiTheme="minorHAnsi" w:cstheme="minorBidi"/>
            <w:b w:val="0"/>
            <w:noProof/>
            <w:sz w:val="22"/>
            <w:szCs w:val="22"/>
            <w:lang w:val="en-AU" w:eastAsia="en-AU"/>
          </w:rPr>
          <w:tab/>
        </w:r>
        <w:r w:rsidR="00AB7C1D" w:rsidRPr="0029346C">
          <w:rPr>
            <w:rStyle w:val="Hyperlink"/>
            <w:noProof/>
          </w:rPr>
          <w:t>Asset Plan overview</w:t>
        </w:r>
        <w:r w:rsidR="00AB7C1D">
          <w:rPr>
            <w:noProof/>
            <w:webHidden/>
          </w:rPr>
          <w:tab/>
        </w:r>
        <w:r w:rsidR="00AB7C1D">
          <w:rPr>
            <w:noProof/>
            <w:webHidden/>
          </w:rPr>
          <w:fldChar w:fldCharType="begin"/>
        </w:r>
        <w:r w:rsidR="00AB7C1D">
          <w:rPr>
            <w:noProof/>
            <w:webHidden/>
          </w:rPr>
          <w:instrText xml:space="preserve"> PAGEREF _Toc105421561 \h </w:instrText>
        </w:r>
        <w:r w:rsidR="00AB7C1D">
          <w:rPr>
            <w:noProof/>
            <w:webHidden/>
          </w:rPr>
        </w:r>
        <w:r w:rsidR="00AB7C1D">
          <w:rPr>
            <w:noProof/>
            <w:webHidden/>
          </w:rPr>
          <w:fldChar w:fldCharType="separate"/>
        </w:r>
        <w:r w:rsidR="00AB7C1D">
          <w:rPr>
            <w:noProof/>
            <w:webHidden/>
          </w:rPr>
          <w:t>8</w:t>
        </w:r>
        <w:r w:rsidR="00AB7C1D">
          <w:rPr>
            <w:noProof/>
            <w:webHidden/>
          </w:rPr>
          <w:fldChar w:fldCharType="end"/>
        </w:r>
      </w:hyperlink>
    </w:p>
    <w:p w14:paraId="6480304F" w14:textId="18E74AAE" w:rsidR="00AB7C1D" w:rsidRDefault="00B1464D">
      <w:pPr>
        <w:pStyle w:val="TOC1"/>
        <w:rPr>
          <w:rFonts w:asciiTheme="minorHAnsi" w:eastAsiaTheme="minorEastAsia" w:hAnsiTheme="minorHAnsi" w:cstheme="minorBidi"/>
          <w:b w:val="0"/>
          <w:noProof/>
          <w:sz w:val="22"/>
          <w:szCs w:val="22"/>
          <w:lang w:val="en-AU" w:eastAsia="en-AU"/>
        </w:rPr>
      </w:pPr>
      <w:hyperlink w:anchor="_Toc105421562" w:history="1">
        <w:r w:rsidR="00AB7C1D" w:rsidRPr="0029346C">
          <w:rPr>
            <w:rStyle w:val="Hyperlink"/>
            <w:noProof/>
          </w:rPr>
          <w:t>4.</w:t>
        </w:r>
        <w:r w:rsidR="00AB7C1D">
          <w:rPr>
            <w:rFonts w:asciiTheme="minorHAnsi" w:eastAsiaTheme="minorEastAsia" w:hAnsiTheme="minorHAnsi" w:cstheme="minorBidi"/>
            <w:b w:val="0"/>
            <w:noProof/>
            <w:sz w:val="22"/>
            <w:szCs w:val="22"/>
            <w:lang w:val="en-AU" w:eastAsia="en-AU"/>
          </w:rPr>
          <w:tab/>
        </w:r>
        <w:r w:rsidR="00AB7C1D" w:rsidRPr="0029346C">
          <w:rPr>
            <w:rStyle w:val="Hyperlink"/>
            <w:noProof/>
          </w:rPr>
          <w:t>Asset Service Levels</w:t>
        </w:r>
        <w:r w:rsidR="00AB7C1D">
          <w:rPr>
            <w:noProof/>
            <w:webHidden/>
          </w:rPr>
          <w:tab/>
        </w:r>
        <w:r w:rsidR="00AB7C1D">
          <w:rPr>
            <w:noProof/>
            <w:webHidden/>
          </w:rPr>
          <w:fldChar w:fldCharType="begin"/>
        </w:r>
        <w:r w:rsidR="00AB7C1D">
          <w:rPr>
            <w:noProof/>
            <w:webHidden/>
          </w:rPr>
          <w:instrText xml:space="preserve"> PAGEREF _Toc105421562 \h </w:instrText>
        </w:r>
        <w:r w:rsidR="00AB7C1D">
          <w:rPr>
            <w:noProof/>
            <w:webHidden/>
          </w:rPr>
        </w:r>
        <w:r w:rsidR="00AB7C1D">
          <w:rPr>
            <w:noProof/>
            <w:webHidden/>
          </w:rPr>
          <w:fldChar w:fldCharType="separate"/>
        </w:r>
        <w:r w:rsidR="00AB7C1D">
          <w:rPr>
            <w:noProof/>
            <w:webHidden/>
          </w:rPr>
          <w:t>10</w:t>
        </w:r>
        <w:r w:rsidR="00AB7C1D">
          <w:rPr>
            <w:noProof/>
            <w:webHidden/>
          </w:rPr>
          <w:fldChar w:fldCharType="end"/>
        </w:r>
      </w:hyperlink>
    </w:p>
    <w:p w14:paraId="24CA3FDC" w14:textId="5D89387F" w:rsidR="00AB7C1D" w:rsidRDefault="00B1464D">
      <w:pPr>
        <w:pStyle w:val="TOC2"/>
        <w:rPr>
          <w:rFonts w:asciiTheme="minorHAnsi" w:eastAsiaTheme="minorEastAsia" w:hAnsiTheme="minorHAnsi" w:cstheme="minorBidi"/>
          <w:noProof/>
          <w:sz w:val="22"/>
          <w:szCs w:val="22"/>
          <w:lang w:val="en-AU" w:eastAsia="en-AU"/>
        </w:rPr>
      </w:pPr>
      <w:hyperlink w:anchor="_Toc105421563" w:history="1">
        <w:r w:rsidR="00AB7C1D" w:rsidRPr="0029346C">
          <w:rPr>
            <w:rStyle w:val="Hyperlink"/>
            <w:noProof/>
          </w:rPr>
          <w:t>4.1.</w:t>
        </w:r>
        <w:r w:rsidR="00AB7C1D">
          <w:rPr>
            <w:rFonts w:asciiTheme="minorHAnsi" w:eastAsiaTheme="minorEastAsia" w:hAnsiTheme="minorHAnsi" w:cstheme="minorBidi"/>
            <w:noProof/>
            <w:sz w:val="22"/>
            <w:szCs w:val="22"/>
            <w:lang w:val="en-AU" w:eastAsia="en-AU"/>
          </w:rPr>
          <w:tab/>
        </w:r>
        <w:r w:rsidR="00AB7C1D" w:rsidRPr="0029346C">
          <w:rPr>
            <w:rStyle w:val="Hyperlink"/>
            <w:noProof/>
          </w:rPr>
          <w:t>Asset Service Level Standards</w:t>
        </w:r>
        <w:r w:rsidR="00AB7C1D">
          <w:rPr>
            <w:noProof/>
            <w:webHidden/>
          </w:rPr>
          <w:tab/>
        </w:r>
        <w:r w:rsidR="00AB7C1D">
          <w:rPr>
            <w:noProof/>
            <w:webHidden/>
          </w:rPr>
          <w:fldChar w:fldCharType="begin"/>
        </w:r>
        <w:r w:rsidR="00AB7C1D">
          <w:rPr>
            <w:noProof/>
            <w:webHidden/>
          </w:rPr>
          <w:instrText xml:space="preserve"> PAGEREF _Toc105421563 \h </w:instrText>
        </w:r>
        <w:r w:rsidR="00AB7C1D">
          <w:rPr>
            <w:noProof/>
            <w:webHidden/>
          </w:rPr>
        </w:r>
        <w:r w:rsidR="00AB7C1D">
          <w:rPr>
            <w:noProof/>
            <w:webHidden/>
          </w:rPr>
          <w:fldChar w:fldCharType="separate"/>
        </w:r>
        <w:r w:rsidR="00AB7C1D">
          <w:rPr>
            <w:noProof/>
            <w:webHidden/>
          </w:rPr>
          <w:t>11</w:t>
        </w:r>
        <w:r w:rsidR="00AB7C1D">
          <w:rPr>
            <w:noProof/>
            <w:webHidden/>
          </w:rPr>
          <w:fldChar w:fldCharType="end"/>
        </w:r>
      </w:hyperlink>
    </w:p>
    <w:p w14:paraId="7E00A9BE" w14:textId="562153A9" w:rsidR="00AB7C1D" w:rsidRDefault="00B1464D">
      <w:pPr>
        <w:pStyle w:val="TOC2"/>
        <w:rPr>
          <w:rFonts w:asciiTheme="minorHAnsi" w:eastAsiaTheme="minorEastAsia" w:hAnsiTheme="minorHAnsi" w:cstheme="minorBidi"/>
          <w:noProof/>
          <w:sz w:val="22"/>
          <w:szCs w:val="22"/>
          <w:lang w:val="en-AU" w:eastAsia="en-AU"/>
        </w:rPr>
      </w:pPr>
      <w:hyperlink w:anchor="_Toc105421564" w:history="1">
        <w:r w:rsidR="00AB7C1D" w:rsidRPr="0029346C">
          <w:rPr>
            <w:rStyle w:val="Hyperlink"/>
            <w:noProof/>
          </w:rPr>
          <w:t>4.2.</w:t>
        </w:r>
        <w:r w:rsidR="00AB7C1D">
          <w:rPr>
            <w:rFonts w:asciiTheme="minorHAnsi" w:eastAsiaTheme="minorEastAsia" w:hAnsiTheme="minorHAnsi" w:cstheme="minorBidi"/>
            <w:noProof/>
            <w:sz w:val="22"/>
            <w:szCs w:val="22"/>
            <w:lang w:val="en-AU" w:eastAsia="en-AU"/>
          </w:rPr>
          <w:tab/>
        </w:r>
        <w:r w:rsidR="00AB7C1D" w:rsidRPr="0029346C">
          <w:rPr>
            <w:rStyle w:val="Hyperlink"/>
            <w:noProof/>
          </w:rPr>
          <w:t>The Role of Community Engagement Policy 2021</w:t>
        </w:r>
        <w:r w:rsidR="00AB7C1D">
          <w:rPr>
            <w:noProof/>
            <w:webHidden/>
          </w:rPr>
          <w:tab/>
        </w:r>
        <w:r w:rsidR="00AB7C1D">
          <w:rPr>
            <w:noProof/>
            <w:webHidden/>
          </w:rPr>
          <w:fldChar w:fldCharType="begin"/>
        </w:r>
        <w:r w:rsidR="00AB7C1D">
          <w:rPr>
            <w:noProof/>
            <w:webHidden/>
          </w:rPr>
          <w:instrText xml:space="preserve"> PAGEREF _Toc105421564 \h </w:instrText>
        </w:r>
        <w:r w:rsidR="00AB7C1D">
          <w:rPr>
            <w:noProof/>
            <w:webHidden/>
          </w:rPr>
        </w:r>
        <w:r w:rsidR="00AB7C1D">
          <w:rPr>
            <w:noProof/>
            <w:webHidden/>
          </w:rPr>
          <w:fldChar w:fldCharType="separate"/>
        </w:r>
        <w:r w:rsidR="00AB7C1D">
          <w:rPr>
            <w:noProof/>
            <w:webHidden/>
          </w:rPr>
          <w:t>12</w:t>
        </w:r>
        <w:r w:rsidR="00AB7C1D">
          <w:rPr>
            <w:noProof/>
            <w:webHidden/>
          </w:rPr>
          <w:fldChar w:fldCharType="end"/>
        </w:r>
      </w:hyperlink>
    </w:p>
    <w:p w14:paraId="7A7CE185" w14:textId="45C5F360" w:rsidR="00AB7C1D" w:rsidRDefault="00B1464D">
      <w:pPr>
        <w:pStyle w:val="TOC1"/>
        <w:rPr>
          <w:rFonts w:asciiTheme="minorHAnsi" w:eastAsiaTheme="minorEastAsia" w:hAnsiTheme="minorHAnsi" w:cstheme="minorBidi"/>
          <w:b w:val="0"/>
          <w:noProof/>
          <w:sz w:val="22"/>
          <w:szCs w:val="22"/>
          <w:lang w:val="en-AU" w:eastAsia="en-AU"/>
        </w:rPr>
      </w:pPr>
      <w:hyperlink w:anchor="_Toc105421565" w:history="1">
        <w:r w:rsidR="00AB7C1D" w:rsidRPr="0029346C">
          <w:rPr>
            <w:rStyle w:val="Hyperlink"/>
            <w:noProof/>
          </w:rPr>
          <w:t>5.</w:t>
        </w:r>
        <w:r w:rsidR="00AB7C1D">
          <w:rPr>
            <w:rFonts w:asciiTheme="minorHAnsi" w:eastAsiaTheme="minorEastAsia" w:hAnsiTheme="minorHAnsi" w:cstheme="minorBidi"/>
            <w:b w:val="0"/>
            <w:noProof/>
            <w:sz w:val="22"/>
            <w:szCs w:val="22"/>
            <w:lang w:val="en-AU" w:eastAsia="en-AU"/>
          </w:rPr>
          <w:tab/>
        </w:r>
        <w:r w:rsidR="00AB7C1D" w:rsidRPr="0029346C">
          <w:rPr>
            <w:rStyle w:val="Hyperlink"/>
            <w:noProof/>
          </w:rPr>
          <w:t>Renewal</w:t>
        </w:r>
        <w:r w:rsidR="00AB7C1D">
          <w:rPr>
            <w:noProof/>
            <w:webHidden/>
          </w:rPr>
          <w:tab/>
        </w:r>
        <w:r w:rsidR="00AB7C1D">
          <w:rPr>
            <w:noProof/>
            <w:webHidden/>
          </w:rPr>
          <w:fldChar w:fldCharType="begin"/>
        </w:r>
        <w:r w:rsidR="00AB7C1D">
          <w:rPr>
            <w:noProof/>
            <w:webHidden/>
          </w:rPr>
          <w:instrText xml:space="preserve"> PAGEREF _Toc105421565 \h </w:instrText>
        </w:r>
        <w:r w:rsidR="00AB7C1D">
          <w:rPr>
            <w:noProof/>
            <w:webHidden/>
          </w:rPr>
        </w:r>
        <w:r w:rsidR="00AB7C1D">
          <w:rPr>
            <w:noProof/>
            <w:webHidden/>
          </w:rPr>
          <w:fldChar w:fldCharType="separate"/>
        </w:r>
        <w:r w:rsidR="00AB7C1D">
          <w:rPr>
            <w:noProof/>
            <w:webHidden/>
          </w:rPr>
          <w:t>14</w:t>
        </w:r>
        <w:r w:rsidR="00AB7C1D">
          <w:rPr>
            <w:noProof/>
            <w:webHidden/>
          </w:rPr>
          <w:fldChar w:fldCharType="end"/>
        </w:r>
      </w:hyperlink>
    </w:p>
    <w:p w14:paraId="23E4A321" w14:textId="2ACA6FA1" w:rsidR="00AB7C1D" w:rsidRDefault="00B1464D">
      <w:pPr>
        <w:pStyle w:val="TOC2"/>
        <w:rPr>
          <w:rFonts w:asciiTheme="minorHAnsi" w:eastAsiaTheme="minorEastAsia" w:hAnsiTheme="minorHAnsi" w:cstheme="minorBidi"/>
          <w:noProof/>
          <w:sz w:val="22"/>
          <w:szCs w:val="22"/>
          <w:lang w:val="en-AU" w:eastAsia="en-AU"/>
        </w:rPr>
      </w:pPr>
      <w:hyperlink w:anchor="_Toc105421566" w:history="1">
        <w:r w:rsidR="00AB7C1D" w:rsidRPr="0029346C">
          <w:rPr>
            <w:rStyle w:val="Hyperlink"/>
            <w:noProof/>
          </w:rPr>
          <w:t>5.1.</w:t>
        </w:r>
        <w:r w:rsidR="00AB7C1D">
          <w:rPr>
            <w:rFonts w:asciiTheme="minorHAnsi" w:eastAsiaTheme="minorEastAsia" w:hAnsiTheme="minorHAnsi" w:cstheme="minorBidi"/>
            <w:noProof/>
            <w:sz w:val="22"/>
            <w:szCs w:val="22"/>
            <w:lang w:val="en-AU" w:eastAsia="en-AU"/>
          </w:rPr>
          <w:tab/>
        </w:r>
        <w:r w:rsidR="00AB7C1D" w:rsidRPr="0029346C">
          <w:rPr>
            <w:rStyle w:val="Hyperlink"/>
            <w:noProof/>
          </w:rPr>
          <w:t>State of the assets</w:t>
        </w:r>
        <w:r w:rsidR="00AB7C1D">
          <w:rPr>
            <w:noProof/>
            <w:webHidden/>
          </w:rPr>
          <w:tab/>
        </w:r>
        <w:r w:rsidR="00AB7C1D">
          <w:rPr>
            <w:noProof/>
            <w:webHidden/>
          </w:rPr>
          <w:fldChar w:fldCharType="begin"/>
        </w:r>
        <w:r w:rsidR="00AB7C1D">
          <w:rPr>
            <w:noProof/>
            <w:webHidden/>
          </w:rPr>
          <w:instrText xml:space="preserve"> PAGEREF _Toc105421566 \h </w:instrText>
        </w:r>
        <w:r w:rsidR="00AB7C1D">
          <w:rPr>
            <w:noProof/>
            <w:webHidden/>
          </w:rPr>
        </w:r>
        <w:r w:rsidR="00AB7C1D">
          <w:rPr>
            <w:noProof/>
            <w:webHidden/>
          </w:rPr>
          <w:fldChar w:fldCharType="separate"/>
        </w:r>
        <w:r w:rsidR="00AB7C1D">
          <w:rPr>
            <w:noProof/>
            <w:webHidden/>
          </w:rPr>
          <w:t>14</w:t>
        </w:r>
        <w:r w:rsidR="00AB7C1D">
          <w:rPr>
            <w:noProof/>
            <w:webHidden/>
          </w:rPr>
          <w:fldChar w:fldCharType="end"/>
        </w:r>
      </w:hyperlink>
    </w:p>
    <w:p w14:paraId="1552ED8D" w14:textId="72E00331" w:rsidR="00AB7C1D" w:rsidRDefault="00B1464D">
      <w:pPr>
        <w:pStyle w:val="TOC2"/>
        <w:rPr>
          <w:rFonts w:asciiTheme="minorHAnsi" w:eastAsiaTheme="minorEastAsia" w:hAnsiTheme="minorHAnsi" w:cstheme="minorBidi"/>
          <w:noProof/>
          <w:sz w:val="22"/>
          <w:szCs w:val="22"/>
          <w:lang w:val="en-AU" w:eastAsia="en-AU"/>
        </w:rPr>
      </w:pPr>
      <w:hyperlink w:anchor="_Toc105421567" w:history="1">
        <w:r w:rsidR="00AB7C1D" w:rsidRPr="0029346C">
          <w:rPr>
            <w:rStyle w:val="Hyperlink"/>
            <w:noProof/>
          </w:rPr>
          <w:t>5.2.</w:t>
        </w:r>
        <w:r w:rsidR="00AB7C1D">
          <w:rPr>
            <w:rFonts w:asciiTheme="minorHAnsi" w:eastAsiaTheme="minorEastAsia" w:hAnsiTheme="minorHAnsi" w:cstheme="minorBidi"/>
            <w:noProof/>
            <w:sz w:val="22"/>
            <w:szCs w:val="22"/>
            <w:lang w:val="en-AU" w:eastAsia="en-AU"/>
          </w:rPr>
          <w:tab/>
        </w:r>
        <w:r w:rsidR="00AB7C1D" w:rsidRPr="0029346C">
          <w:rPr>
            <w:rStyle w:val="Hyperlink"/>
            <w:noProof/>
          </w:rPr>
          <w:t>Renewal Plan</w:t>
        </w:r>
        <w:r w:rsidR="00AB7C1D">
          <w:rPr>
            <w:noProof/>
            <w:webHidden/>
          </w:rPr>
          <w:tab/>
        </w:r>
        <w:r w:rsidR="00AB7C1D">
          <w:rPr>
            <w:noProof/>
            <w:webHidden/>
          </w:rPr>
          <w:fldChar w:fldCharType="begin"/>
        </w:r>
        <w:r w:rsidR="00AB7C1D">
          <w:rPr>
            <w:noProof/>
            <w:webHidden/>
          </w:rPr>
          <w:instrText xml:space="preserve"> PAGEREF _Toc105421567 \h </w:instrText>
        </w:r>
        <w:r w:rsidR="00AB7C1D">
          <w:rPr>
            <w:noProof/>
            <w:webHidden/>
          </w:rPr>
        </w:r>
        <w:r w:rsidR="00AB7C1D">
          <w:rPr>
            <w:noProof/>
            <w:webHidden/>
          </w:rPr>
          <w:fldChar w:fldCharType="separate"/>
        </w:r>
        <w:r w:rsidR="00AB7C1D">
          <w:rPr>
            <w:noProof/>
            <w:webHidden/>
          </w:rPr>
          <w:t>14</w:t>
        </w:r>
        <w:r w:rsidR="00AB7C1D">
          <w:rPr>
            <w:noProof/>
            <w:webHidden/>
          </w:rPr>
          <w:fldChar w:fldCharType="end"/>
        </w:r>
      </w:hyperlink>
    </w:p>
    <w:p w14:paraId="296FF56B" w14:textId="5B092399" w:rsidR="00AB7C1D" w:rsidRDefault="00B1464D">
      <w:pPr>
        <w:pStyle w:val="TOC2"/>
        <w:rPr>
          <w:rFonts w:asciiTheme="minorHAnsi" w:eastAsiaTheme="minorEastAsia" w:hAnsiTheme="minorHAnsi" w:cstheme="minorBidi"/>
          <w:noProof/>
          <w:sz w:val="22"/>
          <w:szCs w:val="22"/>
          <w:lang w:val="en-AU" w:eastAsia="en-AU"/>
        </w:rPr>
      </w:pPr>
      <w:hyperlink w:anchor="_Toc105421568" w:history="1">
        <w:r w:rsidR="00AB7C1D" w:rsidRPr="0029346C">
          <w:rPr>
            <w:rStyle w:val="Hyperlink"/>
            <w:noProof/>
          </w:rPr>
          <w:t>5.3.</w:t>
        </w:r>
        <w:r w:rsidR="00AB7C1D">
          <w:rPr>
            <w:rFonts w:asciiTheme="minorHAnsi" w:eastAsiaTheme="minorEastAsia" w:hAnsiTheme="minorHAnsi" w:cstheme="minorBidi"/>
            <w:noProof/>
            <w:sz w:val="22"/>
            <w:szCs w:val="22"/>
            <w:lang w:val="en-AU" w:eastAsia="en-AU"/>
          </w:rPr>
          <w:tab/>
        </w:r>
        <w:r w:rsidR="00AB7C1D" w:rsidRPr="0029346C">
          <w:rPr>
            <w:rStyle w:val="Hyperlink"/>
            <w:noProof/>
          </w:rPr>
          <w:t>Renewal Modelling</w:t>
        </w:r>
        <w:r w:rsidR="00AB7C1D">
          <w:rPr>
            <w:noProof/>
            <w:webHidden/>
          </w:rPr>
          <w:tab/>
        </w:r>
        <w:r w:rsidR="00AB7C1D">
          <w:rPr>
            <w:noProof/>
            <w:webHidden/>
          </w:rPr>
          <w:fldChar w:fldCharType="begin"/>
        </w:r>
        <w:r w:rsidR="00AB7C1D">
          <w:rPr>
            <w:noProof/>
            <w:webHidden/>
          </w:rPr>
          <w:instrText xml:space="preserve"> PAGEREF _Toc105421568 \h </w:instrText>
        </w:r>
        <w:r w:rsidR="00AB7C1D">
          <w:rPr>
            <w:noProof/>
            <w:webHidden/>
          </w:rPr>
        </w:r>
        <w:r w:rsidR="00AB7C1D">
          <w:rPr>
            <w:noProof/>
            <w:webHidden/>
          </w:rPr>
          <w:fldChar w:fldCharType="separate"/>
        </w:r>
        <w:r w:rsidR="00AB7C1D">
          <w:rPr>
            <w:noProof/>
            <w:webHidden/>
          </w:rPr>
          <w:t>14</w:t>
        </w:r>
        <w:r w:rsidR="00AB7C1D">
          <w:rPr>
            <w:noProof/>
            <w:webHidden/>
          </w:rPr>
          <w:fldChar w:fldCharType="end"/>
        </w:r>
      </w:hyperlink>
    </w:p>
    <w:p w14:paraId="4726D061" w14:textId="094C7382" w:rsidR="00AB7C1D" w:rsidRDefault="00B1464D">
      <w:pPr>
        <w:pStyle w:val="TOC2"/>
        <w:rPr>
          <w:rFonts w:asciiTheme="minorHAnsi" w:eastAsiaTheme="minorEastAsia" w:hAnsiTheme="minorHAnsi" w:cstheme="minorBidi"/>
          <w:noProof/>
          <w:sz w:val="22"/>
          <w:szCs w:val="22"/>
          <w:lang w:val="en-AU" w:eastAsia="en-AU"/>
        </w:rPr>
      </w:pPr>
      <w:hyperlink w:anchor="_Toc105421569" w:history="1">
        <w:r w:rsidR="00AB7C1D" w:rsidRPr="0029346C">
          <w:rPr>
            <w:rStyle w:val="Hyperlink"/>
            <w:noProof/>
          </w:rPr>
          <w:t>5.4.</w:t>
        </w:r>
        <w:r w:rsidR="00AB7C1D">
          <w:rPr>
            <w:rFonts w:asciiTheme="minorHAnsi" w:eastAsiaTheme="minorEastAsia" w:hAnsiTheme="minorHAnsi" w:cstheme="minorBidi"/>
            <w:noProof/>
            <w:sz w:val="22"/>
            <w:szCs w:val="22"/>
            <w:lang w:val="en-AU" w:eastAsia="en-AU"/>
          </w:rPr>
          <w:tab/>
        </w:r>
        <w:r w:rsidR="00AB7C1D" w:rsidRPr="0029346C">
          <w:rPr>
            <w:rStyle w:val="Hyperlink"/>
            <w:noProof/>
          </w:rPr>
          <w:t>Renewal Improvements</w:t>
        </w:r>
        <w:r w:rsidR="00AB7C1D">
          <w:rPr>
            <w:noProof/>
            <w:webHidden/>
          </w:rPr>
          <w:tab/>
        </w:r>
        <w:r w:rsidR="00AB7C1D">
          <w:rPr>
            <w:noProof/>
            <w:webHidden/>
          </w:rPr>
          <w:fldChar w:fldCharType="begin"/>
        </w:r>
        <w:r w:rsidR="00AB7C1D">
          <w:rPr>
            <w:noProof/>
            <w:webHidden/>
          </w:rPr>
          <w:instrText xml:space="preserve"> PAGEREF _Toc105421569 \h </w:instrText>
        </w:r>
        <w:r w:rsidR="00AB7C1D">
          <w:rPr>
            <w:noProof/>
            <w:webHidden/>
          </w:rPr>
        </w:r>
        <w:r w:rsidR="00AB7C1D">
          <w:rPr>
            <w:noProof/>
            <w:webHidden/>
          </w:rPr>
          <w:fldChar w:fldCharType="separate"/>
        </w:r>
        <w:r w:rsidR="00AB7C1D">
          <w:rPr>
            <w:noProof/>
            <w:webHidden/>
          </w:rPr>
          <w:t>15</w:t>
        </w:r>
        <w:r w:rsidR="00AB7C1D">
          <w:rPr>
            <w:noProof/>
            <w:webHidden/>
          </w:rPr>
          <w:fldChar w:fldCharType="end"/>
        </w:r>
      </w:hyperlink>
    </w:p>
    <w:p w14:paraId="3714F028" w14:textId="344DBFD6" w:rsidR="00AB7C1D" w:rsidRDefault="00B1464D">
      <w:pPr>
        <w:pStyle w:val="TOC1"/>
        <w:rPr>
          <w:rFonts w:asciiTheme="minorHAnsi" w:eastAsiaTheme="minorEastAsia" w:hAnsiTheme="minorHAnsi" w:cstheme="minorBidi"/>
          <w:b w:val="0"/>
          <w:noProof/>
          <w:sz w:val="22"/>
          <w:szCs w:val="22"/>
          <w:lang w:val="en-AU" w:eastAsia="en-AU"/>
        </w:rPr>
      </w:pPr>
      <w:hyperlink w:anchor="_Toc105421570" w:history="1">
        <w:r w:rsidR="00AB7C1D" w:rsidRPr="0029346C">
          <w:rPr>
            <w:rStyle w:val="Hyperlink"/>
            <w:noProof/>
          </w:rPr>
          <w:t>6.</w:t>
        </w:r>
        <w:r w:rsidR="00AB7C1D">
          <w:rPr>
            <w:rFonts w:asciiTheme="minorHAnsi" w:eastAsiaTheme="minorEastAsia" w:hAnsiTheme="minorHAnsi" w:cstheme="minorBidi"/>
            <w:b w:val="0"/>
            <w:noProof/>
            <w:sz w:val="22"/>
            <w:szCs w:val="22"/>
            <w:lang w:val="en-AU" w:eastAsia="en-AU"/>
          </w:rPr>
          <w:tab/>
        </w:r>
        <w:r w:rsidR="00AB7C1D" w:rsidRPr="0029346C">
          <w:rPr>
            <w:rStyle w:val="Hyperlink"/>
            <w:noProof/>
          </w:rPr>
          <w:t>Acquisition</w:t>
        </w:r>
        <w:r w:rsidR="00AB7C1D">
          <w:rPr>
            <w:noProof/>
            <w:webHidden/>
          </w:rPr>
          <w:tab/>
        </w:r>
        <w:r w:rsidR="00AB7C1D">
          <w:rPr>
            <w:noProof/>
            <w:webHidden/>
          </w:rPr>
          <w:fldChar w:fldCharType="begin"/>
        </w:r>
        <w:r w:rsidR="00AB7C1D">
          <w:rPr>
            <w:noProof/>
            <w:webHidden/>
          </w:rPr>
          <w:instrText xml:space="preserve"> PAGEREF _Toc105421570 \h </w:instrText>
        </w:r>
        <w:r w:rsidR="00AB7C1D">
          <w:rPr>
            <w:noProof/>
            <w:webHidden/>
          </w:rPr>
        </w:r>
        <w:r w:rsidR="00AB7C1D">
          <w:rPr>
            <w:noProof/>
            <w:webHidden/>
          </w:rPr>
          <w:fldChar w:fldCharType="separate"/>
        </w:r>
        <w:r w:rsidR="00AB7C1D">
          <w:rPr>
            <w:noProof/>
            <w:webHidden/>
          </w:rPr>
          <w:t>16</w:t>
        </w:r>
        <w:r w:rsidR="00AB7C1D">
          <w:rPr>
            <w:noProof/>
            <w:webHidden/>
          </w:rPr>
          <w:fldChar w:fldCharType="end"/>
        </w:r>
      </w:hyperlink>
    </w:p>
    <w:p w14:paraId="394DFCFB" w14:textId="65E75962" w:rsidR="00AB7C1D" w:rsidRDefault="00B1464D">
      <w:pPr>
        <w:pStyle w:val="TOC1"/>
        <w:rPr>
          <w:rFonts w:asciiTheme="minorHAnsi" w:eastAsiaTheme="minorEastAsia" w:hAnsiTheme="minorHAnsi" w:cstheme="minorBidi"/>
          <w:b w:val="0"/>
          <w:noProof/>
          <w:sz w:val="22"/>
          <w:szCs w:val="22"/>
          <w:lang w:val="en-AU" w:eastAsia="en-AU"/>
        </w:rPr>
      </w:pPr>
      <w:hyperlink w:anchor="_Toc105421571" w:history="1">
        <w:r w:rsidR="00AB7C1D" w:rsidRPr="0029346C">
          <w:rPr>
            <w:rStyle w:val="Hyperlink"/>
            <w:noProof/>
          </w:rPr>
          <w:t>7.</w:t>
        </w:r>
        <w:r w:rsidR="00AB7C1D">
          <w:rPr>
            <w:rFonts w:asciiTheme="minorHAnsi" w:eastAsiaTheme="minorEastAsia" w:hAnsiTheme="minorHAnsi" w:cstheme="minorBidi"/>
            <w:b w:val="0"/>
            <w:noProof/>
            <w:sz w:val="22"/>
            <w:szCs w:val="22"/>
            <w:lang w:val="en-AU" w:eastAsia="en-AU"/>
          </w:rPr>
          <w:tab/>
        </w:r>
        <w:r w:rsidR="00AB7C1D" w:rsidRPr="0029346C">
          <w:rPr>
            <w:rStyle w:val="Hyperlink"/>
            <w:noProof/>
          </w:rPr>
          <w:t>Disposal &amp; Decommission</w:t>
        </w:r>
        <w:r w:rsidR="00AB7C1D">
          <w:rPr>
            <w:noProof/>
            <w:webHidden/>
          </w:rPr>
          <w:tab/>
        </w:r>
        <w:r w:rsidR="00AB7C1D">
          <w:rPr>
            <w:noProof/>
            <w:webHidden/>
          </w:rPr>
          <w:fldChar w:fldCharType="begin"/>
        </w:r>
        <w:r w:rsidR="00AB7C1D">
          <w:rPr>
            <w:noProof/>
            <w:webHidden/>
          </w:rPr>
          <w:instrText xml:space="preserve"> PAGEREF _Toc105421571 \h </w:instrText>
        </w:r>
        <w:r w:rsidR="00AB7C1D">
          <w:rPr>
            <w:noProof/>
            <w:webHidden/>
          </w:rPr>
        </w:r>
        <w:r w:rsidR="00AB7C1D">
          <w:rPr>
            <w:noProof/>
            <w:webHidden/>
          </w:rPr>
          <w:fldChar w:fldCharType="separate"/>
        </w:r>
        <w:r w:rsidR="00AB7C1D">
          <w:rPr>
            <w:noProof/>
            <w:webHidden/>
          </w:rPr>
          <w:t>17</w:t>
        </w:r>
        <w:r w:rsidR="00AB7C1D">
          <w:rPr>
            <w:noProof/>
            <w:webHidden/>
          </w:rPr>
          <w:fldChar w:fldCharType="end"/>
        </w:r>
      </w:hyperlink>
    </w:p>
    <w:p w14:paraId="7FEF09D6" w14:textId="4BB38AB6" w:rsidR="00AB7C1D" w:rsidRDefault="00B1464D">
      <w:pPr>
        <w:pStyle w:val="TOC2"/>
        <w:rPr>
          <w:rFonts w:asciiTheme="minorHAnsi" w:eastAsiaTheme="minorEastAsia" w:hAnsiTheme="minorHAnsi" w:cstheme="minorBidi"/>
          <w:noProof/>
          <w:sz w:val="22"/>
          <w:szCs w:val="22"/>
          <w:lang w:val="en-AU" w:eastAsia="en-AU"/>
        </w:rPr>
      </w:pPr>
      <w:hyperlink w:anchor="_Toc105421572" w:history="1">
        <w:r w:rsidR="00AB7C1D" w:rsidRPr="0029346C">
          <w:rPr>
            <w:rStyle w:val="Hyperlink"/>
            <w:noProof/>
          </w:rPr>
          <w:t>7.1.</w:t>
        </w:r>
        <w:r w:rsidR="00AB7C1D">
          <w:rPr>
            <w:rFonts w:asciiTheme="minorHAnsi" w:eastAsiaTheme="minorEastAsia" w:hAnsiTheme="minorHAnsi" w:cstheme="minorBidi"/>
            <w:noProof/>
            <w:sz w:val="22"/>
            <w:szCs w:val="22"/>
            <w:lang w:val="en-AU" w:eastAsia="en-AU"/>
          </w:rPr>
          <w:tab/>
        </w:r>
        <w:r w:rsidR="00AB7C1D" w:rsidRPr="0029346C">
          <w:rPr>
            <w:rStyle w:val="Hyperlink"/>
            <w:noProof/>
          </w:rPr>
          <w:t>Infrastructure Assets</w:t>
        </w:r>
        <w:r w:rsidR="00AB7C1D">
          <w:rPr>
            <w:noProof/>
            <w:webHidden/>
          </w:rPr>
          <w:tab/>
        </w:r>
        <w:r w:rsidR="00AB7C1D">
          <w:rPr>
            <w:noProof/>
            <w:webHidden/>
          </w:rPr>
          <w:fldChar w:fldCharType="begin"/>
        </w:r>
        <w:r w:rsidR="00AB7C1D">
          <w:rPr>
            <w:noProof/>
            <w:webHidden/>
          </w:rPr>
          <w:instrText xml:space="preserve"> PAGEREF _Toc105421572 \h </w:instrText>
        </w:r>
        <w:r w:rsidR="00AB7C1D">
          <w:rPr>
            <w:noProof/>
            <w:webHidden/>
          </w:rPr>
        </w:r>
        <w:r w:rsidR="00AB7C1D">
          <w:rPr>
            <w:noProof/>
            <w:webHidden/>
          </w:rPr>
          <w:fldChar w:fldCharType="separate"/>
        </w:r>
        <w:r w:rsidR="00AB7C1D">
          <w:rPr>
            <w:noProof/>
            <w:webHidden/>
          </w:rPr>
          <w:t>17</w:t>
        </w:r>
        <w:r w:rsidR="00AB7C1D">
          <w:rPr>
            <w:noProof/>
            <w:webHidden/>
          </w:rPr>
          <w:fldChar w:fldCharType="end"/>
        </w:r>
      </w:hyperlink>
    </w:p>
    <w:p w14:paraId="10596316" w14:textId="11DFDB60" w:rsidR="00AB7C1D" w:rsidRDefault="00B1464D">
      <w:pPr>
        <w:pStyle w:val="TOC2"/>
        <w:rPr>
          <w:rFonts w:asciiTheme="minorHAnsi" w:eastAsiaTheme="minorEastAsia" w:hAnsiTheme="minorHAnsi" w:cstheme="minorBidi"/>
          <w:noProof/>
          <w:sz w:val="22"/>
          <w:szCs w:val="22"/>
          <w:lang w:val="en-AU" w:eastAsia="en-AU"/>
        </w:rPr>
      </w:pPr>
      <w:hyperlink w:anchor="_Toc105421573" w:history="1">
        <w:r w:rsidR="00AB7C1D" w:rsidRPr="0029346C">
          <w:rPr>
            <w:rStyle w:val="Hyperlink"/>
            <w:noProof/>
          </w:rPr>
          <w:t>7.2.</w:t>
        </w:r>
        <w:r w:rsidR="00AB7C1D">
          <w:rPr>
            <w:rFonts w:asciiTheme="minorHAnsi" w:eastAsiaTheme="minorEastAsia" w:hAnsiTheme="minorHAnsi" w:cstheme="minorBidi"/>
            <w:noProof/>
            <w:sz w:val="22"/>
            <w:szCs w:val="22"/>
            <w:lang w:val="en-AU" w:eastAsia="en-AU"/>
          </w:rPr>
          <w:tab/>
        </w:r>
        <w:r w:rsidR="00AB7C1D" w:rsidRPr="0029346C">
          <w:rPr>
            <w:rStyle w:val="Hyperlink"/>
            <w:noProof/>
          </w:rPr>
          <w:t>Land Assets</w:t>
        </w:r>
        <w:r w:rsidR="00AB7C1D">
          <w:rPr>
            <w:noProof/>
            <w:webHidden/>
          </w:rPr>
          <w:tab/>
        </w:r>
        <w:r w:rsidR="00AB7C1D">
          <w:rPr>
            <w:noProof/>
            <w:webHidden/>
          </w:rPr>
          <w:fldChar w:fldCharType="begin"/>
        </w:r>
        <w:r w:rsidR="00AB7C1D">
          <w:rPr>
            <w:noProof/>
            <w:webHidden/>
          </w:rPr>
          <w:instrText xml:space="preserve"> PAGEREF _Toc105421573 \h </w:instrText>
        </w:r>
        <w:r w:rsidR="00AB7C1D">
          <w:rPr>
            <w:noProof/>
            <w:webHidden/>
          </w:rPr>
        </w:r>
        <w:r w:rsidR="00AB7C1D">
          <w:rPr>
            <w:noProof/>
            <w:webHidden/>
          </w:rPr>
          <w:fldChar w:fldCharType="separate"/>
        </w:r>
        <w:r w:rsidR="00AB7C1D">
          <w:rPr>
            <w:noProof/>
            <w:webHidden/>
          </w:rPr>
          <w:t>17</w:t>
        </w:r>
        <w:r w:rsidR="00AB7C1D">
          <w:rPr>
            <w:noProof/>
            <w:webHidden/>
          </w:rPr>
          <w:fldChar w:fldCharType="end"/>
        </w:r>
      </w:hyperlink>
    </w:p>
    <w:p w14:paraId="503AFEB6" w14:textId="3F5C8EE5" w:rsidR="00AB7C1D" w:rsidRDefault="00B1464D">
      <w:pPr>
        <w:pStyle w:val="TOC1"/>
        <w:rPr>
          <w:rFonts w:asciiTheme="minorHAnsi" w:eastAsiaTheme="minorEastAsia" w:hAnsiTheme="minorHAnsi" w:cstheme="minorBidi"/>
          <w:b w:val="0"/>
          <w:noProof/>
          <w:sz w:val="22"/>
          <w:szCs w:val="22"/>
          <w:lang w:val="en-AU" w:eastAsia="en-AU"/>
        </w:rPr>
      </w:pPr>
      <w:hyperlink w:anchor="_Toc105421574" w:history="1">
        <w:r w:rsidR="00AB7C1D" w:rsidRPr="0029346C">
          <w:rPr>
            <w:rStyle w:val="Hyperlink"/>
            <w:noProof/>
          </w:rPr>
          <w:t>8.</w:t>
        </w:r>
        <w:r w:rsidR="00AB7C1D">
          <w:rPr>
            <w:rFonts w:asciiTheme="minorHAnsi" w:eastAsiaTheme="minorEastAsia" w:hAnsiTheme="minorHAnsi" w:cstheme="minorBidi"/>
            <w:b w:val="0"/>
            <w:noProof/>
            <w:sz w:val="22"/>
            <w:szCs w:val="22"/>
            <w:lang w:val="en-AU" w:eastAsia="en-AU"/>
          </w:rPr>
          <w:tab/>
        </w:r>
        <w:r w:rsidR="00AB7C1D" w:rsidRPr="0029346C">
          <w:rPr>
            <w:rStyle w:val="Hyperlink"/>
            <w:noProof/>
          </w:rPr>
          <w:t>10 Year Planned Expenditure Forecast ($m)</w:t>
        </w:r>
        <w:r w:rsidR="00AB7C1D">
          <w:rPr>
            <w:noProof/>
            <w:webHidden/>
          </w:rPr>
          <w:tab/>
        </w:r>
        <w:r w:rsidR="00AB7C1D">
          <w:rPr>
            <w:noProof/>
            <w:webHidden/>
          </w:rPr>
          <w:fldChar w:fldCharType="begin"/>
        </w:r>
        <w:r w:rsidR="00AB7C1D">
          <w:rPr>
            <w:noProof/>
            <w:webHidden/>
          </w:rPr>
          <w:instrText xml:space="preserve"> PAGEREF _Toc105421574 \h </w:instrText>
        </w:r>
        <w:r w:rsidR="00AB7C1D">
          <w:rPr>
            <w:noProof/>
            <w:webHidden/>
          </w:rPr>
        </w:r>
        <w:r w:rsidR="00AB7C1D">
          <w:rPr>
            <w:noProof/>
            <w:webHidden/>
          </w:rPr>
          <w:fldChar w:fldCharType="separate"/>
        </w:r>
        <w:r w:rsidR="00AB7C1D">
          <w:rPr>
            <w:noProof/>
            <w:webHidden/>
          </w:rPr>
          <w:t>18</w:t>
        </w:r>
        <w:r w:rsidR="00AB7C1D">
          <w:rPr>
            <w:noProof/>
            <w:webHidden/>
          </w:rPr>
          <w:fldChar w:fldCharType="end"/>
        </w:r>
      </w:hyperlink>
    </w:p>
    <w:p w14:paraId="024A5D0B" w14:textId="4DA5BF93" w:rsidR="00AB7C1D" w:rsidRDefault="00B1464D">
      <w:pPr>
        <w:pStyle w:val="TOC2"/>
        <w:rPr>
          <w:rFonts w:asciiTheme="minorHAnsi" w:eastAsiaTheme="minorEastAsia" w:hAnsiTheme="minorHAnsi" w:cstheme="minorBidi"/>
          <w:noProof/>
          <w:sz w:val="22"/>
          <w:szCs w:val="22"/>
          <w:lang w:val="en-AU" w:eastAsia="en-AU"/>
        </w:rPr>
      </w:pPr>
      <w:hyperlink w:anchor="_Toc105421575" w:history="1">
        <w:r w:rsidR="00AB7C1D" w:rsidRPr="0029346C">
          <w:rPr>
            <w:rStyle w:val="Hyperlink"/>
            <w:noProof/>
          </w:rPr>
          <w:t>8.1.</w:t>
        </w:r>
        <w:r w:rsidR="00AB7C1D">
          <w:rPr>
            <w:rFonts w:asciiTheme="minorHAnsi" w:eastAsiaTheme="minorEastAsia" w:hAnsiTheme="minorHAnsi" w:cstheme="minorBidi"/>
            <w:noProof/>
            <w:sz w:val="22"/>
            <w:szCs w:val="22"/>
            <w:lang w:val="en-AU" w:eastAsia="en-AU"/>
          </w:rPr>
          <w:tab/>
        </w:r>
        <w:r w:rsidR="00AB7C1D" w:rsidRPr="0029346C">
          <w:rPr>
            <w:rStyle w:val="Hyperlink"/>
            <w:noProof/>
          </w:rPr>
          <w:t>Maintenance and Operations Expenditure ($m)</w:t>
        </w:r>
        <w:r w:rsidR="00AB7C1D">
          <w:rPr>
            <w:noProof/>
            <w:webHidden/>
          </w:rPr>
          <w:tab/>
        </w:r>
        <w:r w:rsidR="00AB7C1D">
          <w:rPr>
            <w:noProof/>
            <w:webHidden/>
          </w:rPr>
          <w:fldChar w:fldCharType="begin"/>
        </w:r>
        <w:r w:rsidR="00AB7C1D">
          <w:rPr>
            <w:noProof/>
            <w:webHidden/>
          </w:rPr>
          <w:instrText xml:space="preserve"> PAGEREF _Toc105421575 \h </w:instrText>
        </w:r>
        <w:r w:rsidR="00AB7C1D">
          <w:rPr>
            <w:noProof/>
            <w:webHidden/>
          </w:rPr>
        </w:r>
        <w:r w:rsidR="00AB7C1D">
          <w:rPr>
            <w:noProof/>
            <w:webHidden/>
          </w:rPr>
          <w:fldChar w:fldCharType="separate"/>
        </w:r>
        <w:r w:rsidR="00AB7C1D">
          <w:rPr>
            <w:noProof/>
            <w:webHidden/>
          </w:rPr>
          <w:t>19</w:t>
        </w:r>
        <w:r w:rsidR="00AB7C1D">
          <w:rPr>
            <w:noProof/>
            <w:webHidden/>
          </w:rPr>
          <w:fldChar w:fldCharType="end"/>
        </w:r>
      </w:hyperlink>
    </w:p>
    <w:p w14:paraId="79E02910" w14:textId="6CCDDC04" w:rsidR="00AB7C1D" w:rsidRDefault="00B1464D">
      <w:pPr>
        <w:pStyle w:val="TOC2"/>
        <w:rPr>
          <w:rFonts w:asciiTheme="minorHAnsi" w:eastAsiaTheme="minorEastAsia" w:hAnsiTheme="minorHAnsi" w:cstheme="minorBidi"/>
          <w:noProof/>
          <w:sz w:val="22"/>
          <w:szCs w:val="22"/>
          <w:lang w:val="en-AU" w:eastAsia="en-AU"/>
        </w:rPr>
      </w:pPr>
      <w:hyperlink w:anchor="_Toc105421576" w:history="1">
        <w:r w:rsidR="00AB7C1D" w:rsidRPr="0029346C">
          <w:rPr>
            <w:rStyle w:val="Hyperlink"/>
            <w:noProof/>
          </w:rPr>
          <w:t>8.2.</w:t>
        </w:r>
        <w:r w:rsidR="00AB7C1D">
          <w:rPr>
            <w:rFonts w:asciiTheme="minorHAnsi" w:eastAsiaTheme="minorEastAsia" w:hAnsiTheme="minorHAnsi" w:cstheme="minorBidi"/>
            <w:noProof/>
            <w:sz w:val="22"/>
            <w:szCs w:val="22"/>
            <w:lang w:val="en-AU" w:eastAsia="en-AU"/>
          </w:rPr>
          <w:tab/>
        </w:r>
        <w:r w:rsidR="00AB7C1D" w:rsidRPr="0029346C">
          <w:rPr>
            <w:rStyle w:val="Hyperlink"/>
            <w:noProof/>
          </w:rPr>
          <w:t>Renewal Expenditure (As projected by modelling software, $000)</w:t>
        </w:r>
        <w:r w:rsidR="00AB7C1D">
          <w:rPr>
            <w:noProof/>
            <w:webHidden/>
          </w:rPr>
          <w:tab/>
        </w:r>
        <w:r w:rsidR="00AB7C1D">
          <w:rPr>
            <w:noProof/>
            <w:webHidden/>
          </w:rPr>
          <w:fldChar w:fldCharType="begin"/>
        </w:r>
        <w:r w:rsidR="00AB7C1D">
          <w:rPr>
            <w:noProof/>
            <w:webHidden/>
          </w:rPr>
          <w:instrText xml:space="preserve"> PAGEREF _Toc105421576 \h </w:instrText>
        </w:r>
        <w:r w:rsidR="00AB7C1D">
          <w:rPr>
            <w:noProof/>
            <w:webHidden/>
          </w:rPr>
        </w:r>
        <w:r w:rsidR="00AB7C1D">
          <w:rPr>
            <w:noProof/>
            <w:webHidden/>
          </w:rPr>
          <w:fldChar w:fldCharType="separate"/>
        </w:r>
        <w:r w:rsidR="00AB7C1D">
          <w:rPr>
            <w:noProof/>
            <w:webHidden/>
          </w:rPr>
          <w:t>20</w:t>
        </w:r>
        <w:r w:rsidR="00AB7C1D">
          <w:rPr>
            <w:noProof/>
            <w:webHidden/>
          </w:rPr>
          <w:fldChar w:fldCharType="end"/>
        </w:r>
      </w:hyperlink>
    </w:p>
    <w:p w14:paraId="27944241" w14:textId="4109988B" w:rsidR="00AB7C1D" w:rsidRDefault="00B1464D">
      <w:pPr>
        <w:pStyle w:val="TOC2"/>
        <w:rPr>
          <w:rFonts w:asciiTheme="minorHAnsi" w:eastAsiaTheme="minorEastAsia" w:hAnsiTheme="minorHAnsi" w:cstheme="minorBidi"/>
          <w:noProof/>
          <w:sz w:val="22"/>
          <w:szCs w:val="22"/>
          <w:lang w:val="en-AU" w:eastAsia="en-AU"/>
        </w:rPr>
      </w:pPr>
      <w:hyperlink w:anchor="_Toc105421577" w:history="1">
        <w:r w:rsidR="00AB7C1D" w:rsidRPr="0029346C">
          <w:rPr>
            <w:rStyle w:val="Hyperlink"/>
            <w:noProof/>
          </w:rPr>
          <w:t>8.3.</w:t>
        </w:r>
        <w:r w:rsidR="00AB7C1D">
          <w:rPr>
            <w:rFonts w:asciiTheme="minorHAnsi" w:eastAsiaTheme="minorEastAsia" w:hAnsiTheme="minorHAnsi" w:cstheme="minorBidi"/>
            <w:noProof/>
            <w:sz w:val="22"/>
            <w:szCs w:val="22"/>
            <w:lang w:val="en-AU" w:eastAsia="en-AU"/>
          </w:rPr>
          <w:tab/>
        </w:r>
        <w:r w:rsidR="00AB7C1D" w:rsidRPr="0029346C">
          <w:rPr>
            <w:rStyle w:val="Hyperlink"/>
            <w:noProof/>
          </w:rPr>
          <w:t>Renewal Expenditure (actual Capital program, in $000)</w:t>
        </w:r>
        <w:r w:rsidR="00AB7C1D">
          <w:rPr>
            <w:noProof/>
            <w:webHidden/>
          </w:rPr>
          <w:tab/>
        </w:r>
        <w:r w:rsidR="00AB7C1D">
          <w:rPr>
            <w:noProof/>
            <w:webHidden/>
          </w:rPr>
          <w:fldChar w:fldCharType="begin"/>
        </w:r>
        <w:r w:rsidR="00AB7C1D">
          <w:rPr>
            <w:noProof/>
            <w:webHidden/>
          </w:rPr>
          <w:instrText xml:space="preserve"> PAGEREF _Toc105421577 \h </w:instrText>
        </w:r>
        <w:r w:rsidR="00AB7C1D">
          <w:rPr>
            <w:noProof/>
            <w:webHidden/>
          </w:rPr>
        </w:r>
        <w:r w:rsidR="00AB7C1D">
          <w:rPr>
            <w:noProof/>
            <w:webHidden/>
          </w:rPr>
          <w:fldChar w:fldCharType="separate"/>
        </w:r>
        <w:r w:rsidR="00AB7C1D">
          <w:rPr>
            <w:noProof/>
            <w:webHidden/>
          </w:rPr>
          <w:t>21</w:t>
        </w:r>
        <w:r w:rsidR="00AB7C1D">
          <w:rPr>
            <w:noProof/>
            <w:webHidden/>
          </w:rPr>
          <w:fldChar w:fldCharType="end"/>
        </w:r>
      </w:hyperlink>
    </w:p>
    <w:p w14:paraId="7DBE7055" w14:textId="7A1AF33C" w:rsidR="00AB7C1D" w:rsidRDefault="00B1464D">
      <w:pPr>
        <w:pStyle w:val="TOC2"/>
        <w:rPr>
          <w:rFonts w:asciiTheme="minorHAnsi" w:eastAsiaTheme="minorEastAsia" w:hAnsiTheme="minorHAnsi" w:cstheme="minorBidi"/>
          <w:noProof/>
          <w:sz w:val="22"/>
          <w:szCs w:val="22"/>
          <w:lang w:val="en-AU" w:eastAsia="en-AU"/>
        </w:rPr>
      </w:pPr>
      <w:hyperlink w:anchor="_Toc105421578" w:history="1">
        <w:r w:rsidR="00AB7C1D" w:rsidRPr="0029346C">
          <w:rPr>
            <w:rStyle w:val="Hyperlink"/>
            <w:noProof/>
          </w:rPr>
          <w:t>8.4.</w:t>
        </w:r>
        <w:r w:rsidR="00AB7C1D">
          <w:rPr>
            <w:rFonts w:asciiTheme="minorHAnsi" w:eastAsiaTheme="minorEastAsia" w:hAnsiTheme="minorHAnsi" w:cstheme="minorBidi"/>
            <w:noProof/>
            <w:sz w:val="22"/>
            <w:szCs w:val="22"/>
            <w:lang w:val="en-AU" w:eastAsia="en-AU"/>
          </w:rPr>
          <w:tab/>
        </w:r>
        <w:r w:rsidR="00AB7C1D" w:rsidRPr="0029346C">
          <w:rPr>
            <w:rStyle w:val="Hyperlink"/>
            <w:noProof/>
          </w:rPr>
          <w:t>New Expenditure ($000)</w:t>
        </w:r>
        <w:r w:rsidR="00AB7C1D">
          <w:rPr>
            <w:noProof/>
            <w:webHidden/>
          </w:rPr>
          <w:tab/>
        </w:r>
        <w:r w:rsidR="00AB7C1D">
          <w:rPr>
            <w:noProof/>
            <w:webHidden/>
          </w:rPr>
          <w:fldChar w:fldCharType="begin"/>
        </w:r>
        <w:r w:rsidR="00AB7C1D">
          <w:rPr>
            <w:noProof/>
            <w:webHidden/>
          </w:rPr>
          <w:instrText xml:space="preserve"> PAGEREF _Toc105421578 \h </w:instrText>
        </w:r>
        <w:r w:rsidR="00AB7C1D">
          <w:rPr>
            <w:noProof/>
            <w:webHidden/>
          </w:rPr>
        </w:r>
        <w:r w:rsidR="00AB7C1D">
          <w:rPr>
            <w:noProof/>
            <w:webHidden/>
          </w:rPr>
          <w:fldChar w:fldCharType="separate"/>
        </w:r>
        <w:r w:rsidR="00AB7C1D">
          <w:rPr>
            <w:noProof/>
            <w:webHidden/>
          </w:rPr>
          <w:t>22</w:t>
        </w:r>
        <w:r w:rsidR="00AB7C1D">
          <w:rPr>
            <w:noProof/>
            <w:webHidden/>
          </w:rPr>
          <w:fldChar w:fldCharType="end"/>
        </w:r>
      </w:hyperlink>
    </w:p>
    <w:p w14:paraId="0DE859FA" w14:textId="1F993B97" w:rsidR="00AB7C1D" w:rsidRDefault="00B1464D">
      <w:pPr>
        <w:pStyle w:val="TOC2"/>
        <w:rPr>
          <w:rFonts w:asciiTheme="minorHAnsi" w:eastAsiaTheme="minorEastAsia" w:hAnsiTheme="minorHAnsi" w:cstheme="minorBidi"/>
          <w:noProof/>
          <w:sz w:val="22"/>
          <w:szCs w:val="22"/>
          <w:lang w:val="en-AU" w:eastAsia="en-AU"/>
        </w:rPr>
      </w:pPr>
      <w:hyperlink w:anchor="_Toc105421579" w:history="1">
        <w:r w:rsidR="00AB7C1D" w:rsidRPr="0029346C">
          <w:rPr>
            <w:rStyle w:val="Hyperlink"/>
            <w:noProof/>
          </w:rPr>
          <w:t>8.5.</w:t>
        </w:r>
        <w:r w:rsidR="00AB7C1D">
          <w:rPr>
            <w:rFonts w:asciiTheme="minorHAnsi" w:eastAsiaTheme="minorEastAsia" w:hAnsiTheme="minorHAnsi" w:cstheme="minorBidi"/>
            <w:noProof/>
            <w:sz w:val="22"/>
            <w:szCs w:val="22"/>
            <w:lang w:val="en-AU" w:eastAsia="en-AU"/>
          </w:rPr>
          <w:tab/>
        </w:r>
        <w:r w:rsidR="00AB7C1D" w:rsidRPr="0029346C">
          <w:rPr>
            <w:rStyle w:val="Hyperlink"/>
            <w:noProof/>
          </w:rPr>
          <w:t>Upgrade &amp; Expansion Expenditure ($000)</w:t>
        </w:r>
        <w:r w:rsidR="00AB7C1D">
          <w:rPr>
            <w:noProof/>
            <w:webHidden/>
          </w:rPr>
          <w:tab/>
        </w:r>
        <w:r w:rsidR="00AB7C1D">
          <w:rPr>
            <w:noProof/>
            <w:webHidden/>
          </w:rPr>
          <w:fldChar w:fldCharType="begin"/>
        </w:r>
        <w:r w:rsidR="00AB7C1D">
          <w:rPr>
            <w:noProof/>
            <w:webHidden/>
          </w:rPr>
          <w:instrText xml:space="preserve"> PAGEREF _Toc105421579 \h </w:instrText>
        </w:r>
        <w:r w:rsidR="00AB7C1D">
          <w:rPr>
            <w:noProof/>
            <w:webHidden/>
          </w:rPr>
        </w:r>
        <w:r w:rsidR="00AB7C1D">
          <w:rPr>
            <w:noProof/>
            <w:webHidden/>
          </w:rPr>
          <w:fldChar w:fldCharType="separate"/>
        </w:r>
        <w:r w:rsidR="00AB7C1D">
          <w:rPr>
            <w:noProof/>
            <w:webHidden/>
          </w:rPr>
          <w:t>23</w:t>
        </w:r>
        <w:r w:rsidR="00AB7C1D">
          <w:rPr>
            <w:noProof/>
            <w:webHidden/>
          </w:rPr>
          <w:fldChar w:fldCharType="end"/>
        </w:r>
      </w:hyperlink>
    </w:p>
    <w:p w14:paraId="25D09148" w14:textId="40EFE5A7" w:rsidR="00AB7C1D" w:rsidRDefault="00B1464D">
      <w:pPr>
        <w:pStyle w:val="TOC1"/>
        <w:rPr>
          <w:rFonts w:asciiTheme="minorHAnsi" w:eastAsiaTheme="minorEastAsia" w:hAnsiTheme="minorHAnsi" w:cstheme="minorBidi"/>
          <w:b w:val="0"/>
          <w:noProof/>
          <w:sz w:val="22"/>
          <w:szCs w:val="22"/>
          <w:lang w:val="en-AU" w:eastAsia="en-AU"/>
        </w:rPr>
      </w:pPr>
      <w:hyperlink w:anchor="_Toc105421580" w:history="1">
        <w:r w:rsidR="00AB7C1D" w:rsidRPr="0029346C">
          <w:rPr>
            <w:rStyle w:val="Hyperlink"/>
            <w:noProof/>
          </w:rPr>
          <w:t>9.</w:t>
        </w:r>
        <w:r w:rsidR="00AB7C1D">
          <w:rPr>
            <w:rFonts w:asciiTheme="minorHAnsi" w:eastAsiaTheme="minorEastAsia" w:hAnsiTheme="minorHAnsi" w:cstheme="minorBidi"/>
            <w:b w:val="0"/>
            <w:noProof/>
            <w:sz w:val="22"/>
            <w:szCs w:val="22"/>
            <w:lang w:val="en-AU" w:eastAsia="en-AU"/>
          </w:rPr>
          <w:tab/>
        </w:r>
        <w:r w:rsidR="00AB7C1D" w:rsidRPr="0029346C">
          <w:rPr>
            <w:rStyle w:val="Hyperlink"/>
            <w:noProof/>
          </w:rPr>
          <w:t>Improvement Plan</w:t>
        </w:r>
        <w:r w:rsidR="00AB7C1D">
          <w:rPr>
            <w:noProof/>
            <w:webHidden/>
          </w:rPr>
          <w:tab/>
        </w:r>
        <w:r w:rsidR="00AB7C1D">
          <w:rPr>
            <w:noProof/>
            <w:webHidden/>
          </w:rPr>
          <w:fldChar w:fldCharType="begin"/>
        </w:r>
        <w:r w:rsidR="00AB7C1D">
          <w:rPr>
            <w:noProof/>
            <w:webHidden/>
          </w:rPr>
          <w:instrText xml:space="preserve"> PAGEREF _Toc105421580 \h </w:instrText>
        </w:r>
        <w:r w:rsidR="00AB7C1D">
          <w:rPr>
            <w:noProof/>
            <w:webHidden/>
          </w:rPr>
        </w:r>
        <w:r w:rsidR="00AB7C1D">
          <w:rPr>
            <w:noProof/>
            <w:webHidden/>
          </w:rPr>
          <w:fldChar w:fldCharType="separate"/>
        </w:r>
        <w:r w:rsidR="00AB7C1D">
          <w:rPr>
            <w:noProof/>
            <w:webHidden/>
          </w:rPr>
          <w:t>24</w:t>
        </w:r>
        <w:r w:rsidR="00AB7C1D">
          <w:rPr>
            <w:noProof/>
            <w:webHidden/>
          </w:rPr>
          <w:fldChar w:fldCharType="end"/>
        </w:r>
      </w:hyperlink>
    </w:p>
    <w:p w14:paraId="4D62393E" w14:textId="4E146A71" w:rsidR="00AB7C1D" w:rsidRDefault="00B1464D">
      <w:pPr>
        <w:pStyle w:val="TOC1"/>
        <w:rPr>
          <w:rFonts w:asciiTheme="minorHAnsi" w:eastAsiaTheme="minorEastAsia" w:hAnsiTheme="minorHAnsi" w:cstheme="minorBidi"/>
          <w:b w:val="0"/>
          <w:noProof/>
          <w:sz w:val="22"/>
          <w:szCs w:val="22"/>
          <w:lang w:val="en-AU" w:eastAsia="en-AU"/>
        </w:rPr>
      </w:pPr>
      <w:hyperlink w:anchor="_Toc105421581" w:history="1">
        <w:r w:rsidR="00AB7C1D" w:rsidRPr="0029346C">
          <w:rPr>
            <w:rStyle w:val="Hyperlink"/>
            <w:noProof/>
          </w:rPr>
          <w:t>10.</w:t>
        </w:r>
        <w:r w:rsidR="00AB7C1D">
          <w:rPr>
            <w:rFonts w:asciiTheme="minorHAnsi" w:eastAsiaTheme="minorEastAsia" w:hAnsiTheme="minorHAnsi" w:cstheme="minorBidi"/>
            <w:b w:val="0"/>
            <w:noProof/>
            <w:sz w:val="22"/>
            <w:szCs w:val="22"/>
            <w:lang w:val="en-AU" w:eastAsia="en-AU"/>
          </w:rPr>
          <w:tab/>
        </w:r>
        <w:r w:rsidR="00AB7C1D" w:rsidRPr="0029346C">
          <w:rPr>
            <w:rStyle w:val="Hyperlink"/>
            <w:noProof/>
          </w:rPr>
          <w:t>Appendix 1 Infrastructure Asset Performance</w:t>
        </w:r>
        <w:r w:rsidR="00AB7C1D">
          <w:rPr>
            <w:noProof/>
            <w:webHidden/>
          </w:rPr>
          <w:tab/>
        </w:r>
        <w:r w:rsidR="00AB7C1D">
          <w:rPr>
            <w:noProof/>
            <w:webHidden/>
          </w:rPr>
          <w:fldChar w:fldCharType="begin"/>
        </w:r>
        <w:r w:rsidR="00AB7C1D">
          <w:rPr>
            <w:noProof/>
            <w:webHidden/>
          </w:rPr>
          <w:instrText xml:space="preserve"> PAGEREF _Toc105421581 \h </w:instrText>
        </w:r>
        <w:r w:rsidR="00AB7C1D">
          <w:rPr>
            <w:noProof/>
            <w:webHidden/>
          </w:rPr>
        </w:r>
        <w:r w:rsidR="00AB7C1D">
          <w:rPr>
            <w:noProof/>
            <w:webHidden/>
          </w:rPr>
          <w:fldChar w:fldCharType="separate"/>
        </w:r>
        <w:r w:rsidR="00AB7C1D">
          <w:rPr>
            <w:noProof/>
            <w:webHidden/>
          </w:rPr>
          <w:t>25</w:t>
        </w:r>
        <w:r w:rsidR="00AB7C1D">
          <w:rPr>
            <w:noProof/>
            <w:webHidden/>
          </w:rPr>
          <w:fldChar w:fldCharType="end"/>
        </w:r>
      </w:hyperlink>
    </w:p>
    <w:p w14:paraId="4C3AE14E" w14:textId="73FE2EAE" w:rsidR="00AB7C1D" w:rsidRDefault="00B1464D">
      <w:pPr>
        <w:pStyle w:val="TOC2"/>
        <w:rPr>
          <w:rFonts w:asciiTheme="minorHAnsi" w:eastAsiaTheme="minorEastAsia" w:hAnsiTheme="minorHAnsi" w:cstheme="minorBidi"/>
          <w:noProof/>
          <w:sz w:val="22"/>
          <w:szCs w:val="22"/>
          <w:lang w:val="en-AU" w:eastAsia="en-AU"/>
        </w:rPr>
      </w:pPr>
      <w:hyperlink w:anchor="_Toc105421582" w:history="1">
        <w:r w:rsidR="00AB7C1D" w:rsidRPr="0029346C">
          <w:rPr>
            <w:rStyle w:val="Hyperlink"/>
            <w:noProof/>
          </w:rPr>
          <w:t>10.1.</w:t>
        </w:r>
        <w:r w:rsidR="00AB7C1D">
          <w:rPr>
            <w:rFonts w:asciiTheme="minorHAnsi" w:eastAsiaTheme="minorEastAsia" w:hAnsiTheme="minorHAnsi" w:cstheme="minorBidi"/>
            <w:noProof/>
            <w:sz w:val="22"/>
            <w:szCs w:val="22"/>
            <w:lang w:val="en-AU" w:eastAsia="en-AU"/>
          </w:rPr>
          <w:tab/>
        </w:r>
        <w:r w:rsidR="00AB7C1D" w:rsidRPr="0029346C">
          <w:rPr>
            <w:rStyle w:val="Hyperlink"/>
            <w:noProof/>
          </w:rPr>
          <w:t>Condition Monitoring</w:t>
        </w:r>
        <w:r w:rsidR="00AB7C1D">
          <w:rPr>
            <w:noProof/>
            <w:webHidden/>
          </w:rPr>
          <w:tab/>
        </w:r>
        <w:r w:rsidR="00AB7C1D">
          <w:rPr>
            <w:noProof/>
            <w:webHidden/>
          </w:rPr>
          <w:fldChar w:fldCharType="begin"/>
        </w:r>
        <w:r w:rsidR="00AB7C1D">
          <w:rPr>
            <w:noProof/>
            <w:webHidden/>
          </w:rPr>
          <w:instrText xml:space="preserve"> PAGEREF _Toc105421582 \h </w:instrText>
        </w:r>
        <w:r w:rsidR="00AB7C1D">
          <w:rPr>
            <w:noProof/>
            <w:webHidden/>
          </w:rPr>
        </w:r>
        <w:r w:rsidR="00AB7C1D">
          <w:rPr>
            <w:noProof/>
            <w:webHidden/>
          </w:rPr>
          <w:fldChar w:fldCharType="separate"/>
        </w:r>
        <w:r w:rsidR="00AB7C1D">
          <w:rPr>
            <w:noProof/>
            <w:webHidden/>
          </w:rPr>
          <w:t>25</w:t>
        </w:r>
        <w:r w:rsidR="00AB7C1D">
          <w:rPr>
            <w:noProof/>
            <w:webHidden/>
          </w:rPr>
          <w:fldChar w:fldCharType="end"/>
        </w:r>
      </w:hyperlink>
    </w:p>
    <w:p w14:paraId="09E248C1" w14:textId="45420569" w:rsidR="00AB7C1D" w:rsidRDefault="00B1464D">
      <w:pPr>
        <w:pStyle w:val="TOC2"/>
        <w:rPr>
          <w:rFonts w:asciiTheme="minorHAnsi" w:eastAsiaTheme="minorEastAsia" w:hAnsiTheme="minorHAnsi" w:cstheme="minorBidi"/>
          <w:noProof/>
          <w:sz w:val="22"/>
          <w:szCs w:val="22"/>
          <w:lang w:val="en-AU" w:eastAsia="en-AU"/>
        </w:rPr>
      </w:pPr>
      <w:hyperlink w:anchor="_Toc105421583" w:history="1">
        <w:r w:rsidR="00AB7C1D" w:rsidRPr="0029346C">
          <w:rPr>
            <w:rStyle w:val="Hyperlink"/>
            <w:noProof/>
          </w:rPr>
          <w:t>10.2.</w:t>
        </w:r>
        <w:r w:rsidR="00AB7C1D">
          <w:rPr>
            <w:rFonts w:asciiTheme="minorHAnsi" w:eastAsiaTheme="minorEastAsia" w:hAnsiTheme="minorHAnsi" w:cstheme="minorBidi"/>
            <w:noProof/>
            <w:sz w:val="22"/>
            <w:szCs w:val="22"/>
            <w:lang w:val="en-AU" w:eastAsia="en-AU"/>
          </w:rPr>
          <w:tab/>
        </w:r>
        <w:r w:rsidR="00AB7C1D" w:rsidRPr="0029346C">
          <w:rPr>
            <w:rStyle w:val="Hyperlink"/>
            <w:noProof/>
          </w:rPr>
          <w:t>Calculating asset condition</w:t>
        </w:r>
        <w:r w:rsidR="00AB7C1D">
          <w:rPr>
            <w:noProof/>
            <w:webHidden/>
          </w:rPr>
          <w:tab/>
        </w:r>
        <w:r w:rsidR="00AB7C1D">
          <w:rPr>
            <w:noProof/>
            <w:webHidden/>
          </w:rPr>
          <w:fldChar w:fldCharType="begin"/>
        </w:r>
        <w:r w:rsidR="00AB7C1D">
          <w:rPr>
            <w:noProof/>
            <w:webHidden/>
          </w:rPr>
          <w:instrText xml:space="preserve"> PAGEREF _Toc105421583 \h </w:instrText>
        </w:r>
        <w:r w:rsidR="00AB7C1D">
          <w:rPr>
            <w:noProof/>
            <w:webHidden/>
          </w:rPr>
        </w:r>
        <w:r w:rsidR="00AB7C1D">
          <w:rPr>
            <w:noProof/>
            <w:webHidden/>
          </w:rPr>
          <w:fldChar w:fldCharType="separate"/>
        </w:r>
        <w:r w:rsidR="00AB7C1D">
          <w:rPr>
            <w:noProof/>
            <w:webHidden/>
          </w:rPr>
          <w:t>25</w:t>
        </w:r>
        <w:r w:rsidR="00AB7C1D">
          <w:rPr>
            <w:noProof/>
            <w:webHidden/>
          </w:rPr>
          <w:fldChar w:fldCharType="end"/>
        </w:r>
      </w:hyperlink>
    </w:p>
    <w:p w14:paraId="490DB84E" w14:textId="5AA2F68C" w:rsidR="00AB7C1D" w:rsidRDefault="00B1464D">
      <w:pPr>
        <w:pStyle w:val="TOC2"/>
        <w:rPr>
          <w:rFonts w:asciiTheme="minorHAnsi" w:eastAsiaTheme="minorEastAsia" w:hAnsiTheme="minorHAnsi" w:cstheme="minorBidi"/>
          <w:noProof/>
          <w:sz w:val="22"/>
          <w:szCs w:val="22"/>
          <w:lang w:val="en-AU" w:eastAsia="en-AU"/>
        </w:rPr>
      </w:pPr>
      <w:hyperlink w:anchor="_Toc105421584" w:history="1">
        <w:r w:rsidR="00AB7C1D" w:rsidRPr="0029346C">
          <w:rPr>
            <w:rStyle w:val="Hyperlink"/>
            <w:noProof/>
          </w:rPr>
          <w:t>10.3.</w:t>
        </w:r>
        <w:r w:rsidR="00AB7C1D">
          <w:rPr>
            <w:rFonts w:asciiTheme="minorHAnsi" w:eastAsiaTheme="minorEastAsia" w:hAnsiTheme="minorHAnsi" w:cstheme="minorBidi"/>
            <w:noProof/>
            <w:sz w:val="22"/>
            <w:szCs w:val="22"/>
            <w:lang w:val="en-AU" w:eastAsia="en-AU"/>
          </w:rPr>
          <w:tab/>
        </w:r>
        <w:r w:rsidR="00AB7C1D" w:rsidRPr="0029346C">
          <w:rPr>
            <w:rStyle w:val="Hyperlink"/>
            <w:noProof/>
          </w:rPr>
          <w:t>Calculating Function and Capacity/Utilisation scores for an asset</w:t>
        </w:r>
        <w:r w:rsidR="00AB7C1D">
          <w:rPr>
            <w:noProof/>
            <w:webHidden/>
          </w:rPr>
          <w:tab/>
        </w:r>
        <w:r w:rsidR="00AB7C1D">
          <w:rPr>
            <w:noProof/>
            <w:webHidden/>
          </w:rPr>
          <w:fldChar w:fldCharType="begin"/>
        </w:r>
        <w:r w:rsidR="00AB7C1D">
          <w:rPr>
            <w:noProof/>
            <w:webHidden/>
          </w:rPr>
          <w:instrText xml:space="preserve"> PAGEREF _Toc105421584 \h </w:instrText>
        </w:r>
        <w:r w:rsidR="00AB7C1D">
          <w:rPr>
            <w:noProof/>
            <w:webHidden/>
          </w:rPr>
        </w:r>
        <w:r w:rsidR="00AB7C1D">
          <w:rPr>
            <w:noProof/>
            <w:webHidden/>
          </w:rPr>
          <w:fldChar w:fldCharType="separate"/>
        </w:r>
        <w:r w:rsidR="00AB7C1D">
          <w:rPr>
            <w:noProof/>
            <w:webHidden/>
          </w:rPr>
          <w:t>25</w:t>
        </w:r>
        <w:r w:rsidR="00AB7C1D">
          <w:rPr>
            <w:noProof/>
            <w:webHidden/>
          </w:rPr>
          <w:fldChar w:fldCharType="end"/>
        </w:r>
      </w:hyperlink>
    </w:p>
    <w:p w14:paraId="2E6457E9" w14:textId="5D1D7EBE" w:rsidR="00AB7C1D" w:rsidRDefault="00B1464D">
      <w:pPr>
        <w:pStyle w:val="TOC1"/>
        <w:rPr>
          <w:rFonts w:asciiTheme="minorHAnsi" w:eastAsiaTheme="minorEastAsia" w:hAnsiTheme="minorHAnsi" w:cstheme="minorBidi"/>
          <w:b w:val="0"/>
          <w:noProof/>
          <w:sz w:val="22"/>
          <w:szCs w:val="22"/>
          <w:lang w:val="en-AU" w:eastAsia="en-AU"/>
        </w:rPr>
      </w:pPr>
      <w:hyperlink w:anchor="_Toc105421585" w:history="1">
        <w:r w:rsidR="00AB7C1D" w:rsidRPr="0029346C">
          <w:rPr>
            <w:rStyle w:val="Hyperlink"/>
            <w:noProof/>
          </w:rPr>
          <w:t>11.</w:t>
        </w:r>
        <w:r w:rsidR="00AB7C1D">
          <w:rPr>
            <w:rFonts w:asciiTheme="minorHAnsi" w:eastAsiaTheme="minorEastAsia" w:hAnsiTheme="minorHAnsi" w:cstheme="minorBidi"/>
            <w:b w:val="0"/>
            <w:noProof/>
            <w:sz w:val="22"/>
            <w:szCs w:val="22"/>
            <w:lang w:val="en-AU" w:eastAsia="en-AU"/>
          </w:rPr>
          <w:tab/>
        </w:r>
        <w:r w:rsidR="00AB7C1D" w:rsidRPr="0029346C">
          <w:rPr>
            <w:rStyle w:val="Hyperlink"/>
            <w:noProof/>
          </w:rPr>
          <w:t>Appendix 2 Service levels (Indicative)</w:t>
        </w:r>
        <w:r w:rsidR="00AB7C1D">
          <w:rPr>
            <w:noProof/>
            <w:webHidden/>
          </w:rPr>
          <w:tab/>
        </w:r>
        <w:r w:rsidR="00AB7C1D">
          <w:rPr>
            <w:noProof/>
            <w:webHidden/>
          </w:rPr>
          <w:fldChar w:fldCharType="begin"/>
        </w:r>
        <w:r w:rsidR="00AB7C1D">
          <w:rPr>
            <w:noProof/>
            <w:webHidden/>
          </w:rPr>
          <w:instrText xml:space="preserve"> PAGEREF _Toc105421585 \h </w:instrText>
        </w:r>
        <w:r w:rsidR="00AB7C1D">
          <w:rPr>
            <w:noProof/>
            <w:webHidden/>
          </w:rPr>
        </w:r>
        <w:r w:rsidR="00AB7C1D">
          <w:rPr>
            <w:noProof/>
            <w:webHidden/>
          </w:rPr>
          <w:fldChar w:fldCharType="separate"/>
        </w:r>
        <w:r w:rsidR="00AB7C1D">
          <w:rPr>
            <w:noProof/>
            <w:webHidden/>
          </w:rPr>
          <w:t>27</w:t>
        </w:r>
        <w:r w:rsidR="00AB7C1D">
          <w:rPr>
            <w:noProof/>
            <w:webHidden/>
          </w:rPr>
          <w:fldChar w:fldCharType="end"/>
        </w:r>
      </w:hyperlink>
    </w:p>
    <w:p w14:paraId="5A8D5BBC" w14:textId="7F627978" w:rsidR="00AB7C1D" w:rsidRDefault="00B1464D">
      <w:pPr>
        <w:pStyle w:val="TOC2"/>
        <w:rPr>
          <w:rFonts w:asciiTheme="minorHAnsi" w:eastAsiaTheme="minorEastAsia" w:hAnsiTheme="minorHAnsi" w:cstheme="minorBidi"/>
          <w:noProof/>
          <w:sz w:val="22"/>
          <w:szCs w:val="22"/>
          <w:lang w:val="en-AU" w:eastAsia="en-AU"/>
        </w:rPr>
      </w:pPr>
      <w:hyperlink w:anchor="_Toc105421586" w:history="1">
        <w:r w:rsidR="00AB7C1D" w:rsidRPr="0029346C">
          <w:rPr>
            <w:rStyle w:val="Hyperlink"/>
            <w:noProof/>
          </w:rPr>
          <w:t>11.1.</w:t>
        </w:r>
        <w:r w:rsidR="00AB7C1D">
          <w:rPr>
            <w:rFonts w:asciiTheme="minorHAnsi" w:eastAsiaTheme="minorEastAsia" w:hAnsiTheme="minorHAnsi" w:cstheme="minorBidi"/>
            <w:noProof/>
            <w:sz w:val="22"/>
            <w:szCs w:val="22"/>
            <w:lang w:val="en-AU" w:eastAsia="en-AU"/>
          </w:rPr>
          <w:tab/>
        </w:r>
        <w:r w:rsidR="00AB7C1D" w:rsidRPr="0029346C">
          <w:rPr>
            <w:rStyle w:val="Hyperlink"/>
            <w:noProof/>
          </w:rPr>
          <w:t>Scheduled inspections</w:t>
        </w:r>
        <w:r w:rsidR="00AB7C1D">
          <w:rPr>
            <w:noProof/>
            <w:webHidden/>
          </w:rPr>
          <w:tab/>
        </w:r>
        <w:r w:rsidR="00AB7C1D">
          <w:rPr>
            <w:noProof/>
            <w:webHidden/>
          </w:rPr>
          <w:fldChar w:fldCharType="begin"/>
        </w:r>
        <w:r w:rsidR="00AB7C1D">
          <w:rPr>
            <w:noProof/>
            <w:webHidden/>
          </w:rPr>
          <w:instrText xml:space="preserve"> PAGEREF _Toc105421586 \h </w:instrText>
        </w:r>
        <w:r w:rsidR="00AB7C1D">
          <w:rPr>
            <w:noProof/>
            <w:webHidden/>
          </w:rPr>
        </w:r>
        <w:r w:rsidR="00AB7C1D">
          <w:rPr>
            <w:noProof/>
            <w:webHidden/>
          </w:rPr>
          <w:fldChar w:fldCharType="separate"/>
        </w:r>
        <w:r w:rsidR="00AB7C1D">
          <w:rPr>
            <w:noProof/>
            <w:webHidden/>
          </w:rPr>
          <w:t>27</w:t>
        </w:r>
        <w:r w:rsidR="00AB7C1D">
          <w:rPr>
            <w:noProof/>
            <w:webHidden/>
          </w:rPr>
          <w:fldChar w:fldCharType="end"/>
        </w:r>
      </w:hyperlink>
    </w:p>
    <w:p w14:paraId="7C05302F" w14:textId="6F8E8E5A" w:rsidR="00AB7C1D" w:rsidRDefault="00B1464D">
      <w:pPr>
        <w:pStyle w:val="TOC2"/>
        <w:rPr>
          <w:rFonts w:asciiTheme="minorHAnsi" w:eastAsiaTheme="minorEastAsia" w:hAnsiTheme="minorHAnsi" w:cstheme="minorBidi"/>
          <w:noProof/>
          <w:sz w:val="22"/>
          <w:szCs w:val="22"/>
          <w:lang w:val="en-AU" w:eastAsia="en-AU"/>
        </w:rPr>
      </w:pPr>
      <w:hyperlink w:anchor="_Toc105421587" w:history="1">
        <w:r w:rsidR="00AB7C1D" w:rsidRPr="0029346C">
          <w:rPr>
            <w:rStyle w:val="Hyperlink"/>
            <w:noProof/>
          </w:rPr>
          <w:t>11.2.</w:t>
        </w:r>
        <w:r w:rsidR="00AB7C1D">
          <w:rPr>
            <w:rFonts w:asciiTheme="minorHAnsi" w:eastAsiaTheme="minorEastAsia" w:hAnsiTheme="minorHAnsi" w:cstheme="minorBidi"/>
            <w:noProof/>
            <w:sz w:val="22"/>
            <w:szCs w:val="22"/>
            <w:lang w:val="en-AU" w:eastAsia="en-AU"/>
          </w:rPr>
          <w:tab/>
        </w:r>
        <w:r w:rsidR="00AB7C1D" w:rsidRPr="0029346C">
          <w:rPr>
            <w:rStyle w:val="Hyperlink"/>
            <w:noProof/>
          </w:rPr>
          <w:t>Reactive Maintenance</w:t>
        </w:r>
        <w:r w:rsidR="00AB7C1D">
          <w:rPr>
            <w:noProof/>
            <w:webHidden/>
          </w:rPr>
          <w:tab/>
        </w:r>
        <w:r w:rsidR="00AB7C1D">
          <w:rPr>
            <w:noProof/>
            <w:webHidden/>
          </w:rPr>
          <w:fldChar w:fldCharType="begin"/>
        </w:r>
        <w:r w:rsidR="00AB7C1D">
          <w:rPr>
            <w:noProof/>
            <w:webHidden/>
          </w:rPr>
          <w:instrText xml:space="preserve"> PAGEREF _Toc105421587 \h </w:instrText>
        </w:r>
        <w:r w:rsidR="00AB7C1D">
          <w:rPr>
            <w:noProof/>
            <w:webHidden/>
          </w:rPr>
        </w:r>
        <w:r w:rsidR="00AB7C1D">
          <w:rPr>
            <w:noProof/>
            <w:webHidden/>
          </w:rPr>
          <w:fldChar w:fldCharType="separate"/>
        </w:r>
        <w:r w:rsidR="00AB7C1D">
          <w:rPr>
            <w:noProof/>
            <w:webHidden/>
          </w:rPr>
          <w:t>27</w:t>
        </w:r>
        <w:r w:rsidR="00AB7C1D">
          <w:rPr>
            <w:noProof/>
            <w:webHidden/>
          </w:rPr>
          <w:fldChar w:fldCharType="end"/>
        </w:r>
      </w:hyperlink>
    </w:p>
    <w:p w14:paraId="2B3F77BF" w14:textId="6E1662B3" w:rsidR="009D059D" w:rsidRDefault="009D059D" w:rsidP="009D059D">
      <w:r>
        <w:fldChar w:fldCharType="end"/>
      </w:r>
    </w:p>
    <w:p w14:paraId="3CE19761" w14:textId="77777777" w:rsidR="009D059D" w:rsidRDefault="009D059D" w:rsidP="009D059D">
      <w:pPr>
        <w:pStyle w:val="headlvl1"/>
        <w:rPr>
          <w:color w:val="7F7F7F" w:themeColor="text1" w:themeTint="80"/>
        </w:rPr>
      </w:pPr>
      <w:bookmarkStart w:id="0" w:name="_Toc105421554"/>
      <w:r>
        <w:rPr>
          <w:color w:val="7F7F7F" w:themeColor="text1" w:themeTint="80"/>
        </w:rPr>
        <w:lastRenderedPageBreak/>
        <w:t>Introduction</w:t>
      </w:r>
      <w:bookmarkEnd w:id="0"/>
    </w:p>
    <w:p w14:paraId="35793889" w14:textId="77777777" w:rsidR="009D059D" w:rsidRDefault="009D059D" w:rsidP="009D059D">
      <w:pPr>
        <w:pStyle w:val="headlvl2"/>
        <w:rPr>
          <w:color w:val="7F7F7F" w:themeColor="text1" w:themeTint="80"/>
        </w:rPr>
      </w:pPr>
      <w:bookmarkStart w:id="1" w:name="_Toc105421555"/>
      <w:r>
        <w:rPr>
          <w:color w:val="7F7F7F" w:themeColor="text1" w:themeTint="80"/>
        </w:rPr>
        <w:t>The Purpose of this Asset Plan</w:t>
      </w:r>
      <w:bookmarkEnd w:id="1"/>
    </w:p>
    <w:p w14:paraId="067AA083" w14:textId="77777777" w:rsidR="009D059D" w:rsidRDefault="009D059D" w:rsidP="009D059D">
      <w:r>
        <w:t xml:space="preserve">This Asset Plan has been developed to guide and demonstrate Bayside Council’s (Council) responsible and sustainable management of its infrastructure assets, comply with the </w:t>
      </w:r>
      <w:r>
        <w:rPr>
          <w:i/>
          <w:iCs/>
        </w:rPr>
        <w:t>Victorian Local Government Act 2020</w:t>
      </w:r>
      <w:r>
        <w:t>, and model the funding required to meet the future service needs of the community.</w:t>
      </w:r>
    </w:p>
    <w:p w14:paraId="296C72AB" w14:textId="77777777" w:rsidR="009D059D" w:rsidRDefault="009D059D" w:rsidP="009D059D">
      <w:r>
        <w:t xml:space="preserve">The </w:t>
      </w:r>
      <w:r>
        <w:rPr>
          <w:i/>
          <w:iCs/>
        </w:rPr>
        <w:t>Victorian Local Government Act 2020</w:t>
      </w:r>
      <w:r>
        <w:t xml:space="preserve"> states that an Asset Plan must:</w:t>
      </w:r>
    </w:p>
    <w:p w14:paraId="4077E2FD" w14:textId="77777777" w:rsidR="009D059D" w:rsidRDefault="009D059D" w:rsidP="009D059D">
      <w:pPr>
        <w:pStyle w:val="ListParagraph"/>
        <w:numPr>
          <w:ilvl w:val="0"/>
          <w:numId w:val="16"/>
        </w:numPr>
      </w:pPr>
      <w:r>
        <w:t>Include information about maintenance, renewal, acquisition, expansion, upgrade, disposal, and decommissioning in relation to each class of infrastructure asset under the control of the Council and any other matters prescribed by the regulations, and</w:t>
      </w:r>
    </w:p>
    <w:p w14:paraId="524BC7B8" w14:textId="77777777" w:rsidR="009D059D" w:rsidRDefault="009D059D" w:rsidP="009D059D">
      <w:pPr>
        <w:pStyle w:val="ListParagraph"/>
      </w:pPr>
    </w:p>
    <w:p w14:paraId="4039C672" w14:textId="77777777" w:rsidR="009D059D" w:rsidRDefault="009D059D" w:rsidP="009D059D">
      <w:pPr>
        <w:pStyle w:val="ListParagraph"/>
        <w:numPr>
          <w:ilvl w:val="0"/>
          <w:numId w:val="16"/>
        </w:numPr>
      </w:pPr>
      <w:r>
        <w:t>be developed, adopted, and kept in force in accordance with the Council's deliberative engagement practices.</w:t>
      </w:r>
    </w:p>
    <w:p w14:paraId="037ECCC6" w14:textId="77777777" w:rsidR="009D059D" w:rsidRDefault="009D059D" w:rsidP="009D059D">
      <w:pPr>
        <w:pStyle w:val="ListParagraph"/>
      </w:pPr>
    </w:p>
    <w:p w14:paraId="328274BD" w14:textId="77777777" w:rsidR="009D059D" w:rsidRDefault="009D059D" w:rsidP="009D059D">
      <w:pPr>
        <w:pStyle w:val="ListParagraph"/>
        <w:numPr>
          <w:ilvl w:val="0"/>
          <w:numId w:val="16"/>
        </w:numPr>
      </w:pPr>
      <w:r>
        <w:t xml:space="preserve">Councils are expected to complete their Asset Plans by 30 June 2022 although </w:t>
      </w:r>
      <w:r>
        <w:rPr>
          <w:i/>
          <w:iCs/>
        </w:rPr>
        <w:t>deliberative</w:t>
      </w:r>
      <w:r>
        <w:t xml:space="preserve"> engagement is not required for the first iteration of the Asset Plan.</w:t>
      </w:r>
    </w:p>
    <w:p w14:paraId="51C541F6" w14:textId="77777777" w:rsidR="009D059D" w:rsidRDefault="009D059D" w:rsidP="009D059D">
      <w:pPr>
        <w:pStyle w:val="ListParagraph"/>
      </w:pPr>
    </w:p>
    <w:p w14:paraId="17806944" w14:textId="77777777" w:rsidR="009D059D" w:rsidRDefault="009D059D" w:rsidP="009D059D">
      <w:pPr>
        <w:pStyle w:val="headlvl2"/>
        <w:rPr>
          <w:color w:val="7F7F7F" w:themeColor="text1" w:themeTint="80"/>
        </w:rPr>
      </w:pPr>
      <w:bookmarkStart w:id="2" w:name="_Toc105421556"/>
      <w:r>
        <w:rPr>
          <w:color w:val="7F7F7F" w:themeColor="text1" w:themeTint="80"/>
        </w:rPr>
        <w:t>The scope of this Asset Plan</w:t>
      </w:r>
      <w:bookmarkEnd w:id="2"/>
    </w:p>
    <w:p w14:paraId="34530296" w14:textId="6A22E60D" w:rsidR="009D059D" w:rsidRDefault="009D059D" w:rsidP="009D059D">
      <w:r>
        <w:t xml:space="preserve">Council’s Property, Infrastructure, Plant &amp; Equipment, Intangible Assets, and Right of Use Assets have a total value projected </w:t>
      </w:r>
      <w:proofErr w:type="gramStart"/>
      <w:r>
        <w:t>at</w:t>
      </w:r>
      <w:proofErr w:type="gramEnd"/>
      <w:r>
        <w:t xml:space="preserve"> June 2021 of $3.42 billion of which includes $2.8 billion of land. The assets subject to renewal have a written down value of $</w:t>
      </w:r>
      <w:r w:rsidR="003F32D2">
        <w:t>734</w:t>
      </w:r>
      <w:r>
        <w:t xml:space="preserve"> million. Bayside City Council’s total asset portfolio consisting of property, plant and equipment and infrastructure assets comprising the following asset quantities:</w:t>
      </w:r>
    </w:p>
    <w:p w14:paraId="6F9706C3" w14:textId="77777777" w:rsidR="009D059D" w:rsidRDefault="009D059D" w:rsidP="009D059D">
      <w:pPr>
        <w:rPr>
          <w:b/>
          <w:bCs/>
        </w:rPr>
      </w:pPr>
      <w:r>
        <w:rPr>
          <w:b/>
          <w:bCs/>
        </w:rPr>
        <w:t>Asset Inventory:</w:t>
      </w:r>
    </w:p>
    <w:tbl>
      <w:tblPr>
        <w:tblStyle w:val="Horizontal1"/>
        <w:tblW w:w="0" w:type="auto"/>
        <w:tblInd w:w="0" w:type="dxa"/>
        <w:tblLook w:val="04A0" w:firstRow="1" w:lastRow="0" w:firstColumn="1" w:lastColumn="0" w:noHBand="0" w:noVBand="1"/>
      </w:tblPr>
      <w:tblGrid>
        <w:gridCol w:w="4535"/>
        <w:gridCol w:w="4535"/>
      </w:tblGrid>
      <w:tr w:rsidR="009D059D" w14:paraId="064926A8" w14:textId="77777777" w:rsidTr="009D059D">
        <w:trPr>
          <w:cnfStyle w:val="100000000000" w:firstRow="1" w:lastRow="0" w:firstColumn="0" w:lastColumn="0" w:oddVBand="0" w:evenVBand="0" w:oddHBand="0" w:evenHBand="0" w:firstRowFirstColumn="0" w:firstRowLastColumn="0" w:lastRowFirstColumn="0" w:lastRowLastColumn="0"/>
        </w:trPr>
        <w:tc>
          <w:tcPr>
            <w:tcW w:w="4535" w:type="dxa"/>
            <w:hideMark/>
          </w:tcPr>
          <w:p w14:paraId="0FEB519E" w14:textId="77777777" w:rsidR="009D059D" w:rsidRDefault="009D059D">
            <w:pPr>
              <w:rPr>
                <w:szCs w:val="22"/>
              </w:rPr>
            </w:pPr>
            <w:bookmarkStart w:id="3" w:name="_Hlk96412074"/>
            <w:r>
              <w:rPr>
                <w:szCs w:val="22"/>
              </w:rPr>
              <w:t>176 parks, reserves, gardens, foreshore precincts, and grounds</w:t>
            </w:r>
          </w:p>
        </w:tc>
        <w:tc>
          <w:tcPr>
            <w:tcW w:w="4535" w:type="dxa"/>
            <w:hideMark/>
          </w:tcPr>
          <w:p w14:paraId="51A6C7BB" w14:textId="77777777" w:rsidR="009D059D" w:rsidRDefault="009D059D">
            <w:pPr>
              <w:rPr>
                <w:szCs w:val="22"/>
              </w:rPr>
            </w:pPr>
            <w:r>
              <w:rPr>
                <w:szCs w:val="22"/>
              </w:rPr>
              <w:t>357 kilometres of local roads</w:t>
            </w:r>
          </w:p>
        </w:tc>
      </w:tr>
      <w:tr w:rsidR="009D059D" w14:paraId="72D28650" w14:textId="77777777" w:rsidTr="009D059D">
        <w:tc>
          <w:tcPr>
            <w:tcW w:w="4535" w:type="dxa"/>
            <w:tcBorders>
              <w:top w:val="single" w:sz="4" w:space="0" w:color="002C5A"/>
              <w:left w:val="nil"/>
              <w:bottom w:val="single" w:sz="4" w:space="0" w:color="002C5A"/>
              <w:right w:val="nil"/>
            </w:tcBorders>
            <w:hideMark/>
          </w:tcPr>
          <w:p w14:paraId="3F5CA6B7" w14:textId="77777777" w:rsidR="009D059D" w:rsidRDefault="009D059D">
            <w:pPr>
              <w:rPr>
                <w:szCs w:val="22"/>
              </w:rPr>
            </w:pPr>
            <w:r>
              <w:rPr>
                <w:szCs w:val="22"/>
              </w:rPr>
              <w:t xml:space="preserve">66 playgrounds </w:t>
            </w:r>
          </w:p>
        </w:tc>
        <w:tc>
          <w:tcPr>
            <w:tcW w:w="4535" w:type="dxa"/>
            <w:tcBorders>
              <w:top w:val="single" w:sz="4" w:space="0" w:color="002C5A"/>
              <w:left w:val="nil"/>
              <w:bottom w:val="single" w:sz="4" w:space="0" w:color="002C5A"/>
              <w:right w:val="nil"/>
            </w:tcBorders>
            <w:hideMark/>
          </w:tcPr>
          <w:p w14:paraId="60749059" w14:textId="77777777" w:rsidR="009D059D" w:rsidRDefault="009D059D">
            <w:pPr>
              <w:rPr>
                <w:szCs w:val="22"/>
              </w:rPr>
            </w:pPr>
            <w:r>
              <w:rPr>
                <w:szCs w:val="22"/>
              </w:rPr>
              <w:t>20 kilometres of laneways</w:t>
            </w:r>
          </w:p>
        </w:tc>
      </w:tr>
      <w:tr w:rsidR="009D059D" w14:paraId="4B21CD16" w14:textId="77777777" w:rsidTr="009D059D">
        <w:tc>
          <w:tcPr>
            <w:tcW w:w="4535" w:type="dxa"/>
            <w:tcBorders>
              <w:top w:val="single" w:sz="4" w:space="0" w:color="002C5A"/>
              <w:left w:val="nil"/>
              <w:bottom w:val="single" w:sz="4" w:space="0" w:color="002C5A"/>
              <w:right w:val="nil"/>
            </w:tcBorders>
            <w:hideMark/>
          </w:tcPr>
          <w:p w14:paraId="11779F0E" w14:textId="77777777" w:rsidR="009D059D" w:rsidRDefault="009D059D">
            <w:pPr>
              <w:rPr>
                <w:szCs w:val="22"/>
              </w:rPr>
            </w:pPr>
            <w:r>
              <w:rPr>
                <w:szCs w:val="22"/>
              </w:rPr>
              <w:t>36 sports grounds on ovals</w:t>
            </w:r>
          </w:p>
        </w:tc>
        <w:tc>
          <w:tcPr>
            <w:tcW w:w="4535" w:type="dxa"/>
            <w:tcBorders>
              <w:top w:val="single" w:sz="4" w:space="0" w:color="002C5A"/>
              <w:left w:val="nil"/>
              <w:bottom w:val="single" w:sz="4" w:space="0" w:color="002C5A"/>
              <w:right w:val="nil"/>
            </w:tcBorders>
            <w:hideMark/>
          </w:tcPr>
          <w:p w14:paraId="351D9675" w14:textId="77777777" w:rsidR="009D059D" w:rsidRDefault="009D059D">
            <w:pPr>
              <w:rPr>
                <w:szCs w:val="22"/>
              </w:rPr>
            </w:pPr>
            <w:r>
              <w:rPr>
                <w:szCs w:val="22"/>
              </w:rPr>
              <w:t xml:space="preserve">121 car parks </w:t>
            </w:r>
          </w:p>
        </w:tc>
      </w:tr>
      <w:tr w:rsidR="009D059D" w14:paraId="7E06D934" w14:textId="77777777" w:rsidTr="009D059D">
        <w:tc>
          <w:tcPr>
            <w:tcW w:w="4535" w:type="dxa"/>
            <w:tcBorders>
              <w:top w:val="single" w:sz="4" w:space="0" w:color="002C5A"/>
              <w:left w:val="nil"/>
              <w:bottom w:val="single" w:sz="4" w:space="0" w:color="002C5A"/>
              <w:right w:val="nil"/>
            </w:tcBorders>
            <w:hideMark/>
          </w:tcPr>
          <w:p w14:paraId="6AC5A2E0" w14:textId="77777777" w:rsidR="009D059D" w:rsidRDefault="009D059D">
            <w:pPr>
              <w:rPr>
                <w:szCs w:val="22"/>
              </w:rPr>
            </w:pPr>
            <w:r>
              <w:rPr>
                <w:szCs w:val="22"/>
              </w:rPr>
              <w:t xml:space="preserve">5 playing fields </w:t>
            </w:r>
          </w:p>
        </w:tc>
        <w:tc>
          <w:tcPr>
            <w:tcW w:w="4535" w:type="dxa"/>
            <w:tcBorders>
              <w:top w:val="single" w:sz="4" w:space="0" w:color="002C5A"/>
              <w:left w:val="nil"/>
              <w:bottom w:val="single" w:sz="4" w:space="0" w:color="002C5A"/>
              <w:right w:val="nil"/>
            </w:tcBorders>
            <w:hideMark/>
          </w:tcPr>
          <w:p w14:paraId="3B065C11" w14:textId="77777777" w:rsidR="009D059D" w:rsidRDefault="009D059D">
            <w:pPr>
              <w:rPr>
                <w:szCs w:val="22"/>
              </w:rPr>
            </w:pPr>
            <w:r>
              <w:rPr>
                <w:szCs w:val="22"/>
              </w:rPr>
              <w:t>672 kilometres of kerb and channel</w:t>
            </w:r>
          </w:p>
        </w:tc>
      </w:tr>
      <w:tr w:rsidR="009D059D" w14:paraId="265248E3" w14:textId="77777777" w:rsidTr="009D059D">
        <w:tc>
          <w:tcPr>
            <w:tcW w:w="4535" w:type="dxa"/>
            <w:tcBorders>
              <w:top w:val="single" w:sz="4" w:space="0" w:color="002C5A"/>
              <w:left w:val="nil"/>
              <w:bottom w:val="single" w:sz="4" w:space="0" w:color="002C5A"/>
              <w:right w:val="nil"/>
            </w:tcBorders>
            <w:hideMark/>
          </w:tcPr>
          <w:p w14:paraId="67C7A8B5" w14:textId="77777777" w:rsidR="009D059D" w:rsidRDefault="009D059D">
            <w:pPr>
              <w:rPr>
                <w:szCs w:val="22"/>
              </w:rPr>
            </w:pPr>
            <w:r>
              <w:rPr>
                <w:szCs w:val="22"/>
              </w:rPr>
              <w:t>3 golf courses</w:t>
            </w:r>
          </w:p>
        </w:tc>
        <w:tc>
          <w:tcPr>
            <w:tcW w:w="4535" w:type="dxa"/>
            <w:tcBorders>
              <w:top w:val="single" w:sz="4" w:space="0" w:color="002C5A"/>
              <w:left w:val="nil"/>
              <w:bottom w:val="single" w:sz="4" w:space="0" w:color="002C5A"/>
              <w:right w:val="nil"/>
            </w:tcBorders>
            <w:hideMark/>
          </w:tcPr>
          <w:p w14:paraId="71A01BAA" w14:textId="77777777" w:rsidR="009D059D" w:rsidRDefault="009D059D">
            <w:pPr>
              <w:rPr>
                <w:szCs w:val="22"/>
              </w:rPr>
            </w:pPr>
            <w:r>
              <w:rPr>
                <w:szCs w:val="22"/>
              </w:rPr>
              <w:t>781 kilometres of civil and open space pathways</w:t>
            </w:r>
          </w:p>
        </w:tc>
      </w:tr>
      <w:tr w:rsidR="009D059D" w14:paraId="62CB5BFB" w14:textId="77777777" w:rsidTr="009D059D">
        <w:tc>
          <w:tcPr>
            <w:tcW w:w="4535" w:type="dxa"/>
            <w:tcBorders>
              <w:top w:val="single" w:sz="4" w:space="0" w:color="002C5A"/>
              <w:left w:val="nil"/>
              <w:bottom w:val="single" w:sz="4" w:space="0" w:color="002C5A"/>
              <w:right w:val="nil"/>
            </w:tcBorders>
            <w:hideMark/>
          </w:tcPr>
          <w:p w14:paraId="3DC2F752" w14:textId="77777777" w:rsidR="009D059D" w:rsidRDefault="009D059D">
            <w:pPr>
              <w:rPr>
                <w:szCs w:val="22"/>
              </w:rPr>
            </w:pPr>
            <w:r>
              <w:rPr>
                <w:szCs w:val="22"/>
              </w:rPr>
              <w:t>4 skate parks</w:t>
            </w:r>
          </w:p>
        </w:tc>
        <w:tc>
          <w:tcPr>
            <w:tcW w:w="4535" w:type="dxa"/>
            <w:tcBorders>
              <w:top w:val="single" w:sz="4" w:space="0" w:color="002C5A"/>
              <w:left w:val="nil"/>
              <w:bottom w:val="single" w:sz="4" w:space="0" w:color="002C5A"/>
              <w:right w:val="nil"/>
            </w:tcBorders>
            <w:hideMark/>
          </w:tcPr>
          <w:p w14:paraId="7B96C9DF" w14:textId="77777777" w:rsidR="009D059D" w:rsidRDefault="009D059D">
            <w:pPr>
              <w:rPr>
                <w:szCs w:val="22"/>
              </w:rPr>
            </w:pPr>
            <w:r>
              <w:rPr>
                <w:szCs w:val="22"/>
              </w:rPr>
              <w:t>15,500+ drainage pits</w:t>
            </w:r>
          </w:p>
        </w:tc>
      </w:tr>
      <w:tr w:rsidR="009D059D" w14:paraId="38F037D2" w14:textId="77777777" w:rsidTr="009D059D">
        <w:tc>
          <w:tcPr>
            <w:tcW w:w="4535" w:type="dxa"/>
            <w:tcBorders>
              <w:top w:val="single" w:sz="4" w:space="0" w:color="002C5A"/>
              <w:left w:val="nil"/>
              <w:bottom w:val="single" w:sz="4" w:space="0" w:color="002C5A"/>
              <w:right w:val="nil"/>
            </w:tcBorders>
            <w:hideMark/>
          </w:tcPr>
          <w:p w14:paraId="2E94A2A6" w14:textId="77777777" w:rsidR="009D059D" w:rsidRDefault="009D059D">
            <w:pPr>
              <w:rPr>
                <w:color w:val="FF0000"/>
                <w:szCs w:val="22"/>
              </w:rPr>
            </w:pPr>
            <w:r>
              <w:t>14 park shelters</w:t>
            </w:r>
          </w:p>
        </w:tc>
        <w:tc>
          <w:tcPr>
            <w:tcW w:w="4535" w:type="dxa"/>
            <w:tcBorders>
              <w:top w:val="single" w:sz="4" w:space="0" w:color="002C5A"/>
              <w:left w:val="nil"/>
              <w:bottom w:val="single" w:sz="4" w:space="0" w:color="002C5A"/>
              <w:right w:val="nil"/>
            </w:tcBorders>
            <w:hideMark/>
          </w:tcPr>
          <w:p w14:paraId="17307474" w14:textId="77777777" w:rsidR="009D059D" w:rsidRDefault="009D059D">
            <w:pPr>
              <w:rPr>
                <w:szCs w:val="22"/>
              </w:rPr>
            </w:pPr>
            <w:r>
              <w:rPr>
                <w:szCs w:val="22"/>
              </w:rPr>
              <w:t>415 kilometres of drainage pipes</w:t>
            </w:r>
          </w:p>
        </w:tc>
      </w:tr>
      <w:tr w:rsidR="009D059D" w14:paraId="35F446E5" w14:textId="77777777" w:rsidTr="009D059D">
        <w:tc>
          <w:tcPr>
            <w:tcW w:w="4535" w:type="dxa"/>
            <w:tcBorders>
              <w:top w:val="single" w:sz="4" w:space="0" w:color="002C5A"/>
              <w:left w:val="nil"/>
              <w:bottom w:val="single" w:sz="4" w:space="0" w:color="002C5A"/>
              <w:right w:val="nil"/>
            </w:tcBorders>
            <w:hideMark/>
          </w:tcPr>
          <w:p w14:paraId="729A372C" w14:textId="77777777" w:rsidR="009D059D" w:rsidRDefault="009D059D">
            <w:pPr>
              <w:rPr>
                <w:szCs w:val="22"/>
              </w:rPr>
            </w:pPr>
            <w:bookmarkStart w:id="4" w:name="_Hlk96412040"/>
            <w:r>
              <w:t>13,600+ park and Street furniture assets including BBQs, seats, fences, irrigation, sports appurtenances (</w:t>
            </w:r>
            <w:proofErr w:type="gramStart"/>
            <w:r>
              <w:t>i.e.</w:t>
            </w:r>
            <w:proofErr w:type="gramEnd"/>
            <w:r>
              <w:t xml:space="preserve"> nets/goals), horticulture assets. </w:t>
            </w:r>
            <w:bookmarkEnd w:id="4"/>
          </w:p>
        </w:tc>
        <w:tc>
          <w:tcPr>
            <w:tcW w:w="4535" w:type="dxa"/>
            <w:tcBorders>
              <w:top w:val="single" w:sz="4" w:space="0" w:color="002C5A"/>
              <w:left w:val="nil"/>
              <w:bottom w:val="single" w:sz="4" w:space="0" w:color="002C5A"/>
              <w:right w:val="nil"/>
            </w:tcBorders>
            <w:hideMark/>
          </w:tcPr>
          <w:p w14:paraId="2143828E" w14:textId="77777777" w:rsidR="009D059D" w:rsidRDefault="009D059D">
            <w:pPr>
              <w:rPr>
                <w:szCs w:val="22"/>
              </w:rPr>
            </w:pPr>
            <w:r>
              <w:rPr>
                <w:szCs w:val="22"/>
              </w:rPr>
              <w:t>three major stormwater harvesting systems</w:t>
            </w:r>
          </w:p>
        </w:tc>
      </w:tr>
      <w:tr w:rsidR="009D059D" w14:paraId="3A89553F" w14:textId="77777777" w:rsidTr="009D059D">
        <w:tc>
          <w:tcPr>
            <w:tcW w:w="4535" w:type="dxa"/>
            <w:tcBorders>
              <w:top w:val="single" w:sz="4" w:space="0" w:color="002C5A"/>
              <w:left w:val="nil"/>
              <w:bottom w:val="single" w:sz="4" w:space="0" w:color="002C5A"/>
              <w:right w:val="nil"/>
            </w:tcBorders>
            <w:hideMark/>
          </w:tcPr>
          <w:p w14:paraId="775099B4" w14:textId="77777777" w:rsidR="009D059D" w:rsidRDefault="009D059D">
            <w:pPr>
              <w:rPr>
                <w:szCs w:val="22"/>
              </w:rPr>
            </w:pPr>
            <w:r>
              <w:t>63,000+ street and park trees +</w:t>
            </w:r>
          </w:p>
        </w:tc>
        <w:tc>
          <w:tcPr>
            <w:tcW w:w="4535" w:type="dxa"/>
            <w:tcBorders>
              <w:top w:val="single" w:sz="4" w:space="0" w:color="002C5A"/>
              <w:left w:val="nil"/>
              <w:bottom w:val="single" w:sz="4" w:space="0" w:color="002C5A"/>
              <w:right w:val="nil"/>
            </w:tcBorders>
            <w:hideMark/>
          </w:tcPr>
          <w:p w14:paraId="6A257869" w14:textId="77777777" w:rsidR="009D059D" w:rsidRDefault="009D059D">
            <w:pPr>
              <w:rPr>
                <w:szCs w:val="22"/>
              </w:rPr>
            </w:pPr>
            <w:r>
              <w:rPr>
                <w:szCs w:val="22"/>
              </w:rPr>
              <w:t>34 major buildings &amp; 147 minor buildings</w:t>
            </w:r>
          </w:p>
        </w:tc>
      </w:tr>
      <w:bookmarkEnd w:id="3"/>
    </w:tbl>
    <w:p w14:paraId="41982A74" w14:textId="77777777" w:rsidR="009D059D" w:rsidRDefault="009D059D" w:rsidP="009D059D">
      <w:pPr>
        <w:rPr>
          <w:highlight w:val="lightGray"/>
        </w:rPr>
      </w:pPr>
    </w:p>
    <w:p w14:paraId="1DB02BC6" w14:textId="72CD6F7A" w:rsidR="009D059D" w:rsidRDefault="009D059D" w:rsidP="00AA1C00">
      <w:pPr>
        <w:rPr>
          <w:b/>
          <w:color w:val="7F7F7F" w:themeColor="text1" w:themeTint="80"/>
          <w:sz w:val="20"/>
        </w:rPr>
      </w:pPr>
      <w:r>
        <w:t>These assets are critical in supporting a variety of community services and must be effectively managed to ensure quality and reliable service delivery into the future.</w:t>
      </w:r>
      <w:r>
        <w:rPr>
          <w:color w:val="7F7F7F" w:themeColor="text1" w:themeTint="80"/>
        </w:rPr>
        <w:br w:type="page"/>
      </w:r>
    </w:p>
    <w:p w14:paraId="0A8C12CA" w14:textId="77777777" w:rsidR="009D059D" w:rsidRDefault="009D059D" w:rsidP="009D059D">
      <w:pPr>
        <w:pStyle w:val="headlvl2"/>
        <w:rPr>
          <w:color w:val="7F7F7F" w:themeColor="text1" w:themeTint="80"/>
        </w:rPr>
      </w:pPr>
      <w:bookmarkStart w:id="5" w:name="_Toc105421557"/>
      <w:r>
        <w:rPr>
          <w:color w:val="7F7F7F" w:themeColor="text1" w:themeTint="80"/>
        </w:rPr>
        <w:lastRenderedPageBreak/>
        <w:t>Not included in this Asset Plan</w:t>
      </w:r>
      <w:bookmarkEnd w:id="5"/>
    </w:p>
    <w:p w14:paraId="3AB98A47" w14:textId="77777777" w:rsidR="009D059D" w:rsidRDefault="009D059D" w:rsidP="009D059D">
      <w:r>
        <w:t xml:space="preserve">This first iteration of Council’s Asset Plan is written to articulate Council’s current service level standards and the resulting costs to Council in delivering to those standards. </w:t>
      </w:r>
    </w:p>
    <w:p w14:paraId="7AFA96CA" w14:textId="77777777" w:rsidR="009D059D" w:rsidRDefault="009D059D" w:rsidP="009D059D">
      <w:r>
        <w:t>This Asset Plan does not provide details such as:</w:t>
      </w:r>
    </w:p>
    <w:p w14:paraId="7A77AAC8" w14:textId="77777777" w:rsidR="009D059D" w:rsidRDefault="009D059D" w:rsidP="009D059D">
      <w:pPr>
        <w:pStyle w:val="ListParagraph"/>
        <w:numPr>
          <w:ilvl w:val="0"/>
          <w:numId w:val="17"/>
        </w:numPr>
      </w:pPr>
      <w:r>
        <w:t>outcomes of deliberative engagement on service standards (although some Council strategies that underpin this document do)</w:t>
      </w:r>
    </w:p>
    <w:p w14:paraId="5BDFADF8" w14:textId="77777777" w:rsidR="009D059D" w:rsidRDefault="009D059D" w:rsidP="009D059D">
      <w:pPr>
        <w:pStyle w:val="ListParagraph"/>
        <w:numPr>
          <w:ilvl w:val="0"/>
          <w:numId w:val="17"/>
        </w:numPr>
      </w:pPr>
      <w:r>
        <w:t xml:space="preserve">maintenance </w:t>
      </w:r>
      <w:proofErr w:type="gramStart"/>
      <w:r>
        <w:t>procedures;</w:t>
      </w:r>
      <w:proofErr w:type="gramEnd"/>
    </w:p>
    <w:p w14:paraId="2F21F1EA" w14:textId="77777777" w:rsidR="009D059D" w:rsidRDefault="009D059D" w:rsidP="009D059D">
      <w:pPr>
        <w:pStyle w:val="ListParagraph"/>
        <w:numPr>
          <w:ilvl w:val="0"/>
          <w:numId w:val="17"/>
        </w:numPr>
      </w:pPr>
      <w:r>
        <w:t>operational procedures; or</w:t>
      </w:r>
    </w:p>
    <w:p w14:paraId="444A6A49" w14:textId="77777777" w:rsidR="009D059D" w:rsidRDefault="009D059D" w:rsidP="009D059D">
      <w:pPr>
        <w:pStyle w:val="ListParagraph"/>
        <w:numPr>
          <w:ilvl w:val="0"/>
          <w:numId w:val="17"/>
        </w:numPr>
      </w:pPr>
      <w:r>
        <w:t>engineering design standards.</w:t>
      </w:r>
    </w:p>
    <w:p w14:paraId="75DC48E9" w14:textId="77777777" w:rsidR="009D059D" w:rsidRDefault="009D059D" w:rsidP="009D059D">
      <w:r>
        <w:t>This Asset Plan also does not include:</w:t>
      </w:r>
    </w:p>
    <w:p w14:paraId="1EE5FD0C" w14:textId="77777777" w:rsidR="009D059D" w:rsidRDefault="009D059D" w:rsidP="009D059D">
      <w:pPr>
        <w:pStyle w:val="ListParagraph"/>
        <w:numPr>
          <w:ilvl w:val="0"/>
          <w:numId w:val="18"/>
        </w:numPr>
      </w:pPr>
      <w:r>
        <w:t>Non-council assets, such as highways and arterial roads maintained by the Department of Transport</w:t>
      </w:r>
    </w:p>
    <w:p w14:paraId="78296622" w14:textId="77777777" w:rsidR="009D059D" w:rsidRDefault="009D059D" w:rsidP="009D059D">
      <w:pPr>
        <w:pStyle w:val="ListParagraph"/>
        <w:numPr>
          <w:ilvl w:val="0"/>
          <w:numId w:val="18"/>
        </w:numPr>
      </w:pPr>
      <w:r>
        <w:t xml:space="preserve">Land, parks, and reserves maintained by the Department of Land, Water and </w:t>
      </w:r>
      <w:proofErr w:type="gramStart"/>
      <w:r>
        <w:t>Planning;</w:t>
      </w:r>
      <w:proofErr w:type="gramEnd"/>
    </w:p>
    <w:p w14:paraId="67403011" w14:textId="77777777" w:rsidR="009D059D" w:rsidRDefault="009D059D" w:rsidP="009D059D">
      <w:pPr>
        <w:pStyle w:val="ListParagraph"/>
        <w:numPr>
          <w:ilvl w:val="0"/>
          <w:numId w:val="18"/>
        </w:numPr>
      </w:pPr>
      <w:r>
        <w:t>Council assets that Council chooses not to maintain or renew; and</w:t>
      </w:r>
    </w:p>
    <w:p w14:paraId="2480F6FC" w14:textId="77777777" w:rsidR="009D059D" w:rsidRDefault="009D059D" w:rsidP="009D059D">
      <w:pPr>
        <w:pStyle w:val="ListParagraph"/>
        <w:numPr>
          <w:ilvl w:val="0"/>
          <w:numId w:val="18"/>
        </w:numPr>
      </w:pPr>
      <w:r>
        <w:t>Assets not capitalised in accordance with Council’s Asset Capitalisation Policy.</w:t>
      </w:r>
    </w:p>
    <w:p w14:paraId="028FF03A" w14:textId="77777777" w:rsidR="009D059D" w:rsidRDefault="009D059D" w:rsidP="009D059D">
      <w:r>
        <w:t xml:space="preserve">This Asset Plan is a separate document to Council’s Road Management Plan 2021, the latter being a requirement for Council to comply with its specific responsibilities and obligations under the </w:t>
      </w:r>
      <w:r>
        <w:rPr>
          <w:i/>
          <w:iCs/>
        </w:rPr>
        <w:t>Road Management Act 2004</w:t>
      </w:r>
      <w:r>
        <w:t>.</w:t>
      </w:r>
    </w:p>
    <w:p w14:paraId="66FF89E7" w14:textId="77777777" w:rsidR="009D059D" w:rsidRDefault="009D059D" w:rsidP="009D059D">
      <w:pPr>
        <w:pStyle w:val="headlvl2"/>
        <w:rPr>
          <w:color w:val="7F7F7F" w:themeColor="text1" w:themeTint="80"/>
        </w:rPr>
      </w:pPr>
      <w:bookmarkStart w:id="6" w:name="_Toc105421558"/>
      <w:r>
        <w:rPr>
          <w:color w:val="7F7F7F" w:themeColor="text1" w:themeTint="80"/>
        </w:rPr>
        <w:t>Asset Plan continuous improvement</w:t>
      </w:r>
      <w:bookmarkEnd w:id="6"/>
    </w:p>
    <w:p w14:paraId="745A62E5" w14:textId="77777777" w:rsidR="009D059D" w:rsidRDefault="009D059D" w:rsidP="009D059D">
      <w:r>
        <w:t xml:space="preserve">The Asset Plan is a new requirement under the </w:t>
      </w:r>
      <w:r>
        <w:rPr>
          <w:i/>
          <w:iCs/>
        </w:rPr>
        <w:t>Local Government Act 2020</w:t>
      </w:r>
      <w:r>
        <w:t xml:space="preserve"> and requires realignment of Council priorities, data, processes, and community consultation. Therefore, this first plan meets the most immediate needs of LGA 2020 and will be subject to an ongoing process of prioritised improvement. Any assumptions are documented throughout this plan, and the improvement plan is documented in section 10.</w:t>
      </w:r>
    </w:p>
    <w:p w14:paraId="4A90E553" w14:textId="77777777" w:rsidR="009D059D" w:rsidRDefault="009D059D" w:rsidP="009D059D"/>
    <w:p w14:paraId="33BA7DFD" w14:textId="77777777" w:rsidR="009D059D" w:rsidRDefault="009D059D" w:rsidP="009D059D">
      <w:pPr>
        <w:pStyle w:val="headlvl1"/>
        <w:rPr>
          <w:color w:val="7F7F7F" w:themeColor="text1" w:themeTint="80"/>
        </w:rPr>
      </w:pPr>
      <w:bookmarkStart w:id="7" w:name="_Toc105421559"/>
      <w:r>
        <w:rPr>
          <w:color w:val="7F7F7F" w:themeColor="text1" w:themeTint="80"/>
        </w:rPr>
        <w:lastRenderedPageBreak/>
        <w:t>Strategic Alignment</w:t>
      </w:r>
      <w:bookmarkEnd w:id="7"/>
    </w:p>
    <w:p w14:paraId="14802EC6" w14:textId="77777777" w:rsidR="009D059D" w:rsidRDefault="009D059D" w:rsidP="009D059D">
      <w:pPr>
        <w:pStyle w:val="headlvl2"/>
        <w:rPr>
          <w:color w:val="7F7F7F" w:themeColor="text1" w:themeTint="80"/>
        </w:rPr>
      </w:pPr>
      <w:bookmarkStart w:id="8" w:name="_Toc105421560"/>
      <w:r>
        <w:rPr>
          <w:color w:val="7F7F7F" w:themeColor="text1" w:themeTint="80"/>
        </w:rPr>
        <w:t>Community Vision and Council Plan</w:t>
      </w:r>
      <w:bookmarkEnd w:id="8"/>
    </w:p>
    <w:p w14:paraId="148F2FEF" w14:textId="77777777" w:rsidR="009D059D" w:rsidRDefault="009D059D" w:rsidP="009D059D">
      <w:r>
        <w:t>This Asset Plan is a key element of medium- and long-term planning and delivery of Council’s services to our community represented in our integrated strategic planning framework</w:t>
      </w:r>
    </w:p>
    <w:p w14:paraId="542E9AAC" w14:textId="77777777" w:rsidR="009D059D" w:rsidRDefault="009D059D" w:rsidP="009D059D">
      <w:r>
        <w:t>The Community Vision drives the Council Plan, and this Asset plan subsequently links to relevant sections of the Council plan.</w:t>
      </w:r>
    </w:p>
    <w:p w14:paraId="19F0CE6A" w14:textId="02F65FD9" w:rsidR="009D059D" w:rsidRDefault="009D059D" w:rsidP="003B3CFC">
      <w:r>
        <w:rPr>
          <w:noProof/>
        </w:rPr>
        <w:drawing>
          <wp:anchor distT="0" distB="0" distL="114300" distR="114300" simplePos="0" relativeHeight="251658240" behindDoc="0" locked="0" layoutInCell="1" allowOverlap="1" wp14:anchorId="2EA40937" wp14:editId="29B4011F">
            <wp:simplePos x="0" y="0"/>
            <wp:positionH relativeFrom="margin">
              <wp:align>left</wp:align>
            </wp:positionH>
            <wp:positionV relativeFrom="paragraph">
              <wp:posOffset>18415</wp:posOffset>
            </wp:positionV>
            <wp:extent cx="2990850" cy="31623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0850" cy="3162300"/>
                    </a:xfrm>
                    <a:prstGeom prst="rect">
                      <a:avLst/>
                    </a:prstGeom>
                    <a:noFill/>
                  </pic:spPr>
                </pic:pic>
              </a:graphicData>
            </a:graphic>
            <wp14:sizeRelH relativeFrom="page">
              <wp14:pctWidth>0</wp14:pctWidth>
            </wp14:sizeRelH>
            <wp14:sizeRelV relativeFrom="page">
              <wp14:pctHeight>0</wp14:pctHeight>
            </wp14:sizeRelV>
          </wp:anchor>
        </w:drawing>
      </w:r>
      <w:r>
        <w:t>The Asset Plan then is a key component of the Asset Management Framework which includes a Policy, Strategy, underlying Asset Management Plans for specific classes of infrastructure</w:t>
      </w:r>
      <w:r w:rsidR="001F52C7">
        <w:t xml:space="preserve">. Supporting these documents are Asset Management Information Systems, </w:t>
      </w:r>
      <w:proofErr w:type="gramStart"/>
      <w:r w:rsidR="001F52C7">
        <w:t>processes</w:t>
      </w:r>
      <w:proofErr w:type="gramEnd"/>
      <w:r w:rsidR="001F52C7">
        <w:t xml:space="preserve"> and integrations</w:t>
      </w:r>
      <w:r>
        <w:t>. A key deliverable from the framework is inputs to the Long-Term Financial Plan.</w:t>
      </w:r>
    </w:p>
    <w:p w14:paraId="462B713A" w14:textId="77777777" w:rsidR="009D059D" w:rsidRDefault="009D059D" w:rsidP="009D059D">
      <w:pPr>
        <w:tabs>
          <w:tab w:val="left" w:pos="1785"/>
        </w:tabs>
        <w:jc w:val="center"/>
      </w:pPr>
      <w:r>
        <w:br w:type="textWrapping" w:clear="all"/>
      </w:r>
    </w:p>
    <w:p w14:paraId="0BA3AB2B" w14:textId="77777777" w:rsidR="009D059D" w:rsidRDefault="009D059D" w:rsidP="009D059D">
      <w:pPr>
        <w:spacing w:after="0" w:line="240" w:lineRule="auto"/>
      </w:pPr>
      <w:r>
        <w:br w:type="page"/>
      </w:r>
    </w:p>
    <w:p w14:paraId="20EA5615" w14:textId="77777777" w:rsidR="009D059D" w:rsidRDefault="009D059D" w:rsidP="009D059D">
      <w:pPr>
        <w:tabs>
          <w:tab w:val="left" w:pos="1785"/>
        </w:tabs>
      </w:pPr>
      <w:r>
        <w:rPr>
          <w:b/>
          <w:bCs/>
        </w:rPr>
        <w:lastRenderedPageBreak/>
        <w:t>The Asset Plan supports delivery of the Community Vision and Council Plan as below</w:t>
      </w:r>
      <w:r>
        <w:t>:</w:t>
      </w:r>
    </w:p>
    <w:tbl>
      <w:tblPr>
        <w:tblStyle w:val="TableGrid"/>
        <w:tblW w:w="9356" w:type="dxa"/>
        <w:tblInd w:w="0" w:type="dxa"/>
        <w:tblLook w:val="04A0" w:firstRow="1" w:lastRow="0" w:firstColumn="1" w:lastColumn="0" w:noHBand="0" w:noVBand="1"/>
      </w:tblPr>
      <w:tblGrid>
        <w:gridCol w:w="2405"/>
        <w:gridCol w:w="2268"/>
        <w:gridCol w:w="4683"/>
      </w:tblGrid>
      <w:tr w:rsidR="009D059D" w14:paraId="5F65DEAA" w14:textId="77777777" w:rsidTr="009D059D">
        <w:trPr>
          <w:cnfStyle w:val="100000000000" w:firstRow="1" w:lastRow="0" w:firstColumn="0" w:lastColumn="0" w:oddVBand="0" w:evenVBand="0" w:oddHBand="0" w:evenHBand="0" w:firstRowFirstColumn="0" w:firstRowLastColumn="0" w:lastRowFirstColumn="0" w:lastRowLastColumn="0"/>
        </w:trPr>
        <w:tc>
          <w:tcPr>
            <w:tcW w:w="2405" w:type="dxa"/>
            <w:hideMark/>
          </w:tcPr>
          <w:p w14:paraId="58F525B7" w14:textId="77777777" w:rsidR="009D059D" w:rsidRDefault="009D059D">
            <w:r>
              <w:t>Community Vision</w:t>
            </w:r>
          </w:p>
        </w:tc>
        <w:tc>
          <w:tcPr>
            <w:tcW w:w="2268" w:type="dxa"/>
            <w:hideMark/>
          </w:tcPr>
          <w:p w14:paraId="4FB4BF43" w14:textId="77777777" w:rsidR="009D059D" w:rsidRDefault="009D059D">
            <w:r>
              <w:t>Council Plan</w:t>
            </w:r>
          </w:p>
        </w:tc>
        <w:tc>
          <w:tcPr>
            <w:tcW w:w="4683" w:type="dxa"/>
            <w:hideMark/>
          </w:tcPr>
          <w:p w14:paraId="641A48C0" w14:textId="77777777" w:rsidR="009D059D" w:rsidRDefault="009D059D">
            <w:r>
              <w:t>Asset Plan</w:t>
            </w:r>
          </w:p>
        </w:tc>
      </w:tr>
      <w:tr w:rsidR="009D059D" w14:paraId="49586590" w14:textId="77777777" w:rsidTr="009D059D">
        <w:tc>
          <w:tcPr>
            <w:tcW w:w="2405" w:type="dxa"/>
            <w:tcBorders>
              <w:top w:val="single" w:sz="4" w:space="0" w:color="002C5A"/>
              <w:left w:val="nil"/>
              <w:bottom w:val="single" w:sz="4" w:space="0" w:color="002C5A"/>
              <w:right w:val="nil"/>
            </w:tcBorders>
            <w:hideMark/>
          </w:tcPr>
          <w:p w14:paraId="621C15B1" w14:textId="77777777" w:rsidR="009D059D" w:rsidRDefault="009D059D">
            <w:r>
              <w:t xml:space="preserve">Theme 1 </w:t>
            </w:r>
          </w:p>
          <w:p w14:paraId="6A7923C1" w14:textId="77777777" w:rsidR="009D059D" w:rsidRDefault="009D059D">
            <w:r>
              <w:t xml:space="preserve">The living environment/natural environment </w:t>
            </w:r>
          </w:p>
        </w:tc>
        <w:tc>
          <w:tcPr>
            <w:tcW w:w="2268" w:type="dxa"/>
            <w:tcBorders>
              <w:top w:val="single" w:sz="4" w:space="0" w:color="002C5A"/>
              <w:left w:val="nil"/>
              <w:bottom w:val="single" w:sz="4" w:space="0" w:color="002C5A"/>
              <w:right w:val="nil"/>
            </w:tcBorders>
          </w:tcPr>
          <w:p w14:paraId="445D9800" w14:textId="77777777" w:rsidR="009D059D" w:rsidRDefault="009D059D">
            <w:r>
              <w:t>Goal 1 Our Planet</w:t>
            </w:r>
          </w:p>
          <w:p w14:paraId="559D1FA0" w14:textId="77777777" w:rsidR="009D059D" w:rsidRDefault="009D059D">
            <w:pPr>
              <w:spacing w:after="0"/>
            </w:pPr>
          </w:p>
        </w:tc>
        <w:tc>
          <w:tcPr>
            <w:tcW w:w="4683" w:type="dxa"/>
            <w:tcBorders>
              <w:top w:val="single" w:sz="4" w:space="0" w:color="002C5A"/>
              <w:left w:val="nil"/>
              <w:bottom w:val="single" w:sz="4" w:space="0" w:color="002C5A"/>
              <w:right w:val="nil"/>
            </w:tcBorders>
            <w:hideMark/>
          </w:tcPr>
          <w:p w14:paraId="07D31EFC" w14:textId="77777777" w:rsidR="009D059D" w:rsidRDefault="009D059D">
            <w:r>
              <w:t>Asset Service Level Standards (ASLSs) ensure that Community expectations in the living and natural environment are integral to decisions on Capital and operational expenditure.</w:t>
            </w:r>
          </w:p>
        </w:tc>
      </w:tr>
      <w:tr w:rsidR="009D059D" w14:paraId="08DFAA23" w14:textId="77777777" w:rsidTr="009D059D">
        <w:tc>
          <w:tcPr>
            <w:tcW w:w="2405" w:type="dxa"/>
            <w:tcBorders>
              <w:top w:val="single" w:sz="4" w:space="0" w:color="002C5A"/>
              <w:left w:val="nil"/>
              <w:bottom w:val="single" w:sz="4" w:space="0" w:color="002C5A"/>
              <w:right w:val="nil"/>
            </w:tcBorders>
            <w:hideMark/>
          </w:tcPr>
          <w:p w14:paraId="5F3D321B" w14:textId="77777777" w:rsidR="009D059D" w:rsidRDefault="009D059D">
            <w:r>
              <w:t xml:space="preserve">Theme 2 </w:t>
            </w:r>
          </w:p>
          <w:p w14:paraId="49B82C1F" w14:textId="77777777" w:rsidR="009D059D" w:rsidRDefault="009D059D">
            <w:r>
              <w:t>Increase &amp; enhance open space</w:t>
            </w:r>
          </w:p>
        </w:tc>
        <w:tc>
          <w:tcPr>
            <w:tcW w:w="2268" w:type="dxa"/>
            <w:tcBorders>
              <w:top w:val="single" w:sz="4" w:space="0" w:color="002C5A"/>
              <w:left w:val="nil"/>
              <w:bottom w:val="single" w:sz="4" w:space="0" w:color="002C5A"/>
              <w:right w:val="nil"/>
            </w:tcBorders>
          </w:tcPr>
          <w:p w14:paraId="398173D5" w14:textId="77777777" w:rsidR="009D059D" w:rsidRDefault="009D059D">
            <w:r>
              <w:t>Goal 1 Our Planet</w:t>
            </w:r>
          </w:p>
          <w:p w14:paraId="364592AA" w14:textId="77777777" w:rsidR="009D059D" w:rsidRDefault="009D059D">
            <w:r>
              <w:t>Goal 3 Our Place</w:t>
            </w:r>
          </w:p>
          <w:p w14:paraId="261846E5" w14:textId="77777777" w:rsidR="009D059D" w:rsidRDefault="009D059D"/>
        </w:tc>
        <w:tc>
          <w:tcPr>
            <w:tcW w:w="4683" w:type="dxa"/>
            <w:tcBorders>
              <w:top w:val="single" w:sz="4" w:space="0" w:color="002C5A"/>
              <w:left w:val="nil"/>
              <w:bottom w:val="single" w:sz="4" w:space="0" w:color="002C5A"/>
              <w:right w:val="nil"/>
            </w:tcBorders>
            <w:hideMark/>
          </w:tcPr>
          <w:p w14:paraId="0C648F71" w14:textId="77777777" w:rsidR="009D059D" w:rsidRDefault="009D059D">
            <w:r>
              <w:t xml:space="preserve">Asset Planning is based on an understanding of how our facilities are valued and used by the Community. Enhancement to those assets is based on a shared understanding of the need to be improved for sustainable long-term use.  </w:t>
            </w:r>
          </w:p>
        </w:tc>
      </w:tr>
      <w:tr w:rsidR="009D059D" w14:paraId="17C2DC56" w14:textId="77777777" w:rsidTr="009D059D">
        <w:tc>
          <w:tcPr>
            <w:tcW w:w="2405" w:type="dxa"/>
            <w:tcBorders>
              <w:top w:val="single" w:sz="4" w:space="0" w:color="002C5A"/>
              <w:left w:val="nil"/>
              <w:bottom w:val="single" w:sz="4" w:space="0" w:color="002C5A"/>
              <w:right w:val="nil"/>
            </w:tcBorders>
            <w:hideMark/>
          </w:tcPr>
          <w:p w14:paraId="078EAA27" w14:textId="77777777" w:rsidR="009D059D" w:rsidRDefault="009D059D">
            <w:pPr>
              <w:spacing w:after="0"/>
            </w:pPr>
            <w:r>
              <w:t>Theme 3</w:t>
            </w:r>
          </w:p>
          <w:p w14:paraId="07225ECE" w14:textId="77777777" w:rsidR="009D059D" w:rsidRDefault="009D059D">
            <w:r>
              <w:t>Transport, Walkability and Rideability</w:t>
            </w:r>
          </w:p>
        </w:tc>
        <w:tc>
          <w:tcPr>
            <w:tcW w:w="2268" w:type="dxa"/>
            <w:tcBorders>
              <w:top w:val="single" w:sz="4" w:space="0" w:color="002C5A"/>
              <w:left w:val="nil"/>
              <w:bottom w:val="single" w:sz="4" w:space="0" w:color="002C5A"/>
              <w:right w:val="nil"/>
            </w:tcBorders>
          </w:tcPr>
          <w:p w14:paraId="4C9BC6FF" w14:textId="77777777" w:rsidR="009D059D" w:rsidRDefault="009D059D">
            <w:r>
              <w:t>Goal 3 Our Place</w:t>
            </w:r>
          </w:p>
          <w:p w14:paraId="0F2E0D64" w14:textId="77777777" w:rsidR="009D059D" w:rsidRDefault="009D059D"/>
        </w:tc>
        <w:tc>
          <w:tcPr>
            <w:tcW w:w="4683" w:type="dxa"/>
            <w:tcBorders>
              <w:top w:val="single" w:sz="4" w:space="0" w:color="002C5A"/>
              <w:left w:val="nil"/>
              <w:bottom w:val="single" w:sz="4" w:space="0" w:color="002C5A"/>
              <w:right w:val="nil"/>
            </w:tcBorders>
            <w:hideMark/>
          </w:tcPr>
          <w:p w14:paraId="74C46641" w14:textId="77777777" w:rsidR="009D059D" w:rsidRDefault="009D059D">
            <w:pPr>
              <w:spacing w:after="0"/>
            </w:pPr>
            <w:r>
              <w:t xml:space="preserve">Plan for and implement effective stewardship of all </w:t>
            </w:r>
          </w:p>
          <w:p w14:paraId="2D93BCE8" w14:textId="77777777" w:rsidR="009D059D" w:rsidRDefault="009D059D">
            <w:r>
              <w:t xml:space="preserve">Council assets to ensure our infrastructure is safe, activated, accessible, </w:t>
            </w:r>
            <w:proofErr w:type="gramStart"/>
            <w:r>
              <w:t>adaptable</w:t>
            </w:r>
            <w:proofErr w:type="gramEnd"/>
            <w:r>
              <w:t xml:space="preserve"> and environmentally sustainable.</w:t>
            </w:r>
          </w:p>
        </w:tc>
      </w:tr>
      <w:tr w:rsidR="009D059D" w14:paraId="3B45F8DA" w14:textId="77777777" w:rsidTr="009D059D">
        <w:tc>
          <w:tcPr>
            <w:tcW w:w="2405" w:type="dxa"/>
            <w:tcBorders>
              <w:top w:val="single" w:sz="4" w:space="0" w:color="002C5A"/>
              <w:left w:val="nil"/>
              <w:bottom w:val="single" w:sz="4" w:space="0" w:color="002C5A"/>
              <w:right w:val="nil"/>
            </w:tcBorders>
            <w:hideMark/>
          </w:tcPr>
          <w:p w14:paraId="298B90BB" w14:textId="77777777" w:rsidR="009D059D" w:rsidRDefault="009D059D">
            <w:r>
              <w:t xml:space="preserve">Theme 4 </w:t>
            </w:r>
          </w:p>
          <w:p w14:paraId="6A3C2654" w14:textId="77777777" w:rsidR="009D059D" w:rsidRDefault="009D059D">
            <w:r>
              <w:t>Community Feel and Direction.</w:t>
            </w:r>
          </w:p>
        </w:tc>
        <w:tc>
          <w:tcPr>
            <w:tcW w:w="2268" w:type="dxa"/>
            <w:tcBorders>
              <w:top w:val="single" w:sz="4" w:space="0" w:color="002C5A"/>
              <w:left w:val="nil"/>
              <w:bottom w:val="single" w:sz="4" w:space="0" w:color="002C5A"/>
              <w:right w:val="nil"/>
            </w:tcBorders>
          </w:tcPr>
          <w:p w14:paraId="209760E6" w14:textId="77777777" w:rsidR="009D059D" w:rsidRDefault="009D059D">
            <w:r>
              <w:t>Goal 2 Our People</w:t>
            </w:r>
          </w:p>
          <w:p w14:paraId="6A6D1F1C" w14:textId="77777777" w:rsidR="009D059D" w:rsidRDefault="009D059D"/>
        </w:tc>
        <w:tc>
          <w:tcPr>
            <w:tcW w:w="4683" w:type="dxa"/>
            <w:tcBorders>
              <w:top w:val="single" w:sz="4" w:space="0" w:color="002C5A"/>
              <w:left w:val="nil"/>
              <w:bottom w:val="single" w:sz="4" w:space="0" w:color="002C5A"/>
              <w:right w:val="nil"/>
            </w:tcBorders>
            <w:hideMark/>
          </w:tcPr>
          <w:p w14:paraId="774F60EA" w14:textId="77777777" w:rsidR="009D059D" w:rsidRDefault="009D059D">
            <w:pPr>
              <w:spacing w:after="0"/>
            </w:pPr>
            <w:r>
              <w:t xml:space="preserve">Partner with community, </w:t>
            </w:r>
            <w:proofErr w:type="gramStart"/>
            <w:r>
              <w:t>agencies</w:t>
            </w:r>
            <w:proofErr w:type="gramEnd"/>
            <w:r>
              <w:t xml:space="preserve"> and other levels of government to deliver the right mix of assets to ensure that services are fit-for-purpose so the community can feel safe and live healthy, resilient, active lives at all ages and stages of life.</w:t>
            </w:r>
          </w:p>
        </w:tc>
      </w:tr>
      <w:tr w:rsidR="009D059D" w14:paraId="63A2B312" w14:textId="77777777" w:rsidTr="009D059D">
        <w:tc>
          <w:tcPr>
            <w:tcW w:w="2405" w:type="dxa"/>
            <w:tcBorders>
              <w:top w:val="single" w:sz="4" w:space="0" w:color="002C5A"/>
              <w:left w:val="nil"/>
              <w:bottom w:val="single" w:sz="4" w:space="0" w:color="002C5A"/>
              <w:right w:val="nil"/>
            </w:tcBorders>
            <w:hideMark/>
          </w:tcPr>
          <w:p w14:paraId="0668A92D" w14:textId="77777777" w:rsidR="009D059D" w:rsidRDefault="009D059D">
            <w:pPr>
              <w:spacing w:after="0"/>
            </w:pPr>
            <w:r>
              <w:t>Theme 5</w:t>
            </w:r>
          </w:p>
          <w:p w14:paraId="782EDEFD" w14:textId="77777777" w:rsidR="009D059D" w:rsidRDefault="009D059D">
            <w:r>
              <w:t>Nurturing creativity.</w:t>
            </w:r>
          </w:p>
        </w:tc>
        <w:tc>
          <w:tcPr>
            <w:tcW w:w="2268" w:type="dxa"/>
            <w:tcBorders>
              <w:top w:val="single" w:sz="4" w:space="0" w:color="002C5A"/>
              <w:left w:val="nil"/>
              <w:bottom w:val="single" w:sz="4" w:space="0" w:color="002C5A"/>
              <w:right w:val="nil"/>
            </w:tcBorders>
          </w:tcPr>
          <w:p w14:paraId="392D803A" w14:textId="77777777" w:rsidR="009D059D" w:rsidRDefault="009D059D">
            <w:r>
              <w:t>Goal 2 Our People</w:t>
            </w:r>
          </w:p>
          <w:p w14:paraId="219D15B4" w14:textId="77777777" w:rsidR="009D059D" w:rsidRDefault="009D059D"/>
        </w:tc>
        <w:tc>
          <w:tcPr>
            <w:tcW w:w="4683" w:type="dxa"/>
            <w:tcBorders>
              <w:top w:val="single" w:sz="4" w:space="0" w:color="002C5A"/>
              <w:left w:val="nil"/>
              <w:bottom w:val="single" w:sz="4" w:space="0" w:color="002C5A"/>
              <w:right w:val="nil"/>
            </w:tcBorders>
            <w:hideMark/>
          </w:tcPr>
          <w:p w14:paraId="22564BB2" w14:textId="77777777" w:rsidR="009D059D" w:rsidRDefault="009D059D">
            <w:r>
              <w:t xml:space="preserve">Ensure accessibility and inclusion needs are explicitly captured during community consultation and included in asset design considerations </w:t>
            </w:r>
          </w:p>
        </w:tc>
      </w:tr>
      <w:tr w:rsidR="009D059D" w14:paraId="4C91CC0D" w14:textId="77777777" w:rsidTr="009D059D">
        <w:tc>
          <w:tcPr>
            <w:tcW w:w="2405" w:type="dxa"/>
            <w:tcBorders>
              <w:top w:val="single" w:sz="4" w:space="0" w:color="002C5A"/>
              <w:left w:val="nil"/>
              <w:bottom w:val="single" w:sz="4" w:space="0" w:color="002C5A"/>
              <w:right w:val="nil"/>
            </w:tcBorders>
            <w:hideMark/>
          </w:tcPr>
          <w:p w14:paraId="73BC9759" w14:textId="77777777" w:rsidR="009D059D" w:rsidRDefault="009D059D">
            <w:r>
              <w:t>Theme 6 Promoting innovation</w:t>
            </w:r>
          </w:p>
        </w:tc>
        <w:tc>
          <w:tcPr>
            <w:tcW w:w="2268" w:type="dxa"/>
            <w:tcBorders>
              <w:top w:val="single" w:sz="4" w:space="0" w:color="002C5A"/>
              <w:left w:val="nil"/>
              <w:bottom w:val="single" w:sz="4" w:space="0" w:color="002C5A"/>
              <w:right w:val="nil"/>
            </w:tcBorders>
          </w:tcPr>
          <w:p w14:paraId="25071B0F" w14:textId="77777777" w:rsidR="009D059D" w:rsidRDefault="009D059D">
            <w:r>
              <w:t>Goal 1 Our Planet</w:t>
            </w:r>
          </w:p>
          <w:p w14:paraId="1CA5CD51" w14:textId="77777777" w:rsidR="009D059D" w:rsidRDefault="009D059D">
            <w:r>
              <w:t>Goal 4 Our Promise</w:t>
            </w:r>
          </w:p>
          <w:p w14:paraId="1FC25F1D" w14:textId="77777777" w:rsidR="009D059D" w:rsidRDefault="009D059D"/>
        </w:tc>
        <w:tc>
          <w:tcPr>
            <w:tcW w:w="4683" w:type="dxa"/>
            <w:tcBorders>
              <w:top w:val="single" w:sz="4" w:space="0" w:color="002C5A"/>
              <w:left w:val="nil"/>
              <w:bottom w:val="single" w:sz="4" w:space="0" w:color="002C5A"/>
              <w:right w:val="nil"/>
            </w:tcBorders>
            <w:hideMark/>
          </w:tcPr>
          <w:p w14:paraId="7EC7A855" w14:textId="77777777" w:rsidR="009D059D" w:rsidRDefault="009D059D">
            <w:r>
              <w:t>Support foreshore, open space and urban forest initiatives with better service level tools and data for more informed decisions and planning.</w:t>
            </w:r>
          </w:p>
        </w:tc>
      </w:tr>
      <w:tr w:rsidR="009D059D" w14:paraId="637723BE" w14:textId="77777777" w:rsidTr="009D059D">
        <w:tc>
          <w:tcPr>
            <w:tcW w:w="2405" w:type="dxa"/>
            <w:tcBorders>
              <w:top w:val="single" w:sz="4" w:space="0" w:color="002C5A"/>
              <w:left w:val="nil"/>
              <w:bottom w:val="single" w:sz="4" w:space="0" w:color="002C5A"/>
              <w:right w:val="nil"/>
            </w:tcBorders>
            <w:hideMark/>
          </w:tcPr>
          <w:p w14:paraId="104DDC47" w14:textId="77777777" w:rsidR="009D059D" w:rsidRDefault="009D059D">
            <w:pPr>
              <w:spacing w:after="0"/>
            </w:pPr>
            <w:r>
              <w:t>Theme 7</w:t>
            </w:r>
          </w:p>
          <w:p w14:paraId="16084332" w14:textId="77777777" w:rsidR="009D059D" w:rsidRDefault="009D059D">
            <w:r>
              <w:t>Council Operations and Accountability</w:t>
            </w:r>
          </w:p>
        </w:tc>
        <w:tc>
          <w:tcPr>
            <w:tcW w:w="2268" w:type="dxa"/>
            <w:tcBorders>
              <w:top w:val="single" w:sz="4" w:space="0" w:color="002C5A"/>
              <w:left w:val="nil"/>
              <w:bottom w:val="single" w:sz="4" w:space="0" w:color="002C5A"/>
              <w:right w:val="nil"/>
            </w:tcBorders>
            <w:hideMark/>
          </w:tcPr>
          <w:p w14:paraId="56069FDE" w14:textId="77777777" w:rsidR="009D059D" w:rsidRDefault="009D059D">
            <w:r>
              <w:t>Goal 4 Our Promise</w:t>
            </w:r>
          </w:p>
        </w:tc>
        <w:tc>
          <w:tcPr>
            <w:tcW w:w="4683" w:type="dxa"/>
            <w:tcBorders>
              <w:top w:val="single" w:sz="4" w:space="0" w:color="002C5A"/>
              <w:left w:val="nil"/>
              <w:bottom w:val="single" w:sz="4" w:space="0" w:color="002C5A"/>
              <w:right w:val="nil"/>
            </w:tcBorders>
            <w:hideMark/>
          </w:tcPr>
          <w:p w14:paraId="572FE528" w14:textId="77777777" w:rsidR="009D059D" w:rsidRDefault="009D059D">
            <w:r>
              <w:t xml:space="preserve">Ensure the Asset Plan is increasingly open and transparent. </w:t>
            </w:r>
          </w:p>
        </w:tc>
      </w:tr>
      <w:tr w:rsidR="009D059D" w14:paraId="6C3FA918" w14:textId="77777777" w:rsidTr="009D059D">
        <w:tc>
          <w:tcPr>
            <w:tcW w:w="2405" w:type="dxa"/>
            <w:tcBorders>
              <w:top w:val="single" w:sz="4" w:space="0" w:color="002C5A"/>
              <w:left w:val="nil"/>
              <w:bottom w:val="single" w:sz="4" w:space="0" w:color="002C5A"/>
              <w:right w:val="nil"/>
            </w:tcBorders>
            <w:hideMark/>
          </w:tcPr>
          <w:p w14:paraId="6CA325A9" w14:textId="77777777" w:rsidR="009D059D" w:rsidRDefault="009D059D">
            <w:pPr>
              <w:spacing w:after="0"/>
            </w:pPr>
            <w:r>
              <w:t>Theme 8</w:t>
            </w:r>
          </w:p>
          <w:p w14:paraId="49E8A4FA" w14:textId="77777777" w:rsidR="009D059D" w:rsidRDefault="009D059D">
            <w:r>
              <w:t>Access and Inclusion</w:t>
            </w:r>
          </w:p>
        </w:tc>
        <w:tc>
          <w:tcPr>
            <w:tcW w:w="2268" w:type="dxa"/>
            <w:tcBorders>
              <w:top w:val="single" w:sz="4" w:space="0" w:color="002C5A"/>
              <w:left w:val="nil"/>
              <w:bottom w:val="single" w:sz="4" w:space="0" w:color="002C5A"/>
              <w:right w:val="nil"/>
            </w:tcBorders>
          </w:tcPr>
          <w:p w14:paraId="7D0DE9E7" w14:textId="77777777" w:rsidR="009D059D" w:rsidRDefault="009D059D">
            <w:r>
              <w:t>Goal 2 Our People</w:t>
            </w:r>
          </w:p>
          <w:p w14:paraId="19D33004" w14:textId="77777777" w:rsidR="009D059D" w:rsidRDefault="009D059D"/>
        </w:tc>
        <w:tc>
          <w:tcPr>
            <w:tcW w:w="4683" w:type="dxa"/>
            <w:tcBorders>
              <w:top w:val="single" w:sz="4" w:space="0" w:color="002C5A"/>
              <w:left w:val="nil"/>
              <w:bottom w:val="single" w:sz="4" w:space="0" w:color="002C5A"/>
              <w:right w:val="nil"/>
            </w:tcBorders>
            <w:hideMark/>
          </w:tcPr>
          <w:p w14:paraId="55E5CEE9" w14:textId="77777777" w:rsidR="009D059D" w:rsidRDefault="009D059D">
            <w:r>
              <w:t xml:space="preserve">Access and inclusion are a key theme in ASLSs.   </w:t>
            </w:r>
          </w:p>
        </w:tc>
      </w:tr>
      <w:tr w:rsidR="009D059D" w14:paraId="6F5A3702" w14:textId="77777777" w:rsidTr="009D059D">
        <w:tc>
          <w:tcPr>
            <w:tcW w:w="2405" w:type="dxa"/>
            <w:tcBorders>
              <w:top w:val="single" w:sz="4" w:space="0" w:color="002C5A"/>
              <w:left w:val="nil"/>
              <w:bottom w:val="single" w:sz="4" w:space="0" w:color="002C5A"/>
              <w:right w:val="nil"/>
            </w:tcBorders>
            <w:hideMark/>
          </w:tcPr>
          <w:p w14:paraId="6146DF80" w14:textId="77777777" w:rsidR="009D059D" w:rsidRDefault="009D059D">
            <w:pPr>
              <w:spacing w:after="0"/>
            </w:pPr>
            <w:r>
              <w:t>Theme 9</w:t>
            </w:r>
          </w:p>
          <w:p w14:paraId="76F90CFC" w14:textId="77777777" w:rsidR="009D059D" w:rsidRDefault="009D059D">
            <w:pPr>
              <w:spacing w:after="0"/>
            </w:pPr>
            <w:r>
              <w:t>Built Environment</w:t>
            </w:r>
          </w:p>
        </w:tc>
        <w:tc>
          <w:tcPr>
            <w:tcW w:w="2268" w:type="dxa"/>
            <w:tcBorders>
              <w:top w:val="single" w:sz="4" w:space="0" w:color="002C5A"/>
              <w:left w:val="nil"/>
              <w:bottom w:val="single" w:sz="4" w:space="0" w:color="002C5A"/>
              <w:right w:val="nil"/>
            </w:tcBorders>
          </w:tcPr>
          <w:p w14:paraId="4B74176F" w14:textId="77777777" w:rsidR="009D059D" w:rsidRDefault="009D059D">
            <w:r>
              <w:t>Goal 3 Our Place</w:t>
            </w:r>
          </w:p>
          <w:p w14:paraId="3FB3C8C7" w14:textId="77777777" w:rsidR="009D059D" w:rsidRDefault="009D059D"/>
        </w:tc>
        <w:tc>
          <w:tcPr>
            <w:tcW w:w="4683" w:type="dxa"/>
            <w:tcBorders>
              <w:top w:val="single" w:sz="4" w:space="0" w:color="002C5A"/>
              <w:left w:val="nil"/>
              <w:bottom w:val="single" w:sz="4" w:space="0" w:color="002C5A"/>
              <w:right w:val="nil"/>
            </w:tcBorders>
          </w:tcPr>
          <w:p w14:paraId="6F2A50C2" w14:textId="77777777" w:rsidR="009D059D" w:rsidRDefault="009D059D">
            <w:pPr>
              <w:spacing w:after="0"/>
            </w:pPr>
            <w:r>
              <w:t xml:space="preserve">Plan for and implement effective stewardship of all </w:t>
            </w:r>
          </w:p>
          <w:p w14:paraId="456913D8" w14:textId="77777777" w:rsidR="009D059D" w:rsidRDefault="009D059D">
            <w:pPr>
              <w:spacing w:after="0"/>
            </w:pPr>
            <w:r>
              <w:t xml:space="preserve">Council assets to ensure our infrastructure is safe, activated, accessible, </w:t>
            </w:r>
            <w:proofErr w:type="gramStart"/>
            <w:r>
              <w:t>adaptable</w:t>
            </w:r>
            <w:proofErr w:type="gramEnd"/>
            <w:r>
              <w:t xml:space="preserve"> and environmentally sustainable.</w:t>
            </w:r>
          </w:p>
          <w:p w14:paraId="6B2B1890" w14:textId="77777777" w:rsidR="009D059D" w:rsidRDefault="009D059D">
            <w:pPr>
              <w:spacing w:after="0"/>
            </w:pPr>
          </w:p>
        </w:tc>
      </w:tr>
      <w:tr w:rsidR="009D059D" w14:paraId="5653E645" w14:textId="77777777" w:rsidTr="009D059D">
        <w:tc>
          <w:tcPr>
            <w:tcW w:w="2405" w:type="dxa"/>
            <w:tcBorders>
              <w:top w:val="single" w:sz="4" w:space="0" w:color="002C5A"/>
              <w:left w:val="nil"/>
              <w:bottom w:val="single" w:sz="4" w:space="0" w:color="002C5A"/>
              <w:right w:val="nil"/>
            </w:tcBorders>
            <w:hideMark/>
          </w:tcPr>
          <w:p w14:paraId="72FD3ABD" w14:textId="77777777" w:rsidR="009D059D" w:rsidRDefault="009D059D">
            <w:pPr>
              <w:spacing w:after="0"/>
            </w:pPr>
            <w:r>
              <w:t>Theme 10</w:t>
            </w:r>
          </w:p>
          <w:p w14:paraId="77C35DF7" w14:textId="77777777" w:rsidR="009D059D" w:rsidRDefault="009D059D">
            <w:r>
              <w:t>Tourism, Commercial and Economic Opportunities</w:t>
            </w:r>
          </w:p>
        </w:tc>
        <w:tc>
          <w:tcPr>
            <w:tcW w:w="2268" w:type="dxa"/>
            <w:tcBorders>
              <w:top w:val="single" w:sz="4" w:space="0" w:color="002C5A"/>
              <w:left w:val="nil"/>
              <w:bottom w:val="single" w:sz="4" w:space="0" w:color="002C5A"/>
              <w:right w:val="nil"/>
            </w:tcBorders>
          </w:tcPr>
          <w:p w14:paraId="1CF8CFEF" w14:textId="77777777" w:rsidR="009D059D" w:rsidRDefault="009D059D">
            <w:r>
              <w:t>Goal 2 Our People</w:t>
            </w:r>
          </w:p>
          <w:p w14:paraId="104DB967" w14:textId="77777777" w:rsidR="009D059D" w:rsidRDefault="009D059D"/>
        </w:tc>
        <w:tc>
          <w:tcPr>
            <w:tcW w:w="4683" w:type="dxa"/>
            <w:tcBorders>
              <w:top w:val="single" w:sz="4" w:space="0" w:color="002C5A"/>
              <w:left w:val="nil"/>
              <w:bottom w:val="single" w:sz="4" w:space="0" w:color="002C5A"/>
              <w:right w:val="nil"/>
            </w:tcBorders>
            <w:hideMark/>
          </w:tcPr>
          <w:p w14:paraId="10CE5307" w14:textId="77777777" w:rsidR="009D059D" w:rsidRDefault="009D059D">
            <w:r>
              <w:t>Ensure ASLSs recognise the unique needs of Activity Centres and the foreshore to maximise Tourism, Commercial and Economic Opportunities</w:t>
            </w:r>
          </w:p>
        </w:tc>
      </w:tr>
    </w:tbl>
    <w:p w14:paraId="6BB5BDC7" w14:textId="77777777" w:rsidR="009D059D" w:rsidRDefault="009D059D" w:rsidP="009D059D">
      <w:pPr>
        <w:pStyle w:val="headlvl1"/>
        <w:rPr>
          <w:color w:val="7F7F7F" w:themeColor="text1" w:themeTint="80"/>
        </w:rPr>
      </w:pPr>
      <w:bookmarkStart w:id="9" w:name="_Toc105421561"/>
      <w:r>
        <w:rPr>
          <w:color w:val="7F7F7F" w:themeColor="text1" w:themeTint="80"/>
        </w:rPr>
        <w:lastRenderedPageBreak/>
        <w:t>Asset Plan overview</w:t>
      </w:r>
      <w:bookmarkEnd w:id="9"/>
    </w:p>
    <w:p w14:paraId="363E7DE5" w14:textId="77777777" w:rsidR="009D059D" w:rsidRDefault="009D059D" w:rsidP="009D059D">
      <w:pPr>
        <w:rPr>
          <w:b/>
          <w:bCs/>
        </w:rPr>
      </w:pPr>
      <w:r>
        <w:rPr>
          <w:b/>
          <w:bCs/>
        </w:rPr>
        <w:t>How the Asset Plan informs the Long-Term Financial Plan</w:t>
      </w:r>
    </w:p>
    <w:p w14:paraId="167084BF" w14:textId="77777777" w:rsidR="009D059D" w:rsidRDefault="009D059D" w:rsidP="009D059D">
      <w:r>
        <w:t xml:space="preserve">The Asset Plan informs the long term, as a 10-year picture of capital expenditure across all asset classes. It captures the full financial impact of combining asset renewal and maintenance, to meet the needs of users with new, upgraded, </w:t>
      </w:r>
      <w:proofErr w:type="gramStart"/>
      <w:r>
        <w:t>expanded</w:t>
      </w:r>
      <w:proofErr w:type="gramEnd"/>
      <w:r>
        <w:t xml:space="preserve"> or disposed assets. </w:t>
      </w:r>
    </w:p>
    <w:p w14:paraId="75A162F5" w14:textId="77777777" w:rsidR="009D059D" w:rsidRDefault="009D059D" w:rsidP="009D059D">
      <w:r>
        <w:t>The classes of assets and expenditure categories align with Councils Asset Accounting Policy 2021</w:t>
      </w:r>
    </w:p>
    <w:p w14:paraId="4B5E4D76" w14:textId="77777777" w:rsidR="009D059D" w:rsidRDefault="009D059D" w:rsidP="009D059D">
      <w:pPr>
        <w:rPr>
          <w:b/>
          <w:bCs/>
        </w:rPr>
      </w:pPr>
      <w:r>
        <w:rPr>
          <w:b/>
          <w:bCs/>
        </w:rPr>
        <w:t>Asset classes</w:t>
      </w:r>
    </w:p>
    <w:p w14:paraId="7BCE7677" w14:textId="77777777" w:rsidR="009D059D" w:rsidRDefault="009D059D" w:rsidP="009D059D">
      <w:r>
        <w:t xml:space="preserve">Bayside City Council uses the following classifications of non-current assets (that are relevant to this Asset Plan): </w:t>
      </w:r>
    </w:p>
    <w:p w14:paraId="3AA3A1D3" w14:textId="77777777" w:rsidR="009D059D" w:rsidRDefault="009D059D" w:rsidP="009D059D">
      <w:r>
        <w:t>Land &amp; Buildings</w:t>
      </w:r>
    </w:p>
    <w:p w14:paraId="3283F964" w14:textId="77777777" w:rsidR="009D059D" w:rsidRDefault="009D059D" w:rsidP="009D059D">
      <w:pPr>
        <w:pStyle w:val="ListParagraph"/>
        <w:numPr>
          <w:ilvl w:val="0"/>
          <w:numId w:val="19"/>
        </w:numPr>
      </w:pPr>
      <w:r>
        <w:t xml:space="preserve">Buildings – specialised </w:t>
      </w:r>
    </w:p>
    <w:p w14:paraId="0C032DB9" w14:textId="77777777" w:rsidR="009D059D" w:rsidRDefault="009D059D" w:rsidP="009D059D">
      <w:pPr>
        <w:pStyle w:val="ListParagraph"/>
        <w:numPr>
          <w:ilvl w:val="0"/>
          <w:numId w:val="19"/>
        </w:numPr>
      </w:pPr>
      <w:r>
        <w:t xml:space="preserve">Buildings – </w:t>
      </w:r>
      <w:proofErr w:type="gramStart"/>
      <w:r>
        <w:t>non specialised</w:t>
      </w:r>
      <w:proofErr w:type="gramEnd"/>
      <w:r>
        <w:t xml:space="preserve"> </w:t>
      </w:r>
    </w:p>
    <w:p w14:paraId="70FDD51E" w14:textId="77777777" w:rsidR="009D059D" w:rsidRDefault="009D059D" w:rsidP="009D059D">
      <w:pPr>
        <w:pStyle w:val="ListParagraph"/>
        <w:numPr>
          <w:ilvl w:val="0"/>
          <w:numId w:val="19"/>
        </w:numPr>
      </w:pPr>
      <w:r>
        <w:t xml:space="preserve">Heritage buildings </w:t>
      </w:r>
    </w:p>
    <w:p w14:paraId="54E5C19B" w14:textId="77777777" w:rsidR="009D059D" w:rsidRDefault="009D059D" w:rsidP="009D059D">
      <w:r>
        <w:t>Plant and equipment</w:t>
      </w:r>
    </w:p>
    <w:p w14:paraId="0D412BC2" w14:textId="77777777" w:rsidR="009D059D" w:rsidRDefault="009D059D" w:rsidP="009D059D">
      <w:pPr>
        <w:pStyle w:val="ListParagraph"/>
        <w:numPr>
          <w:ilvl w:val="0"/>
          <w:numId w:val="20"/>
        </w:numPr>
      </w:pPr>
      <w:r>
        <w:t xml:space="preserve">Fixtures, </w:t>
      </w:r>
      <w:proofErr w:type="gramStart"/>
      <w:r>
        <w:t>fittings</w:t>
      </w:r>
      <w:proofErr w:type="gramEnd"/>
      <w:r>
        <w:t xml:space="preserve"> and furniture </w:t>
      </w:r>
    </w:p>
    <w:p w14:paraId="183859CA" w14:textId="77777777" w:rsidR="009D059D" w:rsidRDefault="009D059D" w:rsidP="009D059D">
      <w:pPr>
        <w:pStyle w:val="ListParagraph"/>
        <w:numPr>
          <w:ilvl w:val="0"/>
          <w:numId w:val="20"/>
        </w:numPr>
      </w:pPr>
      <w:r>
        <w:t>Art and culture collection</w:t>
      </w:r>
    </w:p>
    <w:p w14:paraId="44D96995" w14:textId="77777777" w:rsidR="009D059D" w:rsidRDefault="009D059D" w:rsidP="009D059D">
      <w:r>
        <w:t>Infrastructure</w:t>
      </w:r>
    </w:p>
    <w:p w14:paraId="63B452BE" w14:textId="77777777" w:rsidR="009D059D" w:rsidRDefault="009D059D" w:rsidP="009D059D">
      <w:pPr>
        <w:pStyle w:val="ListParagraph"/>
        <w:numPr>
          <w:ilvl w:val="0"/>
          <w:numId w:val="19"/>
        </w:numPr>
      </w:pPr>
      <w:r>
        <w:t xml:space="preserve">Roads </w:t>
      </w:r>
    </w:p>
    <w:p w14:paraId="17D72628" w14:textId="77777777" w:rsidR="009D059D" w:rsidRDefault="009D059D" w:rsidP="009D059D">
      <w:pPr>
        <w:pStyle w:val="ListParagraph"/>
        <w:numPr>
          <w:ilvl w:val="0"/>
          <w:numId w:val="19"/>
        </w:numPr>
      </w:pPr>
      <w:r>
        <w:t xml:space="preserve">Bridges </w:t>
      </w:r>
    </w:p>
    <w:p w14:paraId="33DF8BEC" w14:textId="77777777" w:rsidR="009D059D" w:rsidRDefault="009D059D" w:rsidP="009D059D">
      <w:pPr>
        <w:pStyle w:val="ListParagraph"/>
        <w:numPr>
          <w:ilvl w:val="0"/>
          <w:numId w:val="19"/>
        </w:numPr>
      </w:pPr>
      <w:r>
        <w:t xml:space="preserve">Footpaths and cycleways </w:t>
      </w:r>
    </w:p>
    <w:p w14:paraId="2207A9D6" w14:textId="77777777" w:rsidR="009D059D" w:rsidRDefault="009D059D" w:rsidP="009D059D">
      <w:pPr>
        <w:pStyle w:val="ListParagraph"/>
        <w:numPr>
          <w:ilvl w:val="0"/>
          <w:numId w:val="19"/>
        </w:numPr>
      </w:pPr>
      <w:r>
        <w:t xml:space="preserve">Laneways </w:t>
      </w:r>
    </w:p>
    <w:p w14:paraId="1B0B4D10" w14:textId="77777777" w:rsidR="009D059D" w:rsidRDefault="009D059D" w:rsidP="009D059D">
      <w:pPr>
        <w:pStyle w:val="ListParagraph"/>
        <w:numPr>
          <w:ilvl w:val="0"/>
          <w:numId w:val="19"/>
        </w:numPr>
      </w:pPr>
      <w:r>
        <w:t xml:space="preserve">Drainage </w:t>
      </w:r>
    </w:p>
    <w:p w14:paraId="1B981BE2" w14:textId="77777777" w:rsidR="009D059D" w:rsidRDefault="009D059D" w:rsidP="009D059D">
      <w:pPr>
        <w:pStyle w:val="ListParagraph"/>
        <w:numPr>
          <w:ilvl w:val="0"/>
          <w:numId w:val="19"/>
        </w:numPr>
      </w:pPr>
      <w:r>
        <w:t xml:space="preserve">Parks, open </w:t>
      </w:r>
      <w:proofErr w:type="gramStart"/>
      <w:r>
        <w:t>space</w:t>
      </w:r>
      <w:proofErr w:type="gramEnd"/>
      <w:r>
        <w:t xml:space="preserve"> and streetscapes </w:t>
      </w:r>
    </w:p>
    <w:p w14:paraId="35726200" w14:textId="77777777" w:rsidR="009D059D" w:rsidRDefault="009D059D" w:rsidP="009D059D">
      <w:pPr>
        <w:pStyle w:val="ListParagraph"/>
        <w:numPr>
          <w:ilvl w:val="0"/>
          <w:numId w:val="19"/>
        </w:numPr>
      </w:pPr>
      <w:r>
        <w:t xml:space="preserve">Foreshore and conservation </w:t>
      </w:r>
    </w:p>
    <w:p w14:paraId="00267CFC" w14:textId="77777777" w:rsidR="009D059D" w:rsidRDefault="009D059D" w:rsidP="009D059D">
      <w:pPr>
        <w:pStyle w:val="ListParagraph"/>
        <w:numPr>
          <w:ilvl w:val="0"/>
          <w:numId w:val="19"/>
        </w:numPr>
      </w:pPr>
      <w:r>
        <w:t xml:space="preserve">Off </w:t>
      </w:r>
      <w:proofErr w:type="gramStart"/>
      <w:r>
        <w:t>street car</w:t>
      </w:r>
      <w:proofErr w:type="gramEnd"/>
      <w:r>
        <w:t xml:space="preserve"> parks </w:t>
      </w:r>
    </w:p>
    <w:p w14:paraId="5F9580FF" w14:textId="77777777" w:rsidR="009D059D" w:rsidRDefault="009D059D" w:rsidP="009D059D">
      <w:pPr>
        <w:pStyle w:val="ListParagraph"/>
        <w:numPr>
          <w:ilvl w:val="0"/>
          <w:numId w:val="19"/>
        </w:numPr>
      </w:pPr>
      <w:r>
        <w:t>Road management, traffic signals and street furniture</w:t>
      </w:r>
    </w:p>
    <w:p w14:paraId="0582B259" w14:textId="77777777" w:rsidR="009D059D" w:rsidRDefault="009D059D" w:rsidP="009D059D">
      <w:pPr>
        <w:rPr>
          <w:b/>
          <w:bCs/>
        </w:rPr>
      </w:pPr>
      <w:r>
        <w:rPr>
          <w:b/>
          <w:bCs/>
        </w:rPr>
        <w:t>Types of capital expenditure</w:t>
      </w:r>
    </w:p>
    <w:p w14:paraId="0200BDED" w14:textId="23452DAC" w:rsidR="009D059D" w:rsidRDefault="009D059D" w:rsidP="009D059D">
      <w:r>
        <w:t>Extracting optimal life from existing assets</w:t>
      </w:r>
      <w:r w:rsidR="00C73FB3">
        <w:t xml:space="preserve"> via</w:t>
      </w:r>
    </w:p>
    <w:p w14:paraId="7182EC69" w14:textId="77777777" w:rsidR="009D059D" w:rsidRDefault="009D059D" w:rsidP="009D059D">
      <w:pPr>
        <w:pStyle w:val="ListParagraph"/>
        <w:numPr>
          <w:ilvl w:val="0"/>
          <w:numId w:val="21"/>
        </w:numPr>
      </w:pPr>
      <w:r>
        <w:t>Renewal</w:t>
      </w:r>
    </w:p>
    <w:p w14:paraId="46B464A5" w14:textId="77777777" w:rsidR="009D059D" w:rsidRDefault="009D059D" w:rsidP="009D059D">
      <w:pPr>
        <w:pStyle w:val="ListParagraph"/>
        <w:numPr>
          <w:ilvl w:val="0"/>
          <w:numId w:val="21"/>
        </w:numPr>
      </w:pPr>
      <w:r>
        <w:t>Maintenance</w:t>
      </w:r>
    </w:p>
    <w:p w14:paraId="1185D919" w14:textId="7E6CCCF2" w:rsidR="009D059D" w:rsidRDefault="009D059D" w:rsidP="009D059D">
      <w:r>
        <w:t>Meeting the needs of users or legislation/regulation</w:t>
      </w:r>
      <w:r w:rsidR="00C73FB3">
        <w:t xml:space="preserve"> via</w:t>
      </w:r>
    </w:p>
    <w:p w14:paraId="56E64EAD" w14:textId="77777777" w:rsidR="009D059D" w:rsidRDefault="009D059D" w:rsidP="009D059D">
      <w:pPr>
        <w:pStyle w:val="ListParagraph"/>
        <w:numPr>
          <w:ilvl w:val="0"/>
          <w:numId w:val="22"/>
        </w:numPr>
      </w:pPr>
      <w:r>
        <w:t>Upgrade</w:t>
      </w:r>
    </w:p>
    <w:p w14:paraId="5C651E55" w14:textId="77777777" w:rsidR="009D059D" w:rsidRDefault="009D059D" w:rsidP="009D059D">
      <w:pPr>
        <w:pStyle w:val="ListParagraph"/>
        <w:numPr>
          <w:ilvl w:val="0"/>
          <w:numId w:val="22"/>
        </w:numPr>
      </w:pPr>
      <w:r>
        <w:t>Expansion</w:t>
      </w:r>
    </w:p>
    <w:p w14:paraId="2E499AC4" w14:textId="77777777" w:rsidR="009D059D" w:rsidRDefault="009D059D" w:rsidP="009D059D">
      <w:pPr>
        <w:pStyle w:val="ListParagraph"/>
        <w:numPr>
          <w:ilvl w:val="0"/>
          <w:numId w:val="22"/>
        </w:numPr>
      </w:pPr>
      <w:r>
        <w:t>Acquisition</w:t>
      </w:r>
    </w:p>
    <w:p w14:paraId="58C31CA8" w14:textId="77777777" w:rsidR="009D059D" w:rsidRDefault="009D059D" w:rsidP="009D059D">
      <w:pPr>
        <w:pStyle w:val="ListParagraph"/>
        <w:numPr>
          <w:ilvl w:val="0"/>
          <w:numId w:val="22"/>
        </w:numPr>
      </w:pPr>
      <w:r>
        <w:t>Disposal</w:t>
      </w:r>
    </w:p>
    <w:p w14:paraId="502F2F7F" w14:textId="77777777" w:rsidR="009D059D" w:rsidRDefault="009D059D" w:rsidP="009D059D">
      <w:pPr>
        <w:rPr>
          <w:b/>
          <w:bCs/>
        </w:rPr>
      </w:pPr>
      <w:r>
        <w:rPr>
          <w:b/>
          <w:bCs/>
        </w:rPr>
        <w:tab/>
      </w:r>
    </w:p>
    <w:p w14:paraId="3D3E0C81" w14:textId="77777777" w:rsidR="009D059D" w:rsidRDefault="009D059D" w:rsidP="009D059D">
      <w:pPr>
        <w:spacing w:after="0" w:line="240" w:lineRule="auto"/>
        <w:rPr>
          <w:b/>
          <w:bCs/>
        </w:rPr>
      </w:pPr>
      <w:r>
        <w:rPr>
          <w:b/>
          <w:bCs/>
        </w:rPr>
        <w:br w:type="page"/>
      </w:r>
    </w:p>
    <w:p w14:paraId="107283E3" w14:textId="77777777" w:rsidR="009D059D" w:rsidRDefault="009D059D" w:rsidP="009D059D">
      <w:pPr>
        <w:rPr>
          <w:b/>
          <w:bCs/>
        </w:rPr>
      </w:pPr>
      <w:r>
        <w:rPr>
          <w:b/>
          <w:bCs/>
        </w:rPr>
        <w:lastRenderedPageBreak/>
        <w:t>Asset Planning Framework</w:t>
      </w:r>
    </w:p>
    <w:p w14:paraId="143A58D6" w14:textId="77777777" w:rsidR="009D059D" w:rsidRDefault="009D059D" w:rsidP="009D059D">
      <w:r>
        <w:t xml:space="preserve">The asset </w:t>
      </w:r>
      <w:r>
        <w:rPr>
          <w:b/>
          <w:bCs/>
          <w:i/>
          <w:iCs/>
        </w:rPr>
        <w:t>renewal</w:t>
      </w:r>
      <w:r>
        <w:t xml:space="preserve"> and </w:t>
      </w:r>
      <w:r>
        <w:rPr>
          <w:b/>
          <w:bCs/>
          <w:i/>
          <w:iCs/>
        </w:rPr>
        <w:t>maintenance</w:t>
      </w:r>
      <w:r>
        <w:t xml:space="preserve"> programs arise from stewardship of an asset inventory and condition data. Assets need to be kept to a condition that balances the increasing maintenance cost as assets age with the renewal cost, extracting the optimum service potential.</w:t>
      </w:r>
    </w:p>
    <w:p w14:paraId="1D6EB427" w14:textId="77777777" w:rsidR="009D059D" w:rsidRDefault="009D059D" w:rsidP="009D059D">
      <w:r>
        <w:t xml:space="preserve">Collection, </w:t>
      </w:r>
      <w:proofErr w:type="gramStart"/>
      <w:r>
        <w:t>storage</w:t>
      </w:r>
      <w:proofErr w:type="gramEnd"/>
      <w:r>
        <w:t xml:space="preserve"> and analysis of condition data for all asset classes is coordinated by Council’s Asset Management team.</w:t>
      </w:r>
    </w:p>
    <w:p w14:paraId="3B020EAA" w14:textId="77777777" w:rsidR="009D059D" w:rsidRDefault="009D059D" w:rsidP="009D059D">
      <w:r>
        <w:t xml:space="preserve">Asset </w:t>
      </w:r>
      <w:r>
        <w:rPr>
          <w:b/>
          <w:bCs/>
          <w:i/>
          <w:iCs/>
        </w:rPr>
        <w:t xml:space="preserve">upgrades, expansion, </w:t>
      </w:r>
      <w:proofErr w:type="gramStart"/>
      <w:r>
        <w:rPr>
          <w:b/>
          <w:bCs/>
          <w:i/>
          <w:iCs/>
        </w:rPr>
        <w:t>acquisitions</w:t>
      </w:r>
      <w:proofErr w:type="gramEnd"/>
      <w:r>
        <w:t xml:space="preserve"> and </w:t>
      </w:r>
      <w:r>
        <w:rPr>
          <w:b/>
          <w:bCs/>
          <w:i/>
          <w:iCs/>
        </w:rPr>
        <w:t>decommissioning</w:t>
      </w:r>
      <w:r>
        <w:t xml:space="preserve"> are identified when assessing the needs of all users. Council directorates such as Community Services and Recreation Services use significant assets to deliver services, requiring significant community input and consultation into understanding needs. Asset service level demands arise from this consultation which in turn may require capital investment, often long before renewal is required. Changing Community preferences, demographics and legislation are common causes of service level change. </w:t>
      </w:r>
    </w:p>
    <w:p w14:paraId="58F96912" w14:textId="77777777" w:rsidR="009D059D" w:rsidRDefault="009D059D" w:rsidP="009D059D">
      <w:r>
        <w:t xml:space="preserve">Asset service levels are assessed by the service manager using Asset Service Level Standards (ASLSs) as the basis for scoring the Function and Capacity of each asset. </w:t>
      </w:r>
    </w:p>
    <w:p w14:paraId="7340C528" w14:textId="77777777" w:rsidR="009D059D" w:rsidRDefault="009D059D" w:rsidP="009D059D">
      <w:r>
        <w:t>The resulting matrix of condition, function and capacity scoring across assets forms the basis of analysis and asset planning.</w:t>
      </w:r>
    </w:p>
    <w:p w14:paraId="16D885C5" w14:textId="77D8C00C" w:rsidR="009D059D" w:rsidRDefault="009D059D" w:rsidP="009D059D">
      <w:pPr>
        <w:ind w:left="-567"/>
      </w:pPr>
      <w:r>
        <w:rPr>
          <w:noProof/>
        </w:rPr>
        <mc:AlternateContent>
          <mc:Choice Requires="wpc">
            <w:drawing>
              <wp:inline distT="0" distB="0" distL="0" distR="0" wp14:anchorId="660259E5" wp14:editId="1CE0D1AE">
                <wp:extent cx="7313930" cy="4445635"/>
                <wp:effectExtent l="19050" t="19050" r="10795" b="12065"/>
                <wp:docPr id="14" name="Canvas 14"/>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a:ln w="9525" cap="flat" cmpd="sng" algn="ctr">
                          <a:solidFill>
                            <a:schemeClr val="accent1">
                              <a:lumMod val="100000"/>
                              <a:lumOff val="0"/>
                            </a:schemeClr>
                          </a:solidFill>
                          <a:prstDash val="solid"/>
                          <a:miter lim="800000"/>
                          <a:headEnd type="none" w="med" len="med"/>
                          <a:tailEnd type="none" w="med" len="med"/>
                        </a:ln>
                      </wpc:whole>
                      <wps:wsp>
                        <wps:cNvPr id="3" name="Oval 1"/>
                        <wps:cNvSpPr>
                          <a:spLocks noChangeArrowheads="1"/>
                        </wps:cNvSpPr>
                        <wps:spPr bwMode="auto">
                          <a:xfrm>
                            <a:off x="2381810" y="872907"/>
                            <a:ext cx="1514506" cy="752506"/>
                          </a:xfrm>
                          <a:prstGeom prst="ellipse">
                            <a:avLst/>
                          </a:prstGeom>
                          <a:solidFill>
                            <a:schemeClr val="accent1">
                              <a:lumMod val="100000"/>
                              <a:lumOff val="0"/>
                            </a:schemeClr>
                          </a:solidFill>
                          <a:ln w="25400">
                            <a:solidFill>
                              <a:schemeClr val="accent1">
                                <a:lumMod val="50000"/>
                                <a:lumOff val="0"/>
                              </a:schemeClr>
                            </a:solidFill>
                            <a:round/>
                            <a:headEnd/>
                            <a:tailEnd/>
                          </a:ln>
                        </wps:spPr>
                        <wps:txbx>
                          <w:txbxContent>
                            <w:p w14:paraId="6E50625D" w14:textId="77777777" w:rsidR="009D059D" w:rsidRDefault="009D059D" w:rsidP="009D059D">
                              <w:pPr>
                                <w:jc w:val="center"/>
                              </w:pPr>
                              <w:r>
                                <w:t>Asset Plan 2022</w:t>
                              </w:r>
                            </w:p>
                          </w:txbxContent>
                        </wps:txbx>
                        <wps:bodyPr rot="0" vert="horz" wrap="square" lIns="91440" tIns="45720" rIns="91440" bIns="45720" anchor="ctr" anchorCtr="0" upright="1">
                          <a:noAutofit/>
                        </wps:bodyPr>
                      </wps:wsp>
                      <wps:wsp>
                        <wps:cNvPr id="4" name="Rectangle 3"/>
                        <wps:cNvSpPr>
                          <a:spLocks noChangeArrowheads="1"/>
                        </wps:cNvSpPr>
                        <wps:spPr bwMode="auto">
                          <a:xfrm>
                            <a:off x="486402" y="2417319"/>
                            <a:ext cx="1381106" cy="762006"/>
                          </a:xfrm>
                          <a:prstGeom prst="rect">
                            <a:avLst/>
                          </a:prstGeom>
                          <a:solidFill>
                            <a:schemeClr val="accent1">
                              <a:lumMod val="100000"/>
                              <a:lumOff val="0"/>
                            </a:schemeClr>
                          </a:solidFill>
                          <a:ln w="25400">
                            <a:solidFill>
                              <a:schemeClr val="accent1">
                                <a:lumMod val="50000"/>
                                <a:lumOff val="0"/>
                              </a:schemeClr>
                            </a:solidFill>
                            <a:miter lim="800000"/>
                            <a:headEnd/>
                            <a:tailEnd/>
                          </a:ln>
                        </wps:spPr>
                        <wps:txbx>
                          <w:txbxContent>
                            <w:p w14:paraId="02E76EF6" w14:textId="77777777" w:rsidR="009D059D" w:rsidRDefault="009D059D" w:rsidP="009D059D">
                              <w:pPr>
                                <w:jc w:val="center"/>
                              </w:pPr>
                              <w:r>
                                <w:t>Asset data</w:t>
                              </w:r>
                            </w:p>
                          </w:txbxContent>
                        </wps:txbx>
                        <wps:bodyPr rot="0" vert="horz" wrap="square" lIns="91440" tIns="45720" rIns="91440" bIns="45720" anchor="ctr" anchorCtr="0" upright="1">
                          <a:noAutofit/>
                        </wps:bodyPr>
                      </wps:wsp>
                      <wps:wsp>
                        <wps:cNvPr id="5" name="Rectangle 5"/>
                        <wps:cNvSpPr>
                          <a:spLocks noChangeArrowheads="1"/>
                        </wps:cNvSpPr>
                        <wps:spPr bwMode="auto">
                          <a:xfrm>
                            <a:off x="4257317" y="2435419"/>
                            <a:ext cx="1381106" cy="762006"/>
                          </a:xfrm>
                          <a:prstGeom prst="rect">
                            <a:avLst/>
                          </a:prstGeom>
                          <a:solidFill>
                            <a:schemeClr val="accent1">
                              <a:lumMod val="100000"/>
                              <a:lumOff val="0"/>
                            </a:schemeClr>
                          </a:solidFill>
                          <a:ln w="25400">
                            <a:solidFill>
                              <a:schemeClr val="accent1">
                                <a:lumMod val="50000"/>
                                <a:lumOff val="0"/>
                              </a:schemeClr>
                            </a:solidFill>
                            <a:miter lim="800000"/>
                            <a:headEnd/>
                            <a:tailEnd/>
                          </a:ln>
                        </wps:spPr>
                        <wps:txbx>
                          <w:txbxContent>
                            <w:p w14:paraId="0B54D6D9" w14:textId="77777777" w:rsidR="009D059D" w:rsidRDefault="009D059D" w:rsidP="009D059D">
                              <w:pPr>
                                <w:spacing w:after="160" w:line="252" w:lineRule="auto"/>
                                <w:jc w:val="center"/>
                                <w:rPr>
                                  <w:rFonts w:eastAsia="Calibri"/>
                                  <w:sz w:val="22"/>
                                  <w:szCs w:val="22"/>
                                </w:rPr>
                              </w:pPr>
                              <w:r>
                                <w:rPr>
                                  <w:rFonts w:eastAsia="Calibri"/>
                                </w:rPr>
                                <w:t>Asset Intensive Council Services</w:t>
                              </w:r>
                            </w:p>
                          </w:txbxContent>
                        </wps:txbx>
                        <wps:bodyPr rot="0" vert="horz" wrap="square" lIns="91440" tIns="45720" rIns="91440" bIns="45720" anchor="ctr" anchorCtr="0" upright="1">
                          <a:noAutofit/>
                        </wps:bodyPr>
                      </wps:wsp>
                      <wps:wsp>
                        <wps:cNvPr id="6" name="Text Box 6"/>
                        <wps:cNvSpPr txBox="1">
                          <a:spLocks noChangeArrowheads="1"/>
                        </wps:cNvSpPr>
                        <wps:spPr bwMode="auto">
                          <a:xfrm>
                            <a:off x="0" y="3311726"/>
                            <a:ext cx="2981312" cy="1133909"/>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30AE367" w14:textId="77777777" w:rsidR="009D059D" w:rsidRDefault="009D059D" w:rsidP="009D059D">
                              <w:pPr>
                                <w:pStyle w:val="ListParagraph"/>
                                <w:numPr>
                                  <w:ilvl w:val="0"/>
                                  <w:numId w:val="23"/>
                                </w:numPr>
                                <w:spacing w:after="160" w:line="254" w:lineRule="auto"/>
                                <w:rPr>
                                  <w:sz w:val="20"/>
                                  <w:szCs w:val="20"/>
                                </w:rPr>
                              </w:pPr>
                              <w:r>
                                <w:rPr>
                                  <w:sz w:val="20"/>
                                  <w:szCs w:val="20"/>
                                </w:rPr>
                                <w:t>Condition scoring</w:t>
                              </w:r>
                            </w:p>
                            <w:p w14:paraId="33C2CCC5" w14:textId="77777777" w:rsidR="009D059D" w:rsidRDefault="009D059D" w:rsidP="009D059D">
                              <w:pPr>
                                <w:pStyle w:val="ListParagraph"/>
                                <w:numPr>
                                  <w:ilvl w:val="0"/>
                                  <w:numId w:val="23"/>
                                </w:numPr>
                                <w:spacing w:after="160" w:line="254" w:lineRule="auto"/>
                                <w:rPr>
                                  <w:sz w:val="20"/>
                                  <w:szCs w:val="20"/>
                                </w:rPr>
                              </w:pPr>
                              <w:r>
                                <w:rPr>
                                  <w:sz w:val="20"/>
                                  <w:szCs w:val="20"/>
                                </w:rPr>
                                <w:t>Asset inventory</w:t>
                              </w:r>
                            </w:p>
                            <w:p w14:paraId="5336800D" w14:textId="77777777" w:rsidR="009D059D" w:rsidRDefault="009D059D" w:rsidP="009D059D">
                              <w:pPr>
                                <w:pStyle w:val="ListParagraph"/>
                                <w:numPr>
                                  <w:ilvl w:val="0"/>
                                  <w:numId w:val="23"/>
                                </w:numPr>
                                <w:spacing w:after="160" w:line="254" w:lineRule="auto"/>
                                <w:rPr>
                                  <w:sz w:val="20"/>
                                  <w:szCs w:val="20"/>
                                </w:rPr>
                              </w:pPr>
                              <w:r>
                                <w:rPr>
                                  <w:sz w:val="20"/>
                                  <w:szCs w:val="20"/>
                                </w:rPr>
                                <w:t>Valuation</w:t>
                              </w:r>
                            </w:p>
                            <w:p w14:paraId="6CDB4E6F" w14:textId="77777777" w:rsidR="009D059D" w:rsidRDefault="009D059D" w:rsidP="009D059D">
                              <w:pPr>
                                <w:pStyle w:val="ListParagraph"/>
                                <w:numPr>
                                  <w:ilvl w:val="0"/>
                                  <w:numId w:val="23"/>
                                </w:numPr>
                                <w:spacing w:after="160" w:line="254" w:lineRule="auto"/>
                                <w:rPr>
                                  <w:sz w:val="20"/>
                                  <w:szCs w:val="20"/>
                                </w:rPr>
                              </w:pPr>
                              <w:r>
                                <w:rPr>
                                  <w:sz w:val="20"/>
                                  <w:szCs w:val="20"/>
                                </w:rPr>
                                <w:t>Intervention Levels</w:t>
                              </w:r>
                            </w:p>
                            <w:p w14:paraId="345CDEC1" w14:textId="77777777" w:rsidR="009D059D" w:rsidRDefault="009D059D" w:rsidP="009D059D"/>
                          </w:txbxContent>
                        </wps:txbx>
                        <wps:bodyPr rot="0" vert="horz" wrap="square" lIns="91440" tIns="45720" rIns="91440" bIns="45720" anchor="t" anchorCtr="0" upright="1">
                          <a:noAutofit/>
                        </wps:bodyPr>
                      </wps:wsp>
                      <wps:wsp>
                        <wps:cNvPr id="7" name="Text Box 7"/>
                        <wps:cNvSpPr txBox="1">
                          <a:spLocks noChangeArrowheads="1"/>
                        </wps:cNvSpPr>
                        <wps:spPr bwMode="auto">
                          <a:xfrm>
                            <a:off x="3476314" y="3263326"/>
                            <a:ext cx="2744111" cy="1089609"/>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76CEF59" w14:textId="77777777" w:rsidR="009D059D" w:rsidRDefault="009D059D" w:rsidP="009D059D">
                              <w:pPr>
                                <w:pStyle w:val="ListParagraph"/>
                                <w:numPr>
                                  <w:ilvl w:val="0"/>
                                  <w:numId w:val="23"/>
                                </w:numPr>
                                <w:spacing w:after="160" w:line="254" w:lineRule="auto"/>
                                <w:rPr>
                                  <w:sz w:val="20"/>
                                  <w:szCs w:val="20"/>
                                </w:rPr>
                              </w:pPr>
                              <w:r>
                                <w:rPr>
                                  <w:sz w:val="20"/>
                                  <w:szCs w:val="20"/>
                                </w:rPr>
                                <w:t>Function and Capacity scoring (Service Levels) based.</w:t>
                              </w:r>
                            </w:p>
                            <w:p w14:paraId="29273261" w14:textId="77777777" w:rsidR="009D059D" w:rsidRDefault="009D059D" w:rsidP="009D059D">
                              <w:pPr>
                                <w:pStyle w:val="ListParagraph"/>
                                <w:numPr>
                                  <w:ilvl w:val="0"/>
                                  <w:numId w:val="23"/>
                                </w:numPr>
                                <w:spacing w:after="160" w:line="254" w:lineRule="auto"/>
                                <w:rPr>
                                  <w:sz w:val="20"/>
                                  <w:szCs w:val="20"/>
                                </w:rPr>
                              </w:pPr>
                              <w:r>
                                <w:rPr>
                                  <w:sz w:val="20"/>
                                  <w:szCs w:val="20"/>
                                </w:rPr>
                                <w:t xml:space="preserve">Community engagement on </w:t>
                              </w:r>
                              <w:r>
                                <w:rPr>
                                  <w:i/>
                                  <w:iCs/>
                                  <w:sz w:val="20"/>
                                  <w:szCs w:val="20"/>
                                </w:rPr>
                                <w:t>Asset Service Level Standards</w:t>
                              </w:r>
                              <w:r>
                                <w:rPr>
                                  <w:sz w:val="20"/>
                                  <w:szCs w:val="20"/>
                                </w:rPr>
                                <w:t xml:space="preserve"> and </w:t>
                              </w:r>
                              <w:r>
                                <w:rPr>
                                  <w:i/>
                                  <w:iCs/>
                                  <w:sz w:val="20"/>
                                  <w:szCs w:val="20"/>
                                </w:rPr>
                                <w:t>Maintenance Service Levels</w:t>
                              </w:r>
                            </w:p>
                            <w:p w14:paraId="5FC46F41" w14:textId="77777777" w:rsidR="009D059D" w:rsidRDefault="009D059D" w:rsidP="009D059D">
                              <w:pPr>
                                <w:pStyle w:val="ListParagraph"/>
                                <w:numPr>
                                  <w:ilvl w:val="0"/>
                                  <w:numId w:val="23"/>
                                </w:numPr>
                                <w:spacing w:after="160" w:line="254" w:lineRule="auto"/>
                                <w:rPr>
                                  <w:sz w:val="20"/>
                                  <w:szCs w:val="20"/>
                                </w:rPr>
                              </w:pPr>
                              <w:r>
                                <w:rPr>
                                  <w:sz w:val="20"/>
                                  <w:szCs w:val="20"/>
                                </w:rPr>
                                <w:t>Strategic Plans</w:t>
                              </w:r>
                            </w:p>
                          </w:txbxContent>
                        </wps:txbx>
                        <wps:bodyPr rot="0" vert="horz" wrap="square" lIns="91440" tIns="45720" rIns="91440" bIns="45720" anchor="t" anchorCtr="0" upright="1">
                          <a:noAutofit/>
                        </wps:bodyPr>
                      </wps:wsp>
                      <wps:wsp>
                        <wps:cNvPr id="8" name="Arrow: Right 8"/>
                        <wps:cNvSpPr>
                          <a:spLocks noChangeArrowheads="1"/>
                        </wps:cNvSpPr>
                        <wps:spPr bwMode="auto">
                          <a:xfrm rot="19573241">
                            <a:off x="1283505" y="1803514"/>
                            <a:ext cx="1330005" cy="223502"/>
                          </a:xfrm>
                          <a:prstGeom prst="rightArrow">
                            <a:avLst>
                              <a:gd name="adj1" fmla="val 50000"/>
                              <a:gd name="adj2" fmla="val 50003"/>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9" name="Arrow: Right 9"/>
                        <wps:cNvSpPr>
                          <a:spLocks noChangeArrowheads="1"/>
                        </wps:cNvSpPr>
                        <wps:spPr bwMode="auto">
                          <a:xfrm rot="12940615">
                            <a:off x="3724215" y="1808614"/>
                            <a:ext cx="1358206" cy="233202"/>
                          </a:xfrm>
                          <a:prstGeom prst="rightArrow">
                            <a:avLst>
                              <a:gd name="adj1" fmla="val 50000"/>
                              <a:gd name="adj2" fmla="val 49991"/>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10" name="Text Box 10"/>
                        <wps:cNvSpPr txBox="1">
                          <a:spLocks noChangeArrowheads="1"/>
                        </wps:cNvSpPr>
                        <wps:spPr bwMode="auto">
                          <a:xfrm>
                            <a:off x="3657615" y="1730514"/>
                            <a:ext cx="2546350" cy="52324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7C27518" w14:textId="77777777" w:rsidR="009D059D" w:rsidRDefault="009D059D" w:rsidP="009D059D">
                              <w:pPr>
                                <w:spacing w:after="160" w:line="252" w:lineRule="auto"/>
                                <w:jc w:val="center"/>
                                <w:rPr>
                                  <w:rFonts w:ascii="Calibri" w:eastAsia="Calibri" w:hAnsi="Calibri"/>
                                </w:rPr>
                              </w:pPr>
                              <w:r>
                                <w:rPr>
                                  <w:rFonts w:ascii="Calibri" w:eastAsia="Calibri" w:hAnsi="Calibri"/>
                                </w:rPr>
                                <w:t>Upgrade, expansion, Acquisition, Disposal Program</w:t>
                              </w:r>
                            </w:p>
                            <w:p w14:paraId="5A12EC4A" w14:textId="77777777" w:rsidR="009D059D" w:rsidRDefault="009D059D" w:rsidP="009D059D">
                              <w:pPr>
                                <w:spacing w:after="160" w:line="252" w:lineRule="auto"/>
                                <w:jc w:val="center"/>
                                <w:rPr>
                                  <w:rFonts w:ascii="Calibri" w:eastAsia="Calibri" w:hAnsi="Calibri"/>
                                </w:rPr>
                              </w:pPr>
                              <w:r>
                                <w:rPr>
                                  <w:rFonts w:ascii="Calibri" w:eastAsia="Calibri" w:hAnsi="Calibri"/>
                                </w:rPr>
                                <w:t>Non-asset solutions</w:t>
                              </w:r>
                            </w:p>
                          </w:txbxContent>
                        </wps:txbx>
                        <wps:bodyPr rot="0" vert="horz" wrap="none" lIns="91440" tIns="45720" rIns="91440" bIns="45720" anchor="t" anchorCtr="0" upright="1">
                          <a:noAutofit/>
                        </wps:bodyPr>
                      </wps:wsp>
                      <wps:wsp>
                        <wps:cNvPr id="11" name="Text Box 11"/>
                        <wps:cNvSpPr txBox="1">
                          <a:spLocks noChangeArrowheads="1"/>
                        </wps:cNvSpPr>
                        <wps:spPr bwMode="auto">
                          <a:xfrm>
                            <a:off x="875904" y="1806314"/>
                            <a:ext cx="1891665" cy="28575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6893BC2" w14:textId="77777777" w:rsidR="009D059D" w:rsidRDefault="009D059D" w:rsidP="009D059D">
                              <w:pPr>
                                <w:spacing w:after="160" w:line="252" w:lineRule="auto"/>
                                <w:rPr>
                                  <w:rFonts w:ascii="Calibri" w:eastAsia="Calibri" w:hAnsi="Calibri"/>
                                  <w:sz w:val="22"/>
                                  <w:szCs w:val="22"/>
                                </w:rPr>
                              </w:pPr>
                              <w:r>
                                <w:rPr>
                                  <w:rFonts w:ascii="Calibri" w:eastAsia="Calibri" w:hAnsi="Calibri"/>
                                </w:rPr>
                                <w:t>Renewals and Maintenance Program</w:t>
                              </w:r>
                            </w:p>
                          </w:txbxContent>
                        </wps:txbx>
                        <wps:bodyPr rot="0" vert="horz" wrap="none" lIns="91440" tIns="45720" rIns="91440" bIns="45720" anchor="t" anchorCtr="0" upright="1">
                          <a:noAutofit/>
                        </wps:bodyPr>
                      </wps:wsp>
                      <wps:wsp>
                        <wps:cNvPr id="12" name="Text Box 14"/>
                        <wps:cNvSpPr txBox="1">
                          <a:spLocks noChangeArrowheads="1"/>
                        </wps:cNvSpPr>
                        <wps:spPr bwMode="auto">
                          <a:xfrm>
                            <a:off x="3924916" y="35900"/>
                            <a:ext cx="2295509" cy="771706"/>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83A14A6" w14:textId="77777777" w:rsidR="009D059D" w:rsidRDefault="009D059D" w:rsidP="009D059D">
                              <w:pPr>
                                <w:pStyle w:val="ListParagraph"/>
                                <w:numPr>
                                  <w:ilvl w:val="0"/>
                                  <w:numId w:val="24"/>
                                </w:numPr>
                              </w:pPr>
                              <w:r>
                                <w:t>Long Term Financial Plan</w:t>
                              </w:r>
                            </w:p>
                            <w:p w14:paraId="17371A78" w14:textId="77777777" w:rsidR="009D059D" w:rsidRDefault="009D059D" w:rsidP="009D059D">
                              <w:pPr>
                                <w:pStyle w:val="ListParagraph"/>
                                <w:numPr>
                                  <w:ilvl w:val="0"/>
                                  <w:numId w:val="24"/>
                                </w:numPr>
                              </w:pPr>
                              <w:r>
                                <w:t>Asset Management Plans</w:t>
                              </w:r>
                            </w:p>
                            <w:p w14:paraId="37FF323B" w14:textId="77777777" w:rsidR="009D059D" w:rsidRDefault="009D059D" w:rsidP="009D059D">
                              <w:pPr>
                                <w:pStyle w:val="ListParagraph"/>
                                <w:numPr>
                                  <w:ilvl w:val="0"/>
                                  <w:numId w:val="24"/>
                                </w:numPr>
                              </w:pPr>
                              <w:r>
                                <w:t>Capital Planning</w:t>
                              </w:r>
                            </w:p>
                            <w:p w14:paraId="5436C398" w14:textId="77777777" w:rsidR="009D059D" w:rsidRDefault="009D059D" w:rsidP="009D059D">
                              <w:pPr>
                                <w:pStyle w:val="ListParagraph"/>
                                <w:numPr>
                                  <w:ilvl w:val="0"/>
                                  <w:numId w:val="24"/>
                                </w:numPr>
                              </w:pPr>
                              <w:r>
                                <w:t>Analysis</w:t>
                              </w:r>
                            </w:p>
                          </w:txbxContent>
                        </wps:txbx>
                        <wps:bodyPr rot="0" vert="horz" wrap="square" lIns="91440" tIns="45720" rIns="91440" bIns="45720" anchor="t" anchorCtr="0" upright="1">
                          <a:noAutofit/>
                        </wps:bodyPr>
                      </wps:wsp>
                      <wps:wsp>
                        <wps:cNvPr id="13" name="Arrow: Bent 15"/>
                        <wps:cNvSpPr>
                          <a:spLocks/>
                        </wps:cNvSpPr>
                        <wps:spPr bwMode="auto">
                          <a:xfrm>
                            <a:off x="3115313" y="255102"/>
                            <a:ext cx="942904" cy="543004"/>
                          </a:xfrm>
                          <a:custGeom>
                            <a:avLst/>
                            <a:gdLst>
                              <a:gd name="T0" fmla="*/ 0 w 942975"/>
                              <a:gd name="T1" fmla="*/ 542988 h 542988"/>
                              <a:gd name="T2" fmla="*/ 0 w 942975"/>
                              <a:gd name="T3" fmla="*/ 305431 h 542988"/>
                              <a:gd name="T4" fmla="*/ 237557 w 942975"/>
                              <a:gd name="T5" fmla="*/ 67874 h 542988"/>
                              <a:gd name="T6" fmla="*/ 807228 w 942975"/>
                              <a:gd name="T7" fmla="*/ 67874 h 542988"/>
                              <a:gd name="T8" fmla="*/ 807228 w 942975"/>
                              <a:gd name="T9" fmla="*/ 0 h 542988"/>
                              <a:gd name="T10" fmla="*/ 942975 w 942975"/>
                              <a:gd name="T11" fmla="*/ 135747 h 542988"/>
                              <a:gd name="T12" fmla="*/ 807228 w 942975"/>
                              <a:gd name="T13" fmla="*/ 271494 h 542988"/>
                              <a:gd name="T14" fmla="*/ 807228 w 942975"/>
                              <a:gd name="T15" fmla="*/ 203621 h 542988"/>
                              <a:gd name="T16" fmla="*/ 237557 w 942975"/>
                              <a:gd name="T17" fmla="*/ 203621 h 542988"/>
                              <a:gd name="T18" fmla="*/ 135747 w 942975"/>
                              <a:gd name="T19" fmla="*/ 305431 h 542988"/>
                              <a:gd name="T20" fmla="*/ 135747 w 942975"/>
                              <a:gd name="T21" fmla="*/ 542988 h 542988"/>
                              <a:gd name="T22" fmla="*/ 0 w 942975"/>
                              <a:gd name="T23" fmla="*/ 542988 h 542988"/>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942975" h="542988">
                                <a:moveTo>
                                  <a:pt x="0" y="542988"/>
                                </a:moveTo>
                                <a:lnTo>
                                  <a:pt x="0" y="305431"/>
                                </a:lnTo>
                                <a:cubicBezTo>
                                  <a:pt x="0" y="174232"/>
                                  <a:pt x="106358" y="67874"/>
                                  <a:pt x="237557" y="67874"/>
                                </a:cubicBezTo>
                                <a:lnTo>
                                  <a:pt x="807228" y="67874"/>
                                </a:lnTo>
                                <a:lnTo>
                                  <a:pt x="807228" y="0"/>
                                </a:lnTo>
                                <a:lnTo>
                                  <a:pt x="942975" y="135747"/>
                                </a:lnTo>
                                <a:lnTo>
                                  <a:pt x="807228" y="271494"/>
                                </a:lnTo>
                                <a:lnTo>
                                  <a:pt x="807228" y="203621"/>
                                </a:lnTo>
                                <a:lnTo>
                                  <a:pt x="237557" y="203621"/>
                                </a:lnTo>
                                <a:cubicBezTo>
                                  <a:pt x="181329" y="203621"/>
                                  <a:pt x="135747" y="249203"/>
                                  <a:pt x="135747" y="305431"/>
                                </a:cubicBezTo>
                                <a:lnTo>
                                  <a:pt x="135747" y="542988"/>
                                </a:lnTo>
                                <a:lnTo>
                                  <a:pt x="0" y="542988"/>
                                </a:lnTo>
                                <a:close/>
                              </a:path>
                            </a:pathLst>
                          </a:custGeom>
                          <a:solidFill>
                            <a:schemeClr val="accent1">
                              <a:lumMod val="100000"/>
                              <a:lumOff val="0"/>
                            </a:schemeClr>
                          </a:solidFill>
                          <a:ln w="25400">
                            <a:solidFill>
                              <a:schemeClr val="accent1">
                                <a:lumMod val="50000"/>
                                <a:lumOff val="0"/>
                              </a:schemeClr>
                            </a:solidFill>
                            <a:round/>
                            <a:headEnd/>
                            <a:tailEnd/>
                          </a:ln>
                        </wps:spPr>
                        <wps:bodyPr rot="0" vert="horz" wrap="square" lIns="91440" tIns="45720" rIns="91440" bIns="45720" anchor="ctr" anchorCtr="0" upright="1">
                          <a:noAutofit/>
                        </wps:bodyPr>
                      </wps:wsp>
                    </wpc:wpc>
                  </a:graphicData>
                </a:graphic>
              </wp:inline>
            </w:drawing>
          </mc:Choice>
          <mc:Fallback>
            <w:pict>
              <v:group w14:anchorId="660259E5" id="Canvas 14" o:spid="_x0000_s1026" editas="canvas" style="width:575.9pt;height:350.05pt;mso-position-horizontal-relative:char;mso-position-vertical-relative:line" coordsize="73139,44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3139;height:44456;visibility:visible;mso-wrap-style:square" filled="t" stroked="t" strokecolor="#4472c4 [3204]">
                  <v:fill o:detectmouseclick="t"/>
                  <v:path o:connecttype="none"/>
                </v:shape>
                <v:oval id="Oval 1" o:spid="_x0000_s1028" style="position:absolute;left:23818;top:8729;width:15145;height:7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" fillcolor="#4472c4 [3204]" strokecolor="#1f3763 [1604]" strokeweight="2pt">
                  <v:textbox>
                    <w:txbxContent>
                      <w:p w14:paraId="6E50625D" w14:textId="77777777" w:rsidR="009D059D" w:rsidRDefault="009D059D" w:rsidP="009D059D">
                        <w:pPr>
                          <w:jc w:val="center"/>
                        </w:pPr>
                        <w:r>
                          <w:t>Asset Plan 2022</w:t>
                        </w:r>
                      </w:p>
                    </w:txbxContent>
                  </v:textbox>
                </v:oval>
                <v:rect id="Rectangle 3" o:spid="_x0000_s1029" style="position:absolute;left:4864;top:24173;width:13811;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" fillcolor="#4472c4 [3204]" strokecolor="#1f3763 [1604]" strokeweight="2pt">
                  <v:textbox>
                    <w:txbxContent>
                      <w:p w14:paraId="02E76EF6" w14:textId="77777777" w:rsidR="009D059D" w:rsidRDefault="009D059D" w:rsidP="009D059D">
                        <w:pPr>
                          <w:jc w:val="center"/>
                        </w:pPr>
                        <w:r>
                          <w:t>Asset data</w:t>
                        </w:r>
                      </w:p>
                    </w:txbxContent>
                  </v:textbox>
                </v:rect>
                <v:rect id="Rectangle 5" o:spid="_x0000_s1030" style="position:absolute;left:42573;top:24354;width:13811;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" fillcolor="#4472c4 [3204]" strokecolor="#1f3763 [1604]" strokeweight="2pt">
                  <v:textbox>
                    <w:txbxContent>
                      <w:p w14:paraId="0B54D6D9" w14:textId="77777777" w:rsidR="009D059D" w:rsidRDefault="009D059D" w:rsidP="009D059D">
                        <w:pPr>
                          <w:spacing w:after="160" w:line="252" w:lineRule="auto"/>
                          <w:jc w:val="center"/>
                          <w:rPr>
                            <w:rFonts w:eastAsia="Calibri"/>
                            <w:sz w:val="22"/>
                            <w:szCs w:val="22"/>
                          </w:rPr>
                        </w:pPr>
                        <w:r>
                          <w:rPr>
                            <w:rFonts w:eastAsia="Calibri"/>
                          </w:rPr>
                          <w:t>Asset Intensive Council Services</w:t>
                        </w:r>
                      </w:p>
                    </w:txbxContent>
                  </v:textbox>
                </v:rect>
                <v:shapetype id="_x0000_t202" coordsize="21600,21600" o:spt="202" path="m,l,21600r21600,l21600,xe">
                  <v:stroke joinstyle="miter"/>
                  <v:path gradientshapeok="t" o:connecttype="rect"/>
                </v:shapetype>
                <v:shape id="Text Box 6" o:spid="_x0000_s1031" type="#_x0000_t202" style="position:absolute;top:33117;width:29813;height:11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" fillcolor="white [3201]" stroked="f" strokeweight=".5pt">
                  <v:textbox>
                    <w:txbxContent>
                      <w:p w14:paraId="630AE367" w14:textId="77777777" w:rsidR="009D059D" w:rsidRDefault="009D059D" w:rsidP="009D059D">
                        <w:pPr>
                          <w:pStyle w:val="ListParagraph"/>
                          <w:numPr>
                            <w:ilvl w:val="0"/>
                            <w:numId w:val="23"/>
                          </w:numPr>
                          <w:spacing w:after="160" w:line="254" w:lineRule="auto"/>
                          <w:rPr>
                            <w:sz w:val="20"/>
                            <w:szCs w:val="20"/>
                          </w:rPr>
                        </w:pPr>
                        <w:r>
                          <w:rPr>
                            <w:sz w:val="20"/>
                            <w:szCs w:val="20"/>
                          </w:rPr>
                          <w:t>Condition scoring</w:t>
                        </w:r>
                      </w:p>
                      <w:p w14:paraId="33C2CCC5" w14:textId="77777777" w:rsidR="009D059D" w:rsidRDefault="009D059D" w:rsidP="009D059D">
                        <w:pPr>
                          <w:pStyle w:val="ListParagraph"/>
                          <w:numPr>
                            <w:ilvl w:val="0"/>
                            <w:numId w:val="23"/>
                          </w:numPr>
                          <w:spacing w:after="160" w:line="254" w:lineRule="auto"/>
                          <w:rPr>
                            <w:sz w:val="20"/>
                            <w:szCs w:val="20"/>
                          </w:rPr>
                        </w:pPr>
                        <w:r>
                          <w:rPr>
                            <w:sz w:val="20"/>
                            <w:szCs w:val="20"/>
                          </w:rPr>
                          <w:t>Asset inventory</w:t>
                        </w:r>
                      </w:p>
                      <w:p w14:paraId="5336800D" w14:textId="77777777" w:rsidR="009D059D" w:rsidRDefault="009D059D" w:rsidP="009D059D">
                        <w:pPr>
                          <w:pStyle w:val="ListParagraph"/>
                          <w:numPr>
                            <w:ilvl w:val="0"/>
                            <w:numId w:val="23"/>
                          </w:numPr>
                          <w:spacing w:after="160" w:line="254" w:lineRule="auto"/>
                          <w:rPr>
                            <w:sz w:val="20"/>
                            <w:szCs w:val="20"/>
                          </w:rPr>
                        </w:pPr>
                        <w:r>
                          <w:rPr>
                            <w:sz w:val="20"/>
                            <w:szCs w:val="20"/>
                          </w:rPr>
                          <w:t>Valuation</w:t>
                        </w:r>
                      </w:p>
                      <w:p w14:paraId="6CDB4E6F" w14:textId="77777777" w:rsidR="009D059D" w:rsidRDefault="009D059D" w:rsidP="009D059D">
                        <w:pPr>
                          <w:pStyle w:val="ListParagraph"/>
                          <w:numPr>
                            <w:ilvl w:val="0"/>
                            <w:numId w:val="23"/>
                          </w:numPr>
                          <w:spacing w:after="160" w:line="254" w:lineRule="auto"/>
                          <w:rPr>
                            <w:sz w:val="20"/>
                            <w:szCs w:val="20"/>
                          </w:rPr>
                        </w:pPr>
                        <w:r>
                          <w:rPr>
                            <w:sz w:val="20"/>
                            <w:szCs w:val="20"/>
                          </w:rPr>
                          <w:t>Intervention Levels</w:t>
                        </w:r>
                      </w:p>
                      <w:p w14:paraId="345CDEC1" w14:textId="77777777" w:rsidR="009D059D" w:rsidRDefault="009D059D" w:rsidP="009D059D"/>
                    </w:txbxContent>
                  </v:textbox>
                </v:shape>
                <v:shape id="Text Box 7" o:spid="_x0000_s1032" type="#_x0000_t202" style="position:absolute;left:34763;top:32633;width:27441;height:10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" fillcolor="white [3201]" stroked="f" strokeweight=".5pt">
                  <v:textbox>
                    <w:txbxContent>
                      <w:p w14:paraId="776CEF59" w14:textId="77777777" w:rsidR="009D059D" w:rsidRDefault="009D059D" w:rsidP="009D059D">
                        <w:pPr>
                          <w:pStyle w:val="ListParagraph"/>
                          <w:numPr>
                            <w:ilvl w:val="0"/>
                            <w:numId w:val="23"/>
                          </w:numPr>
                          <w:spacing w:after="160" w:line="254" w:lineRule="auto"/>
                          <w:rPr>
                            <w:sz w:val="20"/>
                            <w:szCs w:val="20"/>
                          </w:rPr>
                        </w:pPr>
                        <w:r>
                          <w:rPr>
                            <w:sz w:val="20"/>
                            <w:szCs w:val="20"/>
                          </w:rPr>
                          <w:t>Function and Capacity scoring (Service Levels) based.</w:t>
                        </w:r>
                      </w:p>
                      <w:p w14:paraId="29273261" w14:textId="77777777" w:rsidR="009D059D" w:rsidRDefault="009D059D" w:rsidP="009D059D">
                        <w:pPr>
                          <w:pStyle w:val="ListParagraph"/>
                          <w:numPr>
                            <w:ilvl w:val="0"/>
                            <w:numId w:val="23"/>
                          </w:numPr>
                          <w:spacing w:after="160" w:line="254" w:lineRule="auto"/>
                          <w:rPr>
                            <w:sz w:val="20"/>
                            <w:szCs w:val="20"/>
                          </w:rPr>
                        </w:pPr>
                        <w:r>
                          <w:rPr>
                            <w:sz w:val="20"/>
                            <w:szCs w:val="20"/>
                          </w:rPr>
                          <w:t xml:space="preserve">Community engagement on </w:t>
                        </w:r>
                        <w:r>
                          <w:rPr>
                            <w:i/>
                            <w:iCs/>
                            <w:sz w:val="20"/>
                            <w:szCs w:val="20"/>
                          </w:rPr>
                          <w:t>Asset Service Level Standards</w:t>
                        </w:r>
                        <w:r>
                          <w:rPr>
                            <w:sz w:val="20"/>
                            <w:szCs w:val="20"/>
                          </w:rPr>
                          <w:t xml:space="preserve"> and </w:t>
                        </w:r>
                        <w:r>
                          <w:rPr>
                            <w:i/>
                            <w:iCs/>
                            <w:sz w:val="20"/>
                            <w:szCs w:val="20"/>
                          </w:rPr>
                          <w:t>Maintenance Service Levels</w:t>
                        </w:r>
                      </w:p>
                      <w:p w14:paraId="5FC46F41" w14:textId="77777777" w:rsidR="009D059D" w:rsidRDefault="009D059D" w:rsidP="009D059D">
                        <w:pPr>
                          <w:pStyle w:val="ListParagraph"/>
                          <w:numPr>
                            <w:ilvl w:val="0"/>
                            <w:numId w:val="23"/>
                          </w:numPr>
                          <w:spacing w:after="160" w:line="254" w:lineRule="auto"/>
                          <w:rPr>
                            <w:sz w:val="20"/>
                            <w:szCs w:val="20"/>
                          </w:rPr>
                        </w:pPr>
                        <w:r>
                          <w:rPr>
                            <w:sz w:val="20"/>
                            <w:szCs w:val="20"/>
                          </w:rPr>
                          <w:t>Strategic Plans</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8" o:spid="_x0000_s1033" type="#_x0000_t13" style="position:absolute;left:12835;top:18035;width:13300;height:2235;rotation:-221376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" adj="19785" fillcolor="#4472c4 [3204]" strokecolor="#1f3763 [1604]" strokeweight="2pt"/>
                <v:shape id="Arrow: Right 9" o:spid="_x0000_s1034" type="#_x0000_t13" style="position:absolute;left:37242;top:18086;width:13582;height:2332;rotation:-945835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" adj="19746" fillcolor="#4472c4 [3204]" strokecolor="#1f3763 [1604]" strokeweight="2pt"/>
                <v:shape id="Text Box 10" o:spid="_x0000_s1035" type="#_x0000_t202" style="position:absolute;left:36576;top:17305;width:25463;height:5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" fillcolor="white [3201]" stroked="f" strokeweight=".5pt">
                  <v:textbox>
                    <w:txbxContent>
                      <w:p w14:paraId="57C27518" w14:textId="77777777" w:rsidR="009D059D" w:rsidRDefault="009D059D" w:rsidP="009D059D">
                        <w:pPr>
                          <w:spacing w:after="160" w:line="252" w:lineRule="auto"/>
                          <w:jc w:val="center"/>
                          <w:rPr>
                            <w:rFonts w:ascii="Calibri" w:eastAsia="Calibri" w:hAnsi="Calibri"/>
                          </w:rPr>
                        </w:pPr>
                        <w:r>
                          <w:rPr>
                            <w:rFonts w:ascii="Calibri" w:eastAsia="Calibri" w:hAnsi="Calibri"/>
                          </w:rPr>
                          <w:t>Upgrade, expansion, Acquisition, Disposal Program</w:t>
                        </w:r>
                      </w:p>
                      <w:p w14:paraId="5A12EC4A" w14:textId="77777777" w:rsidR="009D059D" w:rsidRDefault="009D059D" w:rsidP="009D059D">
                        <w:pPr>
                          <w:spacing w:after="160" w:line="252" w:lineRule="auto"/>
                          <w:jc w:val="center"/>
                          <w:rPr>
                            <w:rFonts w:ascii="Calibri" w:eastAsia="Calibri" w:hAnsi="Calibri"/>
                          </w:rPr>
                        </w:pPr>
                        <w:r>
                          <w:rPr>
                            <w:rFonts w:ascii="Calibri" w:eastAsia="Calibri" w:hAnsi="Calibri"/>
                          </w:rPr>
                          <w:t>Non-asset solutions</w:t>
                        </w:r>
                      </w:p>
                    </w:txbxContent>
                  </v:textbox>
                </v:shape>
                <v:shape id="Text Box 11" o:spid="_x0000_s1036" type="#_x0000_t202" style="position:absolute;left:8759;top:18063;width:1891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" fillcolor="white [3201]" stroked="f" strokeweight=".5pt">
                  <v:textbox>
                    <w:txbxContent>
                      <w:p w14:paraId="46893BC2" w14:textId="77777777" w:rsidR="009D059D" w:rsidRDefault="009D059D" w:rsidP="009D059D">
                        <w:pPr>
                          <w:spacing w:after="160" w:line="252" w:lineRule="auto"/>
                          <w:rPr>
                            <w:rFonts w:ascii="Calibri" w:eastAsia="Calibri" w:hAnsi="Calibri"/>
                            <w:sz w:val="22"/>
                            <w:szCs w:val="22"/>
                          </w:rPr>
                        </w:pPr>
                        <w:r>
                          <w:rPr>
                            <w:rFonts w:ascii="Calibri" w:eastAsia="Calibri" w:hAnsi="Calibri"/>
                          </w:rPr>
                          <w:t>Renewals and Maintenance Program</w:t>
                        </w:r>
                      </w:p>
                    </w:txbxContent>
                  </v:textbox>
                </v:shape>
                <v:shape id="Text Box 14" o:spid="_x0000_s1037" type="#_x0000_t202" style="position:absolute;left:39249;top:359;width:22955;height:7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" fillcolor="white [3201]" stroked="f" strokeweight=".5pt">
                  <v:textbox>
                    <w:txbxContent>
                      <w:p w14:paraId="683A14A6" w14:textId="77777777" w:rsidR="009D059D" w:rsidRDefault="009D059D" w:rsidP="009D059D">
                        <w:pPr>
                          <w:pStyle w:val="ListParagraph"/>
                          <w:numPr>
                            <w:ilvl w:val="0"/>
                            <w:numId w:val="24"/>
                          </w:numPr>
                        </w:pPr>
                        <w:r>
                          <w:t>Long Term Financial Plan</w:t>
                        </w:r>
                      </w:p>
                      <w:p w14:paraId="17371A78" w14:textId="77777777" w:rsidR="009D059D" w:rsidRDefault="009D059D" w:rsidP="009D059D">
                        <w:pPr>
                          <w:pStyle w:val="ListParagraph"/>
                          <w:numPr>
                            <w:ilvl w:val="0"/>
                            <w:numId w:val="24"/>
                          </w:numPr>
                        </w:pPr>
                        <w:r>
                          <w:t>Asset Management Plans</w:t>
                        </w:r>
                      </w:p>
                      <w:p w14:paraId="37FF323B" w14:textId="77777777" w:rsidR="009D059D" w:rsidRDefault="009D059D" w:rsidP="009D059D">
                        <w:pPr>
                          <w:pStyle w:val="ListParagraph"/>
                          <w:numPr>
                            <w:ilvl w:val="0"/>
                            <w:numId w:val="24"/>
                          </w:numPr>
                        </w:pPr>
                        <w:r>
                          <w:t>Capital Planning</w:t>
                        </w:r>
                      </w:p>
                      <w:p w14:paraId="5436C398" w14:textId="77777777" w:rsidR="009D059D" w:rsidRDefault="009D059D" w:rsidP="009D059D">
                        <w:pPr>
                          <w:pStyle w:val="ListParagraph"/>
                          <w:numPr>
                            <w:ilvl w:val="0"/>
                            <w:numId w:val="24"/>
                          </w:numPr>
                        </w:pPr>
                        <w:r>
                          <w:t>Analysis</w:t>
                        </w:r>
                      </w:p>
                    </w:txbxContent>
                  </v:textbox>
                </v:shape>
                <v:shape id="Arrow: Bent 15" o:spid="_x0000_s1038" style="position:absolute;left:31153;top:2551;width:9429;height:5430;visibility:visible;mso-wrap-style:square;v-text-anchor:middle" coordsize="942975,542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" path="m,542988l,305431c,174232,106358,67874,237557,67874r569671,l807228,,942975,135747,807228,271494r,-67873l237557,203621v-56228,,-101810,45582,-101810,101810l135747,542988,,542988xe" fillcolor="#4472c4 [3204]" strokecolor="#1f3763 [1604]" strokeweight="2pt">
                  <v:path arrowok="t" o:connecttype="custom" o:connectlocs="0,543004;0,305440;237539,67876;807167,67876;807167,0;942904,135751;807167,271502;807167,203627;237539,203627;135737,305440;135737,543004;0,543004" o:connectangles="0,0,0,0,0,0,0,0,0,0,0,0"/>
                </v:shape>
                <w10:anchorlock/>
              </v:group>
            </w:pict>
          </mc:Fallback>
        </mc:AlternateContent>
      </w:r>
    </w:p>
    <w:p w14:paraId="0B90A253" w14:textId="77777777" w:rsidR="009D059D" w:rsidRDefault="009D059D" w:rsidP="009D059D"/>
    <w:p w14:paraId="46AFEFC4" w14:textId="77777777" w:rsidR="009D059D" w:rsidRDefault="009D059D" w:rsidP="009D059D"/>
    <w:p w14:paraId="668E1315" w14:textId="77777777" w:rsidR="009D059D" w:rsidRDefault="009D059D" w:rsidP="009D059D">
      <w:pPr>
        <w:pStyle w:val="headlvl1"/>
        <w:rPr>
          <w:color w:val="7F7F7F" w:themeColor="text1" w:themeTint="80"/>
        </w:rPr>
      </w:pPr>
      <w:bookmarkStart w:id="10" w:name="_Toc105421562"/>
      <w:r>
        <w:rPr>
          <w:color w:val="7F7F7F" w:themeColor="text1" w:themeTint="80"/>
        </w:rPr>
        <w:lastRenderedPageBreak/>
        <w:t>Asset Service Levels</w:t>
      </w:r>
      <w:bookmarkEnd w:id="10"/>
    </w:p>
    <w:p w14:paraId="737F0782" w14:textId="0FFCEA27" w:rsidR="009D059D" w:rsidRDefault="009D059D" w:rsidP="009D059D">
      <w:r>
        <w:t xml:space="preserve">Two types of service levels are used in this plan: maintenance service levels and asset service levels. A goal of The </w:t>
      </w:r>
      <w:r>
        <w:rPr>
          <w:i/>
          <w:iCs/>
        </w:rPr>
        <w:t xml:space="preserve">Victorian Local Government Act 2020 </w:t>
      </w:r>
      <w:r>
        <w:t>is to</w:t>
      </w:r>
      <w:r>
        <w:rPr>
          <w:i/>
          <w:iCs/>
        </w:rPr>
        <w:t xml:space="preserve"> </w:t>
      </w:r>
      <w:r>
        <w:t>ensure that that</w:t>
      </w:r>
      <w:r>
        <w:rPr>
          <w:i/>
          <w:iCs/>
        </w:rPr>
        <w:t xml:space="preserve"> </w:t>
      </w:r>
      <w:r>
        <w:t>Councils increasingly utilise deliberative engagement with the Community to develop these service levels.</w:t>
      </w:r>
    </w:p>
    <w:p w14:paraId="74AF828D" w14:textId="4FE4ABA4" w:rsidR="005A7766" w:rsidRDefault="005A7766" w:rsidP="009D059D">
      <w:r>
        <w:t xml:space="preserve">Maintenance service levels include resolution times to reactive maintenance requests, intervention levels and proactive inspection and maintenance frequencies. Higher service level requirements lead to higher maintenance costs.  </w:t>
      </w:r>
      <w:r w:rsidR="00FF05E0">
        <w:t>Some indicative service levels are shown in appendix 2.</w:t>
      </w:r>
    </w:p>
    <w:p w14:paraId="6B50023B" w14:textId="146F7289" w:rsidR="009D059D" w:rsidRDefault="009D059D" w:rsidP="009D059D">
      <w:r>
        <w:t xml:space="preserve">The remainder of this section considers </w:t>
      </w:r>
      <w:r>
        <w:rPr>
          <w:b/>
          <w:bCs/>
          <w:i/>
          <w:iCs/>
        </w:rPr>
        <w:t>asset service levels</w:t>
      </w:r>
      <w:r w:rsidR="008810FC">
        <w:rPr>
          <w:b/>
          <w:bCs/>
          <w:i/>
          <w:iCs/>
        </w:rPr>
        <w:t>.</w:t>
      </w:r>
    </w:p>
    <w:p w14:paraId="777282F2" w14:textId="55472F7B" w:rsidR="009D059D" w:rsidRDefault="009D059D" w:rsidP="009D059D">
      <w:pPr>
        <w:spacing w:after="0" w:line="240" w:lineRule="auto"/>
      </w:pPr>
      <w:r>
        <w:rPr>
          <w:noProof/>
        </w:rPr>
        <w:drawing>
          <wp:inline distT="0" distB="0" distL="0" distR="0" wp14:anchorId="3A2A5605" wp14:editId="2F4DC339">
            <wp:extent cx="5762625" cy="3400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3400425"/>
                    </a:xfrm>
                    <a:prstGeom prst="rect">
                      <a:avLst/>
                    </a:prstGeom>
                    <a:noFill/>
                    <a:ln>
                      <a:noFill/>
                    </a:ln>
                  </pic:spPr>
                </pic:pic>
              </a:graphicData>
            </a:graphic>
          </wp:inline>
        </w:drawing>
      </w:r>
    </w:p>
    <w:p w14:paraId="7F16854E" w14:textId="77777777" w:rsidR="009D059D" w:rsidRDefault="009D059D" w:rsidP="009D059D">
      <w:pPr>
        <w:spacing w:after="0" w:line="240" w:lineRule="auto"/>
      </w:pPr>
    </w:p>
    <w:p w14:paraId="1E050A3B" w14:textId="4E45C9BC" w:rsidR="009D059D" w:rsidRDefault="009D059D" w:rsidP="009D059D">
      <w:r>
        <w:t>Brighton Town Hall exemplifies the challenge of managing asset service levels. This heritage listed building deliver</w:t>
      </w:r>
      <w:r w:rsidR="00386485">
        <w:t>s</w:t>
      </w:r>
      <w:r>
        <w:t xml:space="preserve"> a variety of Council services to the </w:t>
      </w:r>
      <w:proofErr w:type="gramStart"/>
      <w:r>
        <w:t>Community;</w:t>
      </w:r>
      <w:proofErr w:type="gramEnd"/>
      <w:r>
        <w:t xml:space="preserve"> an Art Gallery, a Community Arts Group and the Brighton Historical Society. It also provides space for events such as weddings, performances, community events and fundraising. Its heritage status, mixed usage and required response to climate change place complex and sometimes conflicting demands on how the building is funded, </w:t>
      </w:r>
      <w:proofErr w:type="gramStart"/>
      <w:r>
        <w:t>maintained</w:t>
      </w:r>
      <w:proofErr w:type="gramEnd"/>
      <w:r>
        <w:t xml:space="preserve"> and operated. Understanding</w:t>
      </w:r>
      <w:r w:rsidR="00AB7C1D">
        <w:t xml:space="preserve">, </w:t>
      </w:r>
      <w:proofErr w:type="gramStart"/>
      <w:r w:rsidR="00AB7C1D">
        <w:t>mapping</w:t>
      </w:r>
      <w:proofErr w:type="gramEnd"/>
      <w:r>
        <w:t xml:space="preserve"> and responding to the complex array of shifting requirements across all of Council’s asset classes (not just public buildings but open space, roads, sports pavilions and clusters of assets in activity centres) is the key challenge, which is met by capturing and mapping the service level requirements of each service that use the building.</w:t>
      </w:r>
    </w:p>
    <w:p w14:paraId="42664DE1" w14:textId="69AA1901" w:rsidR="009D059D" w:rsidRDefault="009D059D" w:rsidP="009D059D">
      <w:r>
        <w:t xml:space="preserve">The service levels developed by Council for its infrastructure assets relate to </w:t>
      </w:r>
      <w:r w:rsidR="007633E0">
        <w:t xml:space="preserve">both </w:t>
      </w:r>
      <w:r w:rsidRPr="007633E0">
        <w:rPr>
          <w:i/>
          <w:iCs/>
        </w:rPr>
        <w:t>community</w:t>
      </w:r>
      <w:r>
        <w:t xml:space="preserve"> and </w:t>
      </w:r>
      <w:r w:rsidRPr="007633E0">
        <w:rPr>
          <w:i/>
          <w:iCs/>
        </w:rPr>
        <w:t>technical</w:t>
      </w:r>
      <w:r>
        <w:t xml:space="preserve"> service aspects which are categorised as condition, </w:t>
      </w:r>
      <w:proofErr w:type="gramStart"/>
      <w:r>
        <w:t>capacity</w:t>
      </w:r>
      <w:proofErr w:type="gramEnd"/>
      <w:r>
        <w:t xml:space="preserve"> and functionality.</w:t>
      </w:r>
    </w:p>
    <w:p w14:paraId="69C67F69" w14:textId="77777777" w:rsidR="009D059D" w:rsidRDefault="009D059D" w:rsidP="009D059D">
      <w:r>
        <w:t>The asset service levels, as defined in this Asset Plan, include the following key performance indicators:</w:t>
      </w:r>
    </w:p>
    <w:tbl>
      <w:tblPr>
        <w:tblStyle w:val="TableGrid"/>
        <w:tblW w:w="9072" w:type="dxa"/>
        <w:tblInd w:w="0" w:type="dxa"/>
        <w:tblLook w:val="04A0" w:firstRow="1" w:lastRow="0" w:firstColumn="1" w:lastColumn="0" w:noHBand="0" w:noVBand="1"/>
      </w:tblPr>
      <w:tblGrid>
        <w:gridCol w:w="1153"/>
        <w:gridCol w:w="3950"/>
        <w:gridCol w:w="1403"/>
        <w:gridCol w:w="2566"/>
      </w:tblGrid>
      <w:tr w:rsidR="009D059D" w14:paraId="3901FEF6" w14:textId="77777777" w:rsidTr="00F1275F">
        <w:trPr>
          <w:cnfStyle w:val="100000000000" w:firstRow="1" w:lastRow="0" w:firstColumn="0" w:lastColumn="0" w:oddVBand="0" w:evenVBand="0" w:oddHBand="0" w:evenHBand="0" w:firstRowFirstColumn="0" w:firstRowLastColumn="0" w:lastRowFirstColumn="0" w:lastRowLastColumn="0"/>
        </w:trPr>
        <w:tc>
          <w:tcPr>
            <w:tcW w:w="1153" w:type="dxa"/>
            <w:hideMark/>
          </w:tcPr>
          <w:p w14:paraId="7F12D4B4" w14:textId="77777777" w:rsidR="009D059D" w:rsidRDefault="009D059D">
            <w:r>
              <w:t xml:space="preserve">Service </w:t>
            </w:r>
            <w:proofErr w:type="gramStart"/>
            <w:r>
              <w:t>level  category</w:t>
            </w:r>
            <w:proofErr w:type="gramEnd"/>
          </w:p>
        </w:tc>
        <w:tc>
          <w:tcPr>
            <w:tcW w:w="3950" w:type="dxa"/>
            <w:hideMark/>
          </w:tcPr>
          <w:p w14:paraId="1076FD5F" w14:textId="77777777" w:rsidR="009D059D" w:rsidRDefault="009D059D">
            <w:r>
              <w:t>Description</w:t>
            </w:r>
          </w:p>
        </w:tc>
        <w:tc>
          <w:tcPr>
            <w:tcW w:w="1403" w:type="dxa"/>
            <w:hideMark/>
          </w:tcPr>
          <w:p w14:paraId="3FE2E247" w14:textId="77777777" w:rsidR="009D059D" w:rsidRDefault="009D059D">
            <w:r>
              <w:t>Who assesses the assets?</w:t>
            </w:r>
          </w:p>
        </w:tc>
        <w:tc>
          <w:tcPr>
            <w:tcW w:w="2566" w:type="dxa"/>
            <w:hideMark/>
          </w:tcPr>
          <w:p w14:paraId="7E0FA38B" w14:textId="77777777" w:rsidR="009D059D" w:rsidRDefault="009D059D">
            <w:r>
              <w:t>How are assessments done?</w:t>
            </w:r>
          </w:p>
        </w:tc>
      </w:tr>
      <w:tr w:rsidR="009D059D" w14:paraId="7E3AA6FD" w14:textId="77777777" w:rsidTr="00F1275F">
        <w:tc>
          <w:tcPr>
            <w:tcW w:w="1153" w:type="dxa"/>
            <w:tcBorders>
              <w:top w:val="single" w:sz="4" w:space="0" w:color="002C5A"/>
              <w:left w:val="nil"/>
              <w:bottom w:val="single" w:sz="4" w:space="0" w:color="002C5A"/>
              <w:right w:val="nil"/>
            </w:tcBorders>
            <w:hideMark/>
          </w:tcPr>
          <w:p w14:paraId="1C9EF9C3" w14:textId="77777777" w:rsidR="009D059D" w:rsidRDefault="009D059D">
            <w:r>
              <w:lastRenderedPageBreak/>
              <w:t>Condition</w:t>
            </w:r>
          </w:p>
        </w:tc>
        <w:tc>
          <w:tcPr>
            <w:tcW w:w="3950" w:type="dxa"/>
            <w:tcBorders>
              <w:top w:val="single" w:sz="4" w:space="0" w:color="002C5A"/>
              <w:left w:val="nil"/>
              <w:bottom w:val="single" w:sz="4" w:space="0" w:color="002C5A"/>
              <w:right w:val="nil"/>
            </w:tcBorders>
            <w:hideMark/>
          </w:tcPr>
          <w:p w14:paraId="19E071E1" w14:textId="77777777" w:rsidR="009D059D" w:rsidRDefault="009D059D">
            <w:r>
              <w:t xml:space="preserve">The physical condition of an asset based on a score of 1 – 5. The score represents the assets Remaining Useful Life (RUL).  </w:t>
            </w:r>
          </w:p>
        </w:tc>
        <w:tc>
          <w:tcPr>
            <w:tcW w:w="1403" w:type="dxa"/>
            <w:tcBorders>
              <w:top w:val="single" w:sz="4" w:space="0" w:color="002C5A"/>
              <w:left w:val="nil"/>
              <w:bottom w:val="single" w:sz="4" w:space="0" w:color="002C5A"/>
              <w:right w:val="nil"/>
            </w:tcBorders>
            <w:hideMark/>
          </w:tcPr>
          <w:p w14:paraId="527D7584" w14:textId="77777777" w:rsidR="009D059D" w:rsidRDefault="009D059D">
            <w:r>
              <w:t>Asset Management</w:t>
            </w:r>
          </w:p>
        </w:tc>
        <w:tc>
          <w:tcPr>
            <w:tcW w:w="2566" w:type="dxa"/>
            <w:tcBorders>
              <w:top w:val="single" w:sz="4" w:space="0" w:color="002C5A"/>
              <w:left w:val="nil"/>
              <w:bottom w:val="single" w:sz="4" w:space="0" w:color="002C5A"/>
              <w:right w:val="nil"/>
            </w:tcBorders>
            <w:hideMark/>
          </w:tcPr>
          <w:p w14:paraId="32122C4F" w14:textId="77777777" w:rsidR="009D059D" w:rsidRDefault="009D059D">
            <w:r>
              <w:t>Periodic inspections (internal or external resource)</w:t>
            </w:r>
          </w:p>
        </w:tc>
      </w:tr>
      <w:tr w:rsidR="009D059D" w14:paraId="3370764B" w14:textId="77777777" w:rsidTr="00F1275F">
        <w:tc>
          <w:tcPr>
            <w:tcW w:w="1153" w:type="dxa"/>
            <w:tcBorders>
              <w:top w:val="single" w:sz="4" w:space="0" w:color="002C5A"/>
              <w:left w:val="nil"/>
              <w:bottom w:val="single" w:sz="4" w:space="0" w:color="002C5A"/>
              <w:right w:val="nil"/>
            </w:tcBorders>
            <w:hideMark/>
          </w:tcPr>
          <w:p w14:paraId="2B254560" w14:textId="77777777" w:rsidR="009D059D" w:rsidRDefault="009D059D">
            <w:r>
              <w:t>Functionality</w:t>
            </w:r>
          </w:p>
        </w:tc>
        <w:tc>
          <w:tcPr>
            <w:tcW w:w="3950" w:type="dxa"/>
            <w:tcBorders>
              <w:top w:val="single" w:sz="4" w:space="0" w:color="002C5A"/>
              <w:left w:val="nil"/>
              <w:bottom w:val="single" w:sz="4" w:space="0" w:color="002C5A"/>
              <w:right w:val="nil"/>
            </w:tcBorders>
            <w:hideMark/>
          </w:tcPr>
          <w:p w14:paraId="4FE34B51" w14:textId="77777777" w:rsidR="009D059D" w:rsidRDefault="009D059D">
            <w:r>
              <w:t>The ability of the physical infrastructure to meet program delivery needs, or design objectives.</w:t>
            </w:r>
          </w:p>
        </w:tc>
        <w:tc>
          <w:tcPr>
            <w:tcW w:w="1403" w:type="dxa"/>
            <w:vMerge w:val="restart"/>
            <w:tcBorders>
              <w:top w:val="single" w:sz="4" w:space="0" w:color="002C5A"/>
              <w:left w:val="nil"/>
              <w:bottom w:val="single" w:sz="4" w:space="0" w:color="002C5A"/>
              <w:right w:val="nil"/>
            </w:tcBorders>
          </w:tcPr>
          <w:p w14:paraId="5DCD3B4A" w14:textId="77777777" w:rsidR="009D059D" w:rsidRDefault="009D059D">
            <w:r>
              <w:t>Service Manager</w:t>
            </w:r>
          </w:p>
          <w:p w14:paraId="2568700F" w14:textId="77777777" w:rsidR="009D059D" w:rsidRDefault="009D059D"/>
        </w:tc>
        <w:tc>
          <w:tcPr>
            <w:tcW w:w="2566" w:type="dxa"/>
            <w:vMerge w:val="restart"/>
            <w:tcBorders>
              <w:top w:val="single" w:sz="4" w:space="0" w:color="002C5A"/>
              <w:left w:val="nil"/>
              <w:bottom w:val="single" w:sz="4" w:space="0" w:color="002C5A"/>
              <w:right w:val="nil"/>
            </w:tcBorders>
            <w:hideMark/>
          </w:tcPr>
          <w:p w14:paraId="329FB1B0" w14:textId="77777777" w:rsidR="009D059D" w:rsidRDefault="009D059D">
            <w:r>
              <w:t>Against ASLS criteria as continuously improved under engagement policy</w:t>
            </w:r>
          </w:p>
        </w:tc>
      </w:tr>
      <w:tr w:rsidR="009D059D" w14:paraId="782CA994" w14:textId="77777777" w:rsidTr="00F1275F">
        <w:tc>
          <w:tcPr>
            <w:tcW w:w="1153" w:type="dxa"/>
            <w:tcBorders>
              <w:top w:val="single" w:sz="4" w:space="0" w:color="002C5A"/>
              <w:left w:val="nil"/>
              <w:bottom w:val="single" w:sz="4" w:space="0" w:color="002C5A"/>
              <w:right w:val="nil"/>
            </w:tcBorders>
            <w:hideMark/>
          </w:tcPr>
          <w:p w14:paraId="7C76EE6A" w14:textId="77777777" w:rsidR="009D059D" w:rsidRDefault="009D059D">
            <w:r>
              <w:t>Capacity /utilisation</w:t>
            </w:r>
          </w:p>
        </w:tc>
        <w:tc>
          <w:tcPr>
            <w:tcW w:w="3950" w:type="dxa"/>
            <w:tcBorders>
              <w:top w:val="single" w:sz="4" w:space="0" w:color="002C5A"/>
              <w:left w:val="nil"/>
              <w:bottom w:val="single" w:sz="4" w:space="0" w:color="002C5A"/>
              <w:right w:val="nil"/>
            </w:tcBorders>
            <w:hideMark/>
          </w:tcPr>
          <w:p w14:paraId="79A54A2C" w14:textId="77777777" w:rsidR="009D059D" w:rsidRDefault="009D059D">
            <w:r>
              <w:t>The ability of the asset to meet intended service demand. An indicator of value for money from community investments</w:t>
            </w:r>
          </w:p>
        </w:tc>
        <w:tc>
          <w:tcPr>
            <w:tcW w:w="1403" w:type="dxa"/>
            <w:vMerge/>
            <w:tcBorders>
              <w:top w:val="single" w:sz="4" w:space="0" w:color="002C5A"/>
              <w:left w:val="nil"/>
              <w:bottom w:val="single" w:sz="4" w:space="0" w:color="002C5A"/>
              <w:right w:val="nil"/>
            </w:tcBorders>
            <w:vAlign w:val="center"/>
            <w:hideMark/>
          </w:tcPr>
          <w:p w14:paraId="551B68F4" w14:textId="77777777" w:rsidR="009D059D" w:rsidRDefault="009D059D">
            <w:pPr>
              <w:spacing w:after="0" w:line="240" w:lineRule="auto"/>
              <w:rPr>
                <w:lang w:eastAsia="en-US"/>
              </w:rPr>
            </w:pPr>
          </w:p>
        </w:tc>
        <w:tc>
          <w:tcPr>
            <w:tcW w:w="0" w:type="auto"/>
            <w:vMerge/>
            <w:tcBorders>
              <w:top w:val="single" w:sz="4" w:space="0" w:color="002C5A"/>
              <w:left w:val="nil"/>
              <w:bottom w:val="single" w:sz="4" w:space="0" w:color="002C5A"/>
              <w:right w:val="nil"/>
            </w:tcBorders>
            <w:vAlign w:val="center"/>
            <w:hideMark/>
          </w:tcPr>
          <w:p w14:paraId="179632EF" w14:textId="77777777" w:rsidR="009D059D" w:rsidRDefault="009D059D">
            <w:pPr>
              <w:spacing w:after="0" w:line="240" w:lineRule="auto"/>
              <w:rPr>
                <w:lang w:eastAsia="en-US"/>
              </w:rPr>
            </w:pPr>
          </w:p>
        </w:tc>
      </w:tr>
    </w:tbl>
    <w:p w14:paraId="647279CA" w14:textId="77777777" w:rsidR="009D059D" w:rsidRDefault="009D059D" w:rsidP="009D059D"/>
    <w:p w14:paraId="16B7314C" w14:textId="77777777" w:rsidR="009D059D" w:rsidRDefault="009D059D" w:rsidP="009D059D">
      <w:r>
        <w:t>Having up to date information on an asset’s Condition, Functionality and Capacity/Utilisation gives asset and service managers an evidence base for targeted investment proposals. The evidence can support multiple perspectives; an asset may be in good physical condition, but score poorly against functionality or capacity, indicating that the asset is not fit for purpose. In such a case the asset is a strong candidate for upgrade or expansion.</w:t>
      </w:r>
    </w:p>
    <w:p w14:paraId="0CEAEE34" w14:textId="2D221405" w:rsidR="009D059D" w:rsidRDefault="009D059D" w:rsidP="009D059D">
      <w:r>
        <w:t xml:space="preserve">Functionality and Capacity/Utilisation criteria </w:t>
      </w:r>
      <w:r w:rsidR="008810FC">
        <w:t xml:space="preserve">will be </w:t>
      </w:r>
      <w:r>
        <w:t xml:space="preserve">developed and reviewed based on Council’s Community Engagement Policy 2021, </w:t>
      </w:r>
      <w:r w:rsidR="00386485">
        <w:t xml:space="preserve">with service level demand codified </w:t>
      </w:r>
      <w:r>
        <w:t>and published through Asset Service Level Standards (ASLS). ASLSs therefore form the basis of and justification for capital investment in New, Upgrade, Expansion and Decommission categories.</w:t>
      </w:r>
    </w:p>
    <w:p w14:paraId="2BC10035" w14:textId="77777777" w:rsidR="009D059D" w:rsidRDefault="009D059D" w:rsidP="009D059D">
      <w:pPr>
        <w:autoSpaceDE w:val="0"/>
        <w:autoSpaceDN w:val="0"/>
        <w:adjustRightInd w:val="0"/>
        <w:spacing w:after="0" w:line="240" w:lineRule="auto"/>
        <w:rPr>
          <w:bCs/>
        </w:rPr>
      </w:pPr>
      <w:r>
        <w:rPr>
          <w:bCs/>
        </w:rPr>
        <w:t>These scores can also drive the acquisition of new assets if the ASLS dictates (for example) a spatial provision or distribution based on population or hierarchy. For example, a Council might decide that no resident needs to travel more than 20 minutes to access a library between the hours of 8am and 8pm.</w:t>
      </w:r>
    </w:p>
    <w:p w14:paraId="2631B764" w14:textId="77777777" w:rsidR="009D059D" w:rsidRDefault="009D059D" w:rsidP="009D059D">
      <w:pPr>
        <w:autoSpaceDE w:val="0"/>
        <w:autoSpaceDN w:val="0"/>
        <w:adjustRightInd w:val="0"/>
        <w:spacing w:after="0" w:line="240" w:lineRule="auto"/>
      </w:pPr>
    </w:p>
    <w:p w14:paraId="5C552B67" w14:textId="77777777" w:rsidR="009D059D" w:rsidRDefault="009D059D" w:rsidP="009D059D">
      <w:r>
        <w:t xml:space="preserve">Further detail on Infrastructure Asset performance is discussed in detail in the Appendix. </w:t>
      </w:r>
    </w:p>
    <w:p w14:paraId="4A6EF179" w14:textId="77777777" w:rsidR="009D059D" w:rsidRDefault="009D059D" w:rsidP="009D059D">
      <w:pPr>
        <w:pStyle w:val="headlvl2"/>
        <w:rPr>
          <w:color w:val="7F7F7F" w:themeColor="text1" w:themeTint="80"/>
        </w:rPr>
      </w:pPr>
      <w:bookmarkStart w:id="11" w:name="_Toc105421563"/>
      <w:r>
        <w:rPr>
          <w:color w:val="7F7F7F" w:themeColor="text1" w:themeTint="80"/>
        </w:rPr>
        <w:t>Asset Service Level Standards</w:t>
      </w:r>
      <w:bookmarkEnd w:id="11"/>
    </w:p>
    <w:p w14:paraId="1D328DBE" w14:textId="77777777" w:rsidR="009D059D" w:rsidRDefault="009D059D" w:rsidP="009D059D">
      <w:pPr>
        <w:spacing w:after="0" w:line="240" w:lineRule="auto"/>
      </w:pPr>
      <w:r>
        <w:t>Engage Victoria: Local Government Act 2020, Integrated Strategic Planning and Reporting Framework:</w:t>
      </w:r>
    </w:p>
    <w:p w14:paraId="3774833F" w14:textId="77777777" w:rsidR="009D059D" w:rsidRDefault="009D059D" w:rsidP="009D059D">
      <w:pPr>
        <w:spacing w:after="0" w:line="240" w:lineRule="auto"/>
      </w:pPr>
    </w:p>
    <w:p w14:paraId="0BDBDDD5" w14:textId="77777777" w:rsidR="009D059D" w:rsidRDefault="009D059D" w:rsidP="009D059D">
      <w:pPr>
        <w:spacing w:after="0" w:line="240" w:lineRule="auto"/>
        <w:rPr>
          <w:i/>
          <w:iCs/>
        </w:rPr>
      </w:pPr>
      <w:r>
        <w:rPr>
          <w:i/>
          <w:iCs/>
        </w:rPr>
        <w:t xml:space="preserve"> “Effective stewardship of assets assumes that assets exist to support the delivery of service outcomes to the community. Therefore, as a core part of its Asset Plan, Council should develop and adopt functional </w:t>
      </w:r>
      <w:r>
        <w:rPr>
          <w:i/>
          <w:iCs/>
          <w:u w:val="single"/>
        </w:rPr>
        <w:t>service level standards</w:t>
      </w:r>
      <w:r>
        <w:rPr>
          <w:i/>
          <w:iCs/>
        </w:rPr>
        <w:t xml:space="preserve"> across all classes of assets. The Asset Plan should define these functional performance standards for each asset class/type, as well as the necessary investments that will be required to achieve this (</w:t>
      </w:r>
      <w:proofErr w:type="gramStart"/>
      <w:r>
        <w:rPr>
          <w:i/>
          <w:iCs/>
        </w:rPr>
        <w:t>i.e.</w:t>
      </w:r>
      <w:proofErr w:type="gramEnd"/>
      <w:r>
        <w:rPr>
          <w:i/>
          <w:iCs/>
        </w:rPr>
        <w:t xml:space="preserve"> maintenance, renewals, new investment).”</w:t>
      </w:r>
    </w:p>
    <w:p w14:paraId="0CD9F4F8" w14:textId="77777777" w:rsidR="009D059D" w:rsidRDefault="009D059D" w:rsidP="009D059D">
      <w:pPr>
        <w:spacing w:after="0" w:line="240" w:lineRule="auto"/>
        <w:rPr>
          <w:i/>
          <w:iCs/>
        </w:rPr>
      </w:pPr>
    </w:p>
    <w:p w14:paraId="2097979A" w14:textId="77777777" w:rsidR="009D059D" w:rsidRDefault="009D059D" w:rsidP="009D059D">
      <w:pPr>
        <w:spacing w:after="0" w:line="240" w:lineRule="auto"/>
      </w:pPr>
      <w:proofErr w:type="spellStart"/>
      <w:r>
        <w:rPr>
          <w:i/>
          <w:iCs/>
        </w:rPr>
        <w:t>Bayside’s</w:t>
      </w:r>
      <w:proofErr w:type="spellEnd"/>
      <w:r>
        <w:rPr>
          <w:i/>
          <w:iCs/>
        </w:rPr>
        <w:t xml:space="preserve"> Response</w:t>
      </w:r>
      <w:r>
        <w:t xml:space="preserve">: </w:t>
      </w:r>
    </w:p>
    <w:p w14:paraId="729FA9B0" w14:textId="77777777" w:rsidR="009D059D" w:rsidRDefault="009D059D" w:rsidP="009D059D">
      <w:pPr>
        <w:spacing w:after="0" w:line="240" w:lineRule="auto"/>
      </w:pPr>
    </w:p>
    <w:p w14:paraId="723DAE5C" w14:textId="77777777" w:rsidR="009D059D" w:rsidRDefault="009D059D" w:rsidP="009D059D">
      <w:pPr>
        <w:spacing w:after="0" w:line="240" w:lineRule="auto"/>
      </w:pPr>
      <w:r>
        <w:t>For the most asset intensive services, our Asset Service Level Standards (ASLSs) will become the key ‘contract’ between the community, the service managers and Council’s Capital works program.</w:t>
      </w:r>
    </w:p>
    <w:p w14:paraId="4356EF24" w14:textId="77777777" w:rsidR="009D059D" w:rsidRDefault="009D059D" w:rsidP="009D059D">
      <w:pPr>
        <w:spacing w:after="0" w:line="240" w:lineRule="auto"/>
      </w:pPr>
    </w:p>
    <w:p w14:paraId="79210B52" w14:textId="77777777" w:rsidR="009D059D" w:rsidRDefault="009D059D" w:rsidP="009D059D">
      <w:pPr>
        <w:spacing w:after="0" w:line="240" w:lineRule="auto"/>
        <w:ind w:left="720" w:hanging="720"/>
      </w:pPr>
      <w:r>
        <w:t>•</w:t>
      </w:r>
      <w:r>
        <w:tab/>
        <w:t xml:space="preserve">As an integral part of the asset planning framework AND service planning, Council will develop and continuously improve a suite of Asset Service Level Standards (ASLSs) to align service delivery, and community expectations with future Capital investments.   </w:t>
      </w:r>
    </w:p>
    <w:p w14:paraId="03BC416D" w14:textId="77777777" w:rsidR="009D059D" w:rsidRDefault="009D059D" w:rsidP="009D059D">
      <w:pPr>
        <w:pStyle w:val="ListParagraph"/>
        <w:numPr>
          <w:ilvl w:val="0"/>
          <w:numId w:val="25"/>
        </w:numPr>
        <w:spacing w:after="0" w:line="240" w:lineRule="auto"/>
        <w:ind w:hanging="720"/>
      </w:pPr>
      <w:r>
        <w:t>These ASLS documents will be available on Council’s website.</w:t>
      </w:r>
    </w:p>
    <w:p w14:paraId="6826B728" w14:textId="77777777" w:rsidR="009D059D" w:rsidRDefault="009D059D" w:rsidP="009D059D">
      <w:pPr>
        <w:spacing w:after="0" w:line="240" w:lineRule="auto"/>
        <w:ind w:left="720" w:hanging="720"/>
      </w:pPr>
      <w:r>
        <w:t>•</w:t>
      </w:r>
      <w:r>
        <w:tab/>
        <w:t>They will align Service areas with Council’s ASLSs, Strategies, Engagement and Capital works program and be used to support capital investment proposals.</w:t>
      </w:r>
    </w:p>
    <w:p w14:paraId="304D5B17" w14:textId="77777777" w:rsidR="009D059D" w:rsidRDefault="009D059D" w:rsidP="009D059D">
      <w:pPr>
        <w:spacing w:after="0" w:line="240" w:lineRule="auto"/>
        <w:rPr>
          <w:i/>
          <w:iCs/>
        </w:rPr>
      </w:pPr>
    </w:p>
    <w:p w14:paraId="22AC47DD" w14:textId="77777777" w:rsidR="009D059D" w:rsidRDefault="009D059D" w:rsidP="009D059D">
      <w:r>
        <w:t>Covering the bulk of the asset inventory, current ASLS documents exist in draft form for the following asset groups and will be subject to future community engagement:</w:t>
      </w:r>
    </w:p>
    <w:tbl>
      <w:tblPr>
        <w:tblStyle w:val="TableGrid"/>
        <w:tblW w:w="0" w:type="auto"/>
        <w:tblInd w:w="0" w:type="dxa"/>
        <w:tblLook w:val="04A0" w:firstRow="1" w:lastRow="0" w:firstColumn="1" w:lastColumn="0" w:noHBand="0" w:noVBand="1"/>
      </w:tblPr>
      <w:tblGrid>
        <w:gridCol w:w="2552"/>
        <w:gridCol w:w="6519"/>
      </w:tblGrid>
      <w:tr w:rsidR="009D059D" w14:paraId="5A173F43" w14:textId="77777777" w:rsidTr="009D059D">
        <w:trPr>
          <w:cnfStyle w:val="100000000000" w:firstRow="1" w:lastRow="0" w:firstColumn="0" w:lastColumn="0" w:oddVBand="0" w:evenVBand="0" w:oddHBand="0" w:evenHBand="0" w:firstRowFirstColumn="0" w:firstRowLastColumn="0" w:lastRowFirstColumn="0" w:lastRowLastColumn="0"/>
        </w:trPr>
        <w:tc>
          <w:tcPr>
            <w:tcW w:w="2552" w:type="dxa"/>
            <w:hideMark/>
          </w:tcPr>
          <w:p w14:paraId="464DC034" w14:textId="77777777" w:rsidR="009D059D" w:rsidRDefault="009D059D">
            <w:pPr>
              <w:spacing w:line="240" w:lineRule="auto"/>
            </w:pPr>
            <w:r>
              <w:t>Asset Class</w:t>
            </w:r>
          </w:p>
        </w:tc>
        <w:tc>
          <w:tcPr>
            <w:tcW w:w="6519" w:type="dxa"/>
            <w:hideMark/>
          </w:tcPr>
          <w:p w14:paraId="2FD35958" w14:textId="77777777" w:rsidR="009D059D" w:rsidRDefault="009D059D">
            <w:pPr>
              <w:spacing w:after="0" w:line="240" w:lineRule="auto"/>
            </w:pPr>
            <w:r>
              <w:t xml:space="preserve">A single ASLS for each Service Area </w:t>
            </w:r>
          </w:p>
        </w:tc>
      </w:tr>
      <w:tr w:rsidR="009D059D" w14:paraId="5880439A" w14:textId="77777777" w:rsidTr="009D059D">
        <w:tc>
          <w:tcPr>
            <w:tcW w:w="2552" w:type="dxa"/>
            <w:tcBorders>
              <w:top w:val="single" w:sz="4" w:space="0" w:color="002C5A"/>
              <w:left w:val="nil"/>
              <w:bottom w:val="single" w:sz="4" w:space="0" w:color="002C5A"/>
              <w:right w:val="nil"/>
            </w:tcBorders>
            <w:hideMark/>
          </w:tcPr>
          <w:p w14:paraId="48E2D351" w14:textId="77777777" w:rsidR="009D059D" w:rsidRDefault="009D059D">
            <w:pPr>
              <w:spacing w:line="240" w:lineRule="auto"/>
            </w:pPr>
            <w:r>
              <w:lastRenderedPageBreak/>
              <w:t>Buildings</w:t>
            </w:r>
          </w:p>
        </w:tc>
        <w:tc>
          <w:tcPr>
            <w:tcW w:w="6519" w:type="dxa"/>
            <w:tcBorders>
              <w:top w:val="single" w:sz="4" w:space="0" w:color="002C5A"/>
              <w:left w:val="nil"/>
              <w:bottom w:val="single" w:sz="4" w:space="0" w:color="002C5A"/>
              <w:right w:val="nil"/>
            </w:tcBorders>
            <w:hideMark/>
          </w:tcPr>
          <w:p w14:paraId="40D1AC6F" w14:textId="77777777" w:rsidR="009D059D" w:rsidRDefault="009D059D">
            <w:pPr>
              <w:spacing w:after="0" w:line="240" w:lineRule="auto"/>
            </w:pPr>
            <w:r>
              <w:t>Families and Children (Immunisation and Kindergartens)</w:t>
            </w:r>
          </w:p>
          <w:p w14:paraId="46D0E847" w14:textId="77777777" w:rsidR="009D059D" w:rsidRDefault="009D059D">
            <w:pPr>
              <w:spacing w:after="0" w:line="240" w:lineRule="auto"/>
            </w:pPr>
            <w:r>
              <w:t>Library Services</w:t>
            </w:r>
          </w:p>
          <w:p w14:paraId="576BD058" w14:textId="77777777" w:rsidR="009D059D" w:rsidRDefault="009D059D">
            <w:pPr>
              <w:spacing w:after="0" w:line="240" w:lineRule="auto"/>
            </w:pPr>
            <w:r>
              <w:t>Arts and Cultural Services</w:t>
            </w:r>
          </w:p>
          <w:p w14:paraId="5E24B707" w14:textId="77777777" w:rsidR="009D059D" w:rsidRDefault="009D059D">
            <w:pPr>
              <w:spacing w:after="0" w:line="240" w:lineRule="auto"/>
            </w:pPr>
            <w:r>
              <w:t>Youth Services</w:t>
            </w:r>
          </w:p>
          <w:p w14:paraId="418E796F" w14:textId="77777777" w:rsidR="009D059D" w:rsidRDefault="009D059D">
            <w:pPr>
              <w:spacing w:after="0" w:line="240" w:lineRule="auto"/>
            </w:pPr>
            <w:r>
              <w:t>Pavilions</w:t>
            </w:r>
          </w:p>
          <w:p w14:paraId="11D574C3" w14:textId="77777777" w:rsidR="009D059D" w:rsidRDefault="009D059D">
            <w:pPr>
              <w:spacing w:after="0" w:line="240" w:lineRule="auto"/>
            </w:pPr>
            <w:r>
              <w:t>Senior Citizens</w:t>
            </w:r>
          </w:p>
          <w:p w14:paraId="44ED23B9" w14:textId="77777777" w:rsidR="009D059D" w:rsidRDefault="009D059D">
            <w:pPr>
              <w:spacing w:after="0" w:line="240" w:lineRule="auto"/>
            </w:pPr>
            <w:r>
              <w:t>Public Toilets</w:t>
            </w:r>
          </w:p>
        </w:tc>
      </w:tr>
      <w:tr w:rsidR="009D059D" w14:paraId="46C91C66" w14:textId="77777777" w:rsidTr="009D059D">
        <w:tc>
          <w:tcPr>
            <w:tcW w:w="2552" w:type="dxa"/>
            <w:tcBorders>
              <w:top w:val="single" w:sz="4" w:space="0" w:color="002C5A"/>
              <w:left w:val="nil"/>
              <w:bottom w:val="single" w:sz="4" w:space="0" w:color="002C5A"/>
              <w:right w:val="nil"/>
            </w:tcBorders>
            <w:hideMark/>
          </w:tcPr>
          <w:p w14:paraId="4BAE4B27" w14:textId="77777777" w:rsidR="009D059D" w:rsidRDefault="009D059D">
            <w:pPr>
              <w:spacing w:line="240" w:lineRule="auto"/>
            </w:pPr>
            <w:r>
              <w:t>Roads</w:t>
            </w:r>
          </w:p>
        </w:tc>
        <w:tc>
          <w:tcPr>
            <w:tcW w:w="6519" w:type="dxa"/>
            <w:tcBorders>
              <w:top w:val="single" w:sz="4" w:space="0" w:color="002C5A"/>
              <w:left w:val="nil"/>
              <w:bottom w:val="single" w:sz="4" w:space="0" w:color="002C5A"/>
              <w:right w:val="nil"/>
            </w:tcBorders>
            <w:hideMark/>
          </w:tcPr>
          <w:p w14:paraId="7885F9B2" w14:textId="77777777" w:rsidR="009D059D" w:rsidRDefault="009D059D">
            <w:pPr>
              <w:spacing w:after="0" w:line="240" w:lineRule="auto"/>
            </w:pPr>
            <w:r>
              <w:t>Asset Management</w:t>
            </w:r>
          </w:p>
        </w:tc>
      </w:tr>
      <w:tr w:rsidR="009D059D" w14:paraId="74A47D68" w14:textId="77777777" w:rsidTr="009D059D">
        <w:tc>
          <w:tcPr>
            <w:tcW w:w="2552" w:type="dxa"/>
            <w:tcBorders>
              <w:top w:val="single" w:sz="4" w:space="0" w:color="002C5A"/>
              <w:left w:val="nil"/>
              <w:bottom w:val="single" w:sz="4" w:space="0" w:color="002C5A"/>
              <w:right w:val="nil"/>
            </w:tcBorders>
            <w:hideMark/>
          </w:tcPr>
          <w:p w14:paraId="2C533CEA" w14:textId="77777777" w:rsidR="009D059D" w:rsidRDefault="009D059D">
            <w:pPr>
              <w:spacing w:line="240" w:lineRule="auto"/>
            </w:pPr>
            <w:r>
              <w:t>Open Space</w:t>
            </w:r>
          </w:p>
        </w:tc>
        <w:tc>
          <w:tcPr>
            <w:tcW w:w="6519" w:type="dxa"/>
            <w:tcBorders>
              <w:top w:val="single" w:sz="4" w:space="0" w:color="002C5A"/>
              <w:left w:val="nil"/>
              <w:bottom w:val="single" w:sz="4" w:space="0" w:color="002C5A"/>
              <w:right w:val="nil"/>
            </w:tcBorders>
            <w:hideMark/>
          </w:tcPr>
          <w:p w14:paraId="105497E8" w14:textId="77777777" w:rsidR="009D059D" w:rsidRDefault="009D059D">
            <w:pPr>
              <w:spacing w:after="0" w:line="240" w:lineRule="auto"/>
            </w:pPr>
            <w:r>
              <w:t>Playgrounds</w:t>
            </w:r>
          </w:p>
          <w:p w14:paraId="185449EB" w14:textId="77777777" w:rsidR="009D059D" w:rsidRDefault="009D059D">
            <w:pPr>
              <w:spacing w:after="0" w:line="240" w:lineRule="auto"/>
            </w:pPr>
            <w:r>
              <w:t>Playing Surfaces and surrounds</w:t>
            </w:r>
          </w:p>
        </w:tc>
      </w:tr>
    </w:tbl>
    <w:p w14:paraId="656BF218" w14:textId="77777777" w:rsidR="009D059D" w:rsidRDefault="009D059D" w:rsidP="009D059D">
      <w:r>
        <w:t xml:space="preserve"> </w:t>
      </w:r>
    </w:p>
    <w:p w14:paraId="79337189" w14:textId="4DBBBB91" w:rsidR="009D059D" w:rsidRDefault="009D059D" w:rsidP="009D059D">
      <w:r>
        <w:t xml:space="preserve">In </w:t>
      </w:r>
      <w:r w:rsidR="00A36345">
        <w:t xml:space="preserve">many </w:t>
      </w:r>
      <w:r>
        <w:t>cases, true levels of service (</w:t>
      </w:r>
      <w:proofErr w:type="gramStart"/>
      <w:r>
        <w:t>i.e.</w:t>
      </w:r>
      <w:proofErr w:type="gramEnd"/>
      <w:r>
        <w:t xml:space="preserve"> kindergartens) are </w:t>
      </w:r>
      <w:r w:rsidR="00A36345">
        <w:t xml:space="preserve">more </w:t>
      </w:r>
      <w:r>
        <w:t xml:space="preserve">complex </w:t>
      </w:r>
      <w:r w:rsidR="00A36345">
        <w:t>than what can be codified i</w:t>
      </w:r>
      <w:r>
        <w:t xml:space="preserve">n an ASLS. In those </w:t>
      </w:r>
      <w:proofErr w:type="gramStart"/>
      <w:r>
        <w:t>cases</w:t>
      </w:r>
      <w:proofErr w:type="gramEnd"/>
      <w:r>
        <w:t xml:space="preserve"> the ASLS will hold a</w:t>
      </w:r>
      <w:r w:rsidR="00A36345">
        <w:t>n entry point only to f</w:t>
      </w:r>
      <w:r>
        <w:t xml:space="preserve">urther detail </w:t>
      </w:r>
      <w:r w:rsidR="00A36345">
        <w:t>in other documents.</w:t>
      </w:r>
      <w:r>
        <w:t xml:space="preserve">  </w:t>
      </w:r>
    </w:p>
    <w:p w14:paraId="45978769" w14:textId="77777777" w:rsidR="009D059D" w:rsidRDefault="009D059D" w:rsidP="009D059D">
      <w:pPr>
        <w:spacing w:after="0" w:line="240" w:lineRule="auto"/>
        <w:rPr>
          <w:b/>
          <w:bCs/>
          <w:i/>
          <w:iCs/>
        </w:rPr>
      </w:pPr>
      <w:r>
        <w:rPr>
          <w:b/>
          <w:bCs/>
          <w:i/>
          <w:iCs/>
        </w:rPr>
        <w:t>Demand Impact</w:t>
      </w:r>
    </w:p>
    <w:p w14:paraId="61329DAF" w14:textId="77777777" w:rsidR="009D059D" w:rsidRDefault="009D059D" w:rsidP="009D059D">
      <w:pPr>
        <w:spacing w:after="0" w:line="240" w:lineRule="auto"/>
      </w:pPr>
    </w:p>
    <w:p w14:paraId="6DD83AE8" w14:textId="77777777" w:rsidR="009D059D" w:rsidRDefault="009D059D" w:rsidP="009D059D">
      <w:pPr>
        <w:spacing w:after="0" w:line="240" w:lineRule="auto"/>
      </w:pPr>
      <w:r>
        <w:t xml:space="preserve">ASLSs also capture future demand as driven by economic, social demand, </w:t>
      </w:r>
      <w:proofErr w:type="gramStart"/>
      <w:r>
        <w:t>technology</w:t>
      </w:r>
      <w:proofErr w:type="gramEnd"/>
      <w:r>
        <w:t xml:space="preserve"> and environmental factors.</w:t>
      </w:r>
    </w:p>
    <w:p w14:paraId="1B58CB8C" w14:textId="77777777" w:rsidR="009D059D" w:rsidRDefault="009D059D" w:rsidP="009D059D">
      <w:pPr>
        <w:spacing w:after="0" w:line="240" w:lineRule="auto"/>
      </w:pPr>
    </w:p>
    <w:p w14:paraId="388577AD" w14:textId="77777777" w:rsidR="009D059D" w:rsidRDefault="009D059D" w:rsidP="009D059D">
      <w:pPr>
        <w:pStyle w:val="headlvl2"/>
        <w:rPr>
          <w:color w:val="7F7F7F" w:themeColor="text1" w:themeTint="80"/>
        </w:rPr>
      </w:pPr>
      <w:bookmarkStart w:id="12" w:name="_Toc105421564"/>
      <w:r>
        <w:rPr>
          <w:color w:val="7F7F7F" w:themeColor="text1" w:themeTint="80"/>
        </w:rPr>
        <w:t>The Role of Community Engagement Policy 2021</w:t>
      </w:r>
      <w:bookmarkEnd w:id="12"/>
    </w:p>
    <w:p w14:paraId="734CFC10" w14:textId="4FF049FA" w:rsidR="009D059D" w:rsidRDefault="009D059D" w:rsidP="009D059D">
      <w:r>
        <w:t xml:space="preserve">As part of developing reviewing </w:t>
      </w:r>
      <w:r w:rsidR="008810FC">
        <w:t xml:space="preserve">asset and maintenance </w:t>
      </w:r>
      <w:r>
        <w:t>service levels, Council will call for different levels of engagement based on the significance, complexity, and anticipated level of impact on what is being proposed and the stakeholders to be targeted.</w:t>
      </w:r>
    </w:p>
    <w:p w14:paraId="6B6EF84E" w14:textId="77777777" w:rsidR="009D059D" w:rsidRDefault="009D059D" w:rsidP="009D059D">
      <w:r>
        <w:t>Care is taken to adhere to the engagement principles, set clear engagement objectives and consider statutory processes, community interest, opportunities for co-designing engagement projects, political sensitivity, time, resources, and budget constraints.</w:t>
      </w:r>
    </w:p>
    <w:p w14:paraId="1B38CA57" w14:textId="77777777" w:rsidR="009D059D" w:rsidRDefault="009D059D" w:rsidP="009D059D">
      <w:r>
        <w:t>Table 2.2.1 below illustrates Council’s use of the IAP2 spectrum of public participation to guide the range and extent of engagement when defining service levels.</w:t>
      </w:r>
    </w:p>
    <w:tbl>
      <w:tblPr>
        <w:tblW w:w="0" w:type="auto"/>
        <w:tblBorders>
          <w:top w:val="single" w:sz="4" w:space="0" w:color="002C5A"/>
          <w:bottom w:val="single" w:sz="4" w:space="0" w:color="002C5A"/>
          <w:insideH w:val="single" w:sz="4" w:space="0" w:color="002C5A"/>
        </w:tblBorders>
        <w:tblCellMar>
          <w:left w:w="0" w:type="dxa"/>
          <w:right w:w="0" w:type="dxa"/>
        </w:tblCellMar>
        <w:tblLook w:val="04A0" w:firstRow="1" w:lastRow="0" w:firstColumn="1" w:lastColumn="0" w:noHBand="0" w:noVBand="1"/>
      </w:tblPr>
      <w:tblGrid>
        <w:gridCol w:w="1318"/>
        <w:gridCol w:w="1740"/>
        <w:gridCol w:w="1622"/>
        <w:gridCol w:w="1491"/>
        <w:gridCol w:w="1527"/>
        <w:gridCol w:w="1373"/>
      </w:tblGrid>
      <w:tr w:rsidR="009D059D" w14:paraId="0C49DBC7" w14:textId="77777777" w:rsidTr="009D059D">
        <w:trPr>
          <w:trHeight w:val="170"/>
        </w:trPr>
        <w:tc>
          <w:tcPr>
            <w:tcW w:w="1318" w:type="dxa"/>
            <w:tcBorders>
              <w:top w:val="single" w:sz="4" w:space="0" w:color="002C5A"/>
              <w:left w:val="nil"/>
              <w:bottom w:val="single" w:sz="4" w:space="0" w:color="002C5A"/>
              <w:right w:val="nil"/>
            </w:tcBorders>
          </w:tcPr>
          <w:p w14:paraId="6CB724C6" w14:textId="77777777" w:rsidR="009D059D" w:rsidRDefault="009D059D">
            <w:pPr>
              <w:spacing w:before="60" w:after="60"/>
              <w:jc w:val="center"/>
              <w:rPr>
                <w:b/>
                <w:color w:val="000000" w:themeColor="text1"/>
                <w:sz w:val="17"/>
                <w:szCs w:val="17"/>
              </w:rPr>
            </w:pPr>
          </w:p>
        </w:tc>
        <w:tc>
          <w:tcPr>
            <w:tcW w:w="1740" w:type="dxa"/>
            <w:tcBorders>
              <w:top w:val="single" w:sz="4" w:space="0" w:color="002C5A"/>
              <w:left w:val="nil"/>
              <w:bottom w:val="single" w:sz="4" w:space="0" w:color="002C5A"/>
              <w:right w:val="nil"/>
            </w:tcBorders>
            <w:vAlign w:val="center"/>
            <w:hideMark/>
          </w:tcPr>
          <w:p w14:paraId="490AB079" w14:textId="77777777" w:rsidR="009D059D" w:rsidRDefault="009D059D">
            <w:pPr>
              <w:spacing w:before="60" w:after="60"/>
              <w:jc w:val="center"/>
              <w:rPr>
                <w:b/>
                <w:color w:val="000000" w:themeColor="text1"/>
                <w:sz w:val="17"/>
                <w:szCs w:val="17"/>
              </w:rPr>
            </w:pPr>
            <w:r>
              <w:rPr>
                <w:b/>
                <w:color w:val="000000" w:themeColor="text1"/>
                <w:sz w:val="17"/>
                <w:szCs w:val="17"/>
              </w:rPr>
              <w:t>Inform</w:t>
            </w:r>
          </w:p>
        </w:tc>
        <w:tc>
          <w:tcPr>
            <w:tcW w:w="1622" w:type="dxa"/>
            <w:tcBorders>
              <w:top w:val="single" w:sz="4" w:space="0" w:color="002C5A"/>
              <w:left w:val="nil"/>
              <w:bottom w:val="single" w:sz="4" w:space="0" w:color="002C5A"/>
              <w:right w:val="nil"/>
            </w:tcBorders>
            <w:vAlign w:val="center"/>
            <w:hideMark/>
          </w:tcPr>
          <w:p w14:paraId="3A20E534" w14:textId="77777777" w:rsidR="009D059D" w:rsidRDefault="009D059D">
            <w:pPr>
              <w:spacing w:before="60" w:after="60"/>
              <w:jc w:val="center"/>
              <w:rPr>
                <w:b/>
                <w:color w:val="000000" w:themeColor="text1"/>
                <w:sz w:val="17"/>
                <w:szCs w:val="17"/>
              </w:rPr>
            </w:pPr>
            <w:r>
              <w:rPr>
                <w:b/>
                <w:color w:val="000000" w:themeColor="text1"/>
                <w:sz w:val="17"/>
                <w:szCs w:val="17"/>
              </w:rPr>
              <w:t>Consult</w:t>
            </w:r>
          </w:p>
        </w:tc>
        <w:tc>
          <w:tcPr>
            <w:tcW w:w="1491" w:type="dxa"/>
            <w:tcBorders>
              <w:top w:val="single" w:sz="4" w:space="0" w:color="002C5A"/>
              <w:left w:val="nil"/>
              <w:bottom w:val="single" w:sz="4" w:space="0" w:color="002C5A"/>
              <w:right w:val="nil"/>
            </w:tcBorders>
            <w:vAlign w:val="center"/>
            <w:hideMark/>
          </w:tcPr>
          <w:p w14:paraId="1B05CE2A" w14:textId="77777777" w:rsidR="009D059D" w:rsidRDefault="009D059D">
            <w:pPr>
              <w:spacing w:before="60" w:after="60"/>
              <w:jc w:val="center"/>
              <w:rPr>
                <w:b/>
                <w:color w:val="000000" w:themeColor="text1"/>
                <w:sz w:val="17"/>
                <w:szCs w:val="17"/>
              </w:rPr>
            </w:pPr>
            <w:r>
              <w:rPr>
                <w:b/>
                <w:color w:val="000000" w:themeColor="text1"/>
                <w:sz w:val="17"/>
                <w:szCs w:val="17"/>
              </w:rPr>
              <w:t>Involve</w:t>
            </w:r>
          </w:p>
        </w:tc>
        <w:tc>
          <w:tcPr>
            <w:tcW w:w="1527" w:type="dxa"/>
            <w:tcBorders>
              <w:top w:val="single" w:sz="4" w:space="0" w:color="002C5A"/>
              <w:left w:val="nil"/>
              <w:bottom w:val="single" w:sz="4" w:space="0" w:color="002C5A"/>
              <w:right w:val="nil"/>
            </w:tcBorders>
            <w:vAlign w:val="center"/>
            <w:hideMark/>
          </w:tcPr>
          <w:p w14:paraId="48C2E5AB" w14:textId="77777777" w:rsidR="009D059D" w:rsidRDefault="009D059D">
            <w:pPr>
              <w:spacing w:before="60" w:after="60"/>
              <w:jc w:val="center"/>
              <w:rPr>
                <w:b/>
                <w:color w:val="000000" w:themeColor="text1"/>
                <w:sz w:val="17"/>
                <w:szCs w:val="17"/>
              </w:rPr>
            </w:pPr>
            <w:r>
              <w:rPr>
                <w:b/>
                <w:color w:val="000000" w:themeColor="text1"/>
                <w:sz w:val="17"/>
                <w:szCs w:val="17"/>
              </w:rPr>
              <w:t>Collaborate</w:t>
            </w:r>
          </w:p>
        </w:tc>
        <w:tc>
          <w:tcPr>
            <w:tcW w:w="1373" w:type="dxa"/>
            <w:tcBorders>
              <w:top w:val="single" w:sz="4" w:space="0" w:color="002C5A"/>
              <w:left w:val="nil"/>
              <w:bottom w:val="single" w:sz="4" w:space="0" w:color="002C5A"/>
              <w:right w:val="nil"/>
            </w:tcBorders>
            <w:hideMark/>
          </w:tcPr>
          <w:p w14:paraId="77F1A4BD" w14:textId="77777777" w:rsidR="009D059D" w:rsidRDefault="009D059D">
            <w:pPr>
              <w:spacing w:before="60" w:after="60"/>
              <w:jc w:val="center"/>
              <w:rPr>
                <w:b/>
                <w:color w:val="000000" w:themeColor="text1"/>
                <w:sz w:val="17"/>
                <w:szCs w:val="17"/>
              </w:rPr>
            </w:pPr>
            <w:r>
              <w:rPr>
                <w:b/>
                <w:color w:val="000000" w:themeColor="text1"/>
                <w:sz w:val="17"/>
                <w:szCs w:val="17"/>
              </w:rPr>
              <w:t>Empower</w:t>
            </w:r>
          </w:p>
        </w:tc>
      </w:tr>
      <w:tr w:rsidR="009D059D" w14:paraId="13C31813" w14:textId="77777777" w:rsidTr="009D059D">
        <w:trPr>
          <w:trHeight w:val="1978"/>
        </w:trPr>
        <w:tc>
          <w:tcPr>
            <w:tcW w:w="1318" w:type="dxa"/>
            <w:tcBorders>
              <w:top w:val="single" w:sz="4" w:space="0" w:color="002C5A"/>
              <w:left w:val="nil"/>
              <w:bottom w:val="single" w:sz="4" w:space="0" w:color="002C5A"/>
              <w:right w:val="nil"/>
            </w:tcBorders>
            <w:hideMark/>
          </w:tcPr>
          <w:p w14:paraId="0881112D" w14:textId="77777777" w:rsidR="009D059D" w:rsidRDefault="009D059D">
            <w:pPr>
              <w:spacing w:before="60" w:after="60"/>
              <w:jc w:val="center"/>
              <w:rPr>
                <w:sz w:val="17"/>
                <w:szCs w:val="17"/>
              </w:rPr>
            </w:pPr>
            <w:r>
              <w:rPr>
                <w:sz w:val="17"/>
                <w:szCs w:val="17"/>
              </w:rPr>
              <w:t>Goal</w:t>
            </w:r>
          </w:p>
        </w:tc>
        <w:tc>
          <w:tcPr>
            <w:tcW w:w="1740" w:type="dxa"/>
            <w:tcBorders>
              <w:top w:val="single" w:sz="4" w:space="0" w:color="002C5A"/>
              <w:left w:val="nil"/>
              <w:bottom w:val="single" w:sz="4" w:space="0" w:color="002C5A"/>
              <w:right w:val="nil"/>
            </w:tcBorders>
            <w:hideMark/>
          </w:tcPr>
          <w:p w14:paraId="5A7CA172" w14:textId="77777777" w:rsidR="009D059D" w:rsidRDefault="009D059D">
            <w:pPr>
              <w:spacing w:before="60" w:after="60"/>
              <w:jc w:val="center"/>
              <w:rPr>
                <w:color w:val="000000" w:themeColor="text1"/>
                <w:sz w:val="17"/>
                <w:szCs w:val="17"/>
              </w:rPr>
            </w:pPr>
            <w:r>
              <w:rPr>
                <w:sz w:val="17"/>
                <w:szCs w:val="17"/>
              </w:rPr>
              <w:t>Provide the public with balanced and objective information to assist them in understanding the problems, alternatives, opportunities, and or/solutions.</w:t>
            </w:r>
          </w:p>
        </w:tc>
        <w:tc>
          <w:tcPr>
            <w:tcW w:w="1622" w:type="dxa"/>
            <w:tcBorders>
              <w:top w:val="single" w:sz="4" w:space="0" w:color="002C5A"/>
              <w:left w:val="nil"/>
              <w:bottom w:val="single" w:sz="4" w:space="0" w:color="002C5A"/>
              <w:right w:val="nil"/>
            </w:tcBorders>
            <w:hideMark/>
          </w:tcPr>
          <w:p w14:paraId="7A4A71CB" w14:textId="77777777" w:rsidR="009D059D" w:rsidRDefault="009D059D">
            <w:pPr>
              <w:spacing w:before="60" w:after="60"/>
              <w:jc w:val="center"/>
              <w:rPr>
                <w:color w:val="000000" w:themeColor="text1"/>
                <w:sz w:val="17"/>
                <w:szCs w:val="17"/>
              </w:rPr>
            </w:pPr>
            <w:r>
              <w:rPr>
                <w:sz w:val="17"/>
                <w:szCs w:val="17"/>
              </w:rPr>
              <w:t>To obtain public feedback on analysis, alternatives and/ or decision.</w:t>
            </w:r>
          </w:p>
        </w:tc>
        <w:tc>
          <w:tcPr>
            <w:tcW w:w="1491" w:type="dxa"/>
            <w:tcBorders>
              <w:top w:val="single" w:sz="4" w:space="0" w:color="002C5A"/>
              <w:left w:val="nil"/>
              <w:bottom w:val="single" w:sz="4" w:space="0" w:color="002C5A"/>
              <w:right w:val="nil"/>
            </w:tcBorders>
            <w:hideMark/>
          </w:tcPr>
          <w:p w14:paraId="14FC81B8" w14:textId="77777777" w:rsidR="009D059D" w:rsidRDefault="009D059D">
            <w:pPr>
              <w:spacing w:before="60" w:after="60"/>
              <w:jc w:val="center"/>
              <w:rPr>
                <w:color w:val="000000" w:themeColor="text1"/>
                <w:sz w:val="17"/>
                <w:szCs w:val="17"/>
              </w:rPr>
            </w:pPr>
            <w:r>
              <w:rPr>
                <w:sz w:val="17"/>
                <w:szCs w:val="17"/>
              </w:rPr>
              <w:t>To work directly with the public throughout the process to ensure that the concerns and aspirations are consistently understood and considered.</w:t>
            </w:r>
          </w:p>
        </w:tc>
        <w:tc>
          <w:tcPr>
            <w:tcW w:w="1527" w:type="dxa"/>
            <w:tcBorders>
              <w:top w:val="single" w:sz="4" w:space="0" w:color="002C5A"/>
              <w:left w:val="nil"/>
              <w:bottom w:val="single" w:sz="4" w:space="0" w:color="002C5A"/>
              <w:right w:val="nil"/>
            </w:tcBorders>
            <w:hideMark/>
          </w:tcPr>
          <w:p w14:paraId="360924D2" w14:textId="77777777" w:rsidR="009D059D" w:rsidRDefault="009D059D">
            <w:pPr>
              <w:keepNext/>
              <w:spacing w:before="60" w:after="60"/>
              <w:jc w:val="center"/>
              <w:rPr>
                <w:color w:val="000000" w:themeColor="text1"/>
                <w:sz w:val="17"/>
                <w:szCs w:val="17"/>
              </w:rPr>
            </w:pPr>
            <w:r>
              <w:rPr>
                <w:sz w:val="17"/>
                <w:szCs w:val="17"/>
              </w:rPr>
              <w:t>To partner with the public in each aspect of the decision including the development of alternatives and the identification of the preferred solution.</w:t>
            </w:r>
          </w:p>
        </w:tc>
        <w:tc>
          <w:tcPr>
            <w:tcW w:w="1373" w:type="dxa"/>
            <w:tcBorders>
              <w:top w:val="single" w:sz="4" w:space="0" w:color="002C5A"/>
              <w:left w:val="nil"/>
              <w:bottom w:val="single" w:sz="4" w:space="0" w:color="002C5A"/>
              <w:right w:val="nil"/>
            </w:tcBorders>
            <w:hideMark/>
          </w:tcPr>
          <w:p w14:paraId="17D64FE1" w14:textId="77777777" w:rsidR="009D059D" w:rsidRDefault="009D059D">
            <w:pPr>
              <w:spacing w:before="60" w:after="60"/>
              <w:jc w:val="center"/>
              <w:rPr>
                <w:color w:val="000000" w:themeColor="text1"/>
                <w:sz w:val="17"/>
                <w:szCs w:val="17"/>
              </w:rPr>
            </w:pPr>
            <w:r>
              <w:rPr>
                <w:sz w:val="17"/>
                <w:szCs w:val="17"/>
              </w:rPr>
              <w:t>To place the final decision making in the hands of the public.</w:t>
            </w:r>
          </w:p>
        </w:tc>
      </w:tr>
      <w:tr w:rsidR="009D059D" w14:paraId="599C9197" w14:textId="77777777" w:rsidTr="009D059D">
        <w:trPr>
          <w:trHeight w:val="977"/>
        </w:trPr>
        <w:tc>
          <w:tcPr>
            <w:tcW w:w="1318" w:type="dxa"/>
            <w:tcBorders>
              <w:top w:val="single" w:sz="4" w:space="0" w:color="002C5A"/>
              <w:left w:val="nil"/>
              <w:bottom w:val="single" w:sz="4" w:space="0" w:color="002C5A"/>
              <w:right w:val="nil"/>
            </w:tcBorders>
            <w:hideMark/>
          </w:tcPr>
          <w:p w14:paraId="3E7F4042" w14:textId="77777777" w:rsidR="009D059D" w:rsidRDefault="009D059D">
            <w:pPr>
              <w:spacing w:before="60" w:after="60"/>
              <w:jc w:val="center"/>
              <w:rPr>
                <w:sz w:val="17"/>
                <w:szCs w:val="17"/>
              </w:rPr>
            </w:pPr>
            <w:proofErr w:type="spellStart"/>
            <w:r>
              <w:rPr>
                <w:sz w:val="17"/>
                <w:szCs w:val="17"/>
              </w:rPr>
              <w:t>Bayside’s</w:t>
            </w:r>
            <w:proofErr w:type="spellEnd"/>
            <w:r>
              <w:rPr>
                <w:sz w:val="17"/>
                <w:szCs w:val="17"/>
              </w:rPr>
              <w:t xml:space="preserve"> promise</w:t>
            </w:r>
          </w:p>
        </w:tc>
        <w:tc>
          <w:tcPr>
            <w:tcW w:w="1740" w:type="dxa"/>
            <w:tcBorders>
              <w:top w:val="single" w:sz="4" w:space="0" w:color="002C5A"/>
              <w:left w:val="nil"/>
              <w:bottom w:val="single" w:sz="4" w:space="0" w:color="002C5A"/>
              <w:right w:val="nil"/>
            </w:tcBorders>
            <w:hideMark/>
          </w:tcPr>
          <w:p w14:paraId="32D0F606" w14:textId="77777777" w:rsidR="009D059D" w:rsidRDefault="009D059D">
            <w:pPr>
              <w:spacing w:before="60" w:after="60"/>
              <w:jc w:val="center"/>
              <w:rPr>
                <w:sz w:val="17"/>
                <w:szCs w:val="17"/>
              </w:rPr>
            </w:pPr>
            <w:r>
              <w:rPr>
                <w:sz w:val="17"/>
                <w:szCs w:val="17"/>
              </w:rPr>
              <w:t>We will keep you informed.</w:t>
            </w:r>
          </w:p>
        </w:tc>
        <w:tc>
          <w:tcPr>
            <w:tcW w:w="1622" w:type="dxa"/>
            <w:tcBorders>
              <w:top w:val="single" w:sz="4" w:space="0" w:color="002C5A"/>
              <w:left w:val="nil"/>
              <w:bottom w:val="single" w:sz="4" w:space="0" w:color="002C5A"/>
              <w:right w:val="nil"/>
            </w:tcBorders>
            <w:hideMark/>
          </w:tcPr>
          <w:p w14:paraId="157B1A0D" w14:textId="77777777" w:rsidR="009D059D" w:rsidRDefault="009D059D">
            <w:pPr>
              <w:spacing w:before="60" w:after="60"/>
              <w:jc w:val="center"/>
              <w:rPr>
                <w:sz w:val="17"/>
                <w:szCs w:val="17"/>
              </w:rPr>
            </w:pPr>
            <w:r>
              <w:rPr>
                <w:sz w:val="17"/>
                <w:szCs w:val="17"/>
              </w:rPr>
              <w:t xml:space="preserve">We will keep you informed, listen </w:t>
            </w:r>
            <w:proofErr w:type="gramStart"/>
            <w:r>
              <w:rPr>
                <w:sz w:val="17"/>
                <w:szCs w:val="17"/>
              </w:rPr>
              <w:t>to</w:t>
            </w:r>
            <w:proofErr w:type="gramEnd"/>
            <w:r>
              <w:rPr>
                <w:sz w:val="17"/>
                <w:szCs w:val="17"/>
              </w:rPr>
              <w:t xml:space="preserve"> and acknowledge concerns and aspirations, and provide feedback on how public input influenced the decision.</w:t>
            </w:r>
          </w:p>
        </w:tc>
        <w:tc>
          <w:tcPr>
            <w:tcW w:w="1491" w:type="dxa"/>
            <w:tcBorders>
              <w:top w:val="single" w:sz="4" w:space="0" w:color="002C5A"/>
              <w:left w:val="nil"/>
              <w:bottom w:val="single" w:sz="4" w:space="0" w:color="002C5A"/>
              <w:right w:val="nil"/>
            </w:tcBorders>
            <w:hideMark/>
          </w:tcPr>
          <w:p w14:paraId="2EA31E58" w14:textId="77777777" w:rsidR="009D059D" w:rsidRDefault="009D059D">
            <w:pPr>
              <w:spacing w:before="60" w:after="60"/>
              <w:jc w:val="center"/>
              <w:rPr>
                <w:sz w:val="17"/>
                <w:szCs w:val="17"/>
              </w:rPr>
            </w:pPr>
            <w:r>
              <w:rPr>
                <w:sz w:val="17"/>
                <w:szCs w:val="17"/>
              </w:rPr>
              <w:t>We will work with you to ensure that your concerns and aspirations are directly reflected in the alternatives developed and provide feedback on how public input influenced the decision.</w:t>
            </w:r>
          </w:p>
        </w:tc>
        <w:tc>
          <w:tcPr>
            <w:tcW w:w="1527" w:type="dxa"/>
            <w:tcBorders>
              <w:top w:val="single" w:sz="4" w:space="0" w:color="002C5A"/>
              <w:left w:val="nil"/>
              <w:bottom w:val="single" w:sz="4" w:space="0" w:color="002C5A"/>
              <w:right w:val="nil"/>
            </w:tcBorders>
            <w:hideMark/>
          </w:tcPr>
          <w:p w14:paraId="42CFE398" w14:textId="77777777" w:rsidR="009D059D" w:rsidRDefault="009D059D">
            <w:pPr>
              <w:keepNext/>
              <w:spacing w:before="60" w:after="60"/>
              <w:jc w:val="center"/>
              <w:rPr>
                <w:sz w:val="17"/>
                <w:szCs w:val="17"/>
              </w:rPr>
            </w:pPr>
            <w:r>
              <w:rPr>
                <w:sz w:val="17"/>
                <w:szCs w:val="17"/>
              </w:rPr>
              <w:t xml:space="preserve">We will work together with you to formulate solutions and incorporate your </w:t>
            </w:r>
          </w:p>
          <w:p w14:paraId="3C5B1EF4" w14:textId="77777777" w:rsidR="009D059D" w:rsidRDefault="009D059D">
            <w:pPr>
              <w:keepNext/>
              <w:spacing w:before="60" w:after="60"/>
              <w:jc w:val="center"/>
              <w:rPr>
                <w:sz w:val="17"/>
                <w:szCs w:val="17"/>
              </w:rPr>
            </w:pPr>
            <w:r>
              <w:rPr>
                <w:sz w:val="17"/>
                <w:szCs w:val="17"/>
              </w:rPr>
              <w:t>advice and recommendations into the decisions to the maximum extent possible.</w:t>
            </w:r>
          </w:p>
        </w:tc>
        <w:tc>
          <w:tcPr>
            <w:tcW w:w="1373" w:type="dxa"/>
            <w:tcBorders>
              <w:top w:val="single" w:sz="4" w:space="0" w:color="002C5A"/>
              <w:left w:val="nil"/>
              <w:bottom w:val="single" w:sz="4" w:space="0" w:color="002C5A"/>
              <w:right w:val="nil"/>
            </w:tcBorders>
            <w:hideMark/>
          </w:tcPr>
          <w:p w14:paraId="0EBF3D3A" w14:textId="77777777" w:rsidR="009D059D" w:rsidRDefault="009D059D">
            <w:pPr>
              <w:spacing w:before="60" w:after="60"/>
              <w:jc w:val="center"/>
              <w:rPr>
                <w:sz w:val="17"/>
                <w:szCs w:val="17"/>
              </w:rPr>
            </w:pPr>
            <w:r>
              <w:rPr>
                <w:sz w:val="17"/>
                <w:szCs w:val="17"/>
              </w:rPr>
              <w:t>We will implement what you decide</w:t>
            </w:r>
          </w:p>
        </w:tc>
      </w:tr>
    </w:tbl>
    <w:p w14:paraId="668A3E8C" w14:textId="77777777" w:rsidR="009D059D" w:rsidRDefault="009D059D" w:rsidP="009D059D">
      <w:pPr>
        <w:pStyle w:val="Caption"/>
        <w:spacing w:before="120" w:after="120"/>
        <w:ind w:left="561"/>
        <w:jc w:val="center"/>
        <w:rPr>
          <w:i w:val="0"/>
          <w:iCs/>
          <w:szCs w:val="20"/>
          <w:highlight w:val="lightGray"/>
        </w:rPr>
      </w:pPr>
      <w:r>
        <w:rPr>
          <w:i w:val="0"/>
          <w:iCs/>
        </w:rPr>
        <w:lastRenderedPageBreak/>
        <w:t>Table 2.2.1 – IAP2 Spectrum of public participation</w:t>
      </w:r>
    </w:p>
    <w:p w14:paraId="608E61E4" w14:textId="77777777" w:rsidR="009D059D" w:rsidRDefault="009D059D" w:rsidP="009D059D">
      <w:pPr>
        <w:spacing w:after="0" w:line="240" w:lineRule="auto"/>
      </w:pPr>
    </w:p>
    <w:p w14:paraId="514E4A48" w14:textId="77777777" w:rsidR="009D059D" w:rsidRDefault="009D059D" w:rsidP="009D059D">
      <w:pPr>
        <w:spacing w:after="0" w:line="240" w:lineRule="auto"/>
      </w:pPr>
      <w:r>
        <w:t>The Community engagement outlined above will be used when engaging the community during service and infrastructure strategy development. Groups will be deliberatively engaged in discussions around the content of relevant Asset Service level Standards, intervention levels (the condition at which an asset should be considered for renewal) and cost implications.</w:t>
      </w:r>
    </w:p>
    <w:p w14:paraId="43849FEC" w14:textId="77777777" w:rsidR="009D059D" w:rsidRDefault="009D059D" w:rsidP="009D059D">
      <w:pPr>
        <w:spacing w:after="0" w:line="240" w:lineRule="auto"/>
      </w:pPr>
    </w:p>
    <w:p w14:paraId="51F7EC90" w14:textId="77777777" w:rsidR="009D059D" w:rsidRDefault="009D059D" w:rsidP="009D059D">
      <w:pPr>
        <w:spacing w:after="0" w:line="240" w:lineRule="auto"/>
      </w:pPr>
      <w:r>
        <w:t xml:space="preserve">Currently when engaging on infrastructure provision, this is done through the engagement process of the policy/strategy development, overseen by the relevant service manager. </w:t>
      </w:r>
    </w:p>
    <w:p w14:paraId="2F3B2342" w14:textId="77777777" w:rsidR="009D059D" w:rsidRDefault="009D059D" w:rsidP="009D059D">
      <w:pPr>
        <w:spacing w:after="0" w:line="240" w:lineRule="auto"/>
      </w:pPr>
    </w:p>
    <w:p w14:paraId="0AC477BE" w14:textId="77777777" w:rsidR="009D059D" w:rsidRDefault="009D059D" w:rsidP="009D059D">
      <w:pPr>
        <w:pStyle w:val="headlvl1"/>
        <w:rPr>
          <w:color w:val="7F7F7F" w:themeColor="text1" w:themeTint="80"/>
        </w:rPr>
      </w:pPr>
      <w:bookmarkStart w:id="13" w:name="_Toc105421565"/>
      <w:r>
        <w:rPr>
          <w:color w:val="7F7F7F" w:themeColor="text1" w:themeTint="80"/>
        </w:rPr>
        <w:lastRenderedPageBreak/>
        <w:t>Renewal</w:t>
      </w:r>
      <w:bookmarkEnd w:id="13"/>
    </w:p>
    <w:p w14:paraId="2E32628E" w14:textId="77777777" w:rsidR="009D059D" w:rsidRDefault="009D059D" w:rsidP="009D059D">
      <w:r>
        <w:t>Renewal or replacement of an existing asset represents the complete or partial refurbishment or replacement, which extends the functional use of an existing asset. It returns the service potential or the life of the asset to that which it had originally. Examples include the replacement of an internal wall in a building (</w:t>
      </w:r>
      <w:r>
        <w:rPr>
          <w:i/>
          <w:iCs/>
        </w:rPr>
        <w:t>Bayside Draft Asset Accounting Policy, 2021</w:t>
      </w:r>
      <w:r>
        <w:t>).</w:t>
      </w:r>
    </w:p>
    <w:p w14:paraId="5DFBB3B5" w14:textId="77777777" w:rsidR="009D059D" w:rsidRDefault="009D059D" w:rsidP="009D059D">
      <w:r>
        <w:t xml:space="preserve">As it reinstates existing service potential, it has no impact on revenue, and may reduce future operating and maintenance expenditure if completed at the optimum time. Council undertakes annual renewal programs such as road re-sealing, road re-sheeting, </w:t>
      </w:r>
      <w:proofErr w:type="gramStart"/>
      <w:r>
        <w:t>footpath</w:t>
      </w:r>
      <w:proofErr w:type="gramEnd"/>
      <w:r>
        <w:t xml:space="preserve"> and kerb &amp; channel renewal.</w:t>
      </w:r>
    </w:p>
    <w:p w14:paraId="1C2A0398" w14:textId="77777777" w:rsidR="009D059D" w:rsidRDefault="009D059D" w:rsidP="009D059D">
      <w:pPr>
        <w:pStyle w:val="headlvl2"/>
        <w:rPr>
          <w:color w:val="7F7F7F" w:themeColor="text1" w:themeTint="80"/>
        </w:rPr>
      </w:pPr>
      <w:bookmarkStart w:id="14" w:name="_Toc105421566"/>
      <w:r>
        <w:rPr>
          <w:color w:val="7F7F7F" w:themeColor="text1" w:themeTint="80"/>
        </w:rPr>
        <w:t>State of the assets</w:t>
      </w:r>
      <w:bookmarkEnd w:id="14"/>
    </w:p>
    <w:p w14:paraId="12D893B8" w14:textId="77777777" w:rsidR="009D059D" w:rsidRDefault="009D059D" w:rsidP="009D059D">
      <w:r>
        <w:t>The infrastructure assets supporting Council services are overall well maintained and operate at a high standard.</w:t>
      </w:r>
    </w:p>
    <w:p w14:paraId="19A7C7D9" w14:textId="13917C19" w:rsidR="009D059D" w:rsidRDefault="009D059D" w:rsidP="009D059D">
      <w:pPr>
        <w:keepNext/>
        <w:jc w:val="center"/>
      </w:pPr>
      <w:r>
        <w:rPr>
          <w:noProof/>
        </w:rPr>
        <w:drawing>
          <wp:inline distT="0" distB="0" distL="0" distR="0" wp14:anchorId="0532E3CD" wp14:editId="0E456184">
            <wp:extent cx="4581525" cy="2752725"/>
            <wp:effectExtent l="0" t="0" r="9525" b="9525"/>
            <wp:docPr id="44" name="Chart 44">
              <a:extLst xmlns:a="http://schemas.openxmlformats.org/drawingml/2006/main">
                <a:ext uri="{FF2B5EF4-FFF2-40B4-BE49-F238E27FC236}">
                  <a16:creationId xmlns:a16="http://schemas.microsoft.com/office/drawing/2014/main" id="{6335E630-C5FB-4B20-9684-56B7D3A1A2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4AA86AE" w14:textId="77777777" w:rsidR="009D059D" w:rsidRDefault="009D059D" w:rsidP="009D059D">
      <w:pPr>
        <w:pStyle w:val="Caption"/>
        <w:jc w:val="center"/>
      </w:pPr>
      <w:r>
        <w:t xml:space="preserve">Condition </w:t>
      </w:r>
      <w:r w:rsidR="00B1464D">
        <w:fldChar w:fldCharType="begin"/>
      </w:r>
      <w:r w:rsidR="00B1464D">
        <w:instrText xml:space="preserve"> SEQ Figure \* ARABIC </w:instrText>
      </w:r>
      <w:r w:rsidR="00B1464D">
        <w:fldChar w:fldCharType="separate"/>
      </w:r>
      <w:r>
        <w:rPr>
          <w:noProof/>
        </w:rPr>
        <w:t>1</w:t>
      </w:r>
      <w:r w:rsidR="00B1464D">
        <w:rPr>
          <w:noProof/>
        </w:rPr>
        <w:fldChar w:fldCharType="end"/>
      </w:r>
      <w:r>
        <w:t>= Excellent, 2 = Good, 3 = Fair, 4 = Poor, 5 = Failed</w:t>
      </w:r>
    </w:p>
    <w:p w14:paraId="7D4B36F2" w14:textId="0FA95C19" w:rsidR="008810FC" w:rsidRPr="003F32D2" w:rsidRDefault="00A5274F" w:rsidP="00753137">
      <w:pPr>
        <w:rPr>
          <w:b/>
          <w:i/>
          <w:iCs/>
        </w:rPr>
      </w:pPr>
      <w:r>
        <w:t>T</w:t>
      </w:r>
      <w:r w:rsidRPr="00A5274F">
        <w:t xml:space="preserve">he bulk of Councils assets are in excellent, </w:t>
      </w:r>
      <w:proofErr w:type="gramStart"/>
      <w:r w:rsidRPr="00A5274F">
        <w:t>good</w:t>
      </w:r>
      <w:proofErr w:type="gramEnd"/>
      <w:r w:rsidRPr="00A5274F">
        <w:t xml:space="preserve"> or fair condition, with 12% </w:t>
      </w:r>
      <w:r>
        <w:t xml:space="preserve">(by </w:t>
      </w:r>
      <w:r w:rsidR="003F32D2">
        <w:t>combined Replacement Cost</w:t>
      </w:r>
      <w:r>
        <w:t xml:space="preserve">) </w:t>
      </w:r>
      <w:r w:rsidRPr="00A5274F">
        <w:t xml:space="preserve">approaching </w:t>
      </w:r>
      <w:r w:rsidR="00CE7D27">
        <w:t>the point of renewal</w:t>
      </w:r>
      <w:r w:rsidRPr="00A5274F">
        <w:t>.</w:t>
      </w:r>
      <w:r w:rsidR="008810FC" w:rsidRPr="00A5274F">
        <w:t xml:space="preserve"> </w:t>
      </w:r>
      <w:r w:rsidR="003F32D2" w:rsidRPr="003F32D2">
        <w:rPr>
          <w:i/>
          <w:iCs/>
        </w:rPr>
        <w:t>Note: a good part of the 12% are drainage assets whose condition is estimated based on age</w:t>
      </w:r>
      <w:r w:rsidR="00CE7D27">
        <w:rPr>
          <w:i/>
          <w:iCs/>
        </w:rPr>
        <w:t>, not observation</w:t>
      </w:r>
      <w:r w:rsidR="003F32D2" w:rsidRPr="003F32D2">
        <w:rPr>
          <w:i/>
          <w:iCs/>
        </w:rPr>
        <w:t xml:space="preserve">. </w:t>
      </w:r>
      <w:r w:rsidR="003F32D2">
        <w:rPr>
          <w:i/>
          <w:iCs/>
        </w:rPr>
        <w:t xml:space="preserve">These </w:t>
      </w:r>
      <w:r w:rsidR="003F32D2" w:rsidRPr="003F32D2">
        <w:rPr>
          <w:i/>
          <w:iCs/>
        </w:rPr>
        <w:t xml:space="preserve">assets </w:t>
      </w:r>
      <w:r w:rsidR="00445590">
        <w:rPr>
          <w:i/>
          <w:iCs/>
        </w:rPr>
        <w:t xml:space="preserve">typically </w:t>
      </w:r>
      <w:r w:rsidR="003F32D2">
        <w:rPr>
          <w:i/>
          <w:iCs/>
        </w:rPr>
        <w:t xml:space="preserve">last </w:t>
      </w:r>
      <w:r w:rsidR="003F32D2" w:rsidRPr="003F32D2">
        <w:rPr>
          <w:i/>
          <w:iCs/>
        </w:rPr>
        <w:t>well beyond their expected life</w:t>
      </w:r>
      <w:r w:rsidR="003F32D2">
        <w:rPr>
          <w:i/>
          <w:iCs/>
        </w:rPr>
        <w:t xml:space="preserve">, so the 12% figure is </w:t>
      </w:r>
      <w:proofErr w:type="gramStart"/>
      <w:r w:rsidR="003F32D2">
        <w:rPr>
          <w:i/>
          <w:iCs/>
        </w:rPr>
        <w:t>actually substantively</w:t>
      </w:r>
      <w:proofErr w:type="gramEnd"/>
      <w:r w:rsidR="003F32D2">
        <w:rPr>
          <w:i/>
          <w:iCs/>
        </w:rPr>
        <w:t xml:space="preserve"> less</w:t>
      </w:r>
      <w:r w:rsidR="00445590">
        <w:rPr>
          <w:i/>
          <w:iCs/>
        </w:rPr>
        <w:t>.</w:t>
      </w:r>
      <w:r w:rsidR="003F32D2" w:rsidRPr="003F32D2">
        <w:rPr>
          <w:i/>
          <w:iCs/>
        </w:rPr>
        <w:t xml:space="preserve"> </w:t>
      </w:r>
    </w:p>
    <w:p w14:paraId="2CFD998E" w14:textId="4A0357C7" w:rsidR="009D059D" w:rsidRDefault="009D059D" w:rsidP="009D059D">
      <w:pPr>
        <w:pStyle w:val="headlvl2"/>
        <w:rPr>
          <w:color w:val="7F7F7F" w:themeColor="text1" w:themeTint="80"/>
        </w:rPr>
      </w:pPr>
      <w:bookmarkStart w:id="15" w:name="_Toc105421567"/>
      <w:r>
        <w:rPr>
          <w:color w:val="7F7F7F" w:themeColor="text1" w:themeTint="80"/>
        </w:rPr>
        <w:t>Renewal Plan</w:t>
      </w:r>
      <w:bookmarkEnd w:id="15"/>
    </w:p>
    <w:p w14:paraId="17F895FC" w14:textId="77777777" w:rsidR="009D059D" w:rsidRDefault="009D059D" w:rsidP="009D059D">
      <w:r>
        <w:t>Assets for which the condition score is above or approaching the intervention level are considered for closer onsite assessment and inclusion in the long-term capital renewal program.</w:t>
      </w:r>
    </w:p>
    <w:p w14:paraId="369E9D45" w14:textId="77777777" w:rsidR="009D059D" w:rsidRDefault="009D059D" w:rsidP="009D059D">
      <w:r>
        <w:t>Condition inspection programs are scheduled every 3 years for roads, footpaths, open spaces, and buildings. Stormwater inspection program is carried out as a rolling program on an annual basis, targeting high risk areas.</w:t>
      </w:r>
    </w:p>
    <w:p w14:paraId="7E0426CC" w14:textId="77777777" w:rsidR="009D059D" w:rsidRDefault="009D059D" w:rsidP="009D059D">
      <w:r>
        <w:t xml:space="preserve">Renewal works may also be identified from </w:t>
      </w:r>
      <w:proofErr w:type="spellStart"/>
      <w:r>
        <w:t>adhoc</w:t>
      </w:r>
      <w:proofErr w:type="spellEnd"/>
      <w:r>
        <w:t xml:space="preserve"> inspections and customer requests.</w:t>
      </w:r>
    </w:p>
    <w:p w14:paraId="00514BEF" w14:textId="77777777" w:rsidR="009D059D" w:rsidRDefault="009D059D" w:rsidP="009D059D">
      <w:pPr>
        <w:pStyle w:val="headlvl2"/>
        <w:rPr>
          <w:color w:val="7F7F7F" w:themeColor="text1" w:themeTint="80"/>
        </w:rPr>
      </w:pPr>
      <w:bookmarkStart w:id="16" w:name="_Toc105421568"/>
      <w:r>
        <w:rPr>
          <w:color w:val="7F7F7F" w:themeColor="text1" w:themeTint="80"/>
        </w:rPr>
        <w:t>Renewal Modelling</w:t>
      </w:r>
      <w:bookmarkEnd w:id="16"/>
      <w:r>
        <w:rPr>
          <w:color w:val="7F7F7F" w:themeColor="text1" w:themeTint="80"/>
        </w:rPr>
        <w:t xml:space="preserve"> </w:t>
      </w:r>
    </w:p>
    <w:p w14:paraId="49DAD1FC" w14:textId="0A0702CE" w:rsidR="009D059D" w:rsidRDefault="009D059D" w:rsidP="009D059D">
      <w:r>
        <w:t>Renewal modelling uses asset condition data</w:t>
      </w:r>
      <w:r w:rsidR="008810FC">
        <w:t xml:space="preserve"> </w:t>
      </w:r>
      <w:r>
        <w:t xml:space="preserve">and modelling software to predict the investment required to ensure the overall asset base stays in a condition that is acceptable to the Community.  </w:t>
      </w:r>
    </w:p>
    <w:p w14:paraId="6AB6994C" w14:textId="77777777" w:rsidR="009D059D" w:rsidRDefault="009D059D" w:rsidP="009D059D">
      <w:r>
        <w:lastRenderedPageBreak/>
        <w:t>The graph below shows an overall renewal investment requirement of $14m (in 2023) increasing to $18.4m (by 2032). The red line indicates that an increasing percentage of the asset base will require intervention, suggesting that slightly higher levels of renewal funding may be required to ensure that only 3% of the asset base stays under intervention levels (</w:t>
      </w:r>
      <w:proofErr w:type="gramStart"/>
      <w:r>
        <w:t>i.e.</w:t>
      </w:r>
      <w:proofErr w:type="gramEnd"/>
      <w:r>
        <w:t xml:space="preserve"> in good or better condition). Confidence in the modelling varies by asset class.</w:t>
      </w:r>
    </w:p>
    <w:p w14:paraId="7A23DE49" w14:textId="05225CCC" w:rsidR="009D059D" w:rsidRDefault="009D059D" w:rsidP="009D059D">
      <w:r>
        <w:rPr>
          <w:rFonts w:ascii="Arial" w:hAnsi="Arial" w:cs="Arial"/>
          <w:noProof/>
          <w:sz w:val="22"/>
          <w:szCs w:val="22"/>
        </w:rPr>
        <w:drawing>
          <wp:inline distT="0" distB="0" distL="0" distR="0" wp14:anchorId="0C59DBC2" wp14:editId="37C113D3">
            <wp:extent cx="5734050" cy="3552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4050" cy="3552825"/>
                    </a:xfrm>
                    <a:prstGeom prst="rect">
                      <a:avLst/>
                    </a:prstGeom>
                    <a:noFill/>
                    <a:ln>
                      <a:noFill/>
                    </a:ln>
                  </pic:spPr>
                </pic:pic>
              </a:graphicData>
            </a:graphic>
          </wp:inline>
        </w:drawing>
      </w:r>
    </w:p>
    <w:p w14:paraId="4D138304" w14:textId="77777777" w:rsidR="009D059D" w:rsidRDefault="009D059D" w:rsidP="009D059D">
      <w:pPr>
        <w:rPr>
          <w:color w:val="7F7F7F" w:themeColor="text1" w:themeTint="80"/>
        </w:rPr>
      </w:pPr>
    </w:p>
    <w:p w14:paraId="00960AE5" w14:textId="77777777" w:rsidR="009D059D" w:rsidRDefault="009D059D" w:rsidP="009D059D">
      <w:pPr>
        <w:pStyle w:val="headlvl2"/>
        <w:rPr>
          <w:color w:val="7F7F7F" w:themeColor="text1" w:themeTint="80"/>
        </w:rPr>
      </w:pPr>
      <w:bookmarkStart w:id="17" w:name="_Toc105421569"/>
      <w:r>
        <w:rPr>
          <w:color w:val="7F7F7F" w:themeColor="text1" w:themeTint="80"/>
        </w:rPr>
        <w:t>Renewal Improvements</w:t>
      </w:r>
      <w:bookmarkEnd w:id="17"/>
    </w:p>
    <w:p w14:paraId="172CAFE3" w14:textId="77777777" w:rsidR="009D059D" w:rsidRDefault="009D059D" w:rsidP="009D059D">
      <w:r>
        <w:t>Council has committed through the Asset Management Policy to providing a sufficient level of annual funding to meet ongoing asset renewal needs. Without this commitment a ‘renewal gap’ develops and overall asset condition declines.</w:t>
      </w:r>
    </w:p>
    <w:p w14:paraId="28644FE4" w14:textId="77777777" w:rsidR="009D059D" w:rsidRDefault="009D059D" w:rsidP="009D059D">
      <w:r>
        <w:t xml:space="preserve">A renewal gap, and renewal requirements are monitored using modelling tools and data inputs (inventory, condition, </w:t>
      </w:r>
      <w:proofErr w:type="gramStart"/>
      <w:r>
        <w:t>valuation</w:t>
      </w:r>
      <w:proofErr w:type="gramEnd"/>
      <w:r>
        <w:t xml:space="preserve"> and intervention levels). The quality of the input data has a significant impact on quality of the modelling, therefore all inputs to the modelling are under continuous improvement and scrutiny (a key improvement task under this asset plan). For example, in 2019/20 Council undertook a major review of how it calculates asset replacement cost.</w:t>
      </w:r>
    </w:p>
    <w:p w14:paraId="2B599431" w14:textId="77777777" w:rsidR="009D059D" w:rsidRDefault="009D059D" w:rsidP="009D059D">
      <w:pPr>
        <w:pStyle w:val="headlvl1"/>
        <w:rPr>
          <w:color w:val="7F7F7F" w:themeColor="text1" w:themeTint="80"/>
        </w:rPr>
      </w:pPr>
      <w:bookmarkStart w:id="18" w:name="_Toc105421570"/>
      <w:r>
        <w:rPr>
          <w:color w:val="7F7F7F" w:themeColor="text1" w:themeTint="80"/>
        </w:rPr>
        <w:lastRenderedPageBreak/>
        <w:t>Acquisition</w:t>
      </w:r>
      <w:bookmarkEnd w:id="18"/>
    </w:p>
    <w:p w14:paraId="2696DA08" w14:textId="77777777" w:rsidR="009D059D" w:rsidRDefault="009D059D" w:rsidP="009D059D">
      <w:pPr>
        <w:pStyle w:val="BodyTextindent0"/>
        <w:spacing w:before="0" w:after="0" w:line="240" w:lineRule="auto"/>
        <w:ind w:left="0"/>
        <w:rPr>
          <w:rFonts w:eastAsia="Times New Roman" w:cs="Times New Roman"/>
          <w:sz w:val="18"/>
          <w:szCs w:val="18"/>
        </w:rPr>
      </w:pPr>
      <w:r>
        <w:rPr>
          <w:rFonts w:eastAsia="Times New Roman" w:cs="Times New Roman"/>
          <w:sz w:val="18"/>
          <w:szCs w:val="18"/>
        </w:rPr>
        <w:t xml:space="preserve">Expenditure that creates a new asset that provides a service that does not </w:t>
      </w:r>
    </w:p>
    <w:p w14:paraId="043725E9" w14:textId="77777777" w:rsidR="009D059D" w:rsidRDefault="009D059D" w:rsidP="009D059D">
      <w:pPr>
        <w:pStyle w:val="BodyTextindent0"/>
        <w:spacing w:before="0" w:after="0" w:line="240" w:lineRule="auto"/>
        <w:ind w:left="0"/>
        <w:rPr>
          <w:rFonts w:eastAsia="Times New Roman" w:cs="Times New Roman"/>
          <w:sz w:val="18"/>
          <w:szCs w:val="18"/>
        </w:rPr>
      </w:pPr>
      <w:r>
        <w:rPr>
          <w:rFonts w:eastAsia="Times New Roman" w:cs="Times New Roman"/>
          <w:sz w:val="18"/>
          <w:szCs w:val="18"/>
        </w:rPr>
        <w:t xml:space="preserve">currently exist. Acquisition or creation includes actions taken to produce new assets. Examples </w:t>
      </w:r>
    </w:p>
    <w:p w14:paraId="52B611EE" w14:textId="77777777" w:rsidR="009D059D" w:rsidRDefault="009D059D" w:rsidP="009D059D">
      <w:pPr>
        <w:pStyle w:val="BodyTextindent0"/>
        <w:spacing w:before="0" w:after="0" w:line="240" w:lineRule="auto"/>
        <w:ind w:left="0"/>
        <w:rPr>
          <w:rFonts w:eastAsia="Times New Roman" w:cs="Times New Roman"/>
          <w:sz w:val="18"/>
          <w:szCs w:val="18"/>
        </w:rPr>
      </w:pPr>
      <w:r>
        <w:rPr>
          <w:rFonts w:eastAsia="Times New Roman" w:cs="Times New Roman"/>
          <w:sz w:val="18"/>
          <w:szCs w:val="18"/>
        </w:rPr>
        <w:t xml:space="preserve">include building a new stand-alone building, a new road or new drainage </w:t>
      </w:r>
      <w:r>
        <w:rPr>
          <w:sz w:val="18"/>
          <w:szCs w:val="18"/>
        </w:rPr>
        <w:t>(</w:t>
      </w:r>
      <w:r>
        <w:rPr>
          <w:i/>
          <w:iCs/>
          <w:sz w:val="18"/>
          <w:szCs w:val="18"/>
        </w:rPr>
        <w:t>Bayside Draft Asset Accounting Policy, 2021</w:t>
      </w:r>
      <w:r>
        <w:rPr>
          <w:sz w:val="18"/>
          <w:szCs w:val="18"/>
        </w:rPr>
        <w:t>).</w:t>
      </w:r>
    </w:p>
    <w:p w14:paraId="2DDAB516" w14:textId="77777777" w:rsidR="009D059D" w:rsidRDefault="009D059D" w:rsidP="009D059D">
      <w:pPr>
        <w:pStyle w:val="BodyTextindent0"/>
        <w:spacing w:before="0" w:after="0" w:line="240" w:lineRule="auto"/>
        <w:ind w:left="0"/>
        <w:rPr>
          <w:rFonts w:eastAsia="Times New Roman" w:cs="Times New Roman"/>
          <w:sz w:val="18"/>
          <w:szCs w:val="18"/>
        </w:rPr>
      </w:pPr>
    </w:p>
    <w:p w14:paraId="3A61D214" w14:textId="77777777" w:rsidR="009D059D" w:rsidRDefault="009D059D" w:rsidP="009D059D">
      <w:pPr>
        <w:pStyle w:val="BodyTextindent0"/>
        <w:spacing w:before="0" w:after="0" w:line="240" w:lineRule="auto"/>
        <w:ind w:left="0"/>
        <w:rPr>
          <w:sz w:val="18"/>
          <w:szCs w:val="18"/>
        </w:rPr>
      </w:pPr>
      <w:r>
        <w:rPr>
          <w:sz w:val="18"/>
          <w:szCs w:val="18"/>
          <w:lang w:val="en-GB" w:eastAsia="en-GB"/>
        </w:rPr>
        <w:t>New assets may be gifted, constructed, acquired, or purchased by Council in the following circumstances</w:t>
      </w:r>
      <w:r>
        <w:rPr>
          <w:sz w:val="18"/>
          <w:szCs w:val="18"/>
        </w:rPr>
        <w:t>:</w:t>
      </w:r>
    </w:p>
    <w:p w14:paraId="55C50EDF" w14:textId="77777777" w:rsidR="009D059D" w:rsidRDefault="009D059D" w:rsidP="009D059D">
      <w:pPr>
        <w:pStyle w:val="BodyTextindent0"/>
        <w:spacing w:before="0" w:after="0" w:line="240" w:lineRule="auto"/>
        <w:ind w:left="0"/>
        <w:rPr>
          <w:sz w:val="18"/>
          <w:szCs w:val="18"/>
          <w:lang w:val="en-GB" w:eastAsia="en-GB"/>
        </w:rPr>
      </w:pPr>
    </w:p>
    <w:p w14:paraId="03D87767" w14:textId="77777777" w:rsidR="009D059D" w:rsidRDefault="009D059D" w:rsidP="009D059D">
      <w:pPr>
        <w:pStyle w:val="BodyTextindent0"/>
        <w:spacing w:before="0" w:after="0" w:line="240" w:lineRule="auto"/>
        <w:ind w:left="0"/>
        <w:rPr>
          <w:b/>
          <w:bCs/>
          <w:color w:val="7F7F7F" w:themeColor="text1" w:themeTint="80"/>
          <w:sz w:val="18"/>
          <w:szCs w:val="18"/>
        </w:rPr>
      </w:pPr>
      <w:r>
        <w:rPr>
          <w:b/>
          <w:bCs/>
          <w:color w:val="7F7F7F" w:themeColor="text1" w:themeTint="80"/>
          <w:sz w:val="18"/>
          <w:szCs w:val="18"/>
        </w:rPr>
        <w:t>Gifted Assets</w:t>
      </w:r>
    </w:p>
    <w:p w14:paraId="22695D99" w14:textId="77777777" w:rsidR="009D059D" w:rsidRDefault="009D059D" w:rsidP="009D059D">
      <w:pPr>
        <w:pStyle w:val="BodyTextindent0"/>
        <w:spacing w:before="0" w:after="0" w:line="240" w:lineRule="auto"/>
        <w:ind w:left="0"/>
        <w:rPr>
          <w:sz w:val="18"/>
          <w:szCs w:val="18"/>
        </w:rPr>
      </w:pPr>
      <w:r>
        <w:rPr>
          <w:sz w:val="18"/>
          <w:szCs w:val="18"/>
        </w:rPr>
        <w:t xml:space="preserve">Gifted assets provided by developers constructing infrastructure for various subdivisions and civil works. State/Federal Government projects may also result in assets gifted to Council. </w:t>
      </w:r>
    </w:p>
    <w:p w14:paraId="3F386C62" w14:textId="77777777" w:rsidR="009D059D" w:rsidRDefault="009D059D" w:rsidP="009D059D">
      <w:pPr>
        <w:pStyle w:val="BodyTextindent0"/>
        <w:spacing w:before="0" w:after="0" w:line="240" w:lineRule="auto"/>
        <w:ind w:left="717"/>
        <w:rPr>
          <w:sz w:val="18"/>
          <w:szCs w:val="18"/>
        </w:rPr>
      </w:pPr>
    </w:p>
    <w:p w14:paraId="72A2AF1C" w14:textId="77777777" w:rsidR="009D059D" w:rsidRDefault="009D059D" w:rsidP="009D059D">
      <w:pPr>
        <w:pStyle w:val="BodyTextindent0"/>
        <w:spacing w:before="0" w:after="0" w:line="240" w:lineRule="auto"/>
        <w:ind w:left="0"/>
        <w:rPr>
          <w:b/>
          <w:bCs/>
          <w:color w:val="7F7F7F" w:themeColor="text1" w:themeTint="80"/>
          <w:sz w:val="18"/>
          <w:szCs w:val="18"/>
          <w:lang w:val="en-GB" w:eastAsia="en-GB"/>
        </w:rPr>
      </w:pPr>
      <w:r>
        <w:rPr>
          <w:b/>
          <w:bCs/>
          <w:color w:val="7F7F7F" w:themeColor="text1" w:themeTint="80"/>
          <w:sz w:val="18"/>
          <w:szCs w:val="18"/>
          <w:lang w:val="en-GB" w:eastAsia="en-GB"/>
        </w:rPr>
        <w:t>Construction, Acquisition or Purchase of New Assets</w:t>
      </w:r>
    </w:p>
    <w:p w14:paraId="6624B842" w14:textId="77777777" w:rsidR="009D059D" w:rsidRDefault="009D059D" w:rsidP="009D059D">
      <w:pPr>
        <w:pStyle w:val="BodyTextindent0"/>
        <w:spacing w:before="0" w:after="0" w:line="240" w:lineRule="auto"/>
        <w:ind w:left="0"/>
        <w:rPr>
          <w:sz w:val="18"/>
          <w:szCs w:val="18"/>
        </w:rPr>
      </w:pPr>
      <w:r>
        <w:rPr>
          <w:sz w:val="18"/>
          <w:szCs w:val="18"/>
          <w:lang w:val="en-GB" w:eastAsia="en-GB"/>
        </w:rPr>
        <w:t>There may be an identified need to construct, acquire or purchase a new asset for municipal purposes. This need may be identified as part of a Study / Strategy / Policy / Master Plan / or Council Report that has been endorsed by</w:t>
      </w:r>
      <w:r>
        <w:rPr>
          <w:sz w:val="18"/>
          <w:szCs w:val="18"/>
          <w:lang w:val="en-GB"/>
        </w:rPr>
        <w:t xml:space="preserve"> </w:t>
      </w:r>
      <w:r>
        <w:rPr>
          <w:sz w:val="18"/>
          <w:szCs w:val="18"/>
          <w:lang w:val="en-GB" w:eastAsia="en-GB"/>
        </w:rPr>
        <w:t>Council resolution.</w:t>
      </w:r>
    </w:p>
    <w:p w14:paraId="29BDBC2E" w14:textId="77777777" w:rsidR="009D059D" w:rsidRDefault="009D059D" w:rsidP="009D059D">
      <w:pPr>
        <w:pStyle w:val="BodyTextindent0"/>
        <w:spacing w:before="0" w:after="0" w:line="240" w:lineRule="auto"/>
        <w:ind w:left="717"/>
        <w:rPr>
          <w:sz w:val="18"/>
          <w:szCs w:val="18"/>
        </w:rPr>
      </w:pPr>
    </w:p>
    <w:p w14:paraId="6EE90261" w14:textId="77777777" w:rsidR="009D059D" w:rsidRDefault="009D059D" w:rsidP="009D059D">
      <w:pPr>
        <w:pStyle w:val="BodyTextindent0"/>
        <w:spacing w:before="0" w:after="0" w:line="240" w:lineRule="auto"/>
        <w:ind w:left="0"/>
        <w:rPr>
          <w:sz w:val="18"/>
          <w:szCs w:val="18"/>
        </w:rPr>
      </w:pPr>
      <w:r>
        <w:rPr>
          <w:sz w:val="18"/>
          <w:szCs w:val="18"/>
          <w:lang w:val="en-GB" w:eastAsia="en-GB"/>
        </w:rPr>
        <w:t>The identified need may relate to the acquisition of land for purposes associated with any of the following</w:t>
      </w:r>
      <w:r>
        <w:rPr>
          <w:sz w:val="18"/>
          <w:szCs w:val="18"/>
        </w:rPr>
        <w:t>:</w:t>
      </w:r>
    </w:p>
    <w:p w14:paraId="7C0D42FD" w14:textId="77777777" w:rsidR="009D059D" w:rsidRDefault="009D059D" w:rsidP="009D059D">
      <w:pPr>
        <w:pStyle w:val="BodyTextindent0"/>
        <w:spacing w:before="0" w:after="0" w:line="240" w:lineRule="auto"/>
        <w:ind w:left="0"/>
        <w:rPr>
          <w:sz w:val="18"/>
          <w:szCs w:val="18"/>
        </w:rPr>
      </w:pPr>
    </w:p>
    <w:p w14:paraId="23CFD893" w14:textId="77777777" w:rsidR="009D059D" w:rsidRDefault="009D059D" w:rsidP="009D059D">
      <w:pPr>
        <w:pStyle w:val="BodyTextindent0"/>
        <w:numPr>
          <w:ilvl w:val="0"/>
          <w:numId w:val="26"/>
        </w:numPr>
        <w:spacing w:before="60" w:after="60" w:line="240" w:lineRule="auto"/>
        <w:ind w:left="357" w:hanging="357"/>
        <w:rPr>
          <w:sz w:val="18"/>
          <w:szCs w:val="18"/>
        </w:rPr>
      </w:pPr>
      <w:r>
        <w:rPr>
          <w:sz w:val="18"/>
          <w:szCs w:val="18"/>
          <w:lang w:val="en-GB" w:eastAsia="en-GB"/>
        </w:rPr>
        <w:t>public car parking.</w:t>
      </w:r>
    </w:p>
    <w:p w14:paraId="77B45232" w14:textId="77777777" w:rsidR="009D059D" w:rsidRDefault="009D059D" w:rsidP="009D059D">
      <w:pPr>
        <w:pStyle w:val="BodyTextindent0"/>
        <w:numPr>
          <w:ilvl w:val="0"/>
          <w:numId w:val="26"/>
        </w:numPr>
        <w:spacing w:before="60" w:after="60" w:line="240" w:lineRule="auto"/>
        <w:ind w:left="357" w:hanging="357"/>
        <w:rPr>
          <w:sz w:val="18"/>
          <w:szCs w:val="18"/>
        </w:rPr>
      </w:pPr>
      <w:r>
        <w:rPr>
          <w:sz w:val="18"/>
          <w:szCs w:val="18"/>
          <w:lang w:val="en-GB" w:eastAsia="en-GB"/>
        </w:rPr>
        <w:t>public open space including biodiversity and habitat connectivity.</w:t>
      </w:r>
    </w:p>
    <w:p w14:paraId="5BC23D5A" w14:textId="77777777" w:rsidR="009D059D" w:rsidRDefault="009D059D" w:rsidP="009D059D">
      <w:pPr>
        <w:pStyle w:val="BodyTextindent0"/>
        <w:numPr>
          <w:ilvl w:val="0"/>
          <w:numId w:val="26"/>
        </w:numPr>
        <w:spacing w:before="60" w:after="60" w:line="240" w:lineRule="auto"/>
        <w:ind w:left="357" w:hanging="357"/>
        <w:rPr>
          <w:sz w:val="18"/>
          <w:szCs w:val="18"/>
        </w:rPr>
      </w:pPr>
      <w:r>
        <w:rPr>
          <w:sz w:val="18"/>
          <w:szCs w:val="18"/>
          <w:lang w:val="en-GB" w:eastAsia="en-GB"/>
        </w:rPr>
        <w:t>widening, realigning up-grade</w:t>
      </w:r>
      <w:r>
        <w:rPr>
          <w:sz w:val="18"/>
          <w:szCs w:val="18"/>
        </w:rPr>
        <w:t xml:space="preserve"> or linking / connection</w:t>
      </w:r>
      <w:r>
        <w:rPr>
          <w:sz w:val="18"/>
          <w:szCs w:val="18"/>
          <w:lang w:val="en-GB" w:eastAsia="en-GB"/>
        </w:rPr>
        <w:t xml:space="preserve"> of roads.</w:t>
      </w:r>
    </w:p>
    <w:p w14:paraId="45B882D5" w14:textId="77777777" w:rsidR="009D059D" w:rsidRDefault="009D059D" w:rsidP="009D059D">
      <w:pPr>
        <w:pStyle w:val="BodyTextindent0"/>
        <w:numPr>
          <w:ilvl w:val="0"/>
          <w:numId w:val="26"/>
        </w:numPr>
        <w:spacing w:before="60" w:after="60" w:line="240" w:lineRule="auto"/>
        <w:ind w:left="357" w:hanging="357"/>
        <w:rPr>
          <w:sz w:val="18"/>
          <w:szCs w:val="18"/>
        </w:rPr>
      </w:pPr>
      <w:r>
        <w:rPr>
          <w:sz w:val="18"/>
          <w:szCs w:val="18"/>
          <w:lang w:val="en-GB" w:eastAsia="en-GB"/>
        </w:rPr>
        <w:t>municipal infrastructure.</w:t>
      </w:r>
    </w:p>
    <w:p w14:paraId="527FF6C0" w14:textId="77777777" w:rsidR="009D059D" w:rsidRDefault="009D059D" w:rsidP="009D059D">
      <w:pPr>
        <w:pStyle w:val="BodyTextindent0"/>
        <w:numPr>
          <w:ilvl w:val="0"/>
          <w:numId w:val="26"/>
        </w:numPr>
        <w:spacing w:before="60" w:after="60" w:line="240" w:lineRule="auto"/>
        <w:ind w:left="357" w:hanging="357"/>
        <w:rPr>
          <w:sz w:val="18"/>
          <w:szCs w:val="18"/>
        </w:rPr>
      </w:pPr>
      <w:r>
        <w:rPr>
          <w:sz w:val="18"/>
          <w:szCs w:val="18"/>
          <w:lang w:val="en-GB" w:eastAsia="en-GB"/>
        </w:rPr>
        <w:t>municipal facility.</w:t>
      </w:r>
    </w:p>
    <w:p w14:paraId="122A07A2" w14:textId="77777777" w:rsidR="009D059D" w:rsidRDefault="009D059D" w:rsidP="009D059D">
      <w:pPr>
        <w:pStyle w:val="BodyTextindent0"/>
        <w:numPr>
          <w:ilvl w:val="0"/>
          <w:numId w:val="26"/>
        </w:numPr>
        <w:spacing w:before="60" w:after="60" w:line="240" w:lineRule="auto"/>
        <w:ind w:left="357" w:hanging="357"/>
        <w:rPr>
          <w:sz w:val="18"/>
          <w:szCs w:val="18"/>
        </w:rPr>
      </w:pPr>
      <w:r>
        <w:rPr>
          <w:sz w:val="18"/>
          <w:szCs w:val="18"/>
        </w:rPr>
        <w:t xml:space="preserve">meeting of any strategic objective to facilitate service provision. </w:t>
      </w:r>
    </w:p>
    <w:p w14:paraId="71738A32" w14:textId="77777777" w:rsidR="009D059D" w:rsidRDefault="009D059D" w:rsidP="009D059D">
      <w:pPr>
        <w:pStyle w:val="BodyTextindent0"/>
        <w:numPr>
          <w:ilvl w:val="0"/>
          <w:numId w:val="26"/>
        </w:numPr>
        <w:spacing w:before="60" w:after="60" w:line="240" w:lineRule="auto"/>
        <w:ind w:left="357" w:hanging="357"/>
        <w:rPr>
          <w:sz w:val="18"/>
          <w:szCs w:val="18"/>
        </w:rPr>
      </w:pPr>
      <w:r>
        <w:rPr>
          <w:sz w:val="18"/>
          <w:szCs w:val="18"/>
        </w:rPr>
        <w:t>meeting objectives identified in the Council Plan.</w:t>
      </w:r>
    </w:p>
    <w:p w14:paraId="649499A0" w14:textId="77777777" w:rsidR="00F96B12" w:rsidRPr="00F96B12" w:rsidRDefault="009D059D" w:rsidP="00615CC7">
      <w:pPr>
        <w:pStyle w:val="BodyTextindent0"/>
        <w:numPr>
          <w:ilvl w:val="0"/>
          <w:numId w:val="26"/>
        </w:numPr>
        <w:spacing w:before="60" w:after="60" w:line="240" w:lineRule="auto"/>
        <w:ind w:left="357" w:hanging="357"/>
        <w:rPr>
          <w:color w:val="7F7F7F" w:themeColor="text1" w:themeTint="80"/>
        </w:rPr>
      </w:pPr>
      <w:r w:rsidRPr="00F96B12">
        <w:rPr>
          <w:sz w:val="18"/>
          <w:szCs w:val="18"/>
          <w:lang w:val="en-GB" w:eastAsia="en-GB"/>
        </w:rPr>
        <w:t xml:space="preserve">reasons that may be determined by Council resolution from time to time. </w:t>
      </w:r>
    </w:p>
    <w:p w14:paraId="508422CB" w14:textId="1B38940E" w:rsidR="009D059D" w:rsidRPr="00F96B12" w:rsidRDefault="009D059D" w:rsidP="00615CC7">
      <w:pPr>
        <w:pStyle w:val="BodyTextindent0"/>
        <w:numPr>
          <w:ilvl w:val="0"/>
          <w:numId w:val="26"/>
        </w:numPr>
        <w:spacing w:before="60" w:after="60" w:line="240" w:lineRule="auto"/>
        <w:ind w:left="357" w:hanging="357"/>
        <w:rPr>
          <w:color w:val="7F7F7F" w:themeColor="text1" w:themeTint="80"/>
        </w:rPr>
      </w:pPr>
      <w:r w:rsidRPr="00F96B12">
        <w:rPr>
          <w:color w:val="7F7F7F" w:themeColor="text1" w:themeTint="80"/>
        </w:rPr>
        <w:t>Upgrade &amp; Expansion</w:t>
      </w:r>
    </w:p>
    <w:p w14:paraId="7837B35D" w14:textId="77777777" w:rsidR="009D059D" w:rsidRDefault="009D059D" w:rsidP="009D059D">
      <w:pPr>
        <w:spacing w:after="0" w:line="240" w:lineRule="auto"/>
      </w:pPr>
      <w:r>
        <w:t>Asset expansion expenditure that extends the capacity of an existing asset to provide benefits to new users at the same standard as is provided to existing beneficiaries (</w:t>
      </w:r>
      <w:r>
        <w:rPr>
          <w:i/>
          <w:iCs/>
        </w:rPr>
        <w:t>Bayside Draft Asset Accounting Policy, 2021</w:t>
      </w:r>
      <w:r>
        <w:t>).</w:t>
      </w:r>
    </w:p>
    <w:p w14:paraId="0BE8ED07" w14:textId="77777777" w:rsidR="009D059D" w:rsidRDefault="009D059D" w:rsidP="009D059D">
      <w:pPr>
        <w:spacing w:after="0" w:line="240" w:lineRule="auto"/>
      </w:pPr>
    </w:p>
    <w:p w14:paraId="01D9CAF0" w14:textId="77777777" w:rsidR="009D059D" w:rsidRDefault="009D059D" w:rsidP="009D059D">
      <w:pPr>
        <w:spacing w:after="0" w:line="240" w:lineRule="auto"/>
      </w:pPr>
      <w:r>
        <w:t xml:space="preserve">Expansion is discretional expenditure, which increases future operating and maintenance costs because it increases council’s asset base e.g., extending a drainage or road network, the provision of an oval or park in a new suburb for new residents. </w:t>
      </w:r>
    </w:p>
    <w:p w14:paraId="1B4AFECE" w14:textId="77777777" w:rsidR="009D059D" w:rsidRDefault="009D059D" w:rsidP="009D059D">
      <w:pPr>
        <w:spacing w:after="0" w:line="240" w:lineRule="auto"/>
      </w:pPr>
    </w:p>
    <w:p w14:paraId="271DDF5C" w14:textId="77777777" w:rsidR="009D059D" w:rsidRDefault="009D059D" w:rsidP="009D059D">
      <w:pPr>
        <w:spacing w:after="0" w:line="240" w:lineRule="auto"/>
      </w:pPr>
      <w:r>
        <w:t>Capital upgrade is expenditure that: (a) Enhances an existing asset to provide a higher level of service, or (b) Increases the life of the asset to beyond its original life. Upgrade expenditure is discretionary and aimed at improving community satisfaction. It often does not result in additional revenue unless direct user charges apply. It will increase operating and maintenance expenditure in the future because of the increase in the Council’s asset base. Examples include adding a shade sail to a playground, replacing a pipe with a larger diameter pipe, adding a lane to an existing road, extending a drainage or road network, or replacing a gravel path surface with an asphalt path.</w:t>
      </w:r>
    </w:p>
    <w:p w14:paraId="400E9195" w14:textId="77777777" w:rsidR="009D059D" w:rsidRDefault="009D059D" w:rsidP="009D059D">
      <w:pPr>
        <w:spacing w:after="0" w:line="240" w:lineRule="auto"/>
      </w:pPr>
    </w:p>
    <w:p w14:paraId="09F3CDB6" w14:textId="77777777" w:rsidR="009D059D" w:rsidRDefault="009D059D" w:rsidP="009D059D">
      <w:pPr>
        <w:spacing w:after="0" w:line="240" w:lineRule="auto"/>
      </w:pPr>
      <w:r>
        <w:t>Upgrade will increase future operating and maintenance expenditure.</w:t>
      </w:r>
    </w:p>
    <w:p w14:paraId="692764A7" w14:textId="77777777" w:rsidR="009D059D" w:rsidRDefault="009D059D" w:rsidP="009D059D">
      <w:pPr>
        <w:spacing w:after="0" w:line="240" w:lineRule="auto"/>
      </w:pPr>
    </w:p>
    <w:p w14:paraId="274D5AF2" w14:textId="77777777" w:rsidR="009D059D" w:rsidRDefault="009D059D" w:rsidP="009D059D">
      <w:pPr>
        <w:pStyle w:val="headlvl1"/>
        <w:rPr>
          <w:color w:val="7F7F7F" w:themeColor="text1" w:themeTint="80"/>
        </w:rPr>
      </w:pPr>
      <w:bookmarkStart w:id="19" w:name="_Toc105421571"/>
      <w:r>
        <w:rPr>
          <w:color w:val="7F7F7F" w:themeColor="text1" w:themeTint="80"/>
        </w:rPr>
        <w:lastRenderedPageBreak/>
        <w:t>Disposal &amp; Decommission</w:t>
      </w:r>
      <w:bookmarkEnd w:id="19"/>
    </w:p>
    <w:p w14:paraId="5DA6CE8E" w14:textId="77777777" w:rsidR="009D059D" w:rsidRDefault="009D059D" w:rsidP="009D059D">
      <w:pPr>
        <w:pStyle w:val="headlvl2"/>
        <w:rPr>
          <w:color w:val="7F7F7F" w:themeColor="text1" w:themeTint="80"/>
        </w:rPr>
      </w:pPr>
      <w:bookmarkStart w:id="20" w:name="_Toc105421572"/>
      <w:r>
        <w:rPr>
          <w:color w:val="7F7F7F" w:themeColor="text1" w:themeTint="80"/>
        </w:rPr>
        <w:t>Infrastructure Assets</w:t>
      </w:r>
      <w:bookmarkEnd w:id="20"/>
    </w:p>
    <w:p w14:paraId="634EF2DA" w14:textId="77777777" w:rsidR="009D059D" w:rsidRDefault="009D059D" w:rsidP="009D059D">
      <w:r>
        <w:t>Closure and disposal of assets may occur when there is insufficient use of the asset, continued existence of the asset is not justified, or the service has been discontinued or significantly modified.</w:t>
      </w:r>
    </w:p>
    <w:p w14:paraId="66C78A28" w14:textId="77777777" w:rsidR="009D059D" w:rsidRDefault="009D059D" w:rsidP="009D059D">
      <w:pPr>
        <w:pStyle w:val="b-Body"/>
        <w:ind w:left="0"/>
        <w:rPr>
          <w:rFonts w:ascii="Verdana" w:hAnsi="Verdana"/>
          <w:sz w:val="18"/>
          <w:szCs w:val="18"/>
        </w:rPr>
      </w:pPr>
      <w:r>
        <w:rPr>
          <w:rFonts w:ascii="Verdana" w:hAnsi="Verdana"/>
          <w:sz w:val="18"/>
          <w:szCs w:val="18"/>
        </w:rPr>
        <w:t>The disposal or decommissioning of Council assets will draw on relevant information and expertise around social, economic, and environmental considerations to ensure alignment to whole of Council priorities.</w:t>
      </w:r>
    </w:p>
    <w:p w14:paraId="100C0F21" w14:textId="77777777" w:rsidR="009D059D" w:rsidRDefault="009D059D" w:rsidP="009D059D">
      <w:pPr>
        <w:pStyle w:val="headlvl2"/>
        <w:rPr>
          <w:color w:val="7F7F7F" w:themeColor="text1" w:themeTint="80"/>
        </w:rPr>
      </w:pPr>
      <w:bookmarkStart w:id="21" w:name="_Toc105421573"/>
      <w:r>
        <w:rPr>
          <w:color w:val="7F7F7F" w:themeColor="text1" w:themeTint="80"/>
        </w:rPr>
        <w:t>Land Assets</w:t>
      </w:r>
      <w:bookmarkEnd w:id="21"/>
    </w:p>
    <w:p w14:paraId="39AD1C5C" w14:textId="77777777" w:rsidR="009D059D" w:rsidRDefault="009D059D" w:rsidP="009D059D">
      <w:pPr>
        <w:pStyle w:val="b-Body"/>
        <w:ind w:left="0"/>
        <w:rPr>
          <w:rFonts w:ascii="Verdana" w:hAnsi="Verdana"/>
          <w:sz w:val="18"/>
          <w:szCs w:val="18"/>
        </w:rPr>
      </w:pPr>
      <w:r>
        <w:rPr>
          <w:rFonts w:ascii="Verdana" w:hAnsi="Verdana"/>
          <w:sz w:val="18"/>
          <w:szCs w:val="18"/>
        </w:rPr>
        <w:t>Council owns land for a variety of public purposes, including for health, education, community services, sports, and recreation. Council also owns land to protect its natural environment or heritage value in the form of parks or reserves.</w:t>
      </w:r>
    </w:p>
    <w:p w14:paraId="4125D82D" w14:textId="77777777" w:rsidR="009D059D" w:rsidRDefault="009D059D" w:rsidP="009D059D">
      <w:pPr>
        <w:pStyle w:val="b-Body"/>
        <w:ind w:left="0"/>
        <w:rPr>
          <w:rFonts w:ascii="Verdana" w:hAnsi="Verdana"/>
          <w:sz w:val="18"/>
          <w:szCs w:val="18"/>
        </w:rPr>
      </w:pPr>
      <w:r>
        <w:rPr>
          <w:rFonts w:ascii="Verdana" w:hAnsi="Verdana"/>
          <w:sz w:val="18"/>
          <w:szCs w:val="18"/>
        </w:rPr>
        <w:t>The need for Council to own land changes over time, in response to demand for public services, population change or new policy priorities. As a result, from time to time there may be some land that become surplus to Council needs.</w:t>
      </w:r>
    </w:p>
    <w:p w14:paraId="63E31F9F" w14:textId="77777777" w:rsidR="009D059D" w:rsidRDefault="009D059D" w:rsidP="009D059D">
      <w:pPr>
        <w:pStyle w:val="b-Body"/>
        <w:ind w:left="0"/>
        <w:rPr>
          <w:rFonts w:ascii="Verdana" w:hAnsi="Verdana"/>
          <w:sz w:val="18"/>
          <w:szCs w:val="18"/>
        </w:rPr>
      </w:pPr>
      <w:r>
        <w:rPr>
          <w:rFonts w:ascii="Verdana" w:hAnsi="Verdana"/>
          <w:sz w:val="18"/>
          <w:szCs w:val="18"/>
        </w:rPr>
        <w:t>All Council land is to be retained unless all the following criteria applies:</w:t>
      </w:r>
    </w:p>
    <w:p w14:paraId="1B40F879" w14:textId="77777777" w:rsidR="009D059D" w:rsidRDefault="009D059D" w:rsidP="009D059D">
      <w:pPr>
        <w:pStyle w:val="b-Body"/>
        <w:numPr>
          <w:ilvl w:val="0"/>
          <w:numId w:val="27"/>
        </w:numPr>
        <w:rPr>
          <w:rFonts w:ascii="Verdana" w:hAnsi="Verdana"/>
          <w:sz w:val="18"/>
          <w:szCs w:val="18"/>
        </w:rPr>
      </w:pPr>
      <w:r>
        <w:rPr>
          <w:rFonts w:ascii="Verdana" w:hAnsi="Verdana"/>
          <w:sz w:val="18"/>
          <w:szCs w:val="18"/>
        </w:rPr>
        <w:t xml:space="preserve">The land is no longer used or intended to be used for a purpose associated with service provision by Council. </w:t>
      </w:r>
    </w:p>
    <w:p w14:paraId="2688E80A" w14:textId="77777777" w:rsidR="009D059D" w:rsidRDefault="009D059D" w:rsidP="009D059D">
      <w:pPr>
        <w:pStyle w:val="b-Body"/>
        <w:numPr>
          <w:ilvl w:val="0"/>
          <w:numId w:val="27"/>
        </w:numPr>
        <w:rPr>
          <w:rFonts w:ascii="Verdana" w:hAnsi="Verdana"/>
          <w:sz w:val="18"/>
          <w:szCs w:val="18"/>
        </w:rPr>
      </w:pPr>
      <w:r>
        <w:rPr>
          <w:rFonts w:ascii="Verdana" w:hAnsi="Verdana"/>
          <w:sz w:val="18"/>
          <w:szCs w:val="18"/>
        </w:rPr>
        <w:t xml:space="preserve">The land is not being used for its originally intended purpose. </w:t>
      </w:r>
    </w:p>
    <w:p w14:paraId="6D3A964E" w14:textId="77777777" w:rsidR="009D059D" w:rsidRDefault="009D059D" w:rsidP="009D059D">
      <w:pPr>
        <w:pStyle w:val="b-Body"/>
        <w:numPr>
          <w:ilvl w:val="0"/>
          <w:numId w:val="27"/>
        </w:numPr>
        <w:rPr>
          <w:rFonts w:ascii="Verdana" w:hAnsi="Verdana"/>
          <w:sz w:val="18"/>
          <w:szCs w:val="18"/>
        </w:rPr>
      </w:pPr>
      <w:r>
        <w:rPr>
          <w:rFonts w:ascii="Verdana" w:hAnsi="Verdana"/>
          <w:sz w:val="18"/>
          <w:szCs w:val="18"/>
        </w:rPr>
        <w:t xml:space="preserve">The land has a net realisable value for another purpose which is significantly greater than the cost of re-establishing the service on another site. </w:t>
      </w:r>
    </w:p>
    <w:p w14:paraId="7BA523E5" w14:textId="77777777" w:rsidR="009D059D" w:rsidRDefault="009D059D" w:rsidP="009D059D">
      <w:pPr>
        <w:pStyle w:val="b-Body"/>
        <w:numPr>
          <w:ilvl w:val="0"/>
          <w:numId w:val="27"/>
        </w:numPr>
        <w:rPr>
          <w:rFonts w:ascii="Verdana" w:hAnsi="Verdana"/>
          <w:sz w:val="18"/>
          <w:szCs w:val="18"/>
        </w:rPr>
      </w:pPr>
      <w:r>
        <w:rPr>
          <w:rFonts w:ascii="Verdana" w:hAnsi="Verdana"/>
          <w:sz w:val="18"/>
          <w:szCs w:val="18"/>
        </w:rPr>
        <w:t xml:space="preserve">The land does not contribute to the achievement of a current Council objective. </w:t>
      </w:r>
    </w:p>
    <w:p w14:paraId="095F083F" w14:textId="77777777" w:rsidR="009D059D" w:rsidRDefault="009D059D" w:rsidP="009D059D">
      <w:pPr>
        <w:pStyle w:val="b-Body"/>
        <w:numPr>
          <w:ilvl w:val="0"/>
          <w:numId w:val="27"/>
        </w:numPr>
        <w:rPr>
          <w:rFonts w:ascii="Verdana" w:hAnsi="Verdana"/>
          <w:sz w:val="18"/>
          <w:szCs w:val="18"/>
        </w:rPr>
      </w:pPr>
      <w:r>
        <w:rPr>
          <w:rFonts w:ascii="Verdana" w:hAnsi="Verdana"/>
          <w:sz w:val="18"/>
          <w:szCs w:val="18"/>
        </w:rPr>
        <w:t xml:space="preserve">The land has no strategic significance to Council on a long-term basis. </w:t>
      </w:r>
    </w:p>
    <w:p w14:paraId="1DCC1CB3" w14:textId="77777777" w:rsidR="009D059D" w:rsidRDefault="009D059D" w:rsidP="009D059D">
      <w:pPr>
        <w:pStyle w:val="b-Body"/>
        <w:ind w:left="0"/>
        <w:rPr>
          <w:rFonts w:ascii="Verdana" w:hAnsi="Verdana"/>
          <w:sz w:val="18"/>
          <w:szCs w:val="18"/>
        </w:rPr>
      </w:pPr>
      <w:r>
        <w:br w:type="page"/>
      </w:r>
    </w:p>
    <w:p w14:paraId="3A75C144" w14:textId="77777777" w:rsidR="009D059D" w:rsidRDefault="009D059D" w:rsidP="009D059D">
      <w:pPr>
        <w:spacing w:after="0" w:line="240" w:lineRule="auto"/>
        <w:rPr>
          <w:sz w:val="32"/>
        </w:rPr>
        <w:sectPr w:rsidR="009D059D">
          <w:pgSz w:w="11907" w:h="16840"/>
          <w:pgMar w:top="1418" w:right="1418" w:bottom="1418" w:left="1418" w:header="567" w:footer="227" w:gutter="0"/>
          <w:cols w:space="720"/>
        </w:sectPr>
      </w:pPr>
    </w:p>
    <w:p w14:paraId="5284170F" w14:textId="54754B8F" w:rsidR="009D059D" w:rsidRDefault="009D059D" w:rsidP="009D059D">
      <w:pPr>
        <w:pStyle w:val="headlvl1"/>
        <w:rPr>
          <w:color w:val="auto"/>
        </w:rPr>
      </w:pPr>
      <w:bookmarkStart w:id="22" w:name="_Toc105421574"/>
      <w:r>
        <w:rPr>
          <w:color w:val="auto"/>
        </w:rPr>
        <w:lastRenderedPageBreak/>
        <w:t>10 Year Planned Expenditure Forecast</w:t>
      </w:r>
      <w:r w:rsidR="004C3FF1">
        <w:rPr>
          <w:color w:val="auto"/>
        </w:rPr>
        <w:t xml:space="preserve"> ($</w:t>
      </w:r>
      <w:r w:rsidR="0087157F">
        <w:rPr>
          <w:color w:val="auto"/>
        </w:rPr>
        <w:t>m</w:t>
      </w:r>
      <w:r w:rsidR="004C3FF1">
        <w:rPr>
          <w:color w:val="auto"/>
        </w:rPr>
        <w:t>)</w:t>
      </w:r>
      <w:bookmarkEnd w:id="22"/>
    </w:p>
    <w:p w14:paraId="18CA183A" w14:textId="762B1947" w:rsidR="00F96B12" w:rsidRDefault="00460639" w:rsidP="000E7ACE">
      <w:r>
        <w:t>The graph shows Council’s planned investment on property and infrastructure assets between 2023 and 2031.</w:t>
      </w:r>
      <w:r w:rsidR="009D4A31" w:rsidRPr="000E7ACE">
        <w:rPr>
          <w:noProof/>
        </w:rPr>
        <w:drawing>
          <wp:anchor distT="0" distB="0" distL="114300" distR="114300" simplePos="0" relativeHeight="251662336" behindDoc="0" locked="0" layoutInCell="1" allowOverlap="1" wp14:anchorId="644403CB" wp14:editId="16E2AFD0">
            <wp:simplePos x="904875" y="1314450"/>
            <wp:positionH relativeFrom="column">
              <wp:align>left</wp:align>
            </wp:positionH>
            <wp:positionV relativeFrom="paragraph">
              <wp:align>top</wp:align>
            </wp:positionV>
            <wp:extent cx="5819775" cy="2667000"/>
            <wp:effectExtent l="0" t="0" r="9525" b="0"/>
            <wp:wrapSquare wrapText="bothSides"/>
            <wp:docPr id="20" name="Chart 20">
              <a:extLst xmlns:a="http://schemas.openxmlformats.org/drawingml/2006/main">
                <a:ext uri="{FF2B5EF4-FFF2-40B4-BE49-F238E27FC236}">
                  <a16:creationId xmlns:a16="http://schemas.microsoft.com/office/drawing/2014/main" id="{05C85247-80D7-4389-A639-72FF5C3DA7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14:paraId="6E75A86F" w14:textId="0C08FCBB" w:rsidR="00460639" w:rsidRDefault="00460639" w:rsidP="000E7ACE">
      <w:r>
        <w:t xml:space="preserve">The higher levels of Renewal and Upgrade/Expansion in 2023 are </w:t>
      </w:r>
      <w:r w:rsidR="00A36124">
        <w:t xml:space="preserve">mainly </w:t>
      </w:r>
      <w:r>
        <w:t xml:space="preserve">for building </w:t>
      </w:r>
      <w:r w:rsidR="00387BB6">
        <w:t xml:space="preserve">projects that carry an element of renewal, such </w:t>
      </w:r>
      <w:r>
        <w:t xml:space="preserve">as Black Rock Lifesaving Club, Brighton beach SLSC, Brighton Recreation Centre, Boss James Reserve Pavilion, Sillitoe Reserve Pavilion, Fern St Children’s </w:t>
      </w:r>
      <w:proofErr w:type="gramStart"/>
      <w:r>
        <w:t>Centre</w:t>
      </w:r>
      <w:proofErr w:type="gramEnd"/>
      <w:r>
        <w:t xml:space="preserve"> and Nth Brighton Children’s Centre. </w:t>
      </w:r>
      <w:r w:rsidR="007C10F4">
        <w:t xml:space="preserve">Southern Basketball Association Building is mostly </w:t>
      </w:r>
      <w:proofErr w:type="gramStart"/>
      <w:r w:rsidR="007C10F4">
        <w:t>New</w:t>
      </w:r>
      <w:proofErr w:type="gramEnd"/>
      <w:r w:rsidR="005C5F95">
        <w:t xml:space="preserve"> expenditure</w:t>
      </w:r>
      <w:r w:rsidR="007C10F4">
        <w:t xml:space="preserve"> (</w:t>
      </w:r>
      <w:r w:rsidR="00387BB6">
        <w:t xml:space="preserve">i.e. </w:t>
      </w:r>
      <w:r w:rsidR="007C10F4">
        <w:t>$5.7m)</w:t>
      </w:r>
      <w:r w:rsidR="005C5F95">
        <w:t>, as are new car parks planned for 2024 and 2025</w:t>
      </w:r>
      <w:r w:rsidR="007C10F4">
        <w:t>.</w:t>
      </w:r>
      <w:r>
        <w:t xml:space="preserve">   </w:t>
      </w:r>
    </w:p>
    <w:p w14:paraId="49B3E49F" w14:textId="796B8B4C" w:rsidR="00957677" w:rsidRDefault="00C31167" w:rsidP="000E7ACE">
      <w:r>
        <w:t xml:space="preserve">Upgrade/expansion </w:t>
      </w:r>
      <w:r w:rsidR="00957677">
        <w:t xml:space="preserve">is considered early renewal and reduces renewal requirements in the </w:t>
      </w:r>
      <w:r w:rsidR="007359B9">
        <w:t>longer term</w:t>
      </w:r>
      <w:r w:rsidR="00957677">
        <w:t xml:space="preserve"> (outside the </w:t>
      </w:r>
      <w:r w:rsidR="00CD76D8">
        <w:t>10-year</w:t>
      </w:r>
      <w:r w:rsidR="00957677">
        <w:t xml:space="preserve"> horizon in most cases)</w:t>
      </w:r>
      <w:r w:rsidR="000E7DBD">
        <w:t>.</w:t>
      </w:r>
      <w:r w:rsidR="00957677">
        <w:t xml:space="preserve"> </w:t>
      </w:r>
    </w:p>
    <w:tbl>
      <w:tblPr>
        <w:tblStyle w:val="TableGrid"/>
        <w:tblW w:w="0" w:type="auto"/>
        <w:tblInd w:w="5" w:type="dxa"/>
        <w:tblLook w:val="04A0" w:firstRow="1" w:lastRow="0" w:firstColumn="1" w:lastColumn="0" w:noHBand="0" w:noVBand="1"/>
      </w:tblPr>
      <w:tblGrid>
        <w:gridCol w:w="3652"/>
        <w:gridCol w:w="970"/>
        <w:gridCol w:w="1113"/>
        <w:gridCol w:w="982"/>
        <w:gridCol w:w="1121"/>
        <w:gridCol w:w="995"/>
        <w:gridCol w:w="1000"/>
        <w:gridCol w:w="1006"/>
        <w:gridCol w:w="994"/>
        <w:gridCol w:w="1154"/>
        <w:gridCol w:w="1012"/>
      </w:tblGrid>
      <w:tr w:rsidR="00DE3639" w:rsidRPr="000E7ACE" w14:paraId="00779278" w14:textId="77777777" w:rsidTr="00DE3639">
        <w:trPr>
          <w:cnfStyle w:val="100000000000" w:firstRow="1" w:lastRow="0" w:firstColumn="0" w:lastColumn="0" w:oddVBand="0" w:evenVBand="0" w:oddHBand="0" w:evenHBand="0" w:firstRowFirstColumn="0" w:firstRowLastColumn="0" w:lastRowFirstColumn="0" w:lastRowLastColumn="0"/>
          <w:trHeight w:val="300"/>
        </w:trPr>
        <w:tc>
          <w:tcPr>
            <w:tcW w:w="3681" w:type="dxa"/>
            <w:noWrap/>
            <w:hideMark/>
          </w:tcPr>
          <w:p w14:paraId="554E8A4A" w14:textId="77777777" w:rsidR="000E7ACE" w:rsidRPr="000E7ACE" w:rsidRDefault="000E7ACE" w:rsidP="000E7ACE">
            <w:pPr>
              <w:jc w:val="center"/>
              <w:rPr>
                <w:b/>
                <w:bCs/>
              </w:rPr>
            </w:pPr>
            <w:r w:rsidRPr="000E7ACE">
              <w:rPr>
                <w:b/>
                <w:bCs/>
              </w:rPr>
              <w:t>Capital Exp Class</w:t>
            </w:r>
          </w:p>
        </w:tc>
        <w:tc>
          <w:tcPr>
            <w:tcW w:w="966" w:type="dxa"/>
            <w:noWrap/>
            <w:hideMark/>
          </w:tcPr>
          <w:p w14:paraId="411C271A" w14:textId="043779AC" w:rsidR="000E7ACE" w:rsidRPr="000E7ACE" w:rsidRDefault="000E7ACE" w:rsidP="000E7ACE">
            <w:pPr>
              <w:jc w:val="center"/>
              <w:rPr>
                <w:b/>
                <w:bCs/>
              </w:rPr>
            </w:pPr>
            <w:r w:rsidRPr="000E7ACE">
              <w:rPr>
                <w:b/>
                <w:bCs/>
              </w:rPr>
              <w:t>202</w:t>
            </w:r>
            <w:r w:rsidR="004C3FF1">
              <w:rPr>
                <w:b/>
                <w:bCs/>
              </w:rPr>
              <w:t>3</w:t>
            </w:r>
          </w:p>
        </w:tc>
        <w:tc>
          <w:tcPr>
            <w:tcW w:w="1111" w:type="dxa"/>
            <w:noWrap/>
            <w:hideMark/>
          </w:tcPr>
          <w:p w14:paraId="7014F1B3" w14:textId="68346D5F" w:rsidR="000E7ACE" w:rsidRPr="000E7ACE" w:rsidRDefault="004C3FF1" w:rsidP="000E7ACE">
            <w:pPr>
              <w:jc w:val="center"/>
              <w:rPr>
                <w:b/>
                <w:bCs/>
              </w:rPr>
            </w:pPr>
            <w:r>
              <w:rPr>
                <w:b/>
                <w:bCs/>
              </w:rPr>
              <w:t>2024</w:t>
            </w:r>
          </w:p>
        </w:tc>
        <w:tc>
          <w:tcPr>
            <w:tcW w:w="978" w:type="dxa"/>
            <w:noWrap/>
            <w:hideMark/>
          </w:tcPr>
          <w:p w14:paraId="6E895763" w14:textId="44DB4C34" w:rsidR="000E7ACE" w:rsidRPr="000E7ACE" w:rsidRDefault="004C3FF1" w:rsidP="000E7ACE">
            <w:pPr>
              <w:jc w:val="center"/>
              <w:rPr>
                <w:b/>
                <w:bCs/>
              </w:rPr>
            </w:pPr>
            <w:r>
              <w:rPr>
                <w:b/>
                <w:bCs/>
              </w:rPr>
              <w:t>2025</w:t>
            </w:r>
          </w:p>
        </w:tc>
        <w:tc>
          <w:tcPr>
            <w:tcW w:w="1119" w:type="dxa"/>
            <w:noWrap/>
            <w:hideMark/>
          </w:tcPr>
          <w:p w14:paraId="25EA5871" w14:textId="3C0302A8" w:rsidR="000E7ACE" w:rsidRPr="000E7ACE" w:rsidRDefault="004C3FF1" w:rsidP="000E7ACE">
            <w:pPr>
              <w:jc w:val="center"/>
              <w:rPr>
                <w:b/>
                <w:bCs/>
              </w:rPr>
            </w:pPr>
            <w:r>
              <w:rPr>
                <w:b/>
                <w:bCs/>
              </w:rPr>
              <w:t>2026</w:t>
            </w:r>
          </w:p>
        </w:tc>
        <w:tc>
          <w:tcPr>
            <w:tcW w:w="992" w:type="dxa"/>
            <w:noWrap/>
            <w:hideMark/>
          </w:tcPr>
          <w:p w14:paraId="2A4FBB0C" w14:textId="3A2AA13E" w:rsidR="000E7ACE" w:rsidRPr="000E7ACE" w:rsidRDefault="004C3FF1" w:rsidP="000E7ACE">
            <w:pPr>
              <w:jc w:val="center"/>
              <w:rPr>
                <w:b/>
                <w:bCs/>
              </w:rPr>
            </w:pPr>
            <w:r>
              <w:rPr>
                <w:b/>
                <w:bCs/>
              </w:rPr>
              <w:t>2027</w:t>
            </w:r>
          </w:p>
        </w:tc>
        <w:tc>
          <w:tcPr>
            <w:tcW w:w="997" w:type="dxa"/>
            <w:noWrap/>
            <w:hideMark/>
          </w:tcPr>
          <w:p w14:paraId="4FC78696" w14:textId="7420F345" w:rsidR="000E7ACE" w:rsidRPr="000E7ACE" w:rsidRDefault="004C3FF1" w:rsidP="000E7ACE">
            <w:pPr>
              <w:jc w:val="center"/>
              <w:rPr>
                <w:b/>
                <w:bCs/>
              </w:rPr>
            </w:pPr>
            <w:r>
              <w:rPr>
                <w:b/>
                <w:bCs/>
              </w:rPr>
              <w:t>2028</w:t>
            </w:r>
          </w:p>
        </w:tc>
        <w:tc>
          <w:tcPr>
            <w:tcW w:w="1003" w:type="dxa"/>
            <w:noWrap/>
            <w:hideMark/>
          </w:tcPr>
          <w:p w14:paraId="3483106B" w14:textId="5EC929D0" w:rsidR="000E7ACE" w:rsidRPr="000E7ACE" w:rsidRDefault="004C3FF1" w:rsidP="000E7ACE">
            <w:pPr>
              <w:jc w:val="center"/>
              <w:rPr>
                <w:b/>
                <w:bCs/>
              </w:rPr>
            </w:pPr>
            <w:r>
              <w:rPr>
                <w:b/>
                <w:bCs/>
              </w:rPr>
              <w:t>2029</w:t>
            </w:r>
          </w:p>
        </w:tc>
        <w:tc>
          <w:tcPr>
            <w:tcW w:w="990" w:type="dxa"/>
            <w:noWrap/>
            <w:hideMark/>
          </w:tcPr>
          <w:p w14:paraId="2319B03D" w14:textId="19978E18" w:rsidR="000E7ACE" w:rsidRPr="000E7ACE" w:rsidRDefault="004C3FF1" w:rsidP="000E7ACE">
            <w:pPr>
              <w:jc w:val="center"/>
              <w:rPr>
                <w:b/>
                <w:bCs/>
              </w:rPr>
            </w:pPr>
            <w:r>
              <w:rPr>
                <w:b/>
                <w:bCs/>
              </w:rPr>
              <w:t>2030</w:t>
            </w:r>
          </w:p>
        </w:tc>
        <w:tc>
          <w:tcPr>
            <w:tcW w:w="1153" w:type="dxa"/>
            <w:noWrap/>
            <w:hideMark/>
          </w:tcPr>
          <w:p w14:paraId="2B8AE60F" w14:textId="6DFF30EE" w:rsidR="000E7ACE" w:rsidRPr="000E7ACE" w:rsidRDefault="004C3FF1" w:rsidP="000E7ACE">
            <w:pPr>
              <w:jc w:val="center"/>
              <w:rPr>
                <w:b/>
                <w:bCs/>
              </w:rPr>
            </w:pPr>
            <w:r>
              <w:rPr>
                <w:b/>
                <w:bCs/>
              </w:rPr>
              <w:t>2031</w:t>
            </w:r>
          </w:p>
        </w:tc>
        <w:tc>
          <w:tcPr>
            <w:tcW w:w="1009" w:type="dxa"/>
            <w:noWrap/>
            <w:hideMark/>
          </w:tcPr>
          <w:p w14:paraId="0AA89562" w14:textId="3A745F0C" w:rsidR="000E7ACE" w:rsidRPr="000E7ACE" w:rsidRDefault="004C3FF1" w:rsidP="000E7ACE">
            <w:pPr>
              <w:jc w:val="center"/>
              <w:rPr>
                <w:b/>
                <w:bCs/>
              </w:rPr>
            </w:pPr>
            <w:r>
              <w:rPr>
                <w:b/>
                <w:bCs/>
              </w:rPr>
              <w:t>2032</w:t>
            </w:r>
          </w:p>
        </w:tc>
      </w:tr>
      <w:tr w:rsidR="00DE3639" w:rsidRPr="000E7ACE" w14:paraId="3610A928" w14:textId="77777777" w:rsidTr="00DE3639">
        <w:trPr>
          <w:trHeight w:val="315"/>
        </w:trPr>
        <w:tc>
          <w:tcPr>
            <w:tcW w:w="3681" w:type="dxa"/>
            <w:noWrap/>
            <w:hideMark/>
          </w:tcPr>
          <w:p w14:paraId="063AAC1C" w14:textId="77777777" w:rsidR="000E7ACE" w:rsidRPr="000E7ACE" w:rsidRDefault="000E7ACE" w:rsidP="000E7ACE">
            <w:pPr>
              <w:jc w:val="center"/>
            </w:pPr>
            <w:r w:rsidRPr="000E7ACE">
              <w:t>Maintenance &amp; Operations</w:t>
            </w:r>
          </w:p>
        </w:tc>
        <w:tc>
          <w:tcPr>
            <w:tcW w:w="966" w:type="dxa"/>
            <w:noWrap/>
            <w:hideMark/>
          </w:tcPr>
          <w:p w14:paraId="13E96F97" w14:textId="77777777" w:rsidR="000E7ACE" w:rsidRPr="000E7ACE" w:rsidRDefault="000E7ACE" w:rsidP="000E7ACE">
            <w:pPr>
              <w:jc w:val="center"/>
            </w:pPr>
            <w:r w:rsidRPr="000E7ACE">
              <w:t>18.32</w:t>
            </w:r>
          </w:p>
        </w:tc>
        <w:tc>
          <w:tcPr>
            <w:tcW w:w="1111" w:type="dxa"/>
            <w:noWrap/>
            <w:hideMark/>
          </w:tcPr>
          <w:p w14:paraId="7D6AA26A" w14:textId="77777777" w:rsidR="000E7ACE" w:rsidRPr="000E7ACE" w:rsidRDefault="000E7ACE" w:rsidP="000E7ACE">
            <w:pPr>
              <w:jc w:val="center"/>
            </w:pPr>
            <w:r w:rsidRPr="000E7ACE">
              <w:t>18.59</w:t>
            </w:r>
          </w:p>
        </w:tc>
        <w:tc>
          <w:tcPr>
            <w:tcW w:w="978" w:type="dxa"/>
            <w:noWrap/>
            <w:hideMark/>
          </w:tcPr>
          <w:p w14:paraId="7EE5C408" w14:textId="77777777" w:rsidR="000E7ACE" w:rsidRPr="000E7ACE" w:rsidRDefault="000E7ACE" w:rsidP="000E7ACE">
            <w:pPr>
              <w:jc w:val="center"/>
            </w:pPr>
            <w:r w:rsidRPr="000E7ACE">
              <w:t>18.87</w:t>
            </w:r>
          </w:p>
        </w:tc>
        <w:tc>
          <w:tcPr>
            <w:tcW w:w="1119" w:type="dxa"/>
            <w:noWrap/>
            <w:hideMark/>
          </w:tcPr>
          <w:p w14:paraId="4F9E5F2A" w14:textId="77777777" w:rsidR="000E7ACE" w:rsidRPr="000E7ACE" w:rsidRDefault="000E7ACE" w:rsidP="000E7ACE">
            <w:pPr>
              <w:jc w:val="center"/>
            </w:pPr>
            <w:r w:rsidRPr="000E7ACE">
              <w:t>19.16</w:t>
            </w:r>
          </w:p>
        </w:tc>
        <w:tc>
          <w:tcPr>
            <w:tcW w:w="992" w:type="dxa"/>
            <w:noWrap/>
            <w:hideMark/>
          </w:tcPr>
          <w:p w14:paraId="09B5BCA1" w14:textId="77777777" w:rsidR="000E7ACE" w:rsidRPr="000E7ACE" w:rsidRDefault="000E7ACE" w:rsidP="000E7ACE">
            <w:pPr>
              <w:jc w:val="center"/>
            </w:pPr>
            <w:r w:rsidRPr="000E7ACE">
              <w:t>19.44</w:t>
            </w:r>
          </w:p>
        </w:tc>
        <w:tc>
          <w:tcPr>
            <w:tcW w:w="997" w:type="dxa"/>
            <w:noWrap/>
            <w:hideMark/>
          </w:tcPr>
          <w:p w14:paraId="1C123552" w14:textId="77777777" w:rsidR="000E7ACE" w:rsidRPr="000E7ACE" w:rsidRDefault="000E7ACE" w:rsidP="000E7ACE">
            <w:pPr>
              <w:jc w:val="center"/>
            </w:pPr>
            <w:r w:rsidRPr="000E7ACE">
              <w:t>19.74</w:t>
            </w:r>
          </w:p>
        </w:tc>
        <w:tc>
          <w:tcPr>
            <w:tcW w:w="1003" w:type="dxa"/>
            <w:noWrap/>
            <w:hideMark/>
          </w:tcPr>
          <w:p w14:paraId="0194538C" w14:textId="77777777" w:rsidR="000E7ACE" w:rsidRPr="000E7ACE" w:rsidRDefault="000E7ACE" w:rsidP="000E7ACE">
            <w:pPr>
              <w:jc w:val="center"/>
            </w:pPr>
            <w:r w:rsidRPr="000E7ACE">
              <w:t>20.03</w:t>
            </w:r>
          </w:p>
        </w:tc>
        <w:tc>
          <w:tcPr>
            <w:tcW w:w="990" w:type="dxa"/>
            <w:noWrap/>
            <w:hideMark/>
          </w:tcPr>
          <w:p w14:paraId="3255E3A6" w14:textId="77777777" w:rsidR="000E7ACE" w:rsidRPr="000E7ACE" w:rsidRDefault="000E7ACE" w:rsidP="000E7ACE">
            <w:pPr>
              <w:jc w:val="center"/>
            </w:pPr>
            <w:r w:rsidRPr="000E7ACE">
              <w:t>20.33</w:t>
            </w:r>
          </w:p>
        </w:tc>
        <w:tc>
          <w:tcPr>
            <w:tcW w:w="1153" w:type="dxa"/>
            <w:noWrap/>
            <w:hideMark/>
          </w:tcPr>
          <w:p w14:paraId="240B1D37" w14:textId="77777777" w:rsidR="000E7ACE" w:rsidRPr="000E7ACE" w:rsidRDefault="000E7ACE" w:rsidP="000E7ACE">
            <w:pPr>
              <w:jc w:val="center"/>
            </w:pPr>
            <w:r w:rsidRPr="000E7ACE">
              <w:t>20.64</w:t>
            </w:r>
          </w:p>
        </w:tc>
        <w:tc>
          <w:tcPr>
            <w:tcW w:w="1009" w:type="dxa"/>
            <w:noWrap/>
            <w:hideMark/>
          </w:tcPr>
          <w:p w14:paraId="596C9804" w14:textId="77777777" w:rsidR="000E7ACE" w:rsidRPr="000E7ACE" w:rsidRDefault="000E7ACE" w:rsidP="000E7ACE">
            <w:pPr>
              <w:jc w:val="center"/>
            </w:pPr>
            <w:r w:rsidRPr="000E7ACE">
              <w:t>20.95</w:t>
            </w:r>
          </w:p>
        </w:tc>
      </w:tr>
      <w:tr w:rsidR="00DE3639" w:rsidRPr="000E7ACE" w14:paraId="756D2A2A" w14:textId="77777777" w:rsidTr="00DE3639">
        <w:trPr>
          <w:trHeight w:val="315"/>
        </w:trPr>
        <w:tc>
          <w:tcPr>
            <w:tcW w:w="3681" w:type="dxa"/>
            <w:noWrap/>
            <w:hideMark/>
          </w:tcPr>
          <w:p w14:paraId="383641A4" w14:textId="77777777" w:rsidR="000E7ACE" w:rsidRPr="000E7ACE" w:rsidRDefault="000E7ACE" w:rsidP="000E7ACE">
            <w:pPr>
              <w:jc w:val="center"/>
            </w:pPr>
            <w:r w:rsidRPr="000E7ACE">
              <w:t>Renewal</w:t>
            </w:r>
          </w:p>
        </w:tc>
        <w:tc>
          <w:tcPr>
            <w:tcW w:w="966" w:type="dxa"/>
            <w:hideMark/>
          </w:tcPr>
          <w:p w14:paraId="14810FD1" w14:textId="77777777" w:rsidR="000E7ACE" w:rsidRPr="000E7ACE" w:rsidRDefault="000E7ACE" w:rsidP="000E7ACE">
            <w:pPr>
              <w:jc w:val="center"/>
            </w:pPr>
            <w:r w:rsidRPr="000E7ACE">
              <w:t>27.70</w:t>
            </w:r>
          </w:p>
        </w:tc>
        <w:tc>
          <w:tcPr>
            <w:tcW w:w="1111" w:type="dxa"/>
            <w:hideMark/>
          </w:tcPr>
          <w:p w14:paraId="3648733B" w14:textId="77777777" w:rsidR="000E7ACE" w:rsidRPr="000E7ACE" w:rsidRDefault="000E7ACE" w:rsidP="000E7ACE">
            <w:pPr>
              <w:jc w:val="center"/>
            </w:pPr>
            <w:r w:rsidRPr="000E7ACE">
              <w:t>17.02</w:t>
            </w:r>
          </w:p>
        </w:tc>
        <w:tc>
          <w:tcPr>
            <w:tcW w:w="978" w:type="dxa"/>
            <w:hideMark/>
          </w:tcPr>
          <w:p w14:paraId="14798204" w14:textId="77777777" w:rsidR="000E7ACE" w:rsidRPr="000E7ACE" w:rsidRDefault="000E7ACE" w:rsidP="000E7ACE">
            <w:pPr>
              <w:jc w:val="center"/>
            </w:pPr>
            <w:r w:rsidRPr="000E7ACE">
              <w:t>15.28</w:t>
            </w:r>
          </w:p>
        </w:tc>
        <w:tc>
          <w:tcPr>
            <w:tcW w:w="1119" w:type="dxa"/>
            <w:hideMark/>
          </w:tcPr>
          <w:p w14:paraId="147D964B" w14:textId="77777777" w:rsidR="000E7ACE" w:rsidRPr="000E7ACE" w:rsidRDefault="000E7ACE" w:rsidP="000E7ACE">
            <w:pPr>
              <w:jc w:val="center"/>
            </w:pPr>
            <w:r w:rsidRPr="000E7ACE">
              <w:t>18.42</w:t>
            </w:r>
          </w:p>
        </w:tc>
        <w:tc>
          <w:tcPr>
            <w:tcW w:w="992" w:type="dxa"/>
            <w:hideMark/>
          </w:tcPr>
          <w:p w14:paraId="30FB6F9F" w14:textId="77777777" w:rsidR="000E7ACE" w:rsidRPr="000E7ACE" w:rsidRDefault="000E7ACE" w:rsidP="000E7ACE">
            <w:pPr>
              <w:jc w:val="center"/>
            </w:pPr>
            <w:r w:rsidRPr="000E7ACE">
              <w:t>16.28</w:t>
            </w:r>
          </w:p>
        </w:tc>
        <w:tc>
          <w:tcPr>
            <w:tcW w:w="997" w:type="dxa"/>
            <w:hideMark/>
          </w:tcPr>
          <w:p w14:paraId="38F5FF54" w14:textId="77777777" w:rsidR="000E7ACE" w:rsidRPr="000E7ACE" w:rsidRDefault="000E7ACE" w:rsidP="000E7ACE">
            <w:pPr>
              <w:jc w:val="center"/>
            </w:pPr>
            <w:r w:rsidRPr="000E7ACE">
              <w:t>16.85</w:t>
            </w:r>
          </w:p>
        </w:tc>
        <w:tc>
          <w:tcPr>
            <w:tcW w:w="1003" w:type="dxa"/>
            <w:hideMark/>
          </w:tcPr>
          <w:p w14:paraId="505107D1" w14:textId="77777777" w:rsidR="000E7ACE" w:rsidRPr="000E7ACE" w:rsidRDefault="000E7ACE" w:rsidP="000E7ACE">
            <w:pPr>
              <w:jc w:val="center"/>
            </w:pPr>
            <w:r w:rsidRPr="000E7ACE">
              <w:t>17.44</w:t>
            </w:r>
          </w:p>
        </w:tc>
        <w:tc>
          <w:tcPr>
            <w:tcW w:w="990" w:type="dxa"/>
            <w:hideMark/>
          </w:tcPr>
          <w:p w14:paraId="4FA5AFA5" w14:textId="77777777" w:rsidR="000E7ACE" w:rsidRPr="000E7ACE" w:rsidRDefault="000E7ACE" w:rsidP="000E7ACE">
            <w:pPr>
              <w:jc w:val="center"/>
            </w:pPr>
            <w:r w:rsidRPr="000E7ACE">
              <w:t>18.05</w:t>
            </w:r>
          </w:p>
        </w:tc>
        <w:tc>
          <w:tcPr>
            <w:tcW w:w="1153" w:type="dxa"/>
            <w:hideMark/>
          </w:tcPr>
          <w:p w14:paraId="22503B2A" w14:textId="77777777" w:rsidR="000E7ACE" w:rsidRPr="000E7ACE" w:rsidRDefault="000E7ACE" w:rsidP="000E7ACE">
            <w:pPr>
              <w:jc w:val="center"/>
            </w:pPr>
            <w:r w:rsidRPr="000E7ACE">
              <w:t>18.69</w:t>
            </w:r>
          </w:p>
        </w:tc>
        <w:tc>
          <w:tcPr>
            <w:tcW w:w="1009" w:type="dxa"/>
            <w:hideMark/>
          </w:tcPr>
          <w:p w14:paraId="7AFA7526" w14:textId="77777777" w:rsidR="000E7ACE" w:rsidRPr="000E7ACE" w:rsidRDefault="000E7ACE" w:rsidP="000E7ACE">
            <w:pPr>
              <w:jc w:val="center"/>
            </w:pPr>
            <w:r w:rsidRPr="000E7ACE">
              <w:t>19.34</w:t>
            </w:r>
          </w:p>
        </w:tc>
      </w:tr>
      <w:tr w:rsidR="00DE3639" w:rsidRPr="000E7ACE" w14:paraId="1C75E448" w14:textId="77777777" w:rsidTr="00DE3639">
        <w:trPr>
          <w:trHeight w:val="315"/>
        </w:trPr>
        <w:tc>
          <w:tcPr>
            <w:tcW w:w="3681" w:type="dxa"/>
            <w:noWrap/>
            <w:hideMark/>
          </w:tcPr>
          <w:p w14:paraId="77F774BB" w14:textId="2DA51DDE" w:rsidR="000E7ACE" w:rsidRPr="000E7ACE" w:rsidRDefault="000E7ACE" w:rsidP="000E7ACE">
            <w:pPr>
              <w:jc w:val="center"/>
            </w:pPr>
            <w:r w:rsidRPr="000E7ACE">
              <w:t>Acquisition</w:t>
            </w:r>
            <w:r w:rsidR="00387BB6">
              <w:t xml:space="preserve"> (New)</w:t>
            </w:r>
          </w:p>
        </w:tc>
        <w:tc>
          <w:tcPr>
            <w:tcW w:w="966" w:type="dxa"/>
            <w:hideMark/>
          </w:tcPr>
          <w:p w14:paraId="6B46244A" w14:textId="77777777" w:rsidR="000E7ACE" w:rsidRPr="000E7ACE" w:rsidRDefault="000E7ACE" w:rsidP="000E7ACE">
            <w:pPr>
              <w:jc w:val="center"/>
            </w:pPr>
            <w:r w:rsidRPr="000E7ACE">
              <w:t>9.54</w:t>
            </w:r>
          </w:p>
        </w:tc>
        <w:tc>
          <w:tcPr>
            <w:tcW w:w="1111" w:type="dxa"/>
            <w:hideMark/>
          </w:tcPr>
          <w:p w14:paraId="7CEB1C8C" w14:textId="77777777" w:rsidR="000E7ACE" w:rsidRPr="000E7ACE" w:rsidRDefault="000E7ACE" w:rsidP="000E7ACE">
            <w:pPr>
              <w:jc w:val="center"/>
            </w:pPr>
            <w:r w:rsidRPr="000E7ACE">
              <w:t>15.91</w:t>
            </w:r>
          </w:p>
        </w:tc>
        <w:tc>
          <w:tcPr>
            <w:tcW w:w="978" w:type="dxa"/>
            <w:hideMark/>
          </w:tcPr>
          <w:p w14:paraId="62B315D4" w14:textId="77777777" w:rsidR="000E7ACE" w:rsidRPr="000E7ACE" w:rsidRDefault="000E7ACE" w:rsidP="000E7ACE">
            <w:pPr>
              <w:jc w:val="center"/>
            </w:pPr>
            <w:r w:rsidRPr="000E7ACE">
              <w:t>16.53</w:t>
            </w:r>
          </w:p>
        </w:tc>
        <w:tc>
          <w:tcPr>
            <w:tcW w:w="1119" w:type="dxa"/>
            <w:hideMark/>
          </w:tcPr>
          <w:p w14:paraId="0B59404F" w14:textId="77777777" w:rsidR="000E7ACE" w:rsidRPr="000E7ACE" w:rsidRDefault="000E7ACE" w:rsidP="000E7ACE">
            <w:pPr>
              <w:jc w:val="center"/>
            </w:pPr>
            <w:r w:rsidRPr="000E7ACE">
              <w:t>16.64</w:t>
            </w:r>
          </w:p>
        </w:tc>
        <w:tc>
          <w:tcPr>
            <w:tcW w:w="992" w:type="dxa"/>
            <w:hideMark/>
          </w:tcPr>
          <w:p w14:paraId="7A04C574" w14:textId="77777777" w:rsidR="000E7ACE" w:rsidRPr="000E7ACE" w:rsidRDefault="000E7ACE" w:rsidP="000E7ACE">
            <w:pPr>
              <w:jc w:val="center"/>
            </w:pPr>
            <w:r w:rsidRPr="000E7ACE">
              <w:t>5.15</w:t>
            </w:r>
          </w:p>
        </w:tc>
        <w:tc>
          <w:tcPr>
            <w:tcW w:w="997" w:type="dxa"/>
            <w:hideMark/>
          </w:tcPr>
          <w:p w14:paraId="2417DA2B" w14:textId="77777777" w:rsidR="000E7ACE" w:rsidRPr="000E7ACE" w:rsidRDefault="000E7ACE" w:rsidP="000E7ACE">
            <w:pPr>
              <w:jc w:val="center"/>
            </w:pPr>
            <w:r w:rsidRPr="000E7ACE">
              <w:t>4.48</w:t>
            </w:r>
          </w:p>
        </w:tc>
        <w:tc>
          <w:tcPr>
            <w:tcW w:w="1003" w:type="dxa"/>
            <w:hideMark/>
          </w:tcPr>
          <w:p w14:paraId="4219742B" w14:textId="77777777" w:rsidR="000E7ACE" w:rsidRPr="000E7ACE" w:rsidRDefault="000E7ACE" w:rsidP="000E7ACE">
            <w:pPr>
              <w:jc w:val="center"/>
            </w:pPr>
            <w:r w:rsidRPr="000E7ACE">
              <w:t>4.48</w:t>
            </w:r>
          </w:p>
        </w:tc>
        <w:tc>
          <w:tcPr>
            <w:tcW w:w="990" w:type="dxa"/>
            <w:hideMark/>
          </w:tcPr>
          <w:p w14:paraId="658A7993" w14:textId="77777777" w:rsidR="000E7ACE" w:rsidRPr="000E7ACE" w:rsidRDefault="000E7ACE" w:rsidP="000E7ACE">
            <w:pPr>
              <w:jc w:val="center"/>
            </w:pPr>
            <w:r w:rsidRPr="000E7ACE">
              <w:t>4.23</w:t>
            </w:r>
          </w:p>
        </w:tc>
        <w:tc>
          <w:tcPr>
            <w:tcW w:w="1153" w:type="dxa"/>
            <w:hideMark/>
          </w:tcPr>
          <w:p w14:paraId="0C66E215" w14:textId="77777777" w:rsidR="000E7ACE" w:rsidRPr="000E7ACE" w:rsidRDefault="000E7ACE" w:rsidP="000E7ACE">
            <w:pPr>
              <w:jc w:val="center"/>
            </w:pPr>
            <w:r w:rsidRPr="000E7ACE">
              <w:t>4.23</w:t>
            </w:r>
          </w:p>
        </w:tc>
        <w:tc>
          <w:tcPr>
            <w:tcW w:w="1009" w:type="dxa"/>
            <w:hideMark/>
          </w:tcPr>
          <w:p w14:paraId="61FC05C3" w14:textId="77777777" w:rsidR="000E7ACE" w:rsidRPr="000E7ACE" w:rsidRDefault="000E7ACE" w:rsidP="000E7ACE">
            <w:pPr>
              <w:jc w:val="center"/>
            </w:pPr>
            <w:r w:rsidRPr="000E7ACE">
              <w:t>4.23</w:t>
            </w:r>
          </w:p>
        </w:tc>
      </w:tr>
      <w:tr w:rsidR="00DE3639" w:rsidRPr="000E7ACE" w14:paraId="713DB8CC" w14:textId="77777777" w:rsidTr="00DE3639">
        <w:trPr>
          <w:trHeight w:val="315"/>
        </w:trPr>
        <w:tc>
          <w:tcPr>
            <w:tcW w:w="3681" w:type="dxa"/>
            <w:noWrap/>
            <w:hideMark/>
          </w:tcPr>
          <w:p w14:paraId="71C35AD8" w14:textId="77777777" w:rsidR="000E7ACE" w:rsidRPr="000E7ACE" w:rsidRDefault="000E7ACE" w:rsidP="000E7ACE">
            <w:pPr>
              <w:jc w:val="center"/>
            </w:pPr>
            <w:r w:rsidRPr="000E7ACE">
              <w:t>Upgrade/Expand</w:t>
            </w:r>
          </w:p>
        </w:tc>
        <w:tc>
          <w:tcPr>
            <w:tcW w:w="966" w:type="dxa"/>
            <w:hideMark/>
          </w:tcPr>
          <w:p w14:paraId="6E81159D" w14:textId="77777777" w:rsidR="000E7ACE" w:rsidRPr="000E7ACE" w:rsidRDefault="000E7ACE" w:rsidP="000E7ACE">
            <w:pPr>
              <w:jc w:val="center"/>
            </w:pPr>
            <w:r w:rsidRPr="000E7ACE">
              <w:t>30.53</w:t>
            </w:r>
          </w:p>
        </w:tc>
        <w:tc>
          <w:tcPr>
            <w:tcW w:w="1111" w:type="dxa"/>
            <w:hideMark/>
          </w:tcPr>
          <w:p w14:paraId="69271FB2" w14:textId="77777777" w:rsidR="000E7ACE" w:rsidRPr="000E7ACE" w:rsidRDefault="000E7ACE" w:rsidP="000E7ACE">
            <w:pPr>
              <w:jc w:val="center"/>
            </w:pPr>
            <w:r w:rsidRPr="000E7ACE">
              <w:t>17.53</w:t>
            </w:r>
          </w:p>
        </w:tc>
        <w:tc>
          <w:tcPr>
            <w:tcW w:w="978" w:type="dxa"/>
            <w:hideMark/>
          </w:tcPr>
          <w:p w14:paraId="1CF7CCA7" w14:textId="77777777" w:rsidR="000E7ACE" w:rsidRPr="000E7ACE" w:rsidRDefault="000E7ACE" w:rsidP="000E7ACE">
            <w:pPr>
              <w:jc w:val="center"/>
            </w:pPr>
            <w:r w:rsidRPr="000E7ACE">
              <w:t>12.58</w:t>
            </w:r>
          </w:p>
        </w:tc>
        <w:tc>
          <w:tcPr>
            <w:tcW w:w="1119" w:type="dxa"/>
            <w:hideMark/>
          </w:tcPr>
          <w:p w14:paraId="6972E61A" w14:textId="77777777" w:rsidR="000E7ACE" w:rsidRPr="000E7ACE" w:rsidRDefault="000E7ACE" w:rsidP="000E7ACE">
            <w:pPr>
              <w:jc w:val="center"/>
            </w:pPr>
            <w:r w:rsidRPr="000E7ACE">
              <w:t>6.79</w:t>
            </w:r>
          </w:p>
        </w:tc>
        <w:tc>
          <w:tcPr>
            <w:tcW w:w="992" w:type="dxa"/>
            <w:hideMark/>
          </w:tcPr>
          <w:p w14:paraId="77F25F90" w14:textId="77777777" w:rsidR="000E7ACE" w:rsidRPr="000E7ACE" w:rsidRDefault="000E7ACE" w:rsidP="000E7ACE">
            <w:pPr>
              <w:jc w:val="center"/>
            </w:pPr>
            <w:r w:rsidRPr="000E7ACE">
              <w:t>5.15</w:t>
            </w:r>
          </w:p>
        </w:tc>
        <w:tc>
          <w:tcPr>
            <w:tcW w:w="997" w:type="dxa"/>
            <w:hideMark/>
          </w:tcPr>
          <w:p w14:paraId="28491BA3" w14:textId="77777777" w:rsidR="000E7ACE" w:rsidRPr="000E7ACE" w:rsidRDefault="000E7ACE" w:rsidP="000E7ACE">
            <w:pPr>
              <w:jc w:val="center"/>
            </w:pPr>
            <w:r w:rsidRPr="000E7ACE">
              <w:t>4.48</w:t>
            </w:r>
          </w:p>
        </w:tc>
        <w:tc>
          <w:tcPr>
            <w:tcW w:w="1003" w:type="dxa"/>
            <w:hideMark/>
          </w:tcPr>
          <w:p w14:paraId="17B60DAA" w14:textId="77777777" w:rsidR="000E7ACE" w:rsidRPr="000E7ACE" w:rsidRDefault="000E7ACE" w:rsidP="000E7ACE">
            <w:pPr>
              <w:jc w:val="center"/>
            </w:pPr>
            <w:r w:rsidRPr="000E7ACE">
              <w:t>4.48</w:t>
            </w:r>
          </w:p>
        </w:tc>
        <w:tc>
          <w:tcPr>
            <w:tcW w:w="990" w:type="dxa"/>
            <w:hideMark/>
          </w:tcPr>
          <w:p w14:paraId="3E36F73E" w14:textId="77777777" w:rsidR="000E7ACE" w:rsidRPr="000E7ACE" w:rsidRDefault="000E7ACE" w:rsidP="000E7ACE">
            <w:pPr>
              <w:jc w:val="center"/>
            </w:pPr>
            <w:r w:rsidRPr="000E7ACE">
              <w:t>4.23</w:t>
            </w:r>
          </w:p>
        </w:tc>
        <w:tc>
          <w:tcPr>
            <w:tcW w:w="1153" w:type="dxa"/>
            <w:hideMark/>
          </w:tcPr>
          <w:p w14:paraId="5DB7E01C" w14:textId="77777777" w:rsidR="000E7ACE" w:rsidRPr="000E7ACE" w:rsidRDefault="000E7ACE" w:rsidP="000E7ACE">
            <w:pPr>
              <w:jc w:val="center"/>
            </w:pPr>
            <w:r w:rsidRPr="000E7ACE">
              <w:t>4.23</w:t>
            </w:r>
          </w:p>
        </w:tc>
        <w:tc>
          <w:tcPr>
            <w:tcW w:w="1009" w:type="dxa"/>
            <w:hideMark/>
          </w:tcPr>
          <w:p w14:paraId="721D8329" w14:textId="77777777" w:rsidR="000E7ACE" w:rsidRPr="000E7ACE" w:rsidRDefault="000E7ACE" w:rsidP="000E7ACE">
            <w:pPr>
              <w:jc w:val="center"/>
            </w:pPr>
            <w:r w:rsidRPr="000E7ACE">
              <w:t>4.23</w:t>
            </w:r>
          </w:p>
        </w:tc>
      </w:tr>
      <w:tr w:rsidR="00DE3639" w:rsidRPr="000E7ACE" w14:paraId="72FC7112" w14:textId="77777777" w:rsidTr="00DE3639">
        <w:trPr>
          <w:trHeight w:val="722"/>
        </w:trPr>
        <w:tc>
          <w:tcPr>
            <w:tcW w:w="3681" w:type="dxa"/>
            <w:noWrap/>
            <w:hideMark/>
          </w:tcPr>
          <w:p w14:paraId="67E76284" w14:textId="58843EE3" w:rsidR="000E7ACE" w:rsidRPr="000E7ACE" w:rsidRDefault="000E7ACE" w:rsidP="000E7ACE">
            <w:pPr>
              <w:jc w:val="center"/>
            </w:pPr>
            <w:r w:rsidRPr="000E7ACE">
              <w:t xml:space="preserve">Extra Maintenance </w:t>
            </w:r>
            <w:r w:rsidR="00CF587B">
              <w:t>from acquisition and upgrade/expansion (</w:t>
            </w:r>
            <w:proofErr w:type="spellStart"/>
            <w:r w:rsidR="004275F5">
              <w:t>accum</w:t>
            </w:r>
            <w:proofErr w:type="spellEnd"/>
            <w:r w:rsidR="004275F5">
              <w:t xml:space="preserve"> </w:t>
            </w:r>
            <w:r w:rsidR="00CF587B">
              <w:t xml:space="preserve">@1.5%) </w:t>
            </w:r>
          </w:p>
        </w:tc>
        <w:tc>
          <w:tcPr>
            <w:tcW w:w="966" w:type="dxa"/>
            <w:hideMark/>
          </w:tcPr>
          <w:p w14:paraId="32BB5E43" w14:textId="77777777" w:rsidR="000E7ACE" w:rsidRPr="000E7ACE" w:rsidRDefault="000E7ACE" w:rsidP="000E7ACE">
            <w:pPr>
              <w:jc w:val="center"/>
            </w:pPr>
            <w:r w:rsidRPr="000E7ACE">
              <w:t>0.60</w:t>
            </w:r>
          </w:p>
        </w:tc>
        <w:tc>
          <w:tcPr>
            <w:tcW w:w="1111" w:type="dxa"/>
            <w:hideMark/>
          </w:tcPr>
          <w:p w14:paraId="591BF0ED" w14:textId="77777777" w:rsidR="000E7ACE" w:rsidRPr="000E7ACE" w:rsidRDefault="000E7ACE" w:rsidP="000E7ACE">
            <w:pPr>
              <w:jc w:val="center"/>
            </w:pPr>
            <w:r w:rsidRPr="000E7ACE">
              <w:t>1.10</w:t>
            </w:r>
          </w:p>
        </w:tc>
        <w:tc>
          <w:tcPr>
            <w:tcW w:w="978" w:type="dxa"/>
            <w:hideMark/>
          </w:tcPr>
          <w:p w14:paraId="1FF6A3F8" w14:textId="77777777" w:rsidR="000E7ACE" w:rsidRPr="000E7ACE" w:rsidRDefault="000E7ACE" w:rsidP="000E7ACE">
            <w:pPr>
              <w:jc w:val="center"/>
            </w:pPr>
            <w:r w:rsidRPr="000E7ACE">
              <w:t>1.50</w:t>
            </w:r>
          </w:p>
        </w:tc>
        <w:tc>
          <w:tcPr>
            <w:tcW w:w="1119" w:type="dxa"/>
            <w:hideMark/>
          </w:tcPr>
          <w:p w14:paraId="53FD1BD6" w14:textId="77777777" w:rsidR="000E7ACE" w:rsidRPr="000E7ACE" w:rsidRDefault="000E7ACE" w:rsidP="000E7ACE">
            <w:pPr>
              <w:jc w:val="center"/>
            </w:pPr>
            <w:r w:rsidRPr="000E7ACE">
              <w:t>1.90</w:t>
            </w:r>
          </w:p>
        </w:tc>
        <w:tc>
          <w:tcPr>
            <w:tcW w:w="992" w:type="dxa"/>
            <w:hideMark/>
          </w:tcPr>
          <w:p w14:paraId="3021CA2B" w14:textId="77777777" w:rsidR="000E7ACE" w:rsidRPr="000E7ACE" w:rsidRDefault="000E7ACE" w:rsidP="000E7ACE">
            <w:pPr>
              <w:jc w:val="center"/>
            </w:pPr>
            <w:r w:rsidRPr="000E7ACE">
              <w:t>2.00</w:t>
            </w:r>
          </w:p>
        </w:tc>
        <w:tc>
          <w:tcPr>
            <w:tcW w:w="997" w:type="dxa"/>
            <w:hideMark/>
          </w:tcPr>
          <w:p w14:paraId="1B559CE7" w14:textId="77777777" w:rsidR="000E7ACE" w:rsidRPr="000E7ACE" w:rsidRDefault="000E7ACE" w:rsidP="000E7ACE">
            <w:pPr>
              <w:jc w:val="center"/>
            </w:pPr>
            <w:r w:rsidRPr="000E7ACE">
              <w:t>2.18</w:t>
            </w:r>
          </w:p>
        </w:tc>
        <w:tc>
          <w:tcPr>
            <w:tcW w:w="1003" w:type="dxa"/>
            <w:hideMark/>
          </w:tcPr>
          <w:p w14:paraId="3E71161F" w14:textId="77777777" w:rsidR="000E7ACE" w:rsidRPr="000E7ACE" w:rsidRDefault="000E7ACE" w:rsidP="000E7ACE">
            <w:pPr>
              <w:jc w:val="center"/>
            </w:pPr>
            <w:r w:rsidRPr="000E7ACE">
              <w:t>2.31</w:t>
            </w:r>
          </w:p>
        </w:tc>
        <w:tc>
          <w:tcPr>
            <w:tcW w:w="990" w:type="dxa"/>
            <w:hideMark/>
          </w:tcPr>
          <w:p w14:paraId="136A72B0" w14:textId="77777777" w:rsidR="000E7ACE" w:rsidRPr="000E7ACE" w:rsidRDefault="000E7ACE" w:rsidP="000E7ACE">
            <w:pPr>
              <w:jc w:val="center"/>
            </w:pPr>
            <w:r w:rsidRPr="000E7ACE">
              <w:t>2.45</w:t>
            </w:r>
          </w:p>
        </w:tc>
        <w:tc>
          <w:tcPr>
            <w:tcW w:w="1153" w:type="dxa"/>
            <w:hideMark/>
          </w:tcPr>
          <w:p w14:paraId="75BE9217" w14:textId="77777777" w:rsidR="000E7ACE" w:rsidRPr="000E7ACE" w:rsidRDefault="000E7ACE" w:rsidP="000E7ACE">
            <w:pPr>
              <w:jc w:val="center"/>
            </w:pPr>
            <w:r w:rsidRPr="000E7ACE">
              <w:t>2.56</w:t>
            </w:r>
          </w:p>
        </w:tc>
        <w:tc>
          <w:tcPr>
            <w:tcW w:w="1009" w:type="dxa"/>
            <w:hideMark/>
          </w:tcPr>
          <w:p w14:paraId="2AF7797D" w14:textId="77777777" w:rsidR="000E7ACE" w:rsidRPr="000E7ACE" w:rsidRDefault="000E7ACE" w:rsidP="000E7ACE">
            <w:pPr>
              <w:jc w:val="center"/>
            </w:pPr>
            <w:r w:rsidRPr="000E7ACE">
              <w:t>2.70</w:t>
            </w:r>
          </w:p>
        </w:tc>
      </w:tr>
    </w:tbl>
    <w:p w14:paraId="014A51C1" w14:textId="77777777" w:rsidR="0017679A" w:rsidRDefault="0017679A">
      <w:pPr>
        <w:spacing w:after="160" w:line="259" w:lineRule="auto"/>
        <w:rPr>
          <w:b/>
          <w:color w:val="7F7F7F" w:themeColor="text1" w:themeTint="80"/>
          <w:sz w:val="20"/>
        </w:rPr>
      </w:pPr>
      <w:r>
        <w:rPr>
          <w:color w:val="7F7F7F" w:themeColor="text1" w:themeTint="80"/>
        </w:rPr>
        <w:br w:type="page"/>
      </w:r>
    </w:p>
    <w:p w14:paraId="23FB3811" w14:textId="70EBAD14" w:rsidR="009D059D" w:rsidRDefault="009D059D" w:rsidP="009D059D">
      <w:pPr>
        <w:pStyle w:val="headlvl2"/>
        <w:rPr>
          <w:color w:val="7F7F7F" w:themeColor="text1" w:themeTint="80"/>
        </w:rPr>
      </w:pPr>
      <w:bookmarkStart w:id="23" w:name="_Toc105421575"/>
      <w:r>
        <w:rPr>
          <w:color w:val="7F7F7F" w:themeColor="text1" w:themeTint="80"/>
        </w:rPr>
        <w:lastRenderedPageBreak/>
        <w:t xml:space="preserve">Maintenance </w:t>
      </w:r>
      <w:r w:rsidR="00F96B12">
        <w:rPr>
          <w:color w:val="7F7F7F" w:themeColor="text1" w:themeTint="80"/>
        </w:rPr>
        <w:t xml:space="preserve">and Operations </w:t>
      </w:r>
      <w:r>
        <w:rPr>
          <w:color w:val="7F7F7F" w:themeColor="text1" w:themeTint="80"/>
        </w:rPr>
        <w:t>Expenditure</w:t>
      </w:r>
      <w:r w:rsidR="0087157F">
        <w:rPr>
          <w:color w:val="7F7F7F" w:themeColor="text1" w:themeTint="80"/>
        </w:rPr>
        <w:t xml:space="preserve"> ($m)</w:t>
      </w:r>
      <w:bookmarkEnd w:id="23"/>
    </w:p>
    <w:p w14:paraId="77A2ACB4" w14:textId="3C9C2F66" w:rsidR="009D059D" w:rsidRDefault="009D059D" w:rsidP="009D059D">
      <w:r>
        <w:t xml:space="preserve">The following table provides an estimate of future expenditure for the maintenance of existing and future assets over a 10-year period. Current service levels are outlined in </w:t>
      </w:r>
      <w:r w:rsidR="00F96B12">
        <w:t>maintenance contracts</w:t>
      </w:r>
      <w:r>
        <w:t>. Higher service levels (</w:t>
      </w:r>
      <w:proofErr w:type="spellStart"/>
      <w:r>
        <w:t>i.e</w:t>
      </w:r>
      <w:proofErr w:type="spellEnd"/>
      <w:r>
        <w:t xml:space="preserve"> more frequent inspections, or improved intervention levels and response times) will require reprioritisation or may incur higher maintenance costs. Council ensures the best value for maintenance costs by tendering out its maintenance services. </w:t>
      </w:r>
    </w:p>
    <w:tbl>
      <w:tblPr>
        <w:tblStyle w:val="TableGrid"/>
        <w:tblW w:w="0" w:type="auto"/>
        <w:tblInd w:w="0" w:type="dxa"/>
        <w:tblLook w:val="04A0" w:firstRow="1" w:lastRow="0" w:firstColumn="1" w:lastColumn="0" w:noHBand="0" w:noVBand="1"/>
      </w:tblPr>
      <w:tblGrid>
        <w:gridCol w:w="1256"/>
        <w:gridCol w:w="1279"/>
        <w:gridCol w:w="1280"/>
        <w:gridCol w:w="1280"/>
        <w:gridCol w:w="1280"/>
        <w:gridCol w:w="1280"/>
        <w:gridCol w:w="1281"/>
        <w:gridCol w:w="1281"/>
        <w:gridCol w:w="1281"/>
        <w:gridCol w:w="1281"/>
        <w:gridCol w:w="1225"/>
      </w:tblGrid>
      <w:tr w:rsidR="009D059D" w14:paraId="219519AF" w14:textId="77777777" w:rsidTr="000E7ACE">
        <w:trPr>
          <w:cnfStyle w:val="100000000000" w:firstRow="1" w:lastRow="0" w:firstColumn="0" w:lastColumn="0" w:oddVBand="0" w:evenVBand="0" w:oddHBand="0" w:evenHBand="0" w:firstRowFirstColumn="0" w:firstRowLastColumn="0" w:lastRowFirstColumn="0" w:lastRowLastColumn="0"/>
        </w:trPr>
        <w:tc>
          <w:tcPr>
            <w:tcW w:w="1256" w:type="dxa"/>
            <w:vAlign w:val="center"/>
            <w:hideMark/>
          </w:tcPr>
          <w:p w14:paraId="36C86F00" w14:textId="77777777" w:rsidR="009D059D" w:rsidRPr="004C3FF1" w:rsidRDefault="009D059D">
            <w:pPr>
              <w:jc w:val="center"/>
              <w:rPr>
                <w:b/>
                <w:bCs/>
              </w:rPr>
            </w:pPr>
            <w:bookmarkStart w:id="24" w:name="_Hlk96416323"/>
            <w:r w:rsidRPr="004C3FF1">
              <w:rPr>
                <w:rFonts w:cs="Calibri"/>
                <w:b/>
                <w:bCs/>
                <w:color w:val="000000"/>
                <w:szCs w:val="18"/>
              </w:rPr>
              <w:t> </w:t>
            </w:r>
          </w:p>
        </w:tc>
        <w:tc>
          <w:tcPr>
            <w:tcW w:w="1279" w:type="dxa"/>
            <w:vAlign w:val="center"/>
          </w:tcPr>
          <w:p w14:paraId="42572559" w14:textId="024D23C8" w:rsidR="009D059D" w:rsidRPr="004C3FF1" w:rsidRDefault="000E7ACE">
            <w:pPr>
              <w:jc w:val="center"/>
              <w:rPr>
                <w:b/>
                <w:bCs/>
              </w:rPr>
            </w:pPr>
            <w:r w:rsidRPr="004C3FF1">
              <w:rPr>
                <w:b/>
                <w:bCs/>
              </w:rPr>
              <w:t>2023</w:t>
            </w:r>
          </w:p>
        </w:tc>
        <w:tc>
          <w:tcPr>
            <w:tcW w:w="1280" w:type="dxa"/>
            <w:vAlign w:val="center"/>
          </w:tcPr>
          <w:p w14:paraId="244092B6" w14:textId="407CC7A2" w:rsidR="009D059D" w:rsidRPr="004C3FF1" w:rsidRDefault="000E7ACE">
            <w:pPr>
              <w:jc w:val="center"/>
              <w:rPr>
                <w:b/>
                <w:bCs/>
              </w:rPr>
            </w:pPr>
            <w:r w:rsidRPr="004C3FF1">
              <w:rPr>
                <w:b/>
                <w:bCs/>
              </w:rPr>
              <w:t>2024</w:t>
            </w:r>
          </w:p>
        </w:tc>
        <w:tc>
          <w:tcPr>
            <w:tcW w:w="1280" w:type="dxa"/>
            <w:vAlign w:val="center"/>
          </w:tcPr>
          <w:p w14:paraId="5C491F9D" w14:textId="772988EE" w:rsidR="009D059D" w:rsidRPr="004C3FF1" w:rsidRDefault="000E7ACE">
            <w:pPr>
              <w:jc w:val="center"/>
              <w:rPr>
                <w:b/>
                <w:bCs/>
              </w:rPr>
            </w:pPr>
            <w:r w:rsidRPr="004C3FF1">
              <w:rPr>
                <w:b/>
                <w:bCs/>
              </w:rPr>
              <w:t>2025</w:t>
            </w:r>
          </w:p>
        </w:tc>
        <w:tc>
          <w:tcPr>
            <w:tcW w:w="1280" w:type="dxa"/>
            <w:vAlign w:val="center"/>
          </w:tcPr>
          <w:p w14:paraId="7C4EBF85" w14:textId="5C2F11F6" w:rsidR="009D059D" w:rsidRPr="004C3FF1" w:rsidRDefault="000E7ACE">
            <w:pPr>
              <w:jc w:val="center"/>
              <w:rPr>
                <w:b/>
                <w:bCs/>
              </w:rPr>
            </w:pPr>
            <w:r w:rsidRPr="004C3FF1">
              <w:rPr>
                <w:b/>
                <w:bCs/>
              </w:rPr>
              <w:t>2026</w:t>
            </w:r>
          </w:p>
        </w:tc>
        <w:tc>
          <w:tcPr>
            <w:tcW w:w="1280" w:type="dxa"/>
            <w:vAlign w:val="center"/>
          </w:tcPr>
          <w:p w14:paraId="74164A53" w14:textId="67A07DF6" w:rsidR="009D059D" w:rsidRPr="004C3FF1" w:rsidRDefault="000E7ACE">
            <w:pPr>
              <w:jc w:val="center"/>
              <w:rPr>
                <w:b/>
                <w:bCs/>
              </w:rPr>
            </w:pPr>
            <w:r w:rsidRPr="004C3FF1">
              <w:rPr>
                <w:b/>
                <w:bCs/>
              </w:rPr>
              <w:t>2027</w:t>
            </w:r>
          </w:p>
        </w:tc>
        <w:tc>
          <w:tcPr>
            <w:tcW w:w="1281" w:type="dxa"/>
            <w:vAlign w:val="center"/>
          </w:tcPr>
          <w:p w14:paraId="162E397B" w14:textId="301FF863" w:rsidR="009D059D" w:rsidRPr="004C3FF1" w:rsidRDefault="000E7ACE">
            <w:pPr>
              <w:jc w:val="center"/>
              <w:rPr>
                <w:b/>
                <w:bCs/>
              </w:rPr>
            </w:pPr>
            <w:r w:rsidRPr="004C3FF1">
              <w:rPr>
                <w:b/>
                <w:bCs/>
              </w:rPr>
              <w:t>2028</w:t>
            </w:r>
          </w:p>
        </w:tc>
        <w:tc>
          <w:tcPr>
            <w:tcW w:w="1281" w:type="dxa"/>
            <w:vAlign w:val="center"/>
          </w:tcPr>
          <w:p w14:paraId="065FE9BF" w14:textId="651F8E83" w:rsidR="009D059D" w:rsidRPr="004C3FF1" w:rsidRDefault="000E7ACE">
            <w:pPr>
              <w:jc w:val="center"/>
              <w:rPr>
                <w:b/>
                <w:bCs/>
              </w:rPr>
            </w:pPr>
            <w:r w:rsidRPr="004C3FF1">
              <w:rPr>
                <w:b/>
                <w:bCs/>
              </w:rPr>
              <w:t>2029</w:t>
            </w:r>
          </w:p>
        </w:tc>
        <w:tc>
          <w:tcPr>
            <w:tcW w:w="1281" w:type="dxa"/>
            <w:vAlign w:val="center"/>
          </w:tcPr>
          <w:p w14:paraId="2896F17F" w14:textId="1E148A12" w:rsidR="009D059D" w:rsidRPr="004C3FF1" w:rsidRDefault="000E7ACE">
            <w:pPr>
              <w:jc w:val="center"/>
              <w:rPr>
                <w:b/>
                <w:bCs/>
              </w:rPr>
            </w:pPr>
            <w:r w:rsidRPr="004C3FF1">
              <w:rPr>
                <w:b/>
                <w:bCs/>
              </w:rPr>
              <w:t>2030</w:t>
            </w:r>
          </w:p>
        </w:tc>
        <w:tc>
          <w:tcPr>
            <w:tcW w:w="1281" w:type="dxa"/>
            <w:vAlign w:val="center"/>
          </w:tcPr>
          <w:p w14:paraId="41BB55F3" w14:textId="3D643B96" w:rsidR="009D059D" w:rsidRPr="004C3FF1" w:rsidRDefault="000E7ACE">
            <w:pPr>
              <w:jc w:val="center"/>
              <w:rPr>
                <w:b/>
                <w:bCs/>
              </w:rPr>
            </w:pPr>
            <w:r w:rsidRPr="004C3FF1">
              <w:rPr>
                <w:b/>
                <w:bCs/>
              </w:rPr>
              <w:t>2031</w:t>
            </w:r>
          </w:p>
        </w:tc>
        <w:tc>
          <w:tcPr>
            <w:tcW w:w="1225" w:type="dxa"/>
            <w:vAlign w:val="center"/>
          </w:tcPr>
          <w:p w14:paraId="4ADD29B0" w14:textId="216CE9BD" w:rsidR="009D059D" w:rsidRPr="004C3FF1" w:rsidRDefault="000E7ACE">
            <w:pPr>
              <w:jc w:val="center"/>
              <w:rPr>
                <w:b/>
                <w:bCs/>
              </w:rPr>
            </w:pPr>
            <w:r w:rsidRPr="004C3FF1">
              <w:rPr>
                <w:b/>
                <w:bCs/>
              </w:rPr>
              <w:t>2032</w:t>
            </w:r>
          </w:p>
        </w:tc>
      </w:tr>
      <w:tr w:rsidR="009D059D" w14:paraId="619F39EB" w14:textId="77777777" w:rsidTr="009D059D">
        <w:tc>
          <w:tcPr>
            <w:tcW w:w="1256" w:type="dxa"/>
            <w:tcBorders>
              <w:top w:val="single" w:sz="4" w:space="0" w:color="002C5A"/>
              <w:left w:val="nil"/>
              <w:bottom w:val="single" w:sz="4" w:space="0" w:color="002C5A"/>
              <w:right w:val="nil"/>
            </w:tcBorders>
            <w:vAlign w:val="center"/>
            <w:hideMark/>
          </w:tcPr>
          <w:p w14:paraId="700712C2" w14:textId="77777777" w:rsidR="009D059D" w:rsidRDefault="009D059D">
            <w:pPr>
              <w:jc w:val="center"/>
            </w:pPr>
            <w:r>
              <w:rPr>
                <w:rFonts w:cs="Calibri"/>
                <w:color w:val="000000"/>
                <w:szCs w:val="18"/>
              </w:rPr>
              <w:t>General</w:t>
            </w:r>
          </w:p>
        </w:tc>
        <w:tc>
          <w:tcPr>
            <w:tcW w:w="1279" w:type="dxa"/>
            <w:tcBorders>
              <w:top w:val="single" w:sz="4" w:space="0" w:color="002C5A"/>
              <w:left w:val="nil"/>
              <w:bottom w:val="single" w:sz="4" w:space="0" w:color="002C5A"/>
              <w:right w:val="nil"/>
            </w:tcBorders>
            <w:vAlign w:val="center"/>
            <w:hideMark/>
          </w:tcPr>
          <w:p w14:paraId="5A67818E" w14:textId="77777777" w:rsidR="009D059D" w:rsidRDefault="009D059D">
            <w:pPr>
              <w:jc w:val="center"/>
            </w:pPr>
            <w:r>
              <w:rPr>
                <w:rFonts w:cs="Calibri"/>
                <w:color w:val="000000"/>
                <w:szCs w:val="18"/>
              </w:rPr>
              <w:t>4.22</w:t>
            </w:r>
          </w:p>
        </w:tc>
        <w:tc>
          <w:tcPr>
            <w:tcW w:w="1280" w:type="dxa"/>
            <w:tcBorders>
              <w:top w:val="single" w:sz="4" w:space="0" w:color="002C5A"/>
              <w:left w:val="nil"/>
              <w:bottom w:val="single" w:sz="4" w:space="0" w:color="002C5A"/>
              <w:right w:val="nil"/>
            </w:tcBorders>
            <w:vAlign w:val="center"/>
            <w:hideMark/>
          </w:tcPr>
          <w:p w14:paraId="4FE1FFC6" w14:textId="77777777" w:rsidR="009D059D" w:rsidRDefault="009D059D">
            <w:pPr>
              <w:jc w:val="center"/>
            </w:pPr>
            <w:r>
              <w:rPr>
                <w:rFonts w:cs="Calibri"/>
                <w:color w:val="000000"/>
                <w:szCs w:val="18"/>
              </w:rPr>
              <w:t>4.28</w:t>
            </w:r>
          </w:p>
        </w:tc>
        <w:tc>
          <w:tcPr>
            <w:tcW w:w="1280" w:type="dxa"/>
            <w:tcBorders>
              <w:top w:val="single" w:sz="4" w:space="0" w:color="002C5A"/>
              <w:left w:val="nil"/>
              <w:bottom w:val="single" w:sz="4" w:space="0" w:color="002C5A"/>
              <w:right w:val="nil"/>
            </w:tcBorders>
            <w:vAlign w:val="center"/>
            <w:hideMark/>
          </w:tcPr>
          <w:p w14:paraId="2C1E2AF1" w14:textId="77777777" w:rsidR="009D059D" w:rsidRDefault="009D059D">
            <w:pPr>
              <w:jc w:val="center"/>
            </w:pPr>
            <w:r>
              <w:rPr>
                <w:rFonts w:cs="Calibri"/>
                <w:color w:val="000000"/>
                <w:szCs w:val="18"/>
              </w:rPr>
              <w:t>4.35</w:t>
            </w:r>
          </w:p>
        </w:tc>
        <w:tc>
          <w:tcPr>
            <w:tcW w:w="1280" w:type="dxa"/>
            <w:tcBorders>
              <w:top w:val="single" w:sz="4" w:space="0" w:color="002C5A"/>
              <w:left w:val="nil"/>
              <w:bottom w:val="single" w:sz="4" w:space="0" w:color="002C5A"/>
              <w:right w:val="nil"/>
            </w:tcBorders>
            <w:vAlign w:val="center"/>
            <w:hideMark/>
          </w:tcPr>
          <w:p w14:paraId="1C623B7E" w14:textId="77777777" w:rsidR="009D059D" w:rsidRDefault="009D059D">
            <w:pPr>
              <w:jc w:val="center"/>
            </w:pPr>
            <w:r>
              <w:rPr>
                <w:rFonts w:cs="Calibri"/>
                <w:color w:val="000000"/>
                <w:szCs w:val="18"/>
              </w:rPr>
              <w:t>4.41</w:t>
            </w:r>
          </w:p>
        </w:tc>
        <w:tc>
          <w:tcPr>
            <w:tcW w:w="1280" w:type="dxa"/>
            <w:tcBorders>
              <w:top w:val="single" w:sz="4" w:space="0" w:color="002C5A"/>
              <w:left w:val="nil"/>
              <w:bottom w:val="single" w:sz="4" w:space="0" w:color="002C5A"/>
              <w:right w:val="nil"/>
            </w:tcBorders>
            <w:vAlign w:val="center"/>
            <w:hideMark/>
          </w:tcPr>
          <w:p w14:paraId="7F90FF60" w14:textId="77777777" w:rsidR="009D059D" w:rsidRDefault="009D059D">
            <w:pPr>
              <w:jc w:val="center"/>
            </w:pPr>
            <w:r>
              <w:rPr>
                <w:rFonts w:cs="Calibri"/>
                <w:color w:val="000000"/>
                <w:szCs w:val="18"/>
              </w:rPr>
              <w:t>4.48</w:t>
            </w:r>
          </w:p>
        </w:tc>
        <w:tc>
          <w:tcPr>
            <w:tcW w:w="1281" w:type="dxa"/>
            <w:tcBorders>
              <w:top w:val="single" w:sz="4" w:space="0" w:color="002C5A"/>
              <w:left w:val="nil"/>
              <w:bottom w:val="single" w:sz="4" w:space="0" w:color="002C5A"/>
              <w:right w:val="nil"/>
            </w:tcBorders>
            <w:vAlign w:val="center"/>
            <w:hideMark/>
          </w:tcPr>
          <w:p w14:paraId="78A20553" w14:textId="77777777" w:rsidR="009D059D" w:rsidRDefault="009D059D">
            <w:pPr>
              <w:jc w:val="center"/>
            </w:pPr>
            <w:r>
              <w:rPr>
                <w:rFonts w:cs="Calibri"/>
                <w:color w:val="000000"/>
                <w:szCs w:val="18"/>
              </w:rPr>
              <w:t>4.55</w:t>
            </w:r>
          </w:p>
        </w:tc>
        <w:tc>
          <w:tcPr>
            <w:tcW w:w="1281" w:type="dxa"/>
            <w:tcBorders>
              <w:top w:val="single" w:sz="4" w:space="0" w:color="002C5A"/>
              <w:left w:val="nil"/>
              <w:bottom w:val="single" w:sz="4" w:space="0" w:color="002C5A"/>
              <w:right w:val="nil"/>
            </w:tcBorders>
            <w:vAlign w:val="center"/>
            <w:hideMark/>
          </w:tcPr>
          <w:p w14:paraId="7AB3404D" w14:textId="77777777" w:rsidR="009D059D" w:rsidRDefault="009D059D">
            <w:pPr>
              <w:jc w:val="center"/>
            </w:pPr>
            <w:r>
              <w:rPr>
                <w:rFonts w:cs="Calibri"/>
                <w:color w:val="000000"/>
                <w:szCs w:val="18"/>
              </w:rPr>
              <w:t>4.61</w:t>
            </w:r>
          </w:p>
        </w:tc>
        <w:tc>
          <w:tcPr>
            <w:tcW w:w="1281" w:type="dxa"/>
            <w:tcBorders>
              <w:top w:val="single" w:sz="4" w:space="0" w:color="002C5A"/>
              <w:left w:val="nil"/>
              <w:bottom w:val="single" w:sz="4" w:space="0" w:color="002C5A"/>
              <w:right w:val="nil"/>
            </w:tcBorders>
            <w:vAlign w:val="center"/>
            <w:hideMark/>
          </w:tcPr>
          <w:p w14:paraId="49B6D39E" w14:textId="77777777" w:rsidR="009D059D" w:rsidRDefault="009D059D">
            <w:pPr>
              <w:jc w:val="center"/>
            </w:pPr>
            <w:r>
              <w:rPr>
                <w:rFonts w:cs="Calibri"/>
                <w:color w:val="000000"/>
                <w:szCs w:val="18"/>
              </w:rPr>
              <w:t>4.68</w:t>
            </w:r>
          </w:p>
        </w:tc>
        <w:tc>
          <w:tcPr>
            <w:tcW w:w="1281" w:type="dxa"/>
            <w:tcBorders>
              <w:top w:val="single" w:sz="4" w:space="0" w:color="002C5A"/>
              <w:left w:val="nil"/>
              <w:bottom w:val="single" w:sz="4" w:space="0" w:color="002C5A"/>
              <w:right w:val="nil"/>
            </w:tcBorders>
            <w:vAlign w:val="center"/>
            <w:hideMark/>
          </w:tcPr>
          <w:p w14:paraId="05E121CE" w14:textId="77777777" w:rsidR="009D059D" w:rsidRDefault="009D059D">
            <w:pPr>
              <w:jc w:val="center"/>
            </w:pPr>
            <w:r>
              <w:rPr>
                <w:rFonts w:cs="Calibri"/>
                <w:color w:val="000000"/>
                <w:szCs w:val="18"/>
              </w:rPr>
              <w:t>4.75</w:t>
            </w:r>
          </w:p>
        </w:tc>
        <w:tc>
          <w:tcPr>
            <w:tcW w:w="1225" w:type="dxa"/>
            <w:tcBorders>
              <w:top w:val="single" w:sz="4" w:space="0" w:color="002C5A"/>
              <w:left w:val="nil"/>
              <w:bottom w:val="single" w:sz="4" w:space="0" w:color="002C5A"/>
              <w:right w:val="nil"/>
            </w:tcBorders>
            <w:vAlign w:val="center"/>
            <w:hideMark/>
          </w:tcPr>
          <w:p w14:paraId="28DA814D" w14:textId="77777777" w:rsidR="009D059D" w:rsidRDefault="009D059D">
            <w:pPr>
              <w:jc w:val="center"/>
            </w:pPr>
            <w:r>
              <w:rPr>
                <w:rFonts w:cs="Calibri"/>
                <w:color w:val="000000"/>
                <w:szCs w:val="18"/>
              </w:rPr>
              <w:t>4.83</w:t>
            </w:r>
          </w:p>
        </w:tc>
      </w:tr>
      <w:tr w:rsidR="009D059D" w14:paraId="0A483E88" w14:textId="77777777" w:rsidTr="009D059D">
        <w:tc>
          <w:tcPr>
            <w:tcW w:w="1256" w:type="dxa"/>
            <w:tcBorders>
              <w:top w:val="single" w:sz="4" w:space="0" w:color="002C5A"/>
              <w:left w:val="nil"/>
              <w:bottom w:val="single" w:sz="4" w:space="0" w:color="002C5A"/>
              <w:right w:val="nil"/>
            </w:tcBorders>
            <w:vAlign w:val="center"/>
            <w:hideMark/>
          </w:tcPr>
          <w:p w14:paraId="347DC922" w14:textId="77777777" w:rsidR="009D059D" w:rsidRDefault="009D059D">
            <w:pPr>
              <w:jc w:val="center"/>
            </w:pPr>
            <w:r>
              <w:rPr>
                <w:rFonts w:cs="Calibri"/>
                <w:color w:val="000000"/>
                <w:szCs w:val="18"/>
              </w:rPr>
              <w:t>Infrastructure</w:t>
            </w:r>
          </w:p>
        </w:tc>
        <w:tc>
          <w:tcPr>
            <w:tcW w:w="1279" w:type="dxa"/>
            <w:tcBorders>
              <w:top w:val="single" w:sz="4" w:space="0" w:color="002C5A"/>
              <w:left w:val="nil"/>
              <w:bottom w:val="single" w:sz="4" w:space="0" w:color="002C5A"/>
              <w:right w:val="nil"/>
            </w:tcBorders>
            <w:vAlign w:val="center"/>
            <w:hideMark/>
          </w:tcPr>
          <w:p w14:paraId="5899F23F" w14:textId="77777777" w:rsidR="009D059D" w:rsidRDefault="009D059D">
            <w:pPr>
              <w:jc w:val="center"/>
            </w:pPr>
            <w:r>
              <w:rPr>
                <w:rFonts w:cs="Calibri"/>
                <w:color w:val="000000"/>
                <w:szCs w:val="18"/>
              </w:rPr>
              <w:t>4.69</w:t>
            </w:r>
          </w:p>
        </w:tc>
        <w:tc>
          <w:tcPr>
            <w:tcW w:w="1280" w:type="dxa"/>
            <w:tcBorders>
              <w:top w:val="single" w:sz="4" w:space="0" w:color="002C5A"/>
              <w:left w:val="nil"/>
              <w:bottom w:val="single" w:sz="4" w:space="0" w:color="002C5A"/>
              <w:right w:val="nil"/>
            </w:tcBorders>
            <w:vAlign w:val="center"/>
            <w:hideMark/>
          </w:tcPr>
          <w:p w14:paraId="24EF2D03" w14:textId="77777777" w:rsidR="009D059D" w:rsidRDefault="009D059D">
            <w:pPr>
              <w:jc w:val="center"/>
            </w:pPr>
            <w:r>
              <w:rPr>
                <w:rFonts w:cs="Calibri"/>
                <w:color w:val="000000"/>
                <w:szCs w:val="18"/>
              </w:rPr>
              <w:t>4.76</w:t>
            </w:r>
          </w:p>
        </w:tc>
        <w:tc>
          <w:tcPr>
            <w:tcW w:w="1280" w:type="dxa"/>
            <w:tcBorders>
              <w:top w:val="single" w:sz="4" w:space="0" w:color="002C5A"/>
              <w:left w:val="nil"/>
              <w:bottom w:val="single" w:sz="4" w:space="0" w:color="002C5A"/>
              <w:right w:val="nil"/>
            </w:tcBorders>
            <w:vAlign w:val="center"/>
            <w:hideMark/>
          </w:tcPr>
          <w:p w14:paraId="069E8291" w14:textId="77777777" w:rsidR="009D059D" w:rsidRDefault="009D059D">
            <w:pPr>
              <w:jc w:val="center"/>
            </w:pPr>
            <w:r>
              <w:rPr>
                <w:rFonts w:cs="Calibri"/>
                <w:color w:val="000000"/>
                <w:szCs w:val="18"/>
              </w:rPr>
              <w:t>4.83</w:t>
            </w:r>
          </w:p>
        </w:tc>
        <w:tc>
          <w:tcPr>
            <w:tcW w:w="1280" w:type="dxa"/>
            <w:tcBorders>
              <w:top w:val="single" w:sz="4" w:space="0" w:color="002C5A"/>
              <w:left w:val="nil"/>
              <w:bottom w:val="single" w:sz="4" w:space="0" w:color="002C5A"/>
              <w:right w:val="nil"/>
            </w:tcBorders>
            <w:vAlign w:val="center"/>
            <w:hideMark/>
          </w:tcPr>
          <w:p w14:paraId="0A03AA2E" w14:textId="77777777" w:rsidR="009D059D" w:rsidRDefault="009D059D">
            <w:pPr>
              <w:jc w:val="center"/>
            </w:pPr>
            <w:r>
              <w:rPr>
                <w:rFonts w:cs="Calibri"/>
                <w:color w:val="000000"/>
                <w:szCs w:val="18"/>
              </w:rPr>
              <w:t>4.90</w:t>
            </w:r>
          </w:p>
        </w:tc>
        <w:tc>
          <w:tcPr>
            <w:tcW w:w="1280" w:type="dxa"/>
            <w:tcBorders>
              <w:top w:val="single" w:sz="4" w:space="0" w:color="002C5A"/>
              <w:left w:val="nil"/>
              <w:bottom w:val="single" w:sz="4" w:space="0" w:color="002C5A"/>
              <w:right w:val="nil"/>
            </w:tcBorders>
            <w:vAlign w:val="center"/>
            <w:hideMark/>
          </w:tcPr>
          <w:p w14:paraId="49A44E59" w14:textId="77777777" w:rsidR="009D059D" w:rsidRDefault="009D059D">
            <w:pPr>
              <w:jc w:val="center"/>
            </w:pPr>
            <w:r>
              <w:rPr>
                <w:rFonts w:cs="Calibri"/>
                <w:color w:val="000000"/>
                <w:szCs w:val="18"/>
              </w:rPr>
              <w:t>4.98</w:t>
            </w:r>
          </w:p>
        </w:tc>
        <w:tc>
          <w:tcPr>
            <w:tcW w:w="1281" w:type="dxa"/>
            <w:tcBorders>
              <w:top w:val="single" w:sz="4" w:space="0" w:color="002C5A"/>
              <w:left w:val="nil"/>
              <w:bottom w:val="single" w:sz="4" w:space="0" w:color="002C5A"/>
              <w:right w:val="nil"/>
            </w:tcBorders>
            <w:vAlign w:val="center"/>
            <w:hideMark/>
          </w:tcPr>
          <w:p w14:paraId="3F5E898B" w14:textId="77777777" w:rsidR="009D059D" w:rsidRDefault="009D059D">
            <w:pPr>
              <w:jc w:val="center"/>
            </w:pPr>
            <w:r>
              <w:rPr>
                <w:rFonts w:cs="Calibri"/>
                <w:color w:val="000000"/>
                <w:szCs w:val="18"/>
              </w:rPr>
              <w:t>5.05</w:t>
            </w:r>
          </w:p>
        </w:tc>
        <w:tc>
          <w:tcPr>
            <w:tcW w:w="1281" w:type="dxa"/>
            <w:tcBorders>
              <w:top w:val="single" w:sz="4" w:space="0" w:color="002C5A"/>
              <w:left w:val="nil"/>
              <w:bottom w:val="single" w:sz="4" w:space="0" w:color="002C5A"/>
              <w:right w:val="nil"/>
            </w:tcBorders>
            <w:vAlign w:val="center"/>
            <w:hideMark/>
          </w:tcPr>
          <w:p w14:paraId="28CF71D7" w14:textId="77777777" w:rsidR="009D059D" w:rsidRDefault="009D059D">
            <w:pPr>
              <w:jc w:val="center"/>
            </w:pPr>
            <w:r>
              <w:rPr>
                <w:rFonts w:cs="Calibri"/>
                <w:color w:val="000000"/>
                <w:szCs w:val="18"/>
              </w:rPr>
              <w:t>5.13</w:t>
            </w:r>
          </w:p>
        </w:tc>
        <w:tc>
          <w:tcPr>
            <w:tcW w:w="1281" w:type="dxa"/>
            <w:tcBorders>
              <w:top w:val="single" w:sz="4" w:space="0" w:color="002C5A"/>
              <w:left w:val="nil"/>
              <w:bottom w:val="single" w:sz="4" w:space="0" w:color="002C5A"/>
              <w:right w:val="nil"/>
            </w:tcBorders>
            <w:vAlign w:val="center"/>
            <w:hideMark/>
          </w:tcPr>
          <w:p w14:paraId="394EFE80" w14:textId="77777777" w:rsidR="009D059D" w:rsidRDefault="009D059D">
            <w:pPr>
              <w:jc w:val="center"/>
            </w:pPr>
            <w:r>
              <w:rPr>
                <w:rFonts w:cs="Calibri"/>
                <w:color w:val="000000"/>
                <w:szCs w:val="18"/>
              </w:rPr>
              <w:t>5.21</w:t>
            </w:r>
          </w:p>
        </w:tc>
        <w:tc>
          <w:tcPr>
            <w:tcW w:w="1281" w:type="dxa"/>
            <w:tcBorders>
              <w:top w:val="single" w:sz="4" w:space="0" w:color="002C5A"/>
              <w:left w:val="nil"/>
              <w:bottom w:val="single" w:sz="4" w:space="0" w:color="002C5A"/>
              <w:right w:val="nil"/>
            </w:tcBorders>
            <w:vAlign w:val="center"/>
            <w:hideMark/>
          </w:tcPr>
          <w:p w14:paraId="26865396" w14:textId="77777777" w:rsidR="009D059D" w:rsidRDefault="009D059D">
            <w:pPr>
              <w:jc w:val="center"/>
            </w:pPr>
            <w:r>
              <w:rPr>
                <w:rFonts w:cs="Calibri"/>
                <w:color w:val="000000"/>
                <w:szCs w:val="18"/>
              </w:rPr>
              <w:t>5.28</w:t>
            </w:r>
          </w:p>
        </w:tc>
        <w:tc>
          <w:tcPr>
            <w:tcW w:w="1225" w:type="dxa"/>
            <w:tcBorders>
              <w:top w:val="single" w:sz="4" w:space="0" w:color="002C5A"/>
              <w:left w:val="nil"/>
              <w:bottom w:val="single" w:sz="4" w:space="0" w:color="002C5A"/>
              <w:right w:val="nil"/>
            </w:tcBorders>
            <w:vAlign w:val="center"/>
            <w:hideMark/>
          </w:tcPr>
          <w:p w14:paraId="0A41683A" w14:textId="77777777" w:rsidR="009D059D" w:rsidRDefault="009D059D">
            <w:pPr>
              <w:jc w:val="center"/>
            </w:pPr>
            <w:r>
              <w:rPr>
                <w:rFonts w:cs="Calibri"/>
                <w:color w:val="000000"/>
                <w:szCs w:val="18"/>
              </w:rPr>
              <w:t>5.36</w:t>
            </w:r>
          </w:p>
        </w:tc>
      </w:tr>
      <w:tr w:rsidR="009D059D" w14:paraId="198A8CE2" w14:textId="77777777" w:rsidTr="009D059D">
        <w:tc>
          <w:tcPr>
            <w:tcW w:w="1256" w:type="dxa"/>
            <w:tcBorders>
              <w:top w:val="single" w:sz="4" w:space="0" w:color="002C5A"/>
              <w:left w:val="nil"/>
              <w:bottom w:val="single" w:sz="4" w:space="0" w:color="002C5A"/>
              <w:right w:val="nil"/>
            </w:tcBorders>
            <w:vAlign w:val="center"/>
            <w:hideMark/>
          </w:tcPr>
          <w:p w14:paraId="1093A97F" w14:textId="77777777" w:rsidR="009D059D" w:rsidRDefault="009D059D">
            <w:pPr>
              <w:jc w:val="center"/>
            </w:pPr>
            <w:r>
              <w:rPr>
                <w:rFonts w:cs="Calibri"/>
                <w:color w:val="000000"/>
                <w:szCs w:val="18"/>
              </w:rPr>
              <w:t>Open Space</w:t>
            </w:r>
          </w:p>
        </w:tc>
        <w:tc>
          <w:tcPr>
            <w:tcW w:w="1279" w:type="dxa"/>
            <w:tcBorders>
              <w:top w:val="single" w:sz="4" w:space="0" w:color="002C5A"/>
              <w:left w:val="nil"/>
              <w:bottom w:val="single" w:sz="4" w:space="0" w:color="002C5A"/>
              <w:right w:val="nil"/>
            </w:tcBorders>
            <w:vAlign w:val="center"/>
            <w:hideMark/>
          </w:tcPr>
          <w:p w14:paraId="0BDA288F" w14:textId="77777777" w:rsidR="009D059D" w:rsidRDefault="009D059D">
            <w:pPr>
              <w:jc w:val="center"/>
            </w:pPr>
            <w:r>
              <w:rPr>
                <w:rFonts w:cs="Calibri"/>
                <w:color w:val="000000"/>
                <w:szCs w:val="18"/>
              </w:rPr>
              <w:t>4.56</w:t>
            </w:r>
          </w:p>
        </w:tc>
        <w:tc>
          <w:tcPr>
            <w:tcW w:w="1280" w:type="dxa"/>
            <w:tcBorders>
              <w:top w:val="single" w:sz="4" w:space="0" w:color="002C5A"/>
              <w:left w:val="nil"/>
              <w:bottom w:val="single" w:sz="4" w:space="0" w:color="002C5A"/>
              <w:right w:val="nil"/>
            </w:tcBorders>
            <w:vAlign w:val="center"/>
            <w:hideMark/>
          </w:tcPr>
          <w:p w14:paraId="4B52AB00" w14:textId="77777777" w:rsidR="009D059D" w:rsidRDefault="009D059D">
            <w:pPr>
              <w:jc w:val="center"/>
            </w:pPr>
            <w:r>
              <w:rPr>
                <w:rFonts w:cs="Calibri"/>
                <w:color w:val="000000"/>
                <w:szCs w:val="18"/>
              </w:rPr>
              <w:t>4.63</w:t>
            </w:r>
          </w:p>
        </w:tc>
        <w:tc>
          <w:tcPr>
            <w:tcW w:w="1280" w:type="dxa"/>
            <w:tcBorders>
              <w:top w:val="single" w:sz="4" w:space="0" w:color="002C5A"/>
              <w:left w:val="nil"/>
              <w:bottom w:val="single" w:sz="4" w:space="0" w:color="002C5A"/>
              <w:right w:val="nil"/>
            </w:tcBorders>
            <w:vAlign w:val="center"/>
            <w:hideMark/>
          </w:tcPr>
          <w:p w14:paraId="3D76E98E" w14:textId="77777777" w:rsidR="009D059D" w:rsidRDefault="009D059D">
            <w:pPr>
              <w:jc w:val="center"/>
            </w:pPr>
            <w:r>
              <w:rPr>
                <w:rFonts w:cs="Calibri"/>
                <w:color w:val="000000"/>
                <w:szCs w:val="18"/>
              </w:rPr>
              <w:t>4.70</w:t>
            </w:r>
          </w:p>
        </w:tc>
        <w:tc>
          <w:tcPr>
            <w:tcW w:w="1280" w:type="dxa"/>
            <w:tcBorders>
              <w:top w:val="single" w:sz="4" w:space="0" w:color="002C5A"/>
              <w:left w:val="nil"/>
              <w:bottom w:val="single" w:sz="4" w:space="0" w:color="002C5A"/>
              <w:right w:val="nil"/>
            </w:tcBorders>
            <w:vAlign w:val="center"/>
            <w:hideMark/>
          </w:tcPr>
          <w:p w14:paraId="15EABC2A" w14:textId="77777777" w:rsidR="009D059D" w:rsidRDefault="009D059D">
            <w:pPr>
              <w:jc w:val="center"/>
            </w:pPr>
            <w:r>
              <w:rPr>
                <w:rFonts w:cs="Calibri"/>
                <w:color w:val="000000"/>
                <w:szCs w:val="18"/>
              </w:rPr>
              <w:t>4.77</w:t>
            </w:r>
          </w:p>
        </w:tc>
        <w:tc>
          <w:tcPr>
            <w:tcW w:w="1280" w:type="dxa"/>
            <w:tcBorders>
              <w:top w:val="single" w:sz="4" w:space="0" w:color="002C5A"/>
              <w:left w:val="nil"/>
              <w:bottom w:val="single" w:sz="4" w:space="0" w:color="002C5A"/>
              <w:right w:val="nil"/>
            </w:tcBorders>
            <w:vAlign w:val="center"/>
            <w:hideMark/>
          </w:tcPr>
          <w:p w14:paraId="694146FC" w14:textId="77777777" w:rsidR="009D059D" w:rsidRDefault="009D059D">
            <w:pPr>
              <w:jc w:val="center"/>
            </w:pPr>
            <w:r>
              <w:rPr>
                <w:rFonts w:cs="Calibri"/>
                <w:color w:val="000000"/>
                <w:szCs w:val="18"/>
              </w:rPr>
              <w:t>4.84</w:t>
            </w:r>
          </w:p>
        </w:tc>
        <w:tc>
          <w:tcPr>
            <w:tcW w:w="1281" w:type="dxa"/>
            <w:tcBorders>
              <w:top w:val="single" w:sz="4" w:space="0" w:color="002C5A"/>
              <w:left w:val="nil"/>
              <w:bottom w:val="single" w:sz="4" w:space="0" w:color="002C5A"/>
              <w:right w:val="nil"/>
            </w:tcBorders>
            <w:vAlign w:val="center"/>
            <w:hideMark/>
          </w:tcPr>
          <w:p w14:paraId="084D2670" w14:textId="77777777" w:rsidR="009D059D" w:rsidRDefault="009D059D">
            <w:pPr>
              <w:jc w:val="center"/>
            </w:pPr>
            <w:r>
              <w:rPr>
                <w:rFonts w:cs="Calibri"/>
                <w:color w:val="000000"/>
                <w:szCs w:val="18"/>
              </w:rPr>
              <w:t>4.91</w:t>
            </w:r>
          </w:p>
        </w:tc>
        <w:tc>
          <w:tcPr>
            <w:tcW w:w="1281" w:type="dxa"/>
            <w:tcBorders>
              <w:top w:val="single" w:sz="4" w:space="0" w:color="002C5A"/>
              <w:left w:val="nil"/>
              <w:bottom w:val="single" w:sz="4" w:space="0" w:color="002C5A"/>
              <w:right w:val="nil"/>
            </w:tcBorders>
            <w:vAlign w:val="center"/>
            <w:hideMark/>
          </w:tcPr>
          <w:p w14:paraId="12C857F4" w14:textId="77777777" w:rsidR="009D059D" w:rsidRDefault="009D059D">
            <w:pPr>
              <w:jc w:val="center"/>
            </w:pPr>
            <w:r>
              <w:rPr>
                <w:rFonts w:cs="Calibri"/>
                <w:color w:val="000000"/>
                <w:szCs w:val="18"/>
              </w:rPr>
              <w:t>4.99</w:t>
            </w:r>
          </w:p>
        </w:tc>
        <w:tc>
          <w:tcPr>
            <w:tcW w:w="1281" w:type="dxa"/>
            <w:tcBorders>
              <w:top w:val="single" w:sz="4" w:space="0" w:color="002C5A"/>
              <w:left w:val="nil"/>
              <w:bottom w:val="single" w:sz="4" w:space="0" w:color="002C5A"/>
              <w:right w:val="nil"/>
            </w:tcBorders>
            <w:vAlign w:val="center"/>
            <w:hideMark/>
          </w:tcPr>
          <w:p w14:paraId="2AE2E723" w14:textId="77777777" w:rsidR="009D059D" w:rsidRDefault="009D059D">
            <w:pPr>
              <w:jc w:val="center"/>
            </w:pPr>
            <w:r>
              <w:rPr>
                <w:rFonts w:cs="Calibri"/>
                <w:color w:val="000000"/>
                <w:szCs w:val="18"/>
              </w:rPr>
              <w:t>5.06</w:t>
            </w:r>
          </w:p>
        </w:tc>
        <w:tc>
          <w:tcPr>
            <w:tcW w:w="1281" w:type="dxa"/>
            <w:tcBorders>
              <w:top w:val="single" w:sz="4" w:space="0" w:color="002C5A"/>
              <w:left w:val="nil"/>
              <w:bottom w:val="single" w:sz="4" w:space="0" w:color="002C5A"/>
              <w:right w:val="nil"/>
            </w:tcBorders>
            <w:vAlign w:val="center"/>
            <w:hideMark/>
          </w:tcPr>
          <w:p w14:paraId="5DC9E5BB" w14:textId="77777777" w:rsidR="009D059D" w:rsidRDefault="009D059D">
            <w:pPr>
              <w:jc w:val="center"/>
            </w:pPr>
            <w:r>
              <w:rPr>
                <w:rFonts w:cs="Calibri"/>
                <w:color w:val="000000"/>
                <w:szCs w:val="18"/>
              </w:rPr>
              <w:t>5.14</w:t>
            </w:r>
          </w:p>
        </w:tc>
        <w:tc>
          <w:tcPr>
            <w:tcW w:w="1225" w:type="dxa"/>
            <w:tcBorders>
              <w:top w:val="single" w:sz="4" w:space="0" w:color="002C5A"/>
              <w:left w:val="nil"/>
              <w:bottom w:val="single" w:sz="4" w:space="0" w:color="002C5A"/>
              <w:right w:val="nil"/>
            </w:tcBorders>
            <w:vAlign w:val="center"/>
            <w:hideMark/>
          </w:tcPr>
          <w:p w14:paraId="257F23BB" w14:textId="77777777" w:rsidR="009D059D" w:rsidRDefault="009D059D">
            <w:pPr>
              <w:jc w:val="center"/>
            </w:pPr>
            <w:r>
              <w:rPr>
                <w:rFonts w:cs="Calibri"/>
                <w:color w:val="000000"/>
                <w:szCs w:val="18"/>
              </w:rPr>
              <w:t>5.21</w:t>
            </w:r>
          </w:p>
        </w:tc>
      </w:tr>
      <w:tr w:rsidR="009D059D" w14:paraId="6A3D9C66" w14:textId="77777777" w:rsidTr="009D059D">
        <w:tc>
          <w:tcPr>
            <w:tcW w:w="1256" w:type="dxa"/>
            <w:tcBorders>
              <w:top w:val="single" w:sz="4" w:space="0" w:color="002C5A"/>
              <w:left w:val="nil"/>
              <w:bottom w:val="single" w:sz="4" w:space="0" w:color="002C5A"/>
              <w:right w:val="nil"/>
            </w:tcBorders>
            <w:vAlign w:val="center"/>
            <w:hideMark/>
          </w:tcPr>
          <w:p w14:paraId="734B8CAB" w14:textId="77777777" w:rsidR="009D059D" w:rsidRDefault="009D059D">
            <w:pPr>
              <w:jc w:val="center"/>
            </w:pPr>
            <w:r>
              <w:rPr>
                <w:rFonts w:cs="Calibri"/>
                <w:color w:val="000000"/>
                <w:szCs w:val="18"/>
              </w:rPr>
              <w:t>Shopping Centres</w:t>
            </w:r>
          </w:p>
        </w:tc>
        <w:tc>
          <w:tcPr>
            <w:tcW w:w="1279" w:type="dxa"/>
            <w:tcBorders>
              <w:top w:val="single" w:sz="4" w:space="0" w:color="002C5A"/>
              <w:left w:val="nil"/>
              <w:bottom w:val="single" w:sz="4" w:space="0" w:color="002C5A"/>
              <w:right w:val="nil"/>
            </w:tcBorders>
            <w:vAlign w:val="center"/>
            <w:hideMark/>
          </w:tcPr>
          <w:p w14:paraId="346082C5" w14:textId="77777777" w:rsidR="009D059D" w:rsidRDefault="009D059D">
            <w:pPr>
              <w:jc w:val="center"/>
            </w:pPr>
            <w:r>
              <w:rPr>
                <w:rFonts w:cs="Calibri"/>
                <w:color w:val="000000"/>
                <w:szCs w:val="18"/>
              </w:rPr>
              <w:t>0.46</w:t>
            </w:r>
          </w:p>
        </w:tc>
        <w:tc>
          <w:tcPr>
            <w:tcW w:w="1280" w:type="dxa"/>
            <w:tcBorders>
              <w:top w:val="single" w:sz="4" w:space="0" w:color="002C5A"/>
              <w:left w:val="nil"/>
              <w:bottom w:val="single" w:sz="4" w:space="0" w:color="002C5A"/>
              <w:right w:val="nil"/>
            </w:tcBorders>
            <w:vAlign w:val="center"/>
            <w:hideMark/>
          </w:tcPr>
          <w:p w14:paraId="758582C6" w14:textId="77777777" w:rsidR="009D059D" w:rsidRDefault="009D059D">
            <w:pPr>
              <w:jc w:val="center"/>
            </w:pPr>
            <w:r>
              <w:rPr>
                <w:rFonts w:cs="Calibri"/>
                <w:color w:val="000000"/>
                <w:szCs w:val="18"/>
              </w:rPr>
              <w:t>0.47</w:t>
            </w:r>
          </w:p>
        </w:tc>
        <w:tc>
          <w:tcPr>
            <w:tcW w:w="1280" w:type="dxa"/>
            <w:tcBorders>
              <w:top w:val="single" w:sz="4" w:space="0" w:color="002C5A"/>
              <w:left w:val="nil"/>
              <w:bottom w:val="single" w:sz="4" w:space="0" w:color="002C5A"/>
              <w:right w:val="nil"/>
            </w:tcBorders>
            <w:vAlign w:val="center"/>
            <w:hideMark/>
          </w:tcPr>
          <w:p w14:paraId="1DF6E383" w14:textId="77777777" w:rsidR="009D059D" w:rsidRDefault="009D059D">
            <w:pPr>
              <w:jc w:val="center"/>
            </w:pPr>
            <w:r>
              <w:rPr>
                <w:rFonts w:cs="Calibri"/>
                <w:color w:val="000000"/>
                <w:szCs w:val="18"/>
              </w:rPr>
              <w:t>0.47</w:t>
            </w:r>
          </w:p>
        </w:tc>
        <w:tc>
          <w:tcPr>
            <w:tcW w:w="1280" w:type="dxa"/>
            <w:tcBorders>
              <w:top w:val="single" w:sz="4" w:space="0" w:color="002C5A"/>
              <w:left w:val="nil"/>
              <w:bottom w:val="single" w:sz="4" w:space="0" w:color="002C5A"/>
              <w:right w:val="nil"/>
            </w:tcBorders>
            <w:vAlign w:val="center"/>
            <w:hideMark/>
          </w:tcPr>
          <w:p w14:paraId="2382DC8D" w14:textId="77777777" w:rsidR="009D059D" w:rsidRDefault="009D059D">
            <w:pPr>
              <w:jc w:val="center"/>
            </w:pPr>
            <w:r>
              <w:rPr>
                <w:rFonts w:cs="Calibri"/>
                <w:color w:val="000000"/>
                <w:szCs w:val="18"/>
              </w:rPr>
              <w:t>0.48</w:t>
            </w:r>
          </w:p>
        </w:tc>
        <w:tc>
          <w:tcPr>
            <w:tcW w:w="1280" w:type="dxa"/>
            <w:tcBorders>
              <w:top w:val="single" w:sz="4" w:space="0" w:color="002C5A"/>
              <w:left w:val="nil"/>
              <w:bottom w:val="single" w:sz="4" w:space="0" w:color="002C5A"/>
              <w:right w:val="nil"/>
            </w:tcBorders>
            <w:vAlign w:val="center"/>
            <w:hideMark/>
          </w:tcPr>
          <w:p w14:paraId="6E53DD65" w14:textId="77777777" w:rsidR="009D059D" w:rsidRDefault="009D059D">
            <w:pPr>
              <w:jc w:val="center"/>
            </w:pPr>
            <w:r>
              <w:rPr>
                <w:rFonts w:cs="Calibri"/>
                <w:color w:val="000000"/>
                <w:szCs w:val="18"/>
              </w:rPr>
              <w:t>0.49</w:t>
            </w:r>
          </w:p>
        </w:tc>
        <w:tc>
          <w:tcPr>
            <w:tcW w:w="1281" w:type="dxa"/>
            <w:tcBorders>
              <w:top w:val="single" w:sz="4" w:space="0" w:color="002C5A"/>
              <w:left w:val="nil"/>
              <w:bottom w:val="single" w:sz="4" w:space="0" w:color="002C5A"/>
              <w:right w:val="nil"/>
            </w:tcBorders>
            <w:vAlign w:val="center"/>
            <w:hideMark/>
          </w:tcPr>
          <w:p w14:paraId="2261532B" w14:textId="77777777" w:rsidR="009D059D" w:rsidRDefault="009D059D">
            <w:pPr>
              <w:jc w:val="center"/>
            </w:pPr>
            <w:r>
              <w:rPr>
                <w:rFonts w:cs="Calibri"/>
                <w:color w:val="000000"/>
                <w:szCs w:val="18"/>
              </w:rPr>
              <w:t>0.50</w:t>
            </w:r>
          </w:p>
        </w:tc>
        <w:tc>
          <w:tcPr>
            <w:tcW w:w="1281" w:type="dxa"/>
            <w:tcBorders>
              <w:top w:val="single" w:sz="4" w:space="0" w:color="002C5A"/>
              <w:left w:val="nil"/>
              <w:bottom w:val="single" w:sz="4" w:space="0" w:color="002C5A"/>
              <w:right w:val="nil"/>
            </w:tcBorders>
            <w:vAlign w:val="center"/>
            <w:hideMark/>
          </w:tcPr>
          <w:p w14:paraId="0AC06C9F" w14:textId="77777777" w:rsidR="009D059D" w:rsidRDefault="009D059D">
            <w:pPr>
              <w:jc w:val="center"/>
            </w:pPr>
            <w:r>
              <w:rPr>
                <w:rFonts w:cs="Calibri"/>
                <w:color w:val="000000"/>
                <w:szCs w:val="18"/>
              </w:rPr>
              <w:t>0.50</w:t>
            </w:r>
          </w:p>
        </w:tc>
        <w:tc>
          <w:tcPr>
            <w:tcW w:w="1281" w:type="dxa"/>
            <w:tcBorders>
              <w:top w:val="single" w:sz="4" w:space="0" w:color="002C5A"/>
              <w:left w:val="nil"/>
              <w:bottom w:val="single" w:sz="4" w:space="0" w:color="002C5A"/>
              <w:right w:val="nil"/>
            </w:tcBorders>
            <w:vAlign w:val="center"/>
            <w:hideMark/>
          </w:tcPr>
          <w:p w14:paraId="1313B4A1" w14:textId="77777777" w:rsidR="009D059D" w:rsidRDefault="009D059D">
            <w:pPr>
              <w:jc w:val="center"/>
            </w:pPr>
            <w:r>
              <w:rPr>
                <w:rFonts w:cs="Calibri"/>
                <w:color w:val="000000"/>
                <w:szCs w:val="18"/>
              </w:rPr>
              <w:t>0.51</w:t>
            </w:r>
          </w:p>
        </w:tc>
        <w:tc>
          <w:tcPr>
            <w:tcW w:w="1281" w:type="dxa"/>
            <w:tcBorders>
              <w:top w:val="single" w:sz="4" w:space="0" w:color="002C5A"/>
              <w:left w:val="nil"/>
              <w:bottom w:val="single" w:sz="4" w:space="0" w:color="002C5A"/>
              <w:right w:val="nil"/>
            </w:tcBorders>
            <w:vAlign w:val="center"/>
            <w:hideMark/>
          </w:tcPr>
          <w:p w14:paraId="7605460C" w14:textId="77777777" w:rsidR="009D059D" w:rsidRDefault="009D059D">
            <w:pPr>
              <w:jc w:val="center"/>
            </w:pPr>
            <w:r>
              <w:rPr>
                <w:rFonts w:cs="Calibri"/>
                <w:color w:val="000000"/>
                <w:szCs w:val="18"/>
              </w:rPr>
              <w:t>0.52</w:t>
            </w:r>
          </w:p>
        </w:tc>
        <w:tc>
          <w:tcPr>
            <w:tcW w:w="1225" w:type="dxa"/>
            <w:tcBorders>
              <w:top w:val="single" w:sz="4" w:space="0" w:color="002C5A"/>
              <w:left w:val="nil"/>
              <w:bottom w:val="single" w:sz="4" w:space="0" w:color="002C5A"/>
              <w:right w:val="nil"/>
            </w:tcBorders>
            <w:vAlign w:val="center"/>
            <w:hideMark/>
          </w:tcPr>
          <w:p w14:paraId="435D3817" w14:textId="77777777" w:rsidR="009D059D" w:rsidRDefault="009D059D">
            <w:pPr>
              <w:jc w:val="center"/>
            </w:pPr>
            <w:r>
              <w:rPr>
                <w:rFonts w:cs="Calibri"/>
                <w:color w:val="000000"/>
                <w:szCs w:val="18"/>
              </w:rPr>
              <w:t>0.53</w:t>
            </w:r>
          </w:p>
        </w:tc>
      </w:tr>
      <w:tr w:rsidR="009D059D" w14:paraId="37EBA9BA" w14:textId="77777777" w:rsidTr="009D059D">
        <w:tc>
          <w:tcPr>
            <w:tcW w:w="1256" w:type="dxa"/>
            <w:tcBorders>
              <w:top w:val="single" w:sz="4" w:space="0" w:color="002C5A"/>
              <w:left w:val="nil"/>
              <w:bottom w:val="single" w:sz="4" w:space="0" w:color="002C5A"/>
              <w:right w:val="nil"/>
            </w:tcBorders>
            <w:vAlign w:val="center"/>
            <w:hideMark/>
          </w:tcPr>
          <w:p w14:paraId="58A5F149" w14:textId="77777777" w:rsidR="009D059D" w:rsidRDefault="009D059D">
            <w:pPr>
              <w:jc w:val="center"/>
            </w:pPr>
            <w:r>
              <w:rPr>
                <w:rFonts w:cs="Calibri"/>
                <w:color w:val="000000"/>
                <w:szCs w:val="18"/>
              </w:rPr>
              <w:t>Street Cleaning</w:t>
            </w:r>
          </w:p>
        </w:tc>
        <w:tc>
          <w:tcPr>
            <w:tcW w:w="1279" w:type="dxa"/>
            <w:tcBorders>
              <w:top w:val="single" w:sz="4" w:space="0" w:color="002C5A"/>
              <w:left w:val="nil"/>
              <w:bottom w:val="single" w:sz="4" w:space="0" w:color="002C5A"/>
              <w:right w:val="nil"/>
            </w:tcBorders>
            <w:vAlign w:val="center"/>
            <w:hideMark/>
          </w:tcPr>
          <w:p w14:paraId="71265D80" w14:textId="77777777" w:rsidR="009D059D" w:rsidRDefault="009D059D">
            <w:pPr>
              <w:jc w:val="center"/>
            </w:pPr>
            <w:r>
              <w:rPr>
                <w:rFonts w:cs="Calibri"/>
                <w:color w:val="000000"/>
                <w:szCs w:val="18"/>
              </w:rPr>
              <w:t>0.92</w:t>
            </w:r>
          </w:p>
        </w:tc>
        <w:tc>
          <w:tcPr>
            <w:tcW w:w="1280" w:type="dxa"/>
            <w:tcBorders>
              <w:top w:val="single" w:sz="4" w:space="0" w:color="002C5A"/>
              <w:left w:val="nil"/>
              <w:bottom w:val="single" w:sz="4" w:space="0" w:color="002C5A"/>
              <w:right w:val="nil"/>
            </w:tcBorders>
            <w:vAlign w:val="center"/>
            <w:hideMark/>
          </w:tcPr>
          <w:p w14:paraId="67DDEB7D" w14:textId="77777777" w:rsidR="009D059D" w:rsidRDefault="009D059D">
            <w:pPr>
              <w:jc w:val="center"/>
            </w:pPr>
            <w:r>
              <w:rPr>
                <w:rFonts w:cs="Calibri"/>
                <w:color w:val="000000"/>
                <w:szCs w:val="18"/>
              </w:rPr>
              <w:t>0.93</w:t>
            </w:r>
          </w:p>
        </w:tc>
        <w:tc>
          <w:tcPr>
            <w:tcW w:w="1280" w:type="dxa"/>
            <w:tcBorders>
              <w:top w:val="single" w:sz="4" w:space="0" w:color="002C5A"/>
              <w:left w:val="nil"/>
              <w:bottom w:val="single" w:sz="4" w:space="0" w:color="002C5A"/>
              <w:right w:val="nil"/>
            </w:tcBorders>
            <w:vAlign w:val="center"/>
            <w:hideMark/>
          </w:tcPr>
          <w:p w14:paraId="479FFB24" w14:textId="77777777" w:rsidR="009D059D" w:rsidRDefault="009D059D">
            <w:pPr>
              <w:jc w:val="center"/>
            </w:pPr>
            <w:r>
              <w:rPr>
                <w:rFonts w:cs="Calibri"/>
                <w:color w:val="000000"/>
                <w:szCs w:val="18"/>
              </w:rPr>
              <w:t>0.95</w:t>
            </w:r>
          </w:p>
        </w:tc>
        <w:tc>
          <w:tcPr>
            <w:tcW w:w="1280" w:type="dxa"/>
            <w:tcBorders>
              <w:top w:val="single" w:sz="4" w:space="0" w:color="002C5A"/>
              <w:left w:val="nil"/>
              <w:bottom w:val="single" w:sz="4" w:space="0" w:color="002C5A"/>
              <w:right w:val="nil"/>
            </w:tcBorders>
            <w:vAlign w:val="center"/>
            <w:hideMark/>
          </w:tcPr>
          <w:p w14:paraId="5F728106" w14:textId="77777777" w:rsidR="009D059D" w:rsidRDefault="009D059D">
            <w:pPr>
              <w:jc w:val="center"/>
            </w:pPr>
            <w:r>
              <w:rPr>
                <w:rFonts w:cs="Calibri"/>
                <w:color w:val="000000"/>
                <w:szCs w:val="18"/>
              </w:rPr>
              <w:t>0.96</w:t>
            </w:r>
          </w:p>
        </w:tc>
        <w:tc>
          <w:tcPr>
            <w:tcW w:w="1280" w:type="dxa"/>
            <w:tcBorders>
              <w:top w:val="single" w:sz="4" w:space="0" w:color="002C5A"/>
              <w:left w:val="nil"/>
              <w:bottom w:val="single" w:sz="4" w:space="0" w:color="002C5A"/>
              <w:right w:val="nil"/>
            </w:tcBorders>
            <w:vAlign w:val="center"/>
            <w:hideMark/>
          </w:tcPr>
          <w:p w14:paraId="46CCA111" w14:textId="77777777" w:rsidR="009D059D" w:rsidRDefault="009D059D">
            <w:pPr>
              <w:jc w:val="center"/>
            </w:pPr>
            <w:r>
              <w:rPr>
                <w:rFonts w:cs="Calibri"/>
                <w:color w:val="000000"/>
                <w:szCs w:val="18"/>
              </w:rPr>
              <w:t>0.98</w:t>
            </w:r>
          </w:p>
        </w:tc>
        <w:tc>
          <w:tcPr>
            <w:tcW w:w="1281" w:type="dxa"/>
            <w:tcBorders>
              <w:top w:val="single" w:sz="4" w:space="0" w:color="002C5A"/>
              <w:left w:val="nil"/>
              <w:bottom w:val="single" w:sz="4" w:space="0" w:color="002C5A"/>
              <w:right w:val="nil"/>
            </w:tcBorders>
            <w:vAlign w:val="center"/>
            <w:hideMark/>
          </w:tcPr>
          <w:p w14:paraId="334BD381" w14:textId="77777777" w:rsidR="009D059D" w:rsidRDefault="009D059D">
            <w:pPr>
              <w:jc w:val="center"/>
            </w:pPr>
            <w:r>
              <w:rPr>
                <w:rFonts w:cs="Calibri"/>
                <w:color w:val="000000"/>
                <w:szCs w:val="18"/>
              </w:rPr>
              <w:t>0.99</w:t>
            </w:r>
          </w:p>
        </w:tc>
        <w:tc>
          <w:tcPr>
            <w:tcW w:w="1281" w:type="dxa"/>
            <w:tcBorders>
              <w:top w:val="single" w:sz="4" w:space="0" w:color="002C5A"/>
              <w:left w:val="nil"/>
              <w:bottom w:val="single" w:sz="4" w:space="0" w:color="002C5A"/>
              <w:right w:val="nil"/>
            </w:tcBorders>
            <w:vAlign w:val="center"/>
            <w:hideMark/>
          </w:tcPr>
          <w:p w14:paraId="7EFDDCE4" w14:textId="77777777" w:rsidR="009D059D" w:rsidRDefault="009D059D">
            <w:pPr>
              <w:jc w:val="center"/>
            </w:pPr>
            <w:r>
              <w:rPr>
                <w:rFonts w:cs="Calibri"/>
                <w:color w:val="000000"/>
                <w:szCs w:val="18"/>
              </w:rPr>
              <w:t>1.01</w:t>
            </w:r>
          </w:p>
        </w:tc>
        <w:tc>
          <w:tcPr>
            <w:tcW w:w="1281" w:type="dxa"/>
            <w:tcBorders>
              <w:top w:val="single" w:sz="4" w:space="0" w:color="002C5A"/>
              <w:left w:val="nil"/>
              <w:bottom w:val="single" w:sz="4" w:space="0" w:color="002C5A"/>
              <w:right w:val="nil"/>
            </w:tcBorders>
            <w:vAlign w:val="center"/>
            <w:hideMark/>
          </w:tcPr>
          <w:p w14:paraId="6C101FA5" w14:textId="77777777" w:rsidR="009D059D" w:rsidRDefault="009D059D">
            <w:pPr>
              <w:jc w:val="center"/>
            </w:pPr>
            <w:r>
              <w:rPr>
                <w:rFonts w:cs="Calibri"/>
                <w:color w:val="000000"/>
                <w:szCs w:val="18"/>
              </w:rPr>
              <w:t>1.02</w:t>
            </w:r>
          </w:p>
        </w:tc>
        <w:tc>
          <w:tcPr>
            <w:tcW w:w="1281" w:type="dxa"/>
            <w:tcBorders>
              <w:top w:val="single" w:sz="4" w:space="0" w:color="002C5A"/>
              <w:left w:val="nil"/>
              <w:bottom w:val="single" w:sz="4" w:space="0" w:color="002C5A"/>
              <w:right w:val="nil"/>
            </w:tcBorders>
            <w:vAlign w:val="center"/>
            <w:hideMark/>
          </w:tcPr>
          <w:p w14:paraId="419AF0DB" w14:textId="77777777" w:rsidR="009D059D" w:rsidRDefault="009D059D">
            <w:pPr>
              <w:jc w:val="center"/>
            </w:pPr>
            <w:r>
              <w:rPr>
                <w:rFonts w:cs="Calibri"/>
                <w:color w:val="000000"/>
                <w:szCs w:val="18"/>
              </w:rPr>
              <w:t>1.04</w:t>
            </w:r>
          </w:p>
        </w:tc>
        <w:tc>
          <w:tcPr>
            <w:tcW w:w="1225" w:type="dxa"/>
            <w:tcBorders>
              <w:top w:val="single" w:sz="4" w:space="0" w:color="002C5A"/>
              <w:left w:val="nil"/>
              <w:bottom w:val="single" w:sz="4" w:space="0" w:color="002C5A"/>
              <w:right w:val="nil"/>
            </w:tcBorders>
            <w:vAlign w:val="center"/>
            <w:hideMark/>
          </w:tcPr>
          <w:p w14:paraId="7016DB65" w14:textId="77777777" w:rsidR="009D059D" w:rsidRDefault="009D059D">
            <w:pPr>
              <w:jc w:val="center"/>
            </w:pPr>
            <w:r>
              <w:rPr>
                <w:rFonts w:cs="Calibri"/>
                <w:color w:val="000000"/>
                <w:szCs w:val="18"/>
              </w:rPr>
              <w:t>1.05</w:t>
            </w:r>
          </w:p>
        </w:tc>
      </w:tr>
      <w:tr w:rsidR="009D059D" w14:paraId="49815F4C" w14:textId="77777777" w:rsidTr="009D059D">
        <w:tc>
          <w:tcPr>
            <w:tcW w:w="1256" w:type="dxa"/>
            <w:tcBorders>
              <w:top w:val="single" w:sz="4" w:space="0" w:color="002C5A"/>
              <w:left w:val="nil"/>
              <w:bottom w:val="single" w:sz="4" w:space="0" w:color="002C5A"/>
              <w:right w:val="nil"/>
            </w:tcBorders>
            <w:vAlign w:val="center"/>
            <w:hideMark/>
          </w:tcPr>
          <w:p w14:paraId="66DB1E1C" w14:textId="77777777" w:rsidR="009D059D" w:rsidRDefault="009D059D">
            <w:pPr>
              <w:jc w:val="center"/>
            </w:pPr>
            <w:r>
              <w:rPr>
                <w:rFonts w:cs="Calibri"/>
                <w:color w:val="000000"/>
                <w:szCs w:val="18"/>
              </w:rPr>
              <w:t>Tree Services</w:t>
            </w:r>
          </w:p>
        </w:tc>
        <w:tc>
          <w:tcPr>
            <w:tcW w:w="1279" w:type="dxa"/>
            <w:tcBorders>
              <w:top w:val="single" w:sz="4" w:space="0" w:color="002C5A"/>
              <w:left w:val="nil"/>
              <w:bottom w:val="single" w:sz="4" w:space="0" w:color="002C5A"/>
              <w:right w:val="nil"/>
            </w:tcBorders>
            <w:vAlign w:val="center"/>
            <w:hideMark/>
          </w:tcPr>
          <w:p w14:paraId="7F1EF455" w14:textId="77777777" w:rsidR="009D059D" w:rsidRDefault="009D059D">
            <w:pPr>
              <w:jc w:val="center"/>
            </w:pPr>
            <w:r>
              <w:rPr>
                <w:rFonts w:cs="Calibri"/>
                <w:color w:val="000000"/>
                <w:szCs w:val="18"/>
              </w:rPr>
              <w:t>2.31</w:t>
            </w:r>
          </w:p>
        </w:tc>
        <w:tc>
          <w:tcPr>
            <w:tcW w:w="1280" w:type="dxa"/>
            <w:tcBorders>
              <w:top w:val="single" w:sz="4" w:space="0" w:color="002C5A"/>
              <w:left w:val="nil"/>
              <w:bottom w:val="single" w:sz="4" w:space="0" w:color="002C5A"/>
              <w:right w:val="nil"/>
            </w:tcBorders>
            <w:vAlign w:val="center"/>
            <w:hideMark/>
          </w:tcPr>
          <w:p w14:paraId="61904AC0" w14:textId="77777777" w:rsidR="009D059D" w:rsidRDefault="009D059D">
            <w:pPr>
              <w:jc w:val="center"/>
            </w:pPr>
            <w:r>
              <w:rPr>
                <w:rFonts w:cs="Calibri"/>
                <w:color w:val="000000"/>
                <w:szCs w:val="18"/>
              </w:rPr>
              <w:t>2.34</w:t>
            </w:r>
          </w:p>
        </w:tc>
        <w:tc>
          <w:tcPr>
            <w:tcW w:w="1280" w:type="dxa"/>
            <w:tcBorders>
              <w:top w:val="single" w:sz="4" w:space="0" w:color="002C5A"/>
              <w:left w:val="nil"/>
              <w:bottom w:val="single" w:sz="4" w:space="0" w:color="002C5A"/>
              <w:right w:val="nil"/>
            </w:tcBorders>
            <w:vAlign w:val="center"/>
            <w:hideMark/>
          </w:tcPr>
          <w:p w14:paraId="77909AE9" w14:textId="77777777" w:rsidR="009D059D" w:rsidRDefault="009D059D">
            <w:pPr>
              <w:jc w:val="center"/>
            </w:pPr>
            <w:r>
              <w:rPr>
                <w:rFonts w:cs="Calibri"/>
                <w:color w:val="000000"/>
                <w:szCs w:val="18"/>
              </w:rPr>
              <w:t>2.38</w:t>
            </w:r>
          </w:p>
        </w:tc>
        <w:tc>
          <w:tcPr>
            <w:tcW w:w="1280" w:type="dxa"/>
            <w:tcBorders>
              <w:top w:val="single" w:sz="4" w:space="0" w:color="002C5A"/>
              <w:left w:val="nil"/>
              <w:bottom w:val="single" w:sz="4" w:space="0" w:color="002C5A"/>
              <w:right w:val="nil"/>
            </w:tcBorders>
            <w:vAlign w:val="center"/>
            <w:hideMark/>
          </w:tcPr>
          <w:p w14:paraId="0193E3D2" w14:textId="77777777" w:rsidR="009D059D" w:rsidRDefault="009D059D">
            <w:pPr>
              <w:jc w:val="center"/>
            </w:pPr>
            <w:r>
              <w:rPr>
                <w:rFonts w:cs="Calibri"/>
                <w:color w:val="000000"/>
                <w:szCs w:val="18"/>
              </w:rPr>
              <w:t>2.42</w:t>
            </w:r>
          </w:p>
        </w:tc>
        <w:tc>
          <w:tcPr>
            <w:tcW w:w="1280" w:type="dxa"/>
            <w:tcBorders>
              <w:top w:val="single" w:sz="4" w:space="0" w:color="002C5A"/>
              <w:left w:val="nil"/>
              <w:bottom w:val="single" w:sz="4" w:space="0" w:color="002C5A"/>
              <w:right w:val="nil"/>
            </w:tcBorders>
            <w:vAlign w:val="center"/>
            <w:hideMark/>
          </w:tcPr>
          <w:p w14:paraId="2197967B" w14:textId="77777777" w:rsidR="009D059D" w:rsidRDefault="009D059D">
            <w:pPr>
              <w:jc w:val="center"/>
            </w:pPr>
            <w:r>
              <w:rPr>
                <w:rFonts w:cs="Calibri"/>
                <w:color w:val="000000"/>
                <w:szCs w:val="18"/>
              </w:rPr>
              <w:t>2.45</w:t>
            </w:r>
          </w:p>
        </w:tc>
        <w:tc>
          <w:tcPr>
            <w:tcW w:w="1281" w:type="dxa"/>
            <w:tcBorders>
              <w:top w:val="single" w:sz="4" w:space="0" w:color="002C5A"/>
              <w:left w:val="nil"/>
              <w:bottom w:val="single" w:sz="4" w:space="0" w:color="002C5A"/>
              <w:right w:val="nil"/>
            </w:tcBorders>
            <w:vAlign w:val="center"/>
            <w:hideMark/>
          </w:tcPr>
          <w:p w14:paraId="4F74A016" w14:textId="77777777" w:rsidR="009D059D" w:rsidRDefault="009D059D">
            <w:pPr>
              <w:jc w:val="center"/>
            </w:pPr>
            <w:r>
              <w:rPr>
                <w:rFonts w:cs="Calibri"/>
                <w:color w:val="000000"/>
                <w:szCs w:val="18"/>
              </w:rPr>
              <w:t>2.49</w:t>
            </w:r>
          </w:p>
        </w:tc>
        <w:tc>
          <w:tcPr>
            <w:tcW w:w="1281" w:type="dxa"/>
            <w:tcBorders>
              <w:top w:val="single" w:sz="4" w:space="0" w:color="002C5A"/>
              <w:left w:val="nil"/>
              <w:bottom w:val="single" w:sz="4" w:space="0" w:color="002C5A"/>
              <w:right w:val="nil"/>
            </w:tcBorders>
            <w:vAlign w:val="center"/>
            <w:hideMark/>
          </w:tcPr>
          <w:p w14:paraId="482E4232" w14:textId="77777777" w:rsidR="009D059D" w:rsidRDefault="009D059D">
            <w:pPr>
              <w:jc w:val="center"/>
            </w:pPr>
            <w:r>
              <w:rPr>
                <w:rFonts w:cs="Calibri"/>
                <w:color w:val="000000"/>
                <w:szCs w:val="18"/>
              </w:rPr>
              <w:t>2.53</w:t>
            </w:r>
          </w:p>
        </w:tc>
        <w:tc>
          <w:tcPr>
            <w:tcW w:w="1281" w:type="dxa"/>
            <w:tcBorders>
              <w:top w:val="single" w:sz="4" w:space="0" w:color="002C5A"/>
              <w:left w:val="nil"/>
              <w:bottom w:val="single" w:sz="4" w:space="0" w:color="002C5A"/>
              <w:right w:val="nil"/>
            </w:tcBorders>
            <w:vAlign w:val="center"/>
            <w:hideMark/>
          </w:tcPr>
          <w:p w14:paraId="31AE645D" w14:textId="77777777" w:rsidR="009D059D" w:rsidRDefault="009D059D">
            <w:pPr>
              <w:jc w:val="center"/>
            </w:pPr>
            <w:r>
              <w:rPr>
                <w:rFonts w:cs="Calibri"/>
                <w:color w:val="000000"/>
                <w:szCs w:val="18"/>
              </w:rPr>
              <w:t>2.56</w:t>
            </w:r>
          </w:p>
        </w:tc>
        <w:tc>
          <w:tcPr>
            <w:tcW w:w="1281" w:type="dxa"/>
            <w:tcBorders>
              <w:top w:val="single" w:sz="4" w:space="0" w:color="002C5A"/>
              <w:left w:val="nil"/>
              <w:bottom w:val="single" w:sz="4" w:space="0" w:color="002C5A"/>
              <w:right w:val="nil"/>
            </w:tcBorders>
            <w:vAlign w:val="center"/>
            <w:hideMark/>
          </w:tcPr>
          <w:p w14:paraId="0A4D025B" w14:textId="77777777" w:rsidR="009D059D" w:rsidRDefault="009D059D">
            <w:pPr>
              <w:jc w:val="center"/>
            </w:pPr>
            <w:r>
              <w:rPr>
                <w:rFonts w:cs="Calibri"/>
                <w:color w:val="000000"/>
                <w:szCs w:val="18"/>
              </w:rPr>
              <w:t>2.60</w:t>
            </w:r>
          </w:p>
        </w:tc>
        <w:tc>
          <w:tcPr>
            <w:tcW w:w="1225" w:type="dxa"/>
            <w:tcBorders>
              <w:top w:val="single" w:sz="4" w:space="0" w:color="002C5A"/>
              <w:left w:val="nil"/>
              <w:bottom w:val="single" w:sz="4" w:space="0" w:color="002C5A"/>
              <w:right w:val="nil"/>
            </w:tcBorders>
            <w:vAlign w:val="center"/>
            <w:hideMark/>
          </w:tcPr>
          <w:p w14:paraId="476003DF" w14:textId="77777777" w:rsidR="009D059D" w:rsidRDefault="009D059D">
            <w:pPr>
              <w:jc w:val="center"/>
            </w:pPr>
            <w:r>
              <w:rPr>
                <w:rFonts w:cs="Calibri"/>
                <w:color w:val="000000"/>
                <w:szCs w:val="18"/>
              </w:rPr>
              <w:t>2.64</w:t>
            </w:r>
          </w:p>
        </w:tc>
      </w:tr>
      <w:tr w:rsidR="009D059D" w14:paraId="4DBF6AF5" w14:textId="77777777" w:rsidTr="009D059D">
        <w:tc>
          <w:tcPr>
            <w:tcW w:w="1256" w:type="dxa"/>
            <w:tcBorders>
              <w:top w:val="single" w:sz="4" w:space="0" w:color="002C5A"/>
              <w:left w:val="nil"/>
              <w:bottom w:val="single" w:sz="4" w:space="0" w:color="002C5A"/>
              <w:right w:val="nil"/>
            </w:tcBorders>
            <w:vAlign w:val="center"/>
            <w:hideMark/>
          </w:tcPr>
          <w:p w14:paraId="0331C5EC" w14:textId="77777777" w:rsidR="009D059D" w:rsidRDefault="009D059D">
            <w:pPr>
              <w:jc w:val="center"/>
            </w:pPr>
            <w:r>
              <w:rPr>
                <w:rFonts w:cs="Calibri"/>
                <w:color w:val="000000"/>
                <w:szCs w:val="18"/>
              </w:rPr>
              <w:t>Buildings</w:t>
            </w:r>
          </w:p>
        </w:tc>
        <w:tc>
          <w:tcPr>
            <w:tcW w:w="1279" w:type="dxa"/>
            <w:tcBorders>
              <w:top w:val="single" w:sz="4" w:space="0" w:color="002C5A"/>
              <w:left w:val="nil"/>
              <w:bottom w:val="single" w:sz="4" w:space="0" w:color="002C5A"/>
              <w:right w:val="nil"/>
            </w:tcBorders>
            <w:vAlign w:val="center"/>
            <w:hideMark/>
          </w:tcPr>
          <w:p w14:paraId="2782A403" w14:textId="77777777" w:rsidR="009D059D" w:rsidRDefault="009D059D">
            <w:pPr>
              <w:jc w:val="center"/>
              <w:rPr>
                <w:rFonts w:cs="Calibri"/>
                <w:color w:val="000000"/>
                <w:szCs w:val="18"/>
              </w:rPr>
            </w:pPr>
            <w:r>
              <w:rPr>
                <w:rFonts w:cs="Calibri"/>
                <w:color w:val="000000"/>
                <w:szCs w:val="18"/>
              </w:rPr>
              <w:t>1.16</w:t>
            </w:r>
          </w:p>
        </w:tc>
        <w:tc>
          <w:tcPr>
            <w:tcW w:w="1280" w:type="dxa"/>
            <w:tcBorders>
              <w:top w:val="single" w:sz="4" w:space="0" w:color="002C5A"/>
              <w:left w:val="nil"/>
              <w:bottom w:val="single" w:sz="4" w:space="0" w:color="002C5A"/>
              <w:right w:val="nil"/>
            </w:tcBorders>
            <w:vAlign w:val="center"/>
            <w:hideMark/>
          </w:tcPr>
          <w:p w14:paraId="59DAC030" w14:textId="77777777" w:rsidR="009D059D" w:rsidRDefault="009D059D">
            <w:pPr>
              <w:jc w:val="center"/>
              <w:rPr>
                <w:rFonts w:cs="Calibri"/>
                <w:color w:val="000000"/>
                <w:szCs w:val="18"/>
              </w:rPr>
            </w:pPr>
            <w:r>
              <w:rPr>
                <w:rFonts w:cs="Calibri"/>
                <w:color w:val="000000"/>
                <w:szCs w:val="18"/>
              </w:rPr>
              <w:t>1.18</w:t>
            </w:r>
          </w:p>
        </w:tc>
        <w:tc>
          <w:tcPr>
            <w:tcW w:w="1280" w:type="dxa"/>
            <w:tcBorders>
              <w:top w:val="single" w:sz="4" w:space="0" w:color="002C5A"/>
              <w:left w:val="nil"/>
              <w:bottom w:val="single" w:sz="4" w:space="0" w:color="002C5A"/>
              <w:right w:val="nil"/>
            </w:tcBorders>
            <w:vAlign w:val="center"/>
            <w:hideMark/>
          </w:tcPr>
          <w:p w14:paraId="380BCBA7" w14:textId="77777777" w:rsidR="009D059D" w:rsidRDefault="009D059D">
            <w:pPr>
              <w:jc w:val="center"/>
              <w:rPr>
                <w:rFonts w:cs="Calibri"/>
                <w:color w:val="000000"/>
                <w:szCs w:val="18"/>
              </w:rPr>
            </w:pPr>
            <w:r>
              <w:rPr>
                <w:rFonts w:cs="Calibri"/>
                <w:color w:val="000000"/>
                <w:szCs w:val="18"/>
              </w:rPr>
              <w:t>1.20</w:t>
            </w:r>
          </w:p>
        </w:tc>
        <w:tc>
          <w:tcPr>
            <w:tcW w:w="1280" w:type="dxa"/>
            <w:tcBorders>
              <w:top w:val="single" w:sz="4" w:space="0" w:color="002C5A"/>
              <w:left w:val="nil"/>
              <w:bottom w:val="single" w:sz="4" w:space="0" w:color="002C5A"/>
              <w:right w:val="nil"/>
            </w:tcBorders>
            <w:vAlign w:val="center"/>
            <w:hideMark/>
          </w:tcPr>
          <w:p w14:paraId="379093D2" w14:textId="77777777" w:rsidR="009D059D" w:rsidRDefault="009D059D">
            <w:pPr>
              <w:jc w:val="center"/>
              <w:rPr>
                <w:rFonts w:cs="Calibri"/>
                <w:color w:val="000000"/>
                <w:szCs w:val="18"/>
              </w:rPr>
            </w:pPr>
            <w:r>
              <w:rPr>
                <w:rFonts w:cs="Calibri"/>
                <w:color w:val="000000"/>
                <w:szCs w:val="18"/>
              </w:rPr>
              <w:t>1.21</w:t>
            </w:r>
          </w:p>
        </w:tc>
        <w:tc>
          <w:tcPr>
            <w:tcW w:w="1280" w:type="dxa"/>
            <w:tcBorders>
              <w:top w:val="single" w:sz="4" w:space="0" w:color="002C5A"/>
              <w:left w:val="nil"/>
              <w:bottom w:val="single" w:sz="4" w:space="0" w:color="002C5A"/>
              <w:right w:val="nil"/>
            </w:tcBorders>
            <w:vAlign w:val="center"/>
            <w:hideMark/>
          </w:tcPr>
          <w:p w14:paraId="4083A413" w14:textId="77777777" w:rsidR="009D059D" w:rsidRDefault="009D059D">
            <w:pPr>
              <w:jc w:val="center"/>
              <w:rPr>
                <w:rFonts w:cs="Calibri"/>
                <w:color w:val="000000"/>
                <w:szCs w:val="18"/>
              </w:rPr>
            </w:pPr>
            <w:r>
              <w:rPr>
                <w:rFonts w:cs="Calibri"/>
                <w:color w:val="000000"/>
                <w:szCs w:val="18"/>
              </w:rPr>
              <w:t>1.23</w:t>
            </w:r>
          </w:p>
        </w:tc>
        <w:tc>
          <w:tcPr>
            <w:tcW w:w="1281" w:type="dxa"/>
            <w:tcBorders>
              <w:top w:val="single" w:sz="4" w:space="0" w:color="002C5A"/>
              <w:left w:val="nil"/>
              <w:bottom w:val="single" w:sz="4" w:space="0" w:color="002C5A"/>
              <w:right w:val="nil"/>
            </w:tcBorders>
            <w:vAlign w:val="center"/>
            <w:hideMark/>
          </w:tcPr>
          <w:p w14:paraId="153A3D01" w14:textId="77777777" w:rsidR="009D059D" w:rsidRDefault="009D059D">
            <w:pPr>
              <w:jc w:val="center"/>
              <w:rPr>
                <w:rFonts w:cs="Calibri"/>
                <w:color w:val="000000"/>
                <w:szCs w:val="18"/>
              </w:rPr>
            </w:pPr>
            <w:r>
              <w:rPr>
                <w:rFonts w:cs="Calibri"/>
                <w:color w:val="000000"/>
                <w:szCs w:val="18"/>
              </w:rPr>
              <w:t>1.25</w:t>
            </w:r>
          </w:p>
        </w:tc>
        <w:tc>
          <w:tcPr>
            <w:tcW w:w="1281" w:type="dxa"/>
            <w:tcBorders>
              <w:top w:val="single" w:sz="4" w:space="0" w:color="002C5A"/>
              <w:left w:val="nil"/>
              <w:bottom w:val="single" w:sz="4" w:space="0" w:color="002C5A"/>
              <w:right w:val="nil"/>
            </w:tcBorders>
            <w:vAlign w:val="center"/>
            <w:hideMark/>
          </w:tcPr>
          <w:p w14:paraId="76430981" w14:textId="77777777" w:rsidR="009D059D" w:rsidRDefault="009D059D">
            <w:pPr>
              <w:jc w:val="center"/>
              <w:rPr>
                <w:rFonts w:cs="Calibri"/>
                <w:color w:val="000000"/>
                <w:szCs w:val="18"/>
              </w:rPr>
            </w:pPr>
            <w:r>
              <w:rPr>
                <w:rFonts w:cs="Calibri"/>
                <w:color w:val="000000"/>
                <w:szCs w:val="18"/>
              </w:rPr>
              <w:t>1.27</w:t>
            </w:r>
          </w:p>
        </w:tc>
        <w:tc>
          <w:tcPr>
            <w:tcW w:w="1281" w:type="dxa"/>
            <w:tcBorders>
              <w:top w:val="single" w:sz="4" w:space="0" w:color="002C5A"/>
              <w:left w:val="nil"/>
              <w:bottom w:val="single" w:sz="4" w:space="0" w:color="002C5A"/>
              <w:right w:val="nil"/>
            </w:tcBorders>
            <w:vAlign w:val="center"/>
            <w:hideMark/>
          </w:tcPr>
          <w:p w14:paraId="04D09845" w14:textId="77777777" w:rsidR="009D059D" w:rsidRDefault="009D059D">
            <w:pPr>
              <w:jc w:val="center"/>
              <w:rPr>
                <w:rFonts w:cs="Calibri"/>
                <w:color w:val="000000"/>
                <w:szCs w:val="18"/>
              </w:rPr>
            </w:pPr>
            <w:r>
              <w:rPr>
                <w:rFonts w:cs="Calibri"/>
                <w:color w:val="000000"/>
                <w:szCs w:val="18"/>
              </w:rPr>
              <w:t>1.29</w:t>
            </w:r>
          </w:p>
        </w:tc>
        <w:tc>
          <w:tcPr>
            <w:tcW w:w="1281" w:type="dxa"/>
            <w:tcBorders>
              <w:top w:val="single" w:sz="4" w:space="0" w:color="002C5A"/>
              <w:left w:val="nil"/>
              <w:bottom w:val="single" w:sz="4" w:space="0" w:color="002C5A"/>
              <w:right w:val="nil"/>
            </w:tcBorders>
            <w:vAlign w:val="center"/>
            <w:hideMark/>
          </w:tcPr>
          <w:p w14:paraId="516E5307" w14:textId="77777777" w:rsidR="009D059D" w:rsidRDefault="009D059D">
            <w:pPr>
              <w:jc w:val="center"/>
              <w:rPr>
                <w:rFonts w:cs="Calibri"/>
                <w:color w:val="000000"/>
                <w:szCs w:val="18"/>
              </w:rPr>
            </w:pPr>
            <w:r>
              <w:rPr>
                <w:rFonts w:cs="Calibri"/>
                <w:color w:val="000000"/>
                <w:szCs w:val="18"/>
              </w:rPr>
              <w:t>1.31</w:t>
            </w:r>
          </w:p>
        </w:tc>
        <w:tc>
          <w:tcPr>
            <w:tcW w:w="1225" w:type="dxa"/>
            <w:tcBorders>
              <w:top w:val="single" w:sz="4" w:space="0" w:color="002C5A"/>
              <w:left w:val="nil"/>
              <w:bottom w:val="single" w:sz="4" w:space="0" w:color="002C5A"/>
              <w:right w:val="nil"/>
            </w:tcBorders>
            <w:vAlign w:val="center"/>
            <w:hideMark/>
          </w:tcPr>
          <w:p w14:paraId="107403B8" w14:textId="77777777" w:rsidR="009D059D" w:rsidRDefault="009D059D">
            <w:pPr>
              <w:jc w:val="center"/>
              <w:rPr>
                <w:rFonts w:cs="Calibri"/>
                <w:color w:val="000000"/>
                <w:szCs w:val="18"/>
              </w:rPr>
            </w:pPr>
            <w:r>
              <w:rPr>
                <w:rFonts w:cs="Calibri"/>
                <w:color w:val="000000"/>
                <w:szCs w:val="18"/>
              </w:rPr>
              <w:t>1.33</w:t>
            </w:r>
          </w:p>
        </w:tc>
      </w:tr>
      <w:tr w:rsidR="009D059D" w14:paraId="600F5351" w14:textId="77777777" w:rsidTr="009D059D">
        <w:tc>
          <w:tcPr>
            <w:tcW w:w="1256" w:type="dxa"/>
            <w:tcBorders>
              <w:top w:val="single" w:sz="4" w:space="0" w:color="002C5A"/>
              <w:left w:val="nil"/>
              <w:bottom w:val="single" w:sz="4" w:space="0" w:color="002C5A"/>
              <w:right w:val="nil"/>
            </w:tcBorders>
            <w:vAlign w:val="bottom"/>
            <w:hideMark/>
          </w:tcPr>
          <w:p w14:paraId="43770CEC" w14:textId="77777777" w:rsidR="009D059D" w:rsidRDefault="009D059D">
            <w:pPr>
              <w:jc w:val="center"/>
            </w:pPr>
            <w:r>
              <w:t>Total</w:t>
            </w:r>
          </w:p>
        </w:tc>
        <w:tc>
          <w:tcPr>
            <w:tcW w:w="1279" w:type="dxa"/>
            <w:tcBorders>
              <w:top w:val="single" w:sz="4" w:space="0" w:color="002C5A"/>
              <w:left w:val="nil"/>
              <w:bottom w:val="single" w:sz="4" w:space="0" w:color="002C5A"/>
              <w:right w:val="nil"/>
            </w:tcBorders>
            <w:vAlign w:val="bottom"/>
            <w:hideMark/>
          </w:tcPr>
          <w:p w14:paraId="4937A45B" w14:textId="77777777" w:rsidR="009D059D" w:rsidRDefault="009D059D">
            <w:pPr>
              <w:jc w:val="center"/>
              <w:rPr>
                <w:rFonts w:cs="Calibri"/>
                <w:color w:val="000000"/>
                <w:szCs w:val="18"/>
              </w:rPr>
            </w:pPr>
            <w:r>
              <w:rPr>
                <w:rFonts w:ascii="Calibri" w:hAnsi="Calibri" w:cs="Calibri"/>
                <w:color w:val="000000"/>
                <w:sz w:val="22"/>
                <w:szCs w:val="22"/>
              </w:rPr>
              <w:t>18.32</w:t>
            </w:r>
          </w:p>
        </w:tc>
        <w:tc>
          <w:tcPr>
            <w:tcW w:w="1280" w:type="dxa"/>
            <w:tcBorders>
              <w:top w:val="single" w:sz="4" w:space="0" w:color="002C5A"/>
              <w:left w:val="nil"/>
              <w:bottom w:val="single" w:sz="4" w:space="0" w:color="002C5A"/>
              <w:right w:val="nil"/>
            </w:tcBorders>
            <w:vAlign w:val="bottom"/>
            <w:hideMark/>
          </w:tcPr>
          <w:p w14:paraId="76A9231A" w14:textId="77777777" w:rsidR="009D059D" w:rsidRDefault="009D059D">
            <w:pPr>
              <w:jc w:val="center"/>
              <w:rPr>
                <w:rFonts w:cs="Calibri"/>
                <w:color w:val="000000"/>
                <w:szCs w:val="18"/>
              </w:rPr>
            </w:pPr>
            <w:r>
              <w:rPr>
                <w:rFonts w:ascii="Calibri" w:hAnsi="Calibri" w:cs="Calibri"/>
                <w:color w:val="000000"/>
                <w:sz w:val="22"/>
                <w:szCs w:val="22"/>
              </w:rPr>
              <w:t>18.59</w:t>
            </w:r>
          </w:p>
        </w:tc>
        <w:tc>
          <w:tcPr>
            <w:tcW w:w="1280" w:type="dxa"/>
            <w:tcBorders>
              <w:top w:val="single" w:sz="4" w:space="0" w:color="002C5A"/>
              <w:left w:val="nil"/>
              <w:bottom w:val="single" w:sz="4" w:space="0" w:color="002C5A"/>
              <w:right w:val="nil"/>
            </w:tcBorders>
            <w:vAlign w:val="bottom"/>
            <w:hideMark/>
          </w:tcPr>
          <w:p w14:paraId="51B499CD" w14:textId="77777777" w:rsidR="009D059D" w:rsidRDefault="009D059D">
            <w:pPr>
              <w:jc w:val="center"/>
              <w:rPr>
                <w:rFonts w:cs="Calibri"/>
                <w:color w:val="000000"/>
                <w:szCs w:val="18"/>
              </w:rPr>
            </w:pPr>
            <w:r>
              <w:rPr>
                <w:rFonts w:ascii="Calibri" w:hAnsi="Calibri" w:cs="Calibri"/>
                <w:color w:val="000000"/>
                <w:sz w:val="22"/>
                <w:szCs w:val="22"/>
              </w:rPr>
              <w:t>18.87</w:t>
            </w:r>
          </w:p>
        </w:tc>
        <w:tc>
          <w:tcPr>
            <w:tcW w:w="1280" w:type="dxa"/>
            <w:tcBorders>
              <w:top w:val="single" w:sz="4" w:space="0" w:color="002C5A"/>
              <w:left w:val="nil"/>
              <w:bottom w:val="single" w:sz="4" w:space="0" w:color="002C5A"/>
              <w:right w:val="nil"/>
            </w:tcBorders>
            <w:vAlign w:val="bottom"/>
            <w:hideMark/>
          </w:tcPr>
          <w:p w14:paraId="187D22F8" w14:textId="77777777" w:rsidR="009D059D" w:rsidRDefault="009D059D">
            <w:pPr>
              <w:jc w:val="center"/>
              <w:rPr>
                <w:rFonts w:cs="Calibri"/>
                <w:color w:val="000000"/>
                <w:szCs w:val="18"/>
              </w:rPr>
            </w:pPr>
            <w:r>
              <w:rPr>
                <w:rFonts w:ascii="Calibri" w:hAnsi="Calibri" w:cs="Calibri"/>
                <w:color w:val="000000"/>
                <w:sz w:val="22"/>
                <w:szCs w:val="22"/>
              </w:rPr>
              <w:t>19.16</w:t>
            </w:r>
          </w:p>
        </w:tc>
        <w:tc>
          <w:tcPr>
            <w:tcW w:w="1280" w:type="dxa"/>
            <w:tcBorders>
              <w:top w:val="single" w:sz="4" w:space="0" w:color="002C5A"/>
              <w:left w:val="nil"/>
              <w:bottom w:val="single" w:sz="4" w:space="0" w:color="002C5A"/>
              <w:right w:val="nil"/>
            </w:tcBorders>
            <w:vAlign w:val="bottom"/>
            <w:hideMark/>
          </w:tcPr>
          <w:p w14:paraId="13B3413D" w14:textId="77777777" w:rsidR="009D059D" w:rsidRDefault="009D059D">
            <w:pPr>
              <w:jc w:val="center"/>
              <w:rPr>
                <w:rFonts w:cs="Calibri"/>
                <w:color w:val="000000"/>
                <w:szCs w:val="18"/>
              </w:rPr>
            </w:pPr>
            <w:r>
              <w:rPr>
                <w:rFonts w:ascii="Calibri" w:hAnsi="Calibri" w:cs="Calibri"/>
                <w:color w:val="000000"/>
                <w:sz w:val="22"/>
                <w:szCs w:val="22"/>
              </w:rPr>
              <w:t>19.44</w:t>
            </w:r>
          </w:p>
        </w:tc>
        <w:tc>
          <w:tcPr>
            <w:tcW w:w="1281" w:type="dxa"/>
            <w:tcBorders>
              <w:top w:val="single" w:sz="4" w:space="0" w:color="002C5A"/>
              <w:left w:val="nil"/>
              <w:bottom w:val="single" w:sz="4" w:space="0" w:color="002C5A"/>
              <w:right w:val="nil"/>
            </w:tcBorders>
            <w:vAlign w:val="bottom"/>
            <w:hideMark/>
          </w:tcPr>
          <w:p w14:paraId="5EDA7D07" w14:textId="77777777" w:rsidR="009D059D" w:rsidRDefault="009D059D">
            <w:pPr>
              <w:jc w:val="center"/>
              <w:rPr>
                <w:rFonts w:cs="Calibri"/>
                <w:color w:val="000000"/>
                <w:szCs w:val="18"/>
              </w:rPr>
            </w:pPr>
            <w:r>
              <w:rPr>
                <w:rFonts w:ascii="Calibri" w:hAnsi="Calibri" w:cs="Calibri"/>
                <w:color w:val="000000"/>
                <w:sz w:val="22"/>
                <w:szCs w:val="22"/>
              </w:rPr>
              <w:t>19.74</w:t>
            </w:r>
          </w:p>
        </w:tc>
        <w:tc>
          <w:tcPr>
            <w:tcW w:w="1281" w:type="dxa"/>
            <w:tcBorders>
              <w:top w:val="single" w:sz="4" w:space="0" w:color="002C5A"/>
              <w:left w:val="nil"/>
              <w:bottom w:val="single" w:sz="4" w:space="0" w:color="002C5A"/>
              <w:right w:val="nil"/>
            </w:tcBorders>
            <w:vAlign w:val="bottom"/>
            <w:hideMark/>
          </w:tcPr>
          <w:p w14:paraId="7EFB5466" w14:textId="77777777" w:rsidR="009D059D" w:rsidRDefault="009D059D">
            <w:pPr>
              <w:jc w:val="center"/>
              <w:rPr>
                <w:rFonts w:cs="Calibri"/>
                <w:color w:val="000000"/>
                <w:szCs w:val="18"/>
              </w:rPr>
            </w:pPr>
            <w:r>
              <w:rPr>
                <w:rFonts w:ascii="Calibri" w:hAnsi="Calibri" w:cs="Calibri"/>
                <w:color w:val="000000"/>
                <w:sz w:val="22"/>
                <w:szCs w:val="22"/>
              </w:rPr>
              <w:t>20.03</w:t>
            </w:r>
          </w:p>
        </w:tc>
        <w:tc>
          <w:tcPr>
            <w:tcW w:w="1281" w:type="dxa"/>
            <w:tcBorders>
              <w:top w:val="single" w:sz="4" w:space="0" w:color="002C5A"/>
              <w:left w:val="nil"/>
              <w:bottom w:val="single" w:sz="4" w:space="0" w:color="002C5A"/>
              <w:right w:val="nil"/>
            </w:tcBorders>
            <w:vAlign w:val="bottom"/>
            <w:hideMark/>
          </w:tcPr>
          <w:p w14:paraId="0AE1CB9D" w14:textId="77777777" w:rsidR="009D059D" w:rsidRDefault="009D059D">
            <w:pPr>
              <w:jc w:val="center"/>
              <w:rPr>
                <w:rFonts w:cs="Calibri"/>
                <w:color w:val="000000"/>
                <w:szCs w:val="18"/>
              </w:rPr>
            </w:pPr>
            <w:r>
              <w:rPr>
                <w:rFonts w:ascii="Calibri" w:hAnsi="Calibri" w:cs="Calibri"/>
                <w:color w:val="000000"/>
                <w:sz w:val="22"/>
                <w:szCs w:val="22"/>
              </w:rPr>
              <w:t>20.33</w:t>
            </w:r>
          </w:p>
        </w:tc>
        <w:tc>
          <w:tcPr>
            <w:tcW w:w="1281" w:type="dxa"/>
            <w:tcBorders>
              <w:top w:val="single" w:sz="4" w:space="0" w:color="002C5A"/>
              <w:left w:val="nil"/>
              <w:bottom w:val="single" w:sz="4" w:space="0" w:color="002C5A"/>
              <w:right w:val="nil"/>
            </w:tcBorders>
            <w:vAlign w:val="bottom"/>
            <w:hideMark/>
          </w:tcPr>
          <w:p w14:paraId="134CF192" w14:textId="77777777" w:rsidR="009D059D" w:rsidRDefault="009D059D">
            <w:pPr>
              <w:jc w:val="center"/>
              <w:rPr>
                <w:rFonts w:cs="Calibri"/>
                <w:color w:val="000000"/>
                <w:szCs w:val="18"/>
              </w:rPr>
            </w:pPr>
            <w:r>
              <w:rPr>
                <w:rFonts w:ascii="Calibri" w:hAnsi="Calibri" w:cs="Calibri"/>
                <w:color w:val="000000"/>
                <w:sz w:val="22"/>
                <w:szCs w:val="22"/>
              </w:rPr>
              <w:t>20.64</w:t>
            </w:r>
          </w:p>
        </w:tc>
        <w:tc>
          <w:tcPr>
            <w:tcW w:w="1225" w:type="dxa"/>
            <w:tcBorders>
              <w:top w:val="single" w:sz="4" w:space="0" w:color="002C5A"/>
              <w:left w:val="nil"/>
              <w:bottom w:val="single" w:sz="4" w:space="0" w:color="002C5A"/>
              <w:right w:val="nil"/>
            </w:tcBorders>
            <w:vAlign w:val="bottom"/>
            <w:hideMark/>
          </w:tcPr>
          <w:p w14:paraId="09DC35F9" w14:textId="77777777" w:rsidR="009D059D" w:rsidRDefault="009D059D">
            <w:pPr>
              <w:jc w:val="center"/>
              <w:rPr>
                <w:rFonts w:cs="Calibri"/>
                <w:color w:val="000000"/>
                <w:szCs w:val="18"/>
              </w:rPr>
            </w:pPr>
            <w:r>
              <w:rPr>
                <w:rFonts w:ascii="Calibri" w:hAnsi="Calibri" w:cs="Calibri"/>
                <w:color w:val="000000"/>
                <w:sz w:val="22"/>
                <w:szCs w:val="22"/>
              </w:rPr>
              <w:t>20.95</w:t>
            </w:r>
          </w:p>
        </w:tc>
      </w:tr>
      <w:tr w:rsidR="00D60180" w14:paraId="6DE839E2" w14:textId="77777777" w:rsidTr="00E65136">
        <w:tc>
          <w:tcPr>
            <w:tcW w:w="1256" w:type="dxa"/>
            <w:tcBorders>
              <w:top w:val="single" w:sz="4" w:space="0" w:color="002C5A"/>
              <w:left w:val="nil"/>
              <w:bottom w:val="single" w:sz="4" w:space="0" w:color="002C5A"/>
              <w:right w:val="nil"/>
            </w:tcBorders>
            <w:vAlign w:val="bottom"/>
          </w:tcPr>
          <w:p w14:paraId="141A8CBD" w14:textId="60FE93C2" w:rsidR="00D60180" w:rsidRDefault="00D60180" w:rsidP="00D60180">
            <w:pPr>
              <w:jc w:val="center"/>
            </w:pPr>
            <w:r>
              <w:t>Projected increase from acquisitions</w:t>
            </w:r>
          </w:p>
        </w:tc>
        <w:tc>
          <w:tcPr>
            <w:tcW w:w="1279" w:type="dxa"/>
            <w:tcBorders>
              <w:top w:val="single" w:sz="4" w:space="0" w:color="002C5A"/>
              <w:left w:val="nil"/>
              <w:bottom w:val="single" w:sz="4" w:space="0" w:color="002C5A"/>
              <w:right w:val="nil"/>
            </w:tcBorders>
          </w:tcPr>
          <w:p w14:paraId="5995F6D1" w14:textId="5A7BBED5" w:rsidR="00D60180" w:rsidRDefault="00D60180" w:rsidP="00D60180">
            <w:pPr>
              <w:jc w:val="center"/>
              <w:rPr>
                <w:rFonts w:ascii="Calibri" w:hAnsi="Calibri" w:cs="Calibri"/>
                <w:color w:val="000000"/>
                <w:sz w:val="22"/>
                <w:szCs w:val="22"/>
              </w:rPr>
            </w:pPr>
            <w:r w:rsidRPr="00EC7E18">
              <w:t>0.60</w:t>
            </w:r>
          </w:p>
        </w:tc>
        <w:tc>
          <w:tcPr>
            <w:tcW w:w="1280" w:type="dxa"/>
            <w:tcBorders>
              <w:top w:val="single" w:sz="4" w:space="0" w:color="002C5A"/>
              <w:left w:val="nil"/>
              <w:bottom w:val="single" w:sz="4" w:space="0" w:color="002C5A"/>
              <w:right w:val="nil"/>
            </w:tcBorders>
          </w:tcPr>
          <w:p w14:paraId="692A86B1" w14:textId="5854DDA6" w:rsidR="00D60180" w:rsidRDefault="00D60180" w:rsidP="00D60180">
            <w:pPr>
              <w:jc w:val="center"/>
              <w:rPr>
                <w:rFonts w:ascii="Calibri" w:hAnsi="Calibri" w:cs="Calibri"/>
                <w:color w:val="000000"/>
                <w:sz w:val="22"/>
                <w:szCs w:val="22"/>
              </w:rPr>
            </w:pPr>
            <w:r w:rsidRPr="00EC7E18">
              <w:t>1.10</w:t>
            </w:r>
          </w:p>
        </w:tc>
        <w:tc>
          <w:tcPr>
            <w:tcW w:w="1280" w:type="dxa"/>
            <w:tcBorders>
              <w:top w:val="single" w:sz="4" w:space="0" w:color="002C5A"/>
              <w:left w:val="nil"/>
              <w:bottom w:val="single" w:sz="4" w:space="0" w:color="002C5A"/>
              <w:right w:val="nil"/>
            </w:tcBorders>
          </w:tcPr>
          <w:p w14:paraId="1F7E1B2E" w14:textId="4AC81533" w:rsidR="00D60180" w:rsidRDefault="00D60180" w:rsidP="00D60180">
            <w:pPr>
              <w:jc w:val="center"/>
              <w:rPr>
                <w:rFonts w:ascii="Calibri" w:hAnsi="Calibri" w:cs="Calibri"/>
                <w:color w:val="000000"/>
                <w:sz w:val="22"/>
                <w:szCs w:val="22"/>
              </w:rPr>
            </w:pPr>
            <w:r w:rsidRPr="00EC7E18">
              <w:t>1.50</w:t>
            </w:r>
          </w:p>
        </w:tc>
        <w:tc>
          <w:tcPr>
            <w:tcW w:w="1280" w:type="dxa"/>
            <w:tcBorders>
              <w:top w:val="single" w:sz="4" w:space="0" w:color="002C5A"/>
              <w:left w:val="nil"/>
              <w:bottom w:val="single" w:sz="4" w:space="0" w:color="002C5A"/>
              <w:right w:val="nil"/>
            </w:tcBorders>
          </w:tcPr>
          <w:p w14:paraId="43E5763F" w14:textId="78E234F1" w:rsidR="00D60180" w:rsidRDefault="00D60180" w:rsidP="00D60180">
            <w:pPr>
              <w:jc w:val="center"/>
              <w:rPr>
                <w:rFonts w:ascii="Calibri" w:hAnsi="Calibri" w:cs="Calibri"/>
                <w:color w:val="000000"/>
                <w:sz w:val="22"/>
                <w:szCs w:val="22"/>
              </w:rPr>
            </w:pPr>
            <w:r w:rsidRPr="00EC7E18">
              <w:t>1.90</w:t>
            </w:r>
          </w:p>
        </w:tc>
        <w:tc>
          <w:tcPr>
            <w:tcW w:w="1280" w:type="dxa"/>
            <w:tcBorders>
              <w:top w:val="single" w:sz="4" w:space="0" w:color="002C5A"/>
              <w:left w:val="nil"/>
              <w:bottom w:val="single" w:sz="4" w:space="0" w:color="002C5A"/>
              <w:right w:val="nil"/>
            </w:tcBorders>
          </w:tcPr>
          <w:p w14:paraId="54F6341D" w14:textId="19160594" w:rsidR="00D60180" w:rsidRDefault="00D60180" w:rsidP="00D60180">
            <w:pPr>
              <w:jc w:val="center"/>
              <w:rPr>
                <w:rFonts w:ascii="Calibri" w:hAnsi="Calibri" w:cs="Calibri"/>
                <w:color w:val="000000"/>
                <w:sz w:val="22"/>
                <w:szCs w:val="22"/>
              </w:rPr>
            </w:pPr>
            <w:r w:rsidRPr="00EC7E18">
              <w:t>2.00</w:t>
            </w:r>
          </w:p>
        </w:tc>
        <w:tc>
          <w:tcPr>
            <w:tcW w:w="1281" w:type="dxa"/>
            <w:tcBorders>
              <w:top w:val="single" w:sz="4" w:space="0" w:color="002C5A"/>
              <w:left w:val="nil"/>
              <w:bottom w:val="single" w:sz="4" w:space="0" w:color="002C5A"/>
              <w:right w:val="nil"/>
            </w:tcBorders>
          </w:tcPr>
          <w:p w14:paraId="043A2597" w14:textId="7CE0B456" w:rsidR="00D60180" w:rsidRDefault="00D60180" w:rsidP="00D60180">
            <w:pPr>
              <w:jc w:val="center"/>
              <w:rPr>
                <w:rFonts w:ascii="Calibri" w:hAnsi="Calibri" w:cs="Calibri"/>
                <w:color w:val="000000"/>
                <w:sz w:val="22"/>
                <w:szCs w:val="22"/>
              </w:rPr>
            </w:pPr>
            <w:r w:rsidRPr="00EC7E18">
              <w:t>2.18</w:t>
            </w:r>
          </w:p>
        </w:tc>
        <w:tc>
          <w:tcPr>
            <w:tcW w:w="1281" w:type="dxa"/>
            <w:tcBorders>
              <w:top w:val="single" w:sz="4" w:space="0" w:color="002C5A"/>
              <w:left w:val="nil"/>
              <w:bottom w:val="single" w:sz="4" w:space="0" w:color="002C5A"/>
              <w:right w:val="nil"/>
            </w:tcBorders>
          </w:tcPr>
          <w:p w14:paraId="45C0B84B" w14:textId="53734293" w:rsidR="00D60180" w:rsidRDefault="00D60180" w:rsidP="00D60180">
            <w:pPr>
              <w:jc w:val="center"/>
              <w:rPr>
                <w:rFonts w:ascii="Calibri" w:hAnsi="Calibri" w:cs="Calibri"/>
                <w:color w:val="000000"/>
                <w:sz w:val="22"/>
                <w:szCs w:val="22"/>
              </w:rPr>
            </w:pPr>
            <w:r w:rsidRPr="00EC7E18">
              <w:t>2.31</w:t>
            </w:r>
          </w:p>
        </w:tc>
        <w:tc>
          <w:tcPr>
            <w:tcW w:w="1281" w:type="dxa"/>
            <w:tcBorders>
              <w:top w:val="single" w:sz="4" w:space="0" w:color="002C5A"/>
              <w:left w:val="nil"/>
              <w:bottom w:val="single" w:sz="4" w:space="0" w:color="002C5A"/>
              <w:right w:val="nil"/>
            </w:tcBorders>
          </w:tcPr>
          <w:p w14:paraId="0D6AF60F" w14:textId="07CDDAA5" w:rsidR="00D60180" w:rsidRDefault="00D60180" w:rsidP="00D60180">
            <w:pPr>
              <w:jc w:val="center"/>
              <w:rPr>
                <w:rFonts w:ascii="Calibri" w:hAnsi="Calibri" w:cs="Calibri"/>
                <w:color w:val="000000"/>
                <w:sz w:val="22"/>
                <w:szCs w:val="22"/>
              </w:rPr>
            </w:pPr>
            <w:r w:rsidRPr="00EC7E18">
              <w:t>2.45</w:t>
            </w:r>
          </w:p>
        </w:tc>
        <w:tc>
          <w:tcPr>
            <w:tcW w:w="1281" w:type="dxa"/>
            <w:tcBorders>
              <w:top w:val="single" w:sz="4" w:space="0" w:color="002C5A"/>
              <w:left w:val="nil"/>
              <w:bottom w:val="single" w:sz="4" w:space="0" w:color="002C5A"/>
              <w:right w:val="nil"/>
            </w:tcBorders>
          </w:tcPr>
          <w:p w14:paraId="5B6E44A3" w14:textId="7F49AC3A" w:rsidR="00D60180" w:rsidRDefault="00D60180" w:rsidP="00D60180">
            <w:pPr>
              <w:jc w:val="center"/>
              <w:rPr>
                <w:rFonts w:ascii="Calibri" w:hAnsi="Calibri" w:cs="Calibri"/>
                <w:color w:val="000000"/>
                <w:sz w:val="22"/>
                <w:szCs w:val="22"/>
              </w:rPr>
            </w:pPr>
            <w:r w:rsidRPr="00EC7E18">
              <w:t>2.56</w:t>
            </w:r>
          </w:p>
        </w:tc>
        <w:tc>
          <w:tcPr>
            <w:tcW w:w="1225" w:type="dxa"/>
            <w:tcBorders>
              <w:top w:val="single" w:sz="4" w:space="0" w:color="002C5A"/>
              <w:left w:val="nil"/>
              <w:bottom w:val="single" w:sz="4" w:space="0" w:color="002C5A"/>
              <w:right w:val="nil"/>
            </w:tcBorders>
          </w:tcPr>
          <w:p w14:paraId="304BFAFB" w14:textId="4861276E" w:rsidR="00D60180" w:rsidRDefault="00D60180" w:rsidP="00D60180">
            <w:pPr>
              <w:jc w:val="center"/>
              <w:rPr>
                <w:rFonts w:ascii="Calibri" w:hAnsi="Calibri" w:cs="Calibri"/>
                <w:color w:val="000000"/>
                <w:sz w:val="22"/>
                <w:szCs w:val="22"/>
              </w:rPr>
            </w:pPr>
            <w:r w:rsidRPr="00EC7E18">
              <w:t>2.70</w:t>
            </w:r>
          </w:p>
        </w:tc>
      </w:tr>
      <w:bookmarkEnd w:id="24"/>
    </w:tbl>
    <w:p w14:paraId="46FC3DAA" w14:textId="77777777" w:rsidR="009D059D" w:rsidRDefault="009D059D" w:rsidP="009D059D"/>
    <w:p w14:paraId="55D68A88" w14:textId="77777777" w:rsidR="009D059D" w:rsidRDefault="009D059D" w:rsidP="009D059D">
      <w:r>
        <w:t xml:space="preserve">Maintenance will vary in response to:  </w:t>
      </w:r>
    </w:p>
    <w:p w14:paraId="228D7334" w14:textId="77777777" w:rsidR="009D059D" w:rsidRDefault="009D059D" w:rsidP="009D059D">
      <w:pPr>
        <w:pStyle w:val="ListParagraph"/>
        <w:numPr>
          <w:ilvl w:val="0"/>
          <w:numId w:val="28"/>
        </w:numPr>
      </w:pPr>
      <w:r>
        <w:t>Council acquisition of new assets triggers a variance to the maintenance cost based on an agreed schedule of rates.</w:t>
      </w:r>
    </w:p>
    <w:p w14:paraId="278945AB" w14:textId="52327243" w:rsidR="009D059D" w:rsidRDefault="009D059D" w:rsidP="009D059D">
      <w:pPr>
        <w:pStyle w:val="ListParagraph"/>
        <w:numPr>
          <w:ilvl w:val="0"/>
          <w:numId w:val="28"/>
        </w:numPr>
      </w:pPr>
      <w:r>
        <w:t>The CPI rate varies – maintenance costs will increase in line with CPI with some modifications. If CPI &lt; 2%, variance is 50% of CPI. If CPI &gt; 2% variance is 1% less than CPI. If CPI is 0, variance is 0 (for this forecast a nominal CPI of 1.5% is used).</w:t>
      </w:r>
    </w:p>
    <w:p w14:paraId="5842784D" w14:textId="70E906A5" w:rsidR="009D059D" w:rsidRDefault="009D059D" w:rsidP="009D059D">
      <w:pPr>
        <w:pStyle w:val="ListParagraph"/>
        <w:numPr>
          <w:ilvl w:val="0"/>
          <w:numId w:val="28"/>
        </w:numPr>
      </w:pPr>
      <w:r>
        <w:lastRenderedPageBreak/>
        <w:t>Nominally it is expected that maintenance investment should be 1.5% of the asset cost when considering a typical Local Government mix of Assets in varying condition</w:t>
      </w:r>
      <w:r w:rsidR="00D60180">
        <w:t xml:space="preserve"> (Shown as projected increase from acquisitions and upgrade/expansion)</w:t>
      </w:r>
      <w:r>
        <w:t>.</w:t>
      </w:r>
    </w:p>
    <w:p w14:paraId="090E113F" w14:textId="77777777" w:rsidR="009D059D" w:rsidRDefault="009D059D" w:rsidP="009D059D">
      <w:pPr>
        <w:spacing w:after="0" w:line="240" w:lineRule="auto"/>
        <w:rPr>
          <w:b/>
          <w:color w:val="7F7F7F" w:themeColor="text1" w:themeTint="80"/>
          <w:sz w:val="20"/>
        </w:rPr>
      </w:pPr>
    </w:p>
    <w:p w14:paraId="7BB8473E" w14:textId="0A426E49" w:rsidR="009D059D" w:rsidRDefault="009D059D" w:rsidP="009D059D">
      <w:pPr>
        <w:pStyle w:val="headlvl2"/>
        <w:rPr>
          <w:color w:val="7F7F7F" w:themeColor="text1" w:themeTint="80"/>
        </w:rPr>
      </w:pPr>
      <w:bookmarkStart w:id="25" w:name="_Toc105421576"/>
      <w:r>
        <w:rPr>
          <w:color w:val="7F7F7F" w:themeColor="text1" w:themeTint="80"/>
        </w:rPr>
        <w:t>Renewal Expenditure (As projected by modelling software</w:t>
      </w:r>
      <w:r w:rsidR="0087157F">
        <w:rPr>
          <w:color w:val="7F7F7F" w:themeColor="text1" w:themeTint="80"/>
        </w:rPr>
        <w:t>, $000</w:t>
      </w:r>
      <w:r>
        <w:rPr>
          <w:color w:val="7F7F7F" w:themeColor="text1" w:themeTint="80"/>
        </w:rPr>
        <w:t>)</w:t>
      </w:r>
      <w:bookmarkEnd w:id="25"/>
    </w:p>
    <w:p w14:paraId="67921FEA" w14:textId="77777777" w:rsidR="009D059D" w:rsidRDefault="009D059D" w:rsidP="009D059D">
      <w:r>
        <w:t xml:space="preserve">The following table provides an estimate of future expenditure ($000) for renewing existing assets over a 10-year period. It represents a minimum recommended renewal </w:t>
      </w:r>
      <w:proofErr w:type="gramStart"/>
      <w:r>
        <w:t>investment, and</w:t>
      </w:r>
      <w:proofErr w:type="gramEnd"/>
      <w:r>
        <w:t xml:space="preserve"> will change as underlying data and processes are improved.</w:t>
      </w:r>
    </w:p>
    <w:tbl>
      <w:tblPr>
        <w:tblStyle w:val="TableGrid"/>
        <w:tblW w:w="14595" w:type="dxa"/>
        <w:tblInd w:w="0" w:type="dxa"/>
        <w:tblLayout w:type="fixed"/>
        <w:tblLook w:val="0480" w:firstRow="0" w:lastRow="0" w:firstColumn="1" w:lastColumn="0" w:noHBand="0" w:noVBand="1"/>
      </w:tblPr>
      <w:tblGrid>
        <w:gridCol w:w="2268"/>
        <w:gridCol w:w="1233"/>
        <w:gridCol w:w="1233"/>
        <w:gridCol w:w="1233"/>
        <w:gridCol w:w="1234"/>
        <w:gridCol w:w="1232"/>
        <w:gridCol w:w="1232"/>
        <w:gridCol w:w="1233"/>
        <w:gridCol w:w="1232"/>
        <w:gridCol w:w="1232"/>
        <w:gridCol w:w="1233"/>
      </w:tblGrid>
      <w:tr w:rsidR="000E7ACE" w14:paraId="100F0EF7" w14:textId="77777777" w:rsidTr="000E7ACE">
        <w:tc>
          <w:tcPr>
            <w:tcW w:w="2268" w:type="dxa"/>
            <w:tcBorders>
              <w:top w:val="single" w:sz="4" w:space="0" w:color="002C5A"/>
              <w:left w:val="nil"/>
              <w:bottom w:val="single" w:sz="4" w:space="0" w:color="002C5A"/>
              <w:right w:val="nil"/>
            </w:tcBorders>
            <w:hideMark/>
          </w:tcPr>
          <w:p w14:paraId="6BDF40BA" w14:textId="77777777" w:rsidR="000E7ACE" w:rsidRPr="004C3FF1" w:rsidRDefault="000E7ACE" w:rsidP="000E7ACE">
            <w:pPr>
              <w:rPr>
                <w:b/>
                <w:bCs/>
              </w:rPr>
            </w:pPr>
            <w:r w:rsidRPr="004C3FF1">
              <w:rPr>
                <w:b/>
                <w:bCs/>
              </w:rPr>
              <w:t>Renewal Data from Moloney Model</w:t>
            </w:r>
          </w:p>
        </w:tc>
        <w:tc>
          <w:tcPr>
            <w:tcW w:w="1233" w:type="dxa"/>
            <w:tcBorders>
              <w:top w:val="single" w:sz="4" w:space="0" w:color="002C5A"/>
              <w:left w:val="nil"/>
              <w:bottom w:val="single" w:sz="4" w:space="0" w:color="002C5A"/>
              <w:right w:val="nil"/>
            </w:tcBorders>
            <w:vAlign w:val="center"/>
            <w:hideMark/>
          </w:tcPr>
          <w:p w14:paraId="6EC30EE9" w14:textId="41F33612" w:rsidR="000E7ACE" w:rsidRPr="004C3FF1" w:rsidRDefault="00F564ED" w:rsidP="004C3FF1">
            <w:pPr>
              <w:jc w:val="center"/>
              <w:rPr>
                <w:b/>
                <w:bCs/>
                <w:sz w:val="16"/>
                <w:szCs w:val="16"/>
              </w:rPr>
            </w:pPr>
            <w:r>
              <w:rPr>
                <w:b/>
                <w:bCs/>
              </w:rPr>
              <w:t>FY</w:t>
            </w:r>
            <w:r w:rsidR="000E7ACE" w:rsidRPr="004C3FF1">
              <w:rPr>
                <w:b/>
                <w:bCs/>
              </w:rPr>
              <w:t>2023</w:t>
            </w:r>
          </w:p>
        </w:tc>
        <w:tc>
          <w:tcPr>
            <w:tcW w:w="1233" w:type="dxa"/>
            <w:tcBorders>
              <w:top w:val="single" w:sz="4" w:space="0" w:color="002C5A"/>
              <w:left w:val="nil"/>
              <w:bottom w:val="single" w:sz="4" w:space="0" w:color="002C5A"/>
              <w:right w:val="nil"/>
            </w:tcBorders>
            <w:vAlign w:val="center"/>
            <w:hideMark/>
          </w:tcPr>
          <w:p w14:paraId="4C1FFDD9" w14:textId="3C7F7142" w:rsidR="000E7ACE" w:rsidRPr="004C3FF1" w:rsidRDefault="00F564ED" w:rsidP="004C3FF1">
            <w:pPr>
              <w:jc w:val="center"/>
              <w:rPr>
                <w:b/>
                <w:bCs/>
                <w:sz w:val="16"/>
                <w:szCs w:val="16"/>
              </w:rPr>
            </w:pPr>
            <w:r>
              <w:rPr>
                <w:b/>
                <w:bCs/>
              </w:rPr>
              <w:t>FY</w:t>
            </w:r>
            <w:r w:rsidRPr="004C3FF1">
              <w:rPr>
                <w:b/>
                <w:bCs/>
              </w:rPr>
              <w:t xml:space="preserve"> </w:t>
            </w:r>
            <w:r w:rsidR="000E7ACE" w:rsidRPr="004C3FF1">
              <w:rPr>
                <w:b/>
                <w:bCs/>
              </w:rPr>
              <w:t>2024</w:t>
            </w:r>
          </w:p>
        </w:tc>
        <w:tc>
          <w:tcPr>
            <w:tcW w:w="1233" w:type="dxa"/>
            <w:tcBorders>
              <w:top w:val="single" w:sz="4" w:space="0" w:color="002C5A"/>
              <w:left w:val="nil"/>
              <w:bottom w:val="single" w:sz="4" w:space="0" w:color="002C5A"/>
              <w:right w:val="nil"/>
            </w:tcBorders>
            <w:vAlign w:val="center"/>
            <w:hideMark/>
          </w:tcPr>
          <w:p w14:paraId="025A5BC2" w14:textId="39807403" w:rsidR="000E7ACE" w:rsidRPr="004C3FF1" w:rsidRDefault="00F564ED" w:rsidP="004C3FF1">
            <w:pPr>
              <w:jc w:val="center"/>
              <w:rPr>
                <w:b/>
                <w:bCs/>
                <w:sz w:val="16"/>
                <w:szCs w:val="16"/>
              </w:rPr>
            </w:pPr>
            <w:r>
              <w:rPr>
                <w:b/>
                <w:bCs/>
              </w:rPr>
              <w:t>FY</w:t>
            </w:r>
            <w:r w:rsidRPr="004C3FF1">
              <w:rPr>
                <w:b/>
                <w:bCs/>
              </w:rPr>
              <w:t xml:space="preserve"> </w:t>
            </w:r>
            <w:r w:rsidR="000E7ACE" w:rsidRPr="004C3FF1">
              <w:rPr>
                <w:b/>
                <w:bCs/>
              </w:rPr>
              <w:t>2025</w:t>
            </w:r>
          </w:p>
        </w:tc>
        <w:tc>
          <w:tcPr>
            <w:tcW w:w="1234" w:type="dxa"/>
            <w:tcBorders>
              <w:top w:val="single" w:sz="4" w:space="0" w:color="002C5A"/>
              <w:left w:val="nil"/>
              <w:bottom w:val="single" w:sz="4" w:space="0" w:color="002C5A"/>
              <w:right w:val="nil"/>
            </w:tcBorders>
            <w:vAlign w:val="center"/>
            <w:hideMark/>
          </w:tcPr>
          <w:p w14:paraId="5F7EC07F" w14:textId="6C3A23A4" w:rsidR="000E7ACE" w:rsidRPr="004C3FF1" w:rsidRDefault="00F564ED" w:rsidP="004C3FF1">
            <w:pPr>
              <w:jc w:val="center"/>
              <w:rPr>
                <w:b/>
                <w:bCs/>
                <w:sz w:val="16"/>
                <w:szCs w:val="16"/>
              </w:rPr>
            </w:pPr>
            <w:r>
              <w:rPr>
                <w:b/>
                <w:bCs/>
              </w:rPr>
              <w:t>FY</w:t>
            </w:r>
            <w:r w:rsidRPr="004C3FF1">
              <w:rPr>
                <w:b/>
                <w:bCs/>
              </w:rPr>
              <w:t xml:space="preserve"> </w:t>
            </w:r>
            <w:r w:rsidR="000E7ACE" w:rsidRPr="004C3FF1">
              <w:rPr>
                <w:b/>
                <w:bCs/>
              </w:rPr>
              <w:t>2026</w:t>
            </w:r>
          </w:p>
        </w:tc>
        <w:tc>
          <w:tcPr>
            <w:tcW w:w="1232" w:type="dxa"/>
            <w:tcBorders>
              <w:top w:val="single" w:sz="4" w:space="0" w:color="002C5A"/>
              <w:left w:val="nil"/>
              <w:bottom w:val="single" w:sz="4" w:space="0" w:color="002C5A"/>
              <w:right w:val="nil"/>
            </w:tcBorders>
            <w:vAlign w:val="center"/>
            <w:hideMark/>
          </w:tcPr>
          <w:p w14:paraId="1CABA9A0" w14:textId="0E422ADB" w:rsidR="000E7ACE" w:rsidRPr="004C3FF1" w:rsidRDefault="00F564ED" w:rsidP="004C3FF1">
            <w:pPr>
              <w:jc w:val="center"/>
              <w:rPr>
                <w:b/>
                <w:bCs/>
                <w:sz w:val="16"/>
                <w:szCs w:val="16"/>
              </w:rPr>
            </w:pPr>
            <w:r>
              <w:rPr>
                <w:b/>
                <w:bCs/>
              </w:rPr>
              <w:t>FY</w:t>
            </w:r>
            <w:r w:rsidRPr="004C3FF1">
              <w:rPr>
                <w:b/>
                <w:bCs/>
              </w:rPr>
              <w:t xml:space="preserve"> </w:t>
            </w:r>
            <w:r w:rsidR="000E7ACE" w:rsidRPr="004C3FF1">
              <w:rPr>
                <w:b/>
                <w:bCs/>
              </w:rPr>
              <w:t>2027</w:t>
            </w:r>
          </w:p>
        </w:tc>
        <w:tc>
          <w:tcPr>
            <w:tcW w:w="1232" w:type="dxa"/>
            <w:tcBorders>
              <w:top w:val="single" w:sz="4" w:space="0" w:color="002C5A"/>
              <w:left w:val="nil"/>
              <w:bottom w:val="single" w:sz="4" w:space="0" w:color="002C5A"/>
              <w:right w:val="nil"/>
            </w:tcBorders>
            <w:vAlign w:val="center"/>
            <w:hideMark/>
          </w:tcPr>
          <w:p w14:paraId="00970F4F" w14:textId="1C9B1DD5" w:rsidR="000E7ACE" w:rsidRPr="004C3FF1" w:rsidRDefault="00F564ED" w:rsidP="004C3FF1">
            <w:pPr>
              <w:jc w:val="center"/>
              <w:rPr>
                <w:b/>
                <w:bCs/>
                <w:sz w:val="16"/>
                <w:szCs w:val="16"/>
              </w:rPr>
            </w:pPr>
            <w:r>
              <w:rPr>
                <w:b/>
                <w:bCs/>
              </w:rPr>
              <w:t>FY</w:t>
            </w:r>
            <w:r w:rsidRPr="004C3FF1">
              <w:rPr>
                <w:b/>
                <w:bCs/>
              </w:rPr>
              <w:t xml:space="preserve"> </w:t>
            </w:r>
            <w:r w:rsidR="000E7ACE" w:rsidRPr="004C3FF1">
              <w:rPr>
                <w:b/>
                <w:bCs/>
              </w:rPr>
              <w:t>2028</w:t>
            </w:r>
          </w:p>
        </w:tc>
        <w:tc>
          <w:tcPr>
            <w:tcW w:w="1233" w:type="dxa"/>
            <w:tcBorders>
              <w:top w:val="single" w:sz="4" w:space="0" w:color="002C5A"/>
              <w:left w:val="nil"/>
              <w:bottom w:val="single" w:sz="4" w:space="0" w:color="002C5A"/>
              <w:right w:val="nil"/>
            </w:tcBorders>
            <w:vAlign w:val="center"/>
            <w:hideMark/>
          </w:tcPr>
          <w:p w14:paraId="3E32F54F" w14:textId="3A260A68" w:rsidR="000E7ACE" w:rsidRPr="004C3FF1" w:rsidRDefault="00F564ED" w:rsidP="004C3FF1">
            <w:pPr>
              <w:jc w:val="center"/>
              <w:rPr>
                <w:b/>
                <w:bCs/>
                <w:sz w:val="16"/>
                <w:szCs w:val="16"/>
              </w:rPr>
            </w:pPr>
            <w:r>
              <w:rPr>
                <w:b/>
                <w:bCs/>
              </w:rPr>
              <w:t>FY</w:t>
            </w:r>
            <w:r w:rsidRPr="004C3FF1">
              <w:rPr>
                <w:b/>
                <w:bCs/>
              </w:rPr>
              <w:t xml:space="preserve"> </w:t>
            </w:r>
            <w:r w:rsidR="000E7ACE" w:rsidRPr="004C3FF1">
              <w:rPr>
                <w:b/>
                <w:bCs/>
              </w:rPr>
              <w:t>2029</w:t>
            </w:r>
          </w:p>
        </w:tc>
        <w:tc>
          <w:tcPr>
            <w:tcW w:w="1232" w:type="dxa"/>
            <w:tcBorders>
              <w:top w:val="single" w:sz="4" w:space="0" w:color="002C5A"/>
              <w:left w:val="nil"/>
              <w:bottom w:val="single" w:sz="4" w:space="0" w:color="002C5A"/>
              <w:right w:val="nil"/>
            </w:tcBorders>
            <w:vAlign w:val="center"/>
            <w:hideMark/>
          </w:tcPr>
          <w:p w14:paraId="43F9A69A" w14:textId="6188E30B" w:rsidR="000E7ACE" w:rsidRPr="004C3FF1" w:rsidRDefault="00F564ED" w:rsidP="004C3FF1">
            <w:pPr>
              <w:jc w:val="center"/>
              <w:rPr>
                <w:b/>
                <w:bCs/>
                <w:sz w:val="16"/>
                <w:szCs w:val="16"/>
              </w:rPr>
            </w:pPr>
            <w:r>
              <w:rPr>
                <w:b/>
                <w:bCs/>
              </w:rPr>
              <w:t>FY</w:t>
            </w:r>
            <w:r w:rsidRPr="004C3FF1">
              <w:rPr>
                <w:b/>
                <w:bCs/>
              </w:rPr>
              <w:t xml:space="preserve"> </w:t>
            </w:r>
            <w:r w:rsidR="000E7ACE" w:rsidRPr="004C3FF1">
              <w:rPr>
                <w:b/>
                <w:bCs/>
              </w:rPr>
              <w:t>2030</w:t>
            </w:r>
          </w:p>
        </w:tc>
        <w:tc>
          <w:tcPr>
            <w:tcW w:w="1232" w:type="dxa"/>
            <w:tcBorders>
              <w:top w:val="single" w:sz="4" w:space="0" w:color="002C5A"/>
              <w:left w:val="nil"/>
              <w:bottom w:val="single" w:sz="4" w:space="0" w:color="002C5A"/>
              <w:right w:val="nil"/>
            </w:tcBorders>
            <w:vAlign w:val="center"/>
            <w:hideMark/>
          </w:tcPr>
          <w:p w14:paraId="5B792B26" w14:textId="188A13D6" w:rsidR="000E7ACE" w:rsidRPr="004C3FF1" w:rsidRDefault="00F564ED" w:rsidP="004C3FF1">
            <w:pPr>
              <w:jc w:val="center"/>
              <w:rPr>
                <w:b/>
                <w:bCs/>
                <w:sz w:val="16"/>
                <w:szCs w:val="16"/>
              </w:rPr>
            </w:pPr>
            <w:r>
              <w:rPr>
                <w:b/>
                <w:bCs/>
              </w:rPr>
              <w:t>FY</w:t>
            </w:r>
            <w:r w:rsidRPr="004C3FF1">
              <w:rPr>
                <w:b/>
                <w:bCs/>
              </w:rPr>
              <w:t xml:space="preserve"> </w:t>
            </w:r>
            <w:r w:rsidR="000E7ACE" w:rsidRPr="004C3FF1">
              <w:rPr>
                <w:b/>
                <w:bCs/>
              </w:rPr>
              <w:t>2031</w:t>
            </w:r>
          </w:p>
        </w:tc>
        <w:tc>
          <w:tcPr>
            <w:tcW w:w="1233" w:type="dxa"/>
            <w:tcBorders>
              <w:top w:val="single" w:sz="4" w:space="0" w:color="002C5A"/>
              <w:left w:val="nil"/>
              <w:bottom w:val="single" w:sz="4" w:space="0" w:color="002C5A"/>
              <w:right w:val="nil"/>
            </w:tcBorders>
            <w:vAlign w:val="center"/>
            <w:hideMark/>
          </w:tcPr>
          <w:p w14:paraId="52793C67" w14:textId="051A2313" w:rsidR="000E7ACE" w:rsidRPr="004C3FF1" w:rsidRDefault="00F564ED" w:rsidP="004C3FF1">
            <w:pPr>
              <w:jc w:val="center"/>
              <w:rPr>
                <w:b/>
                <w:bCs/>
                <w:sz w:val="16"/>
                <w:szCs w:val="16"/>
              </w:rPr>
            </w:pPr>
            <w:r>
              <w:rPr>
                <w:b/>
                <w:bCs/>
              </w:rPr>
              <w:t>FY</w:t>
            </w:r>
            <w:r w:rsidRPr="004C3FF1">
              <w:rPr>
                <w:b/>
                <w:bCs/>
              </w:rPr>
              <w:t xml:space="preserve"> </w:t>
            </w:r>
            <w:r w:rsidR="000E7ACE" w:rsidRPr="004C3FF1">
              <w:rPr>
                <w:b/>
                <w:bCs/>
              </w:rPr>
              <w:t>2032</w:t>
            </w:r>
          </w:p>
        </w:tc>
      </w:tr>
      <w:tr w:rsidR="009D059D" w14:paraId="16C79CFE" w14:textId="77777777" w:rsidTr="000E7ACE">
        <w:tc>
          <w:tcPr>
            <w:tcW w:w="2268" w:type="dxa"/>
            <w:tcBorders>
              <w:top w:val="single" w:sz="4" w:space="0" w:color="002C5A"/>
              <w:left w:val="nil"/>
              <w:bottom w:val="single" w:sz="4" w:space="0" w:color="002C5A"/>
              <w:right w:val="nil"/>
            </w:tcBorders>
            <w:hideMark/>
          </w:tcPr>
          <w:p w14:paraId="2CBDE183" w14:textId="77777777" w:rsidR="009D059D" w:rsidRDefault="009D059D">
            <w:r>
              <w:t>Buildings*</w:t>
            </w:r>
          </w:p>
        </w:tc>
        <w:tc>
          <w:tcPr>
            <w:tcW w:w="1233" w:type="dxa"/>
            <w:tcBorders>
              <w:top w:val="single" w:sz="4" w:space="0" w:color="002C5A"/>
              <w:left w:val="nil"/>
              <w:bottom w:val="single" w:sz="4" w:space="0" w:color="002C5A"/>
              <w:right w:val="nil"/>
            </w:tcBorders>
            <w:hideMark/>
          </w:tcPr>
          <w:p w14:paraId="0B8138E2" w14:textId="77777777" w:rsidR="009D059D" w:rsidRDefault="009D059D">
            <w:pPr>
              <w:jc w:val="center"/>
            </w:pPr>
            <w:r>
              <w:t>4,953</w:t>
            </w:r>
          </w:p>
        </w:tc>
        <w:tc>
          <w:tcPr>
            <w:tcW w:w="1233" w:type="dxa"/>
            <w:tcBorders>
              <w:top w:val="single" w:sz="4" w:space="0" w:color="002C5A"/>
              <w:left w:val="nil"/>
              <w:bottom w:val="single" w:sz="4" w:space="0" w:color="002C5A"/>
              <w:right w:val="nil"/>
            </w:tcBorders>
            <w:hideMark/>
          </w:tcPr>
          <w:p w14:paraId="776FE4DB" w14:textId="77777777" w:rsidR="009D059D" w:rsidRDefault="009D059D">
            <w:pPr>
              <w:jc w:val="center"/>
            </w:pPr>
            <w:r>
              <w:t>5,126</w:t>
            </w:r>
          </w:p>
        </w:tc>
        <w:tc>
          <w:tcPr>
            <w:tcW w:w="1233" w:type="dxa"/>
            <w:tcBorders>
              <w:top w:val="single" w:sz="4" w:space="0" w:color="002C5A"/>
              <w:left w:val="nil"/>
              <w:bottom w:val="single" w:sz="4" w:space="0" w:color="002C5A"/>
              <w:right w:val="nil"/>
            </w:tcBorders>
            <w:hideMark/>
          </w:tcPr>
          <w:p w14:paraId="1AAB8C96" w14:textId="77777777" w:rsidR="009D059D" w:rsidRDefault="009D059D">
            <w:pPr>
              <w:jc w:val="center"/>
            </w:pPr>
            <w:r>
              <w:t>5,306</w:t>
            </w:r>
          </w:p>
        </w:tc>
        <w:tc>
          <w:tcPr>
            <w:tcW w:w="1234" w:type="dxa"/>
            <w:tcBorders>
              <w:top w:val="single" w:sz="4" w:space="0" w:color="002C5A"/>
              <w:left w:val="nil"/>
              <w:bottom w:val="single" w:sz="4" w:space="0" w:color="002C5A"/>
              <w:right w:val="nil"/>
            </w:tcBorders>
            <w:hideMark/>
          </w:tcPr>
          <w:p w14:paraId="423D270A" w14:textId="77777777" w:rsidR="009D059D" w:rsidRDefault="009D059D">
            <w:pPr>
              <w:jc w:val="center"/>
            </w:pPr>
            <w:r>
              <w:t>5,491</w:t>
            </w:r>
          </w:p>
        </w:tc>
        <w:tc>
          <w:tcPr>
            <w:tcW w:w="1232" w:type="dxa"/>
            <w:tcBorders>
              <w:top w:val="single" w:sz="4" w:space="0" w:color="002C5A"/>
              <w:left w:val="nil"/>
              <w:bottom w:val="single" w:sz="4" w:space="0" w:color="002C5A"/>
              <w:right w:val="nil"/>
            </w:tcBorders>
            <w:hideMark/>
          </w:tcPr>
          <w:p w14:paraId="3F0F8E96" w14:textId="77777777" w:rsidR="009D059D" w:rsidRDefault="009D059D">
            <w:pPr>
              <w:jc w:val="center"/>
            </w:pPr>
            <w:r>
              <w:t>5,684</w:t>
            </w:r>
          </w:p>
        </w:tc>
        <w:tc>
          <w:tcPr>
            <w:tcW w:w="1232" w:type="dxa"/>
            <w:tcBorders>
              <w:top w:val="single" w:sz="4" w:space="0" w:color="002C5A"/>
              <w:left w:val="nil"/>
              <w:bottom w:val="single" w:sz="4" w:space="0" w:color="002C5A"/>
              <w:right w:val="nil"/>
            </w:tcBorders>
            <w:hideMark/>
          </w:tcPr>
          <w:p w14:paraId="52DDF62B" w14:textId="77777777" w:rsidR="009D059D" w:rsidRDefault="009D059D">
            <w:pPr>
              <w:jc w:val="center"/>
            </w:pPr>
            <w:r>
              <w:t>5,883</w:t>
            </w:r>
          </w:p>
        </w:tc>
        <w:tc>
          <w:tcPr>
            <w:tcW w:w="1233" w:type="dxa"/>
            <w:tcBorders>
              <w:top w:val="single" w:sz="4" w:space="0" w:color="002C5A"/>
              <w:left w:val="nil"/>
              <w:bottom w:val="single" w:sz="4" w:space="0" w:color="002C5A"/>
              <w:right w:val="nil"/>
            </w:tcBorders>
            <w:hideMark/>
          </w:tcPr>
          <w:p w14:paraId="2839BC1E" w14:textId="77777777" w:rsidR="009D059D" w:rsidRDefault="009D059D">
            <w:pPr>
              <w:jc w:val="center"/>
            </w:pPr>
            <w:r>
              <w:t>6,088</w:t>
            </w:r>
          </w:p>
        </w:tc>
        <w:tc>
          <w:tcPr>
            <w:tcW w:w="1232" w:type="dxa"/>
            <w:tcBorders>
              <w:top w:val="single" w:sz="4" w:space="0" w:color="002C5A"/>
              <w:left w:val="nil"/>
              <w:bottom w:val="single" w:sz="4" w:space="0" w:color="002C5A"/>
              <w:right w:val="nil"/>
            </w:tcBorders>
            <w:hideMark/>
          </w:tcPr>
          <w:p w14:paraId="49F2A556" w14:textId="77777777" w:rsidR="009D059D" w:rsidRDefault="009D059D">
            <w:pPr>
              <w:jc w:val="center"/>
            </w:pPr>
            <w:r>
              <w:t>6,302</w:t>
            </w:r>
          </w:p>
        </w:tc>
        <w:tc>
          <w:tcPr>
            <w:tcW w:w="1232" w:type="dxa"/>
            <w:tcBorders>
              <w:top w:val="single" w:sz="4" w:space="0" w:color="002C5A"/>
              <w:left w:val="nil"/>
              <w:bottom w:val="single" w:sz="4" w:space="0" w:color="002C5A"/>
              <w:right w:val="nil"/>
            </w:tcBorders>
            <w:hideMark/>
          </w:tcPr>
          <w:p w14:paraId="7CBDB74B" w14:textId="77777777" w:rsidR="009D059D" w:rsidRDefault="009D059D">
            <w:pPr>
              <w:jc w:val="center"/>
            </w:pPr>
            <w:r>
              <w:t>6,522</w:t>
            </w:r>
          </w:p>
        </w:tc>
        <w:tc>
          <w:tcPr>
            <w:tcW w:w="1233" w:type="dxa"/>
            <w:tcBorders>
              <w:top w:val="single" w:sz="4" w:space="0" w:color="002C5A"/>
              <w:left w:val="nil"/>
              <w:bottom w:val="single" w:sz="4" w:space="0" w:color="002C5A"/>
              <w:right w:val="nil"/>
            </w:tcBorders>
            <w:hideMark/>
          </w:tcPr>
          <w:p w14:paraId="152DBD66" w14:textId="77777777" w:rsidR="009D059D" w:rsidRDefault="009D059D">
            <w:pPr>
              <w:jc w:val="center"/>
            </w:pPr>
            <w:r>
              <w:t>6,750</w:t>
            </w:r>
          </w:p>
        </w:tc>
      </w:tr>
      <w:tr w:rsidR="009D059D" w14:paraId="4F54140B" w14:textId="77777777" w:rsidTr="000E7ACE">
        <w:tc>
          <w:tcPr>
            <w:tcW w:w="2268" w:type="dxa"/>
            <w:tcBorders>
              <w:top w:val="single" w:sz="4" w:space="0" w:color="002C5A"/>
              <w:left w:val="nil"/>
              <w:bottom w:val="single" w:sz="4" w:space="0" w:color="002C5A"/>
              <w:right w:val="nil"/>
            </w:tcBorders>
            <w:hideMark/>
          </w:tcPr>
          <w:p w14:paraId="02DE72D3" w14:textId="77777777" w:rsidR="009D059D" w:rsidRDefault="009D059D">
            <w:r>
              <w:t>Roads</w:t>
            </w:r>
          </w:p>
        </w:tc>
        <w:tc>
          <w:tcPr>
            <w:tcW w:w="1233" w:type="dxa"/>
            <w:tcBorders>
              <w:top w:val="single" w:sz="4" w:space="0" w:color="002C5A"/>
              <w:left w:val="nil"/>
              <w:bottom w:val="single" w:sz="4" w:space="0" w:color="002C5A"/>
              <w:right w:val="nil"/>
            </w:tcBorders>
            <w:hideMark/>
          </w:tcPr>
          <w:p w14:paraId="2AE7C51F" w14:textId="77777777" w:rsidR="009D059D" w:rsidRDefault="009D059D">
            <w:pPr>
              <w:jc w:val="center"/>
            </w:pPr>
            <w:r>
              <w:t>2,251</w:t>
            </w:r>
          </w:p>
        </w:tc>
        <w:tc>
          <w:tcPr>
            <w:tcW w:w="1233" w:type="dxa"/>
            <w:tcBorders>
              <w:top w:val="single" w:sz="4" w:space="0" w:color="002C5A"/>
              <w:left w:val="nil"/>
              <w:bottom w:val="single" w:sz="4" w:space="0" w:color="002C5A"/>
              <w:right w:val="nil"/>
            </w:tcBorders>
            <w:hideMark/>
          </w:tcPr>
          <w:p w14:paraId="18820025" w14:textId="77777777" w:rsidR="009D059D" w:rsidRDefault="009D059D">
            <w:pPr>
              <w:jc w:val="center"/>
            </w:pPr>
            <w:r>
              <w:t>2,330</w:t>
            </w:r>
          </w:p>
        </w:tc>
        <w:tc>
          <w:tcPr>
            <w:tcW w:w="1233" w:type="dxa"/>
            <w:tcBorders>
              <w:top w:val="single" w:sz="4" w:space="0" w:color="002C5A"/>
              <w:left w:val="nil"/>
              <w:bottom w:val="single" w:sz="4" w:space="0" w:color="002C5A"/>
              <w:right w:val="nil"/>
            </w:tcBorders>
            <w:hideMark/>
          </w:tcPr>
          <w:p w14:paraId="4E4C59AA" w14:textId="77777777" w:rsidR="009D059D" w:rsidRDefault="009D059D">
            <w:pPr>
              <w:jc w:val="center"/>
            </w:pPr>
            <w:r>
              <w:t>2,412</w:t>
            </w:r>
          </w:p>
        </w:tc>
        <w:tc>
          <w:tcPr>
            <w:tcW w:w="1234" w:type="dxa"/>
            <w:tcBorders>
              <w:top w:val="single" w:sz="4" w:space="0" w:color="002C5A"/>
              <w:left w:val="nil"/>
              <w:bottom w:val="single" w:sz="4" w:space="0" w:color="002C5A"/>
              <w:right w:val="nil"/>
            </w:tcBorders>
            <w:hideMark/>
          </w:tcPr>
          <w:p w14:paraId="6218C0DF" w14:textId="77777777" w:rsidR="009D059D" w:rsidRDefault="009D059D">
            <w:pPr>
              <w:jc w:val="center"/>
            </w:pPr>
            <w:r>
              <w:t>2,496</w:t>
            </w:r>
          </w:p>
        </w:tc>
        <w:tc>
          <w:tcPr>
            <w:tcW w:w="1232" w:type="dxa"/>
            <w:tcBorders>
              <w:top w:val="single" w:sz="4" w:space="0" w:color="002C5A"/>
              <w:left w:val="nil"/>
              <w:bottom w:val="single" w:sz="4" w:space="0" w:color="002C5A"/>
              <w:right w:val="nil"/>
            </w:tcBorders>
            <w:hideMark/>
          </w:tcPr>
          <w:p w14:paraId="6AAC1D5A" w14:textId="77777777" w:rsidR="009D059D" w:rsidRDefault="009D059D">
            <w:pPr>
              <w:jc w:val="center"/>
            </w:pPr>
            <w:r>
              <w:t>2,583</w:t>
            </w:r>
          </w:p>
        </w:tc>
        <w:tc>
          <w:tcPr>
            <w:tcW w:w="1232" w:type="dxa"/>
            <w:tcBorders>
              <w:top w:val="single" w:sz="4" w:space="0" w:color="002C5A"/>
              <w:left w:val="nil"/>
              <w:bottom w:val="single" w:sz="4" w:space="0" w:color="002C5A"/>
              <w:right w:val="nil"/>
            </w:tcBorders>
            <w:hideMark/>
          </w:tcPr>
          <w:p w14:paraId="67EEE693" w14:textId="77777777" w:rsidR="009D059D" w:rsidRDefault="009D059D">
            <w:pPr>
              <w:jc w:val="center"/>
            </w:pPr>
            <w:r>
              <w:t>2,674</w:t>
            </w:r>
          </w:p>
        </w:tc>
        <w:tc>
          <w:tcPr>
            <w:tcW w:w="1233" w:type="dxa"/>
            <w:tcBorders>
              <w:top w:val="single" w:sz="4" w:space="0" w:color="002C5A"/>
              <w:left w:val="nil"/>
              <w:bottom w:val="single" w:sz="4" w:space="0" w:color="002C5A"/>
              <w:right w:val="nil"/>
            </w:tcBorders>
            <w:hideMark/>
          </w:tcPr>
          <w:p w14:paraId="53109049" w14:textId="77777777" w:rsidR="009D059D" w:rsidRDefault="009D059D">
            <w:pPr>
              <w:jc w:val="center"/>
            </w:pPr>
            <w:r>
              <w:t>2,767</w:t>
            </w:r>
          </w:p>
        </w:tc>
        <w:tc>
          <w:tcPr>
            <w:tcW w:w="1232" w:type="dxa"/>
            <w:tcBorders>
              <w:top w:val="single" w:sz="4" w:space="0" w:color="002C5A"/>
              <w:left w:val="nil"/>
              <w:bottom w:val="single" w:sz="4" w:space="0" w:color="002C5A"/>
              <w:right w:val="nil"/>
            </w:tcBorders>
            <w:hideMark/>
          </w:tcPr>
          <w:p w14:paraId="3D7C162A" w14:textId="77777777" w:rsidR="009D059D" w:rsidRDefault="009D059D">
            <w:pPr>
              <w:jc w:val="center"/>
            </w:pPr>
            <w:r>
              <w:t>2,864</w:t>
            </w:r>
          </w:p>
        </w:tc>
        <w:tc>
          <w:tcPr>
            <w:tcW w:w="1232" w:type="dxa"/>
            <w:tcBorders>
              <w:top w:val="single" w:sz="4" w:space="0" w:color="002C5A"/>
              <w:left w:val="nil"/>
              <w:bottom w:val="single" w:sz="4" w:space="0" w:color="002C5A"/>
              <w:right w:val="nil"/>
            </w:tcBorders>
            <w:hideMark/>
          </w:tcPr>
          <w:p w14:paraId="5C6B1456" w14:textId="77777777" w:rsidR="009D059D" w:rsidRDefault="009D059D">
            <w:pPr>
              <w:jc w:val="center"/>
            </w:pPr>
            <w:r>
              <w:t>2,965</w:t>
            </w:r>
          </w:p>
        </w:tc>
        <w:tc>
          <w:tcPr>
            <w:tcW w:w="1233" w:type="dxa"/>
            <w:tcBorders>
              <w:top w:val="single" w:sz="4" w:space="0" w:color="002C5A"/>
              <w:left w:val="nil"/>
              <w:bottom w:val="single" w:sz="4" w:space="0" w:color="002C5A"/>
              <w:right w:val="nil"/>
            </w:tcBorders>
            <w:hideMark/>
          </w:tcPr>
          <w:p w14:paraId="12F8013C" w14:textId="77777777" w:rsidR="009D059D" w:rsidRDefault="009D059D">
            <w:pPr>
              <w:jc w:val="center"/>
            </w:pPr>
            <w:r>
              <w:t>3,068</w:t>
            </w:r>
          </w:p>
        </w:tc>
      </w:tr>
      <w:tr w:rsidR="009D059D" w14:paraId="1150EC37" w14:textId="77777777" w:rsidTr="000E7ACE">
        <w:tc>
          <w:tcPr>
            <w:tcW w:w="2268" w:type="dxa"/>
            <w:tcBorders>
              <w:top w:val="single" w:sz="4" w:space="0" w:color="002C5A"/>
              <w:left w:val="nil"/>
              <w:bottom w:val="single" w:sz="4" w:space="0" w:color="002C5A"/>
              <w:right w:val="nil"/>
            </w:tcBorders>
            <w:hideMark/>
          </w:tcPr>
          <w:p w14:paraId="6791BB24" w14:textId="77777777" w:rsidR="009D059D" w:rsidRDefault="009D059D">
            <w:r>
              <w:t>Bridges</w:t>
            </w:r>
          </w:p>
        </w:tc>
        <w:tc>
          <w:tcPr>
            <w:tcW w:w="1233" w:type="dxa"/>
            <w:tcBorders>
              <w:top w:val="single" w:sz="4" w:space="0" w:color="002C5A"/>
              <w:left w:val="nil"/>
              <w:bottom w:val="single" w:sz="4" w:space="0" w:color="002C5A"/>
              <w:right w:val="nil"/>
            </w:tcBorders>
            <w:hideMark/>
          </w:tcPr>
          <w:p w14:paraId="5CC5496A" w14:textId="77777777" w:rsidR="009D059D" w:rsidRDefault="009D059D">
            <w:pPr>
              <w:jc w:val="center"/>
            </w:pPr>
            <w:r>
              <w:t>30</w:t>
            </w:r>
          </w:p>
        </w:tc>
        <w:tc>
          <w:tcPr>
            <w:tcW w:w="1233" w:type="dxa"/>
            <w:tcBorders>
              <w:top w:val="single" w:sz="4" w:space="0" w:color="002C5A"/>
              <w:left w:val="nil"/>
              <w:bottom w:val="single" w:sz="4" w:space="0" w:color="002C5A"/>
              <w:right w:val="nil"/>
            </w:tcBorders>
            <w:hideMark/>
          </w:tcPr>
          <w:p w14:paraId="179E5295" w14:textId="77777777" w:rsidR="009D059D" w:rsidRDefault="009D059D">
            <w:pPr>
              <w:jc w:val="center"/>
            </w:pPr>
            <w:r>
              <w:t>31</w:t>
            </w:r>
          </w:p>
        </w:tc>
        <w:tc>
          <w:tcPr>
            <w:tcW w:w="1233" w:type="dxa"/>
            <w:tcBorders>
              <w:top w:val="single" w:sz="4" w:space="0" w:color="002C5A"/>
              <w:left w:val="nil"/>
              <w:bottom w:val="single" w:sz="4" w:space="0" w:color="002C5A"/>
              <w:right w:val="nil"/>
            </w:tcBorders>
            <w:hideMark/>
          </w:tcPr>
          <w:p w14:paraId="2FD2E743" w14:textId="77777777" w:rsidR="009D059D" w:rsidRDefault="009D059D">
            <w:pPr>
              <w:jc w:val="center"/>
            </w:pPr>
            <w:r>
              <w:t>32</w:t>
            </w:r>
          </w:p>
        </w:tc>
        <w:tc>
          <w:tcPr>
            <w:tcW w:w="1234" w:type="dxa"/>
            <w:tcBorders>
              <w:top w:val="single" w:sz="4" w:space="0" w:color="002C5A"/>
              <w:left w:val="nil"/>
              <w:bottom w:val="single" w:sz="4" w:space="0" w:color="002C5A"/>
              <w:right w:val="nil"/>
            </w:tcBorders>
            <w:hideMark/>
          </w:tcPr>
          <w:p w14:paraId="48FEB39B" w14:textId="77777777" w:rsidR="009D059D" w:rsidRDefault="009D059D">
            <w:pPr>
              <w:jc w:val="center"/>
            </w:pPr>
            <w:r>
              <w:t>33</w:t>
            </w:r>
          </w:p>
        </w:tc>
        <w:tc>
          <w:tcPr>
            <w:tcW w:w="1232" w:type="dxa"/>
            <w:tcBorders>
              <w:top w:val="single" w:sz="4" w:space="0" w:color="002C5A"/>
              <w:left w:val="nil"/>
              <w:bottom w:val="single" w:sz="4" w:space="0" w:color="002C5A"/>
              <w:right w:val="nil"/>
            </w:tcBorders>
            <w:hideMark/>
          </w:tcPr>
          <w:p w14:paraId="6E3D18F9" w14:textId="77777777" w:rsidR="009D059D" w:rsidRDefault="009D059D">
            <w:pPr>
              <w:jc w:val="center"/>
            </w:pPr>
            <w:r>
              <w:t>34</w:t>
            </w:r>
          </w:p>
        </w:tc>
        <w:tc>
          <w:tcPr>
            <w:tcW w:w="1232" w:type="dxa"/>
            <w:tcBorders>
              <w:top w:val="single" w:sz="4" w:space="0" w:color="002C5A"/>
              <w:left w:val="nil"/>
              <w:bottom w:val="single" w:sz="4" w:space="0" w:color="002C5A"/>
              <w:right w:val="nil"/>
            </w:tcBorders>
            <w:hideMark/>
          </w:tcPr>
          <w:p w14:paraId="38F3F63A" w14:textId="77777777" w:rsidR="009D059D" w:rsidRDefault="009D059D">
            <w:pPr>
              <w:jc w:val="center"/>
            </w:pPr>
            <w:r>
              <w:t>35</w:t>
            </w:r>
          </w:p>
        </w:tc>
        <w:tc>
          <w:tcPr>
            <w:tcW w:w="1233" w:type="dxa"/>
            <w:tcBorders>
              <w:top w:val="single" w:sz="4" w:space="0" w:color="002C5A"/>
              <w:left w:val="nil"/>
              <w:bottom w:val="single" w:sz="4" w:space="0" w:color="002C5A"/>
              <w:right w:val="nil"/>
            </w:tcBorders>
            <w:hideMark/>
          </w:tcPr>
          <w:p w14:paraId="0239ECF6" w14:textId="77777777" w:rsidR="009D059D" w:rsidRDefault="009D059D">
            <w:pPr>
              <w:jc w:val="center"/>
            </w:pPr>
            <w:r>
              <w:t>36</w:t>
            </w:r>
          </w:p>
        </w:tc>
        <w:tc>
          <w:tcPr>
            <w:tcW w:w="1232" w:type="dxa"/>
            <w:tcBorders>
              <w:top w:val="single" w:sz="4" w:space="0" w:color="002C5A"/>
              <w:left w:val="nil"/>
              <w:bottom w:val="single" w:sz="4" w:space="0" w:color="002C5A"/>
              <w:right w:val="nil"/>
            </w:tcBorders>
            <w:hideMark/>
          </w:tcPr>
          <w:p w14:paraId="03443D56" w14:textId="77777777" w:rsidR="009D059D" w:rsidRDefault="009D059D">
            <w:pPr>
              <w:jc w:val="center"/>
            </w:pPr>
            <w:r>
              <w:t>38</w:t>
            </w:r>
          </w:p>
        </w:tc>
        <w:tc>
          <w:tcPr>
            <w:tcW w:w="1232" w:type="dxa"/>
            <w:tcBorders>
              <w:top w:val="single" w:sz="4" w:space="0" w:color="002C5A"/>
              <w:left w:val="nil"/>
              <w:bottom w:val="single" w:sz="4" w:space="0" w:color="002C5A"/>
              <w:right w:val="nil"/>
            </w:tcBorders>
            <w:hideMark/>
          </w:tcPr>
          <w:p w14:paraId="6BF1C6E9" w14:textId="77777777" w:rsidR="009D059D" w:rsidRDefault="009D059D">
            <w:pPr>
              <w:jc w:val="center"/>
            </w:pPr>
            <w:r>
              <w:t>39</w:t>
            </w:r>
          </w:p>
        </w:tc>
        <w:tc>
          <w:tcPr>
            <w:tcW w:w="1233" w:type="dxa"/>
            <w:tcBorders>
              <w:top w:val="single" w:sz="4" w:space="0" w:color="002C5A"/>
              <w:left w:val="nil"/>
              <w:bottom w:val="single" w:sz="4" w:space="0" w:color="002C5A"/>
              <w:right w:val="nil"/>
            </w:tcBorders>
            <w:hideMark/>
          </w:tcPr>
          <w:p w14:paraId="3568D219" w14:textId="77777777" w:rsidR="009D059D" w:rsidRDefault="009D059D">
            <w:pPr>
              <w:jc w:val="center"/>
            </w:pPr>
            <w:r>
              <w:t>40</w:t>
            </w:r>
          </w:p>
        </w:tc>
      </w:tr>
      <w:tr w:rsidR="009D059D" w14:paraId="7F870603" w14:textId="77777777" w:rsidTr="000E7ACE">
        <w:tc>
          <w:tcPr>
            <w:tcW w:w="2268" w:type="dxa"/>
            <w:tcBorders>
              <w:top w:val="single" w:sz="4" w:space="0" w:color="002C5A"/>
              <w:left w:val="nil"/>
              <w:bottom w:val="single" w:sz="4" w:space="0" w:color="002C5A"/>
              <w:right w:val="nil"/>
            </w:tcBorders>
            <w:hideMark/>
          </w:tcPr>
          <w:p w14:paraId="6882B95E" w14:textId="77777777" w:rsidR="009D059D" w:rsidRDefault="009D059D">
            <w:r>
              <w:t>Kerbs and Channels</w:t>
            </w:r>
          </w:p>
        </w:tc>
        <w:tc>
          <w:tcPr>
            <w:tcW w:w="1233" w:type="dxa"/>
            <w:tcBorders>
              <w:top w:val="single" w:sz="4" w:space="0" w:color="002C5A"/>
              <w:left w:val="nil"/>
              <w:bottom w:val="single" w:sz="4" w:space="0" w:color="002C5A"/>
              <w:right w:val="nil"/>
            </w:tcBorders>
            <w:hideMark/>
          </w:tcPr>
          <w:p w14:paraId="7A0E3E9C" w14:textId="77777777" w:rsidR="009D059D" w:rsidRDefault="009D059D">
            <w:pPr>
              <w:jc w:val="center"/>
            </w:pPr>
            <w:r>
              <w:t>1,012</w:t>
            </w:r>
          </w:p>
        </w:tc>
        <w:tc>
          <w:tcPr>
            <w:tcW w:w="1233" w:type="dxa"/>
            <w:tcBorders>
              <w:top w:val="single" w:sz="4" w:space="0" w:color="002C5A"/>
              <w:left w:val="nil"/>
              <w:bottom w:val="single" w:sz="4" w:space="0" w:color="002C5A"/>
              <w:right w:val="nil"/>
            </w:tcBorders>
            <w:hideMark/>
          </w:tcPr>
          <w:p w14:paraId="0F84E35B" w14:textId="77777777" w:rsidR="009D059D" w:rsidRDefault="009D059D">
            <w:pPr>
              <w:jc w:val="center"/>
            </w:pPr>
            <w:r>
              <w:t>1,048</w:t>
            </w:r>
          </w:p>
        </w:tc>
        <w:tc>
          <w:tcPr>
            <w:tcW w:w="1233" w:type="dxa"/>
            <w:tcBorders>
              <w:top w:val="single" w:sz="4" w:space="0" w:color="002C5A"/>
              <w:left w:val="nil"/>
              <w:bottom w:val="single" w:sz="4" w:space="0" w:color="002C5A"/>
              <w:right w:val="nil"/>
            </w:tcBorders>
            <w:hideMark/>
          </w:tcPr>
          <w:p w14:paraId="7812D71F" w14:textId="77777777" w:rsidR="009D059D" w:rsidRDefault="009D059D">
            <w:pPr>
              <w:jc w:val="center"/>
            </w:pPr>
            <w:r>
              <w:t>1,084</w:t>
            </w:r>
          </w:p>
        </w:tc>
        <w:tc>
          <w:tcPr>
            <w:tcW w:w="1234" w:type="dxa"/>
            <w:tcBorders>
              <w:top w:val="single" w:sz="4" w:space="0" w:color="002C5A"/>
              <w:left w:val="nil"/>
              <w:bottom w:val="single" w:sz="4" w:space="0" w:color="002C5A"/>
              <w:right w:val="nil"/>
            </w:tcBorders>
            <w:hideMark/>
          </w:tcPr>
          <w:p w14:paraId="05D3C1E4" w14:textId="77777777" w:rsidR="009D059D" w:rsidRDefault="009D059D">
            <w:pPr>
              <w:jc w:val="center"/>
            </w:pPr>
            <w:r>
              <w:t>1,122</w:t>
            </w:r>
          </w:p>
        </w:tc>
        <w:tc>
          <w:tcPr>
            <w:tcW w:w="1232" w:type="dxa"/>
            <w:tcBorders>
              <w:top w:val="single" w:sz="4" w:space="0" w:color="002C5A"/>
              <w:left w:val="nil"/>
              <w:bottom w:val="single" w:sz="4" w:space="0" w:color="002C5A"/>
              <w:right w:val="nil"/>
            </w:tcBorders>
            <w:hideMark/>
          </w:tcPr>
          <w:p w14:paraId="27C20499" w14:textId="77777777" w:rsidR="009D059D" w:rsidRDefault="009D059D">
            <w:pPr>
              <w:jc w:val="center"/>
            </w:pPr>
            <w:r>
              <w:t>1,162</w:t>
            </w:r>
          </w:p>
        </w:tc>
        <w:tc>
          <w:tcPr>
            <w:tcW w:w="1232" w:type="dxa"/>
            <w:tcBorders>
              <w:top w:val="single" w:sz="4" w:space="0" w:color="002C5A"/>
              <w:left w:val="nil"/>
              <w:bottom w:val="single" w:sz="4" w:space="0" w:color="002C5A"/>
              <w:right w:val="nil"/>
            </w:tcBorders>
            <w:hideMark/>
          </w:tcPr>
          <w:p w14:paraId="593720F8" w14:textId="77777777" w:rsidR="009D059D" w:rsidRDefault="009D059D">
            <w:pPr>
              <w:jc w:val="center"/>
            </w:pPr>
            <w:r>
              <w:t>1,202</w:t>
            </w:r>
          </w:p>
        </w:tc>
        <w:tc>
          <w:tcPr>
            <w:tcW w:w="1233" w:type="dxa"/>
            <w:tcBorders>
              <w:top w:val="single" w:sz="4" w:space="0" w:color="002C5A"/>
              <w:left w:val="nil"/>
              <w:bottom w:val="single" w:sz="4" w:space="0" w:color="002C5A"/>
              <w:right w:val="nil"/>
            </w:tcBorders>
            <w:hideMark/>
          </w:tcPr>
          <w:p w14:paraId="32F8BD8F" w14:textId="77777777" w:rsidR="009D059D" w:rsidRDefault="009D059D">
            <w:pPr>
              <w:jc w:val="center"/>
            </w:pPr>
            <w:r>
              <w:t>1,244</w:t>
            </w:r>
          </w:p>
        </w:tc>
        <w:tc>
          <w:tcPr>
            <w:tcW w:w="1232" w:type="dxa"/>
            <w:tcBorders>
              <w:top w:val="single" w:sz="4" w:space="0" w:color="002C5A"/>
              <w:left w:val="nil"/>
              <w:bottom w:val="single" w:sz="4" w:space="0" w:color="002C5A"/>
              <w:right w:val="nil"/>
            </w:tcBorders>
            <w:hideMark/>
          </w:tcPr>
          <w:p w14:paraId="0B8CED45" w14:textId="77777777" w:rsidR="009D059D" w:rsidRDefault="009D059D">
            <w:pPr>
              <w:jc w:val="center"/>
            </w:pPr>
            <w:r>
              <w:t>1,288</w:t>
            </w:r>
          </w:p>
        </w:tc>
        <w:tc>
          <w:tcPr>
            <w:tcW w:w="1232" w:type="dxa"/>
            <w:tcBorders>
              <w:top w:val="single" w:sz="4" w:space="0" w:color="002C5A"/>
              <w:left w:val="nil"/>
              <w:bottom w:val="single" w:sz="4" w:space="0" w:color="002C5A"/>
              <w:right w:val="nil"/>
            </w:tcBorders>
            <w:hideMark/>
          </w:tcPr>
          <w:p w14:paraId="38772D22" w14:textId="77777777" w:rsidR="009D059D" w:rsidRDefault="009D059D">
            <w:pPr>
              <w:jc w:val="center"/>
            </w:pPr>
            <w:r>
              <w:t>1,333</w:t>
            </w:r>
          </w:p>
        </w:tc>
        <w:tc>
          <w:tcPr>
            <w:tcW w:w="1233" w:type="dxa"/>
            <w:tcBorders>
              <w:top w:val="single" w:sz="4" w:space="0" w:color="002C5A"/>
              <w:left w:val="nil"/>
              <w:bottom w:val="single" w:sz="4" w:space="0" w:color="002C5A"/>
              <w:right w:val="nil"/>
            </w:tcBorders>
            <w:hideMark/>
          </w:tcPr>
          <w:p w14:paraId="4F0B4C9D" w14:textId="77777777" w:rsidR="009D059D" w:rsidRDefault="009D059D">
            <w:pPr>
              <w:jc w:val="center"/>
            </w:pPr>
            <w:r>
              <w:t>1,380</w:t>
            </w:r>
          </w:p>
        </w:tc>
      </w:tr>
      <w:tr w:rsidR="009D059D" w14:paraId="6C15E6FD" w14:textId="77777777" w:rsidTr="000E7ACE">
        <w:tc>
          <w:tcPr>
            <w:tcW w:w="2268" w:type="dxa"/>
            <w:tcBorders>
              <w:top w:val="single" w:sz="4" w:space="0" w:color="002C5A"/>
              <w:left w:val="nil"/>
              <w:bottom w:val="single" w:sz="4" w:space="0" w:color="002C5A"/>
              <w:right w:val="nil"/>
            </w:tcBorders>
            <w:hideMark/>
          </w:tcPr>
          <w:p w14:paraId="79FE9F44" w14:textId="77777777" w:rsidR="009D059D" w:rsidRDefault="009D059D">
            <w:r>
              <w:t>Footpaths &amp; cycleways</w:t>
            </w:r>
          </w:p>
        </w:tc>
        <w:tc>
          <w:tcPr>
            <w:tcW w:w="1233" w:type="dxa"/>
            <w:tcBorders>
              <w:top w:val="single" w:sz="4" w:space="0" w:color="002C5A"/>
              <w:left w:val="nil"/>
              <w:bottom w:val="single" w:sz="4" w:space="0" w:color="002C5A"/>
              <w:right w:val="nil"/>
            </w:tcBorders>
            <w:hideMark/>
          </w:tcPr>
          <w:p w14:paraId="3830EF69" w14:textId="77777777" w:rsidR="009D059D" w:rsidRDefault="009D059D">
            <w:pPr>
              <w:jc w:val="center"/>
            </w:pPr>
            <w:r>
              <w:t>2,231</w:t>
            </w:r>
          </w:p>
        </w:tc>
        <w:tc>
          <w:tcPr>
            <w:tcW w:w="1233" w:type="dxa"/>
            <w:tcBorders>
              <w:top w:val="single" w:sz="4" w:space="0" w:color="002C5A"/>
              <w:left w:val="nil"/>
              <w:bottom w:val="single" w:sz="4" w:space="0" w:color="002C5A"/>
              <w:right w:val="nil"/>
            </w:tcBorders>
            <w:hideMark/>
          </w:tcPr>
          <w:p w14:paraId="485D64CA" w14:textId="77777777" w:rsidR="009D059D" w:rsidRDefault="009D059D">
            <w:pPr>
              <w:jc w:val="center"/>
            </w:pPr>
            <w:r>
              <w:t>2,309</w:t>
            </w:r>
          </w:p>
        </w:tc>
        <w:tc>
          <w:tcPr>
            <w:tcW w:w="1233" w:type="dxa"/>
            <w:tcBorders>
              <w:top w:val="single" w:sz="4" w:space="0" w:color="002C5A"/>
              <w:left w:val="nil"/>
              <w:bottom w:val="single" w:sz="4" w:space="0" w:color="002C5A"/>
              <w:right w:val="nil"/>
            </w:tcBorders>
            <w:hideMark/>
          </w:tcPr>
          <w:p w14:paraId="41F06476" w14:textId="77777777" w:rsidR="009D059D" w:rsidRDefault="009D059D">
            <w:pPr>
              <w:jc w:val="center"/>
            </w:pPr>
            <w:r>
              <w:t>2,390</w:t>
            </w:r>
          </w:p>
        </w:tc>
        <w:tc>
          <w:tcPr>
            <w:tcW w:w="1234" w:type="dxa"/>
            <w:tcBorders>
              <w:top w:val="single" w:sz="4" w:space="0" w:color="002C5A"/>
              <w:left w:val="nil"/>
              <w:bottom w:val="single" w:sz="4" w:space="0" w:color="002C5A"/>
              <w:right w:val="nil"/>
            </w:tcBorders>
            <w:hideMark/>
          </w:tcPr>
          <w:p w14:paraId="3E4ADCDB" w14:textId="77777777" w:rsidR="009D059D" w:rsidRDefault="009D059D">
            <w:pPr>
              <w:jc w:val="center"/>
            </w:pPr>
            <w:r>
              <w:t>2,473</w:t>
            </w:r>
          </w:p>
        </w:tc>
        <w:tc>
          <w:tcPr>
            <w:tcW w:w="1232" w:type="dxa"/>
            <w:tcBorders>
              <w:top w:val="single" w:sz="4" w:space="0" w:color="002C5A"/>
              <w:left w:val="nil"/>
              <w:bottom w:val="single" w:sz="4" w:space="0" w:color="002C5A"/>
              <w:right w:val="nil"/>
            </w:tcBorders>
            <w:hideMark/>
          </w:tcPr>
          <w:p w14:paraId="59079D2A" w14:textId="77777777" w:rsidR="009D059D" w:rsidRDefault="009D059D">
            <w:pPr>
              <w:jc w:val="center"/>
            </w:pPr>
            <w:r>
              <w:t>2,560</w:t>
            </w:r>
          </w:p>
        </w:tc>
        <w:tc>
          <w:tcPr>
            <w:tcW w:w="1232" w:type="dxa"/>
            <w:tcBorders>
              <w:top w:val="single" w:sz="4" w:space="0" w:color="002C5A"/>
              <w:left w:val="nil"/>
              <w:bottom w:val="single" w:sz="4" w:space="0" w:color="002C5A"/>
              <w:right w:val="nil"/>
            </w:tcBorders>
            <w:hideMark/>
          </w:tcPr>
          <w:p w14:paraId="14254BC5" w14:textId="77777777" w:rsidR="009D059D" w:rsidRDefault="009D059D">
            <w:pPr>
              <w:jc w:val="center"/>
            </w:pPr>
            <w:r>
              <w:t>2,649</w:t>
            </w:r>
          </w:p>
        </w:tc>
        <w:tc>
          <w:tcPr>
            <w:tcW w:w="1233" w:type="dxa"/>
            <w:tcBorders>
              <w:top w:val="single" w:sz="4" w:space="0" w:color="002C5A"/>
              <w:left w:val="nil"/>
              <w:bottom w:val="single" w:sz="4" w:space="0" w:color="002C5A"/>
              <w:right w:val="nil"/>
            </w:tcBorders>
            <w:hideMark/>
          </w:tcPr>
          <w:p w14:paraId="75D8938A" w14:textId="77777777" w:rsidR="009D059D" w:rsidRDefault="009D059D">
            <w:pPr>
              <w:jc w:val="center"/>
            </w:pPr>
            <w:r>
              <w:t>2,742</w:t>
            </w:r>
          </w:p>
        </w:tc>
        <w:tc>
          <w:tcPr>
            <w:tcW w:w="1232" w:type="dxa"/>
            <w:tcBorders>
              <w:top w:val="single" w:sz="4" w:space="0" w:color="002C5A"/>
              <w:left w:val="nil"/>
              <w:bottom w:val="single" w:sz="4" w:space="0" w:color="002C5A"/>
              <w:right w:val="nil"/>
            </w:tcBorders>
            <w:hideMark/>
          </w:tcPr>
          <w:p w14:paraId="10A10035" w14:textId="77777777" w:rsidR="009D059D" w:rsidRDefault="009D059D">
            <w:pPr>
              <w:jc w:val="center"/>
            </w:pPr>
            <w:r>
              <w:t>2,838</w:t>
            </w:r>
          </w:p>
        </w:tc>
        <w:tc>
          <w:tcPr>
            <w:tcW w:w="1232" w:type="dxa"/>
            <w:tcBorders>
              <w:top w:val="single" w:sz="4" w:space="0" w:color="002C5A"/>
              <w:left w:val="nil"/>
              <w:bottom w:val="single" w:sz="4" w:space="0" w:color="002C5A"/>
              <w:right w:val="nil"/>
            </w:tcBorders>
            <w:hideMark/>
          </w:tcPr>
          <w:p w14:paraId="0B91BA76" w14:textId="77777777" w:rsidR="009D059D" w:rsidRDefault="009D059D">
            <w:pPr>
              <w:jc w:val="center"/>
            </w:pPr>
            <w:r>
              <w:t>2,937</w:t>
            </w:r>
          </w:p>
        </w:tc>
        <w:tc>
          <w:tcPr>
            <w:tcW w:w="1233" w:type="dxa"/>
            <w:tcBorders>
              <w:top w:val="single" w:sz="4" w:space="0" w:color="002C5A"/>
              <w:left w:val="nil"/>
              <w:bottom w:val="single" w:sz="4" w:space="0" w:color="002C5A"/>
              <w:right w:val="nil"/>
            </w:tcBorders>
            <w:hideMark/>
          </w:tcPr>
          <w:p w14:paraId="70AB0619" w14:textId="77777777" w:rsidR="009D059D" w:rsidRDefault="009D059D">
            <w:pPr>
              <w:jc w:val="center"/>
            </w:pPr>
            <w:r>
              <w:t>3,040</w:t>
            </w:r>
          </w:p>
        </w:tc>
      </w:tr>
      <w:tr w:rsidR="009D059D" w14:paraId="5C805053" w14:textId="77777777" w:rsidTr="000E7ACE">
        <w:tc>
          <w:tcPr>
            <w:tcW w:w="2268" w:type="dxa"/>
            <w:tcBorders>
              <w:top w:val="single" w:sz="4" w:space="0" w:color="002C5A"/>
              <w:left w:val="nil"/>
              <w:bottom w:val="single" w:sz="4" w:space="0" w:color="002C5A"/>
              <w:right w:val="nil"/>
            </w:tcBorders>
            <w:hideMark/>
          </w:tcPr>
          <w:p w14:paraId="1F4B6622" w14:textId="77777777" w:rsidR="009D059D" w:rsidRDefault="009D059D">
            <w:r>
              <w:t>Drainage</w:t>
            </w:r>
          </w:p>
        </w:tc>
        <w:tc>
          <w:tcPr>
            <w:tcW w:w="1233" w:type="dxa"/>
            <w:tcBorders>
              <w:top w:val="single" w:sz="4" w:space="0" w:color="002C5A"/>
              <w:left w:val="nil"/>
              <w:bottom w:val="single" w:sz="4" w:space="0" w:color="002C5A"/>
              <w:right w:val="nil"/>
            </w:tcBorders>
            <w:hideMark/>
          </w:tcPr>
          <w:p w14:paraId="2A99E152" w14:textId="77777777" w:rsidR="009D059D" w:rsidRDefault="009D059D">
            <w:pPr>
              <w:jc w:val="center"/>
            </w:pPr>
            <w:r>
              <w:t>2,021</w:t>
            </w:r>
          </w:p>
        </w:tc>
        <w:tc>
          <w:tcPr>
            <w:tcW w:w="1233" w:type="dxa"/>
            <w:tcBorders>
              <w:top w:val="single" w:sz="4" w:space="0" w:color="002C5A"/>
              <w:left w:val="nil"/>
              <w:bottom w:val="single" w:sz="4" w:space="0" w:color="002C5A"/>
              <w:right w:val="nil"/>
            </w:tcBorders>
            <w:hideMark/>
          </w:tcPr>
          <w:p w14:paraId="6C65DEC1" w14:textId="77777777" w:rsidR="009D059D" w:rsidRDefault="009D059D">
            <w:pPr>
              <w:jc w:val="center"/>
            </w:pPr>
            <w:r>
              <w:t>2,091</w:t>
            </w:r>
          </w:p>
        </w:tc>
        <w:tc>
          <w:tcPr>
            <w:tcW w:w="1233" w:type="dxa"/>
            <w:tcBorders>
              <w:top w:val="single" w:sz="4" w:space="0" w:color="002C5A"/>
              <w:left w:val="nil"/>
              <w:bottom w:val="single" w:sz="4" w:space="0" w:color="002C5A"/>
              <w:right w:val="nil"/>
            </w:tcBorders>
            <w:hideMark/>
          </w:tcPr>
          <w:p w14:paraId="1B1F7565" w14:textId="77777777" w:rsidR="009D059D" w:rsidRDefault="009D059D">
            <w:pPr>
              <w:jc w:val="center"/>
            </w:pPr>
            <w:r>
              <w:t>2,165</w:t>
            </w:r>
          </w:p>
        </w:tc>
        <w:tc>
          <w:tcPr>
            <w:tcW w:w="1234" w:type="dxa"/>
            <w:tcBorders>
              <w:top w:val="single" w:sz="4" w:space="0" w:color="002C5A"/>
              <w:left w:val="nil"/>
              <w:bottom w:val="single" w:sz="4" w:space="0" w:color="002C5A"/>
              <w:right w:val="nil"/>
            </w:tcBorders>
            <w:hideMark/>
          </w:tcPr>
          <w:p w14:paraId="20E77118" w14:textId="77777777" w:rsidR="009D059D" w:rsidRDefault="009D059D">
            <w:pPr>
              <w:jc w:val="center"/>
            </w:pPr>
            <w:r>
              <w:t>2,240</w:t>
            </w:r>
          </w:p>
        </w:tc>
        <w:tc>
          <w:tcPr>
            <w:tcW w:w="1232" w:type="dxa"/>
            <w:tcBorders>
              <w:top w:val="single" w:sz="4" w:space="0" w:color="002C5A"/>
              <w:left w:val="nil"/>
              <w:bottom w:val="single" w:sz="4" w:space="0" w:color="002C5A"/>
              <w:right w:val="nil"/>
            </w:tcBorders>
            <w:hideMark/>
          </w:tcPr>
          <w:p w14:paraId="69EA718B" w14:textId="77777777" w:rsidR="009D059D" w:rsidRDefault="009D059D">
            <w:pPr>
              <w:jc w:val="center"/>
            </w:pPr>
            <w:r>
              <w:t>2,319</w:t>
            </w:r>
          </w:p>
        </w:tc>
        <w:tc>
          <w:tcPr>
            <w:tcW w:w="1232" w:type="dxa"/>
            <w:tcBorders>
              <w:top w:val="single" w:sz="4" w:space="0" w:color="002C5A"/>
              <w:left w:val="nil"/>
              <w:bottom w:val="single" w:sz="4" w:space="0" w:color="002C5A"/>
              <w:right w:val="nil"/>
            </w:tcBorders>
            <w:hideMark/>
          </w:tcPr>
          <w:p w14:paraId="6212DACE" w14:textId="77777777" w:rsidR="009D059D" w:rsidRDefault="009D059D">
            <w:pPr>
              <w:jc w:val="center"/>
            </w:pPr>
            <w:r>
              <w:t>2,400</w:t>
            </w:r>
          </w:p>
        </w:tc>
        <w:tc>
          <w:tcPr>
            <w:tcW w:w="1233" w:type="dxa"/>
            <w:tcBorders>
              <w:top w:val="single" w:sz="4" w:space="0" w:color="002C5A"/>
              <w:left w:val="nil"/>
              <w:bottom w:val="single" w:sz="4" w:space="0" w:color="002C5A"/>
              <w:right w:val="nil"/>
            </w:tcBorders>
            <w:hideMark/>
          </w:tcPr>
          <w:p w14:paraId="0860ED9A" w14:textId="77777777" w:rsidR="009D059D" w:rsidRDefault="009D059D">
            <w:pPr>
              <w:jc w:val="center"/>
            </w:pPr>
            <w:r>
              <w:t>2,484</w:t>
            </w:r>
          </w:p>
        </w:tc>
        <w:tc>
          <w:tcPr>
            <w:tcW w:w="1232" w:type="dxa"/>
            <w:tcBorders>
              <w:top w:val="single" w:sz="4" w:space="0" w:color="002C5A"/>
              <w:left w:val="nil"/>
              <w:bottom w:val="single" w:sz="4" w:space="0" w:color="002C5A"/>
              <w:right w:val="nil"/>
            </w:tcBorders>
            <w:hideMark/>
          </w:tcPr>
          <w:p w14:paraId="0987DB7B" w14:textId="77777777" w:rsidR="009D059D" w:rsidRDefault="009D059D">
            <w:pPr>
              <w:jc w:val="center"/>
            </w:pPr>
            <w:r>
              <w:t>2,571</w:t>
            </w:r>
          </w:p>
        </w:tc>
        <w:tc>
          <w:tcPr>
            <w:tcW w:w="1232" w:type="dxa"/>
            <w:tcBorders>
              <w:top w:val="single" w:sz="4" w:space="0" w:color="002C5A"/>
              <w:left w:val="nil"/>
              <w:bottom w:val="single" w:sz="4" w:space="0" w:color="002C5A"/>
              <w:right w:val="nil"/>
            </w:tcBorders>
            <w:hideMark/>
          </w:tcPr>
          <w:p w14:paraId="3BFBA971" w14:textId="77777777" w:rsidR="009D059D" w:rsidRDefault="009D059D">
            <w:pPr>
              <w:jc w:val="center"/>
            </w:pPr>
            <w:r>
              <w:t>2,661</w:t>
            </w:r>
          </w:p>
        </w:tc>
        <w:tc>
          <w:tcPr>
            <w:tcW w:w="1233" w:type="dxa"/>
            <w:tcBorders>
              <w:top w:val="single" w:sz="4" w:space="0" w:color="002C5A"/>
              <w:left w:val="nil"/>
              <w:bottom w:val="single" w:sz="4" w:space="0" w:color="002C5A"/>
              <w:right w:val="nil"/>
            </w:tcBorders>
            <w:hideMark/>
          </w:tcPr>
          <w:p w14:paraId="40A030E3" w14:textId="77777777" w:rsidR="009D059D" w:rsidRDefault="009D059D">
            <w:pPr>
              <w:jc w:val="center"/>
            </w:pPr>
            <w:r>
              <w:t>2,754</w:t>
            </w:r>
          </w:p>
        </w:tc>
      </w:tr>
      <w:tr w:rsidR="009D059D" w14:paraId="04621B3A" w14:textId="77777777" w:rsidTr="000E7ACE">
        <w:tc>
          <w:tcPr>
            <w:tcW w:w="2268" w:type="dxa"/>
            <w:tcBorders>
              <w:top w:val="single" w:sz="4" w:space="0" w:color="002C5A"/>
              <w:left w:val="nil"/>
              <w:bottom w:val="single" w:sz="4" w:space="0" w:color="002C5A"/>
              <w:right w:val="nil"/>
            </w:tcBorders>
            <w:hideMark/>
          </w:tcPr>
          <w:p w14:paraId="41967484" w14:textId="77777777" w:rsidR="009D059D" w:rsidRDefault="009D059D">
            <w:r>
              <w:t>Parks, Open Space and Streetscapes**</w:t>
            </w:r>
          </w:p>
        </w:tc>
        <w:tc>
          <w:tcPr>
            <w:tcW w:w="1233" w:type="dxa"/>
            <w:tcBorders>
              <w:top w:val="single" w:sz="4" w:space="0" w:color="002C5A"/>
              <w:left w:val="nil"/>
              <w:bottom w:val="single" w:sz="4" w:space="0" w:color="002C5A"/>
              <w:right w:val="nil"/>
            </w:tcBorders>
            <w:hideMark/>
          </w:tcPr>
          <w:p w14:paraId="4400C92A" w14:textId="77777777" w:rsidR="009D059D" w:rsidRDefault="009D059D">
            <w:pPr>
              <w:jc w:val="center"/>
            </w:pPr>
            <w:r>
              <w:t>1,477</w:t>
            </w:r>
          </w:p>
        </w:tc>
        <w:tc>
          <w:tcPr>
            <w:tcW w:w="1233" w:type="dxa"/>
            <w:tcBorders>
              <w:top w:val="single" w:sz="4" w:space="0" w:color="002C5A"/>
              <w:left w:val="nil"/>
              <w:bottom w:val="single" w:sz="4" w:space="0" w:color="002C5A"/>
              <w:right w:val="nil"/>
            </w:tcBorders>
            <w:hideMark/>
          </w:tcPr>
          <w:p w14:paraId="6D322899" w14:textId="77777777" w:rsidR="009D059D" w:rsidRDefault="009D059D">
            <w:pPr>
              <w:jc w:val="center"/>
            </w:pPr>
            <w:r>
              <w:t>1,529</w:t>
            </w:r>
          </w:p>
        </w:tc>
        <w:tc>
          <w:tcPr>
            <w:tcW w:w="1233" w:type="dxa"/>
            <w:tcBorders>
              <w:top w:val="single" w:sz="4" w:space="0" w:color="002C5A"/>
              <w:left w:val="nil"/>
              <w:bottom w:val="single" w:sz="4" w:space="0" w:color="002C5A"/>
              <w:right w:val="nil"/>
            </w:tcBorders>
            <w:hideMark/>
          </w:tcPr>
          <w:p w14:paraId="384C5557" w14:textId="77777777" w:rsidR="009D059D" w:rsidRDefault="009D059D">
            <w:pPr>
              <w:jc w:val="center"/>
            </w:pPr>
            <w:r>
              <w:t>1,583</w:t>
            </w:r>
          </w:p>
        </w:tc>
        <w:tc>
          <w:tcPr>
            <w:tcW w:w="1234" w:type="dxa"/>
            <w:tcBorders>
              <w:top w:val="single" w:sz="4" w:space="0" w:color="002C5A"/>
              <w:left w:val="nil"/>
              <w:bottom w:val="single" w:sz="4" w:space="0" w:color="002C5A"/>
              <w:right w:val="nil"/>
            </w:tcBorders>
            <w:hideMark/>
          </w:tcPr>
          <w:p w14:paraId="6372C9D6" w14:textId="77777777" w:rsidR="009D059D" w:rsidRDefault="009D059D">
            <w:pPr>
              <w:jc w:val="center"/>
            </w:pPr>
            <w:r>
              <w:t>1,638</w:t>
            </w:r>
          </w:p>
        </w:tc>
        <w:tc>
          <w:tcPr>
            <w:tcW w:w="1232" w:type="dxa"/>
            <w:tcBorders>
              <w:top w:val="single" w:sz="4" w:space="0" w:color="002C5A"/>
              <w:left w:val="nil"/>
              <w:bottom w:val="single" w:sz="4" w:space="0" w:color="002C5A"/>
              <w:right w:val="nil"/>
            </w:tcBorders>
            <w:hideMark/>
          </w:tcPr>
          <w:p w14:paraId="45B611C6" w14:textId="77777777" w:rsidR="009D059D" w:rsidRDefault="009D059D">
            <w:pPr>
              <w:jc w:val="center"/>
            </w:pPr>
            <w:r>
              <w:t>1,695</w:t>
            </w:r>
          </w:p>
        </w:tc>
        <w:tc>
          <w:tcPr>
            <w:tcW w:w="1232" w:type="dxa"/>
            <w:tcBorders>
              <w:top w:val="single" w:sz="4" w:space="0" w:color="002C5A"/>
              <w:left w:val="nil"/>
              <w:bottom w:val="single" w:sz="4" w:space="0" w:color="002C5A"/>
              <w:right w:val="nil"/>
            </w:tcBorders>
            <w:hideMark/>
          </w:tcPr>
          <w:p w14:paraId="74D4BC82" w14:textId="77777777" w:rsidR="009D059D" w:rsidRDefault="009D059D">
            <w:pPr>
              <w:jc w:val="center"/>
            </w:pPr>
            <w:r>
              <w:t>1,755</w:t>
            </w:r>
          </w:p>
        </w:tc>
        <w:tc>
          <w:tcPr>
            <w:tcW w:w="1233" w:type="dxa"/>
            <w:tcBorders>
              <w:top w:val="single" w:sz="4" w:space="0" w:color="002C5A"/>
              <w:left w:val="nil"/>
              <w:bottom w:val="single" w:sz="4" w:space="0" w:color="002C5A"/>
              <w:right w:val="nil"/>
            </w:tcBorders>
            <w:hideMark/>
          </w:tcPr>
          <w:p w14:paraId="2050B06E" w14:textId="77777777" w:rsidR="009D059D" w:rsidRDefault="009D059D">
            <w:pPr>
              <w:jc w:val="center"/>
            </w:pPr>
            <w:r>
              <w:t>1,816</w:t>
            </w:r>
          </w:p>
        </w:tc>
        <w:tc>
          <w:tcPr>
            <w:tcW w:w="1232" w:type="dxa"/>
            <w:tcBorders>
              <w:top w:val="single" w:sz="4" w:space="0" w:color="002C5A"/>
              <w:left w:val="nil"/>
              <w:bottom w:val="single" w:sz="4" w:space="0" w:color="002C5A"/>
              <w:right w:val="nil"/>
            </w:tcBorders>
            <w:hideMark/>
          </w:tcPr>
          <w:p w14:paraId="528D2056" w14:textId="77777777" w:rsidR="009D059D" w:rsidRDefault="009D059D">
            <w:pPr>
              <w:jc w:val="center"/>
            </w:pPr>
            <w:r>
              <w:t>1,880</w:t>
            </w:r>
          </w:p>
        </w:tc>
        <w:tc>
          <w:tcPr>
            <w:tcW w:w="1232" w:type="dxa"/>
            <w:tcBorders>
              <w:top w:val="single" w:sz="4" w:space="0" w:color="002C5A"/>
              <w:left w:val="nil"/>
              <w:bottom w:val="single" w:sz="4" w:space="0" w:color="002C5A"/>
              <w:right w:val="nil"/>
            </w:tcBorders>
            <w:hideMark/>
          </w:tcPr>
          <w:p w14:paraId="0B1E5BD0" w14:textId="77777777" w:rsidR="009D059D" w:rsidRDefault="009D059D">
            <w:pPr>
              <w:jc w:val="center"/>
            </w:pPr>
            <w:r>
              <w:t>1,946</w:t>
            </w:r>
          </w:p>
        </w:tc>
        <w:tc>
          <w:tcPr>
            <w:tcW w:w="1233" w:type="dxa"/>
            <w:tcBorders>
              <w:top w:val="single" w:sz="4" w:space="0" w:color="002C5A"/>
              <w:left w:val="nil"/>
              <w:bottom w:val="single" w:sz="4" w:space="0" w:color="002C5A"/>
              <w:right w:val="nil"/>
            </w:tcBorders>
            <w:hideMark/>
          </w:tcPr>
          <w:p w14:paraId="26B4E280" w14:textId="77777777" w:rsidR="009D059D" w:rsidRDefault="009D059D">
            <w:pPr>
              <w:jc w:val="center"/>
            </w:pPr>
            <w:r>
              <w:t>2,014</w:t>
            </w:r>
          </w:p>
        </w:tc>
      </w:tr>
      <w:tr w:rsidR="009D059D" w14:paraId="540A1855" w14:textId="77777777" w:rsidTr="000E7ACE">
        <w:tc>
          <w:tcPr>
            <w:tcW w:w="2268" w:type="dxa"/>
            <w:tcBorders>
              <w:top w:val="single" w:sz="4" w:space="0" w:color="002C5A"/>
              <w:left w:val="nil"/>
              <w:bottom w:val="single" w:sz="4" w:space="0" w:color="002C5A"/>
              <w:right w:val="nil"/>
            </w:tcBorders>
            <w:hideMark/>
          </w:tcPr>
          <w:p w14:paraId="42BB2190" w14:textId="77777777" w:rsidR="009D059D" w:rsidRDefault="009D059D">
            <w:r>
              <w:t xml:space="preserve">Off </w:t>
            </w:r>
            <w:proofErr w:type="gramStart"/>
            <w:r>
              <w:t>Street Car</w:t>
            </w:r>
            <w:proofErr w:type="gramEnd"/>
            <w:r>
              <w:t xml:space="preserve"> Parks</w:t>
            </w:r>
          </w:p>
        </w:tc>
        <w:tc>
          <w:tcPr>
            <w:tcW w:w="1233" w:type="dxa"/>
            <w:tcBorders>
              <w:top w:val="single" w:sz="4" w:space="0" w:color="002C5A"/>
              <w:left w:val="nil"/>
              <w:bottom w:val="single" w:sz="4" w:space="0" w:color="002C5A"/>
              <w:right w:val="nil"/>
            </w:tcBorders>
            <w:hideMark/>
          </w:tcPr>
          <w:p w14:paraId="20037292" w14:textId="77777777" w:rsidR="009D059D" w:rsidRDefault="009D059D">
            <w:pPr>
              <w:jc w:val="center"/>
            </w:pPr>
            <w:r>
              <w:t>215</w:t>
            </w:r>
          </w:p>
        </w:tc>
        <w:tc>
          <w:tcPr>
            <w:tcW w:w="1233" w:type="dxa"/>
            <w:tcBorders>
              <w:top w:val="single" w:sz="4" w:space="0" w:color="002C5A"/>
              <w:left w:val="nil"/>
              <w:bottom w:val="single" w:sz="4" w:space="0" w:color="002C5A"/>
              <w:right w:val="nil"/>
            </w:tcBorders>
            <w:hideMark/>
          </w:tcPr>
          <w:p w14:paraId="3F4F1C09" w14:textId="77777777" w:rsidR="009D059D" w:rsidRDefault="009D059D">
            <w:pPr>
              <w:jc w:val="center"/>
            </w:pPr>
            <w:r>
              <w:t>222</w:t>
            </w:r>
          </w:p>
        </w:tc>
        <w:tc>
          <w:tcPr>
            <w:tcW w:w="1233" w:type="dxa"/>
            <w:tcBorders>
              <w:top w:val="single" w:sz="4" w:space="0" w:color="002C5A"/>
              <w:left w:val="nil"/>
              <w:bottom w:val="single" w:sz="4" w:space="0" w:color="002C5A"/>
              <w:right w:val="nil"/>
            </w:tcBorders>
            <w:hideMark/>
          </w:tcPr>
          <w:p w14:paraId="58F36CAB" w14:textId="77777777" w:rsidR="009D059D" w:rsidRDefault="009D059D">
            <w:pPr>
              <w:jc w:val="center"/>
            </w:pPr>
            <w:r>
              <w:t>230</w:t>
            </w:r>
          </w:p>
        </w:tc>
        <w:tc>
          <w:tcPr>
            <w:tcW w:w="1234" w:type="dxa"/>
            <w:tcBorders>
              <w:top w:val="single" w:sz="4" w:space="0" w:color="002C5A"/>
              <w:left w:val="nil"/>
              <w:bottom w:val="single" w:sz="4" w:space="0" w:color="002C5A"/>
              <w:right w:val="nil"/>
            </w:tcBorders>
            <w:hideMark/>
          </w:tcPr>
          <w:p w14:paraId="0D9CCF70" w14:textId="77777777" w:rsidR="009D059D" w:rsidRDefault="009D059D">
            <w:pPr>
              <w:jc w:val="center"/>
            </w:pPr>
            <w:r>
              <w:t>238</w:t>
            </w:r>
          </w:p>
        </w:tc>
        <w:tc>
          <w:tcPr>
            <w:tcW w:w="1232" w:type="dxa"/>
            <w:tcBorders>
              <w:top w:val="single" w:sz="4" w:space="0" w:color="002C5A"/>
              <w:left w:val="nil"/>
              <w:bottom w:val="single" w:sz="4" w:space="0" w:color="002C5A"/>
              <w:right w:val="nil"/>
            </w:tcBorders>
            <w:hideMark/>
          </w:tcPr>
          <w:p w14:paraId="53CEC411" w14:textId="77777777" w:rsidR="009D059D" w:rsidRDefault="009D059D">
            <w:pPr>
              <w:jc w:val="center"/>
            </w:pPr>
            <w:r>
              <w:t>246</w:t>
            </w:r>
          </w:p>
        </w:tc>
        <w:tc>
          <w:tcPr>
            <w:tcW w:w="1232" w:type="dxa"/>
            <w:tcBorders>
              <w:top w:val="single" w:sz="4" w:space="0" w:color="002C5A"/>
              <w:left w:val="nil"/>
              <w:bottom w:val="single" w:sz="4" w:space="0" w:color="002C5A"/>
              <w:right w:val="nil"/>
            </w:tcBorders>
            <w:hideMark/>
          </w:tcPr>
          <w:p w14:paraId="3E44ABD9" w14:textId="77777777" w:rsidR="009D059D" w:rsidRDefault="009D059D">
            <w:pPr>
              <w:jc w:val="center"/>
            </w:pPr>
            <w:r>
              <w:t>255</w:t>
            </w:r>
          </w:p>
        </w:tc>
        <w:tc>
          <w:tcPr>
            <w:tcW w:w="1233" w:type="dxa"/>
            <w:tcBorders>
              <w:top w:val="single" w:sz="4" w:space="0" w:color="002C5A"/>
              <w:left w:val="nil"/>
              <w:bottom w:val="single" w:sz="4" w:space="0" w:color="002C5A"/>
              <w:right w:val="nil"/>
            </w:tcBorders>
            <w:hideMark/>
          </w:tcPr>
          <w:p w14:paraId="6B817E58" w14:textId="77777777" w:rsidR="009D059D" w:rsidRDefault="009D059D">
            <w:pPr>
              <w:jc w:val="center"/>
            </w:pPr>
            <w:r>
              <w:t>264</w:t>
            </w:r>
          </w:p>
        </w:tc>
        <w:tc>
          <w:tcPr>
            <w:tcW w:w="1232" w:type="dxa"/>
            <w:tcBorders>
              <w:top w:val="single" w:sz="4" w:space="0" w:color="002C5A"/>
              <w:left w:val="nil"/>
              <w:bottom w:val="single" w:sz="4" w:space="0" w:color="002C5A"/>
              <w:right w:val="nil"/>
            </w:tcBorders>
            <w:hideMark/>
          </w:tcPr>
          <w:p w14:paraId="61D8DFFE" w14:textId="77777777" w:rsidR="009D059D" w:rsidRDefault="009D059D">
            <w:pPr>
              <w:jc w:val="center"/>
            </w:pPr>
            <w:r>
              <w:t>273</w:t>
            </w:r>
          </w:p>
        </w:tc>
        <w:tc>
          <w:tcPr>
            <w:tcW w:w="1232" w:type="dxa"/>
            <w:tcBorders>
              <w:top w:val="single" w:sz="4" w:space="0" w:color="002C5A"/>
              <w:left w:val="nil"/>
              <w:bottom w:val="single" w:sz="4" w:space="0" w:color="002C5A"/>
              <w:right w:val="nil"/>
            </w:tcBorders>
            <w:hideMark/>
          </w:tcPr>
          <w:p w14:paraId="5815EE03" w14:textId="77777777" w:rsidR="009D059D" w:rsidRDefault="009D059D">
            <w:pPr>
              <w:jc w:val="center"/>
            </w:pPr>
            <w:r>
              <w:t>282</w:t>
            </w:r>
          </w:p>
        </w:tc>
        <w:tc>
          <w:tcPr>
            <w:tcW w:w="1233" w:type="dxa"/>
            <w:tcBorders>
              <w:top w:val="single" w:sz="4" w:space="0" w:color="002C5A"/>
              <w:left w:val="nil"/>
              <w:bottom w:val="single" w:sz="4" w:space="0" w:color="002C5A"/>
              <w:right w:val="nil"/>
            </w:tcBorders>
            <w:hideMark/>
          </w:tcPr>
          <w:p w14:paraId="5C58C1A7" w14:textId="77777777" w:rsidR="009D059D" w:rsidRDefault="009D059D">
            <w:pPr>
              <w:jc w:val="center"/>
            </w:pPr>
            <w:r>
              <w:t>292</w:t>
            </w:r>
          </w:p>
        </w:tc>
      </w:tr>
      <w:tr w:rsidR="009D059D" w14:paraId="535D1BBA" w14:textId="77777777" w:rsidTr="00F564ED">
        <w:tc>
          <w:tcPr>
            <w:tcW w:w="2268" w:type="dxa"/>
            <w:tcBorders>
              <w:top w:val="single" w:sz="4" w:space="0" w:color="002C5A"/>
              <w:left w:val="nil"/>
              <w:bottom w:val="single" w:sz="4" w:space="0" w:color="002C5A"/>
              <w:right w:val="nil"/>
            </w:tcBorders>
            <w:hideMark/>
          </w:tcPr>
          <w:p w14:paraId="2254479A" w14:textId="77777777" w:rsidR="009D059D" w:rsidRDefault="009D059D">
            <w:r>
              <w:t xml:space="preserve">Total </w:t>
            </w:r>
          </w:p>
        </w:tc>
        <w:tc>
          <w:tcPr>
            <w:tcW w:w="1233" w:type="dxa"/>
            <w:tcBorders>
              <w:top w:val="single" w:sz="4" w:space="0" w:color="002C5A"/>
              <w:left w:val="nil"/>
              <w:bottom w:val="single" w:sz="4" w:space="0" w:color="002C5A"/>
              <w:right w:val="nil"/>
            </w:tcBorders>
            <w:hideMark/>
          </w:tcPr>
          <w:p w14:paraId="164BA6CE" w14:textId="7290C915" w:rsidR="009D059D" w:rsidRDefault="00F564ED">
            <w:pPr>
              <w:jc w:val="center"/>
            </w:pPr>
            <w:r>
              <w:fldChar w:fldCharType="begin"/>
            </w:r>
            <w:r>
              <w:instrText xml:space="preserve"> =SUM(ABOVE) </w:instrText>
            </w:r>
            <w:r>
              <w:fldChar w:fldCharType="separate"/>
            </w:r>
            <w:r>
              <w:rPr>
                <w:noProof/>
              </w:rPr>
              <w:t>14,190</w:t>
            </w:r>
            <w:r>
              <w:fldChar w:fldCharType="end"/>
            </w:r>
          </w:p>
        </w:tc>
        <w:tc>
          <w:tcPr>
            <w:tcW w:w="1233" w:type="dxa"/>
            <w:tcBorders>
              <w:top w:val="single" w:sz="4" w:space="0" w:color="002C5A"/>
              <w:left w:val="nil"/>
              <w:bottom w:val="single" w:sz="4" w:space="0" w:color="002C5A"/>
              <w:right w:val="nil"/>
            </w:tcBorders>
          </w:tcPr>
          <w:p w14:paraId="6F4AE7BA" w14:textId="17773122" w:rsidR="009D059D" w:rsidRDefault="00F564ED">
            <w:pPr>
              <w:jc w:val="center"/>
            </w:pPr>
            <w:r>
              <w:fldChar w:fldCharType="begin"/>
            </w:r>
            <w:r>
              <w:instrText xml:space="preserve"> =SUM(ABOVE) </w:instrText>
            </w:r>
            <w:r>
              <w:fldChar w:fldCharType="separate"/>
            </w:r>
            <w:r>
              <w:rPr>
                <w:noProof/>
              </w:rPr>
              <w:t>14,686</w:t>
            </w:r>
            <w:r>
              <w:fldChar w:fldCharType="end"/>
            </w:r>
          </w:p>
        </w:tc>
        <w:tc>
          <w:tcPr>
            <w:tcW w:w="1233" w:type="dxa"/>
            <w:tcBorders>
              <w:top w:val="single" w:sz="4" w:space="0" w:color="002C5A"/>
              <w:left w:val="nil"/>
              <w:bottom w:val="single" w:sz="4" w:space="0" w:color="002C5A"/>
              <w:right w:val="nil"/>
            </w:tcBorders>
          </w:tcPr>
          <w:p w14:paraId="27A8C1EF" w14:textId="3126CC58" w:rsidR="009D059D" w:rsidRDefault="00F564ED">
            <w:pPr>
              <w:jc w:val="center"/>
            </w:pPr>
            <w:r>
              <w:fldChar w:fldCharType="begin"/>
            </w:r>
            <w:r>
              <w:instrText xml:space="preserve"> =SUM(ABOVE) </w:instrText>
            </w:r>
            <w:r>
              <w:fldChar w:fldCharType="separate"/>
            </w:r>
            <w:r>
              <w:rPr>
                <w:noProof/>
              </w:rPr>
              <w:t>15,202</w:t>
            </w:r>
            <w:r>
              <w:fldChar w:fldCharType="end"/>
            </w:r>
          </w:p>
        </w:tc>
        <w:tc>
          <w:tcPr>
            <w:tcW w:w="1234" w:type="dxa"/>
            <w:tcBorders>
              <w:top w:val="single" w:sz="4" w:space="0" w:color="002C5A"/>
              <w:left w:val="nil"/>
              <w:bottom w:val="single" w:sz="4" w:space="0" w:color="002C5A"/>
              <w:right w:val="nil"/>
            </w:tcBorders>
          </w:tcPr>
          <w:p w14:paraId="1024AEF1" w14:textId="5ED14EB8" w:rsidR="009D059D" w:rsidRDefault="00F564ED">
            <w:pPr>
              <w:jc w:val="center"/>
            </w:pPr>
            <w:r>
              <w:fldChar w:fldCharType="begin"/>
            </w:r>
            <w:r>
              <w:instrText xml:space="preserve"> =SUM(ABOVE) </w:instrText>
            </w:r>
            <w:r>
              <w:fldChar w:fldCharType="separate"/>
            </w:r>
            <w:r>
              <w:rPr>
                <w:noProof/>
              </w:rPr>
              <w:t>15,731</w:t>
            </w:r>
            <w:r>
              <w:fldChar w:fldCharType="end"/>
            </w:r>
          </w:p>
        </w:tc>
        <w:tc>
          <w:tcPr>
            <w:tcW w:w="1232" w:type="dxa"/>
            <w:tcBorders>
              <w:top w:val="single" w:sz="4" w:space="0" w:color="002C5A"/>
              <w:left w:val="nil"/>
              <w:bottom w:val="single" w:sz="4" w:space="0" w:color="002C5A"/>
              <w:right w:val="nil"/>
            </w:tcBorders>
          </w:tcPr>
          <w:p w14:paraId="6A58011B" w14:textId="0D542EE0" w:rsidR="009D059D" w:rsidRDefault="00F564ED">
            <w:pPr>
              <w:jc w:val="center"/>
            </w:pPr>
            <w:r>
              <w:fldChar w:fldCharType="begin"/>
            </w:r>
            <w:r>
              <w:instrText xml:space="preserve"> =SUM(ABOVE) </w:instrText>
            </w:r>
            <w:r>
              <w:fldChar w:fldCharType="separate"/>
            </w:r>
            <w:r>
              <w:rPr>
                <w:noProof/>
              </w:rPr>
              <w:t>16,283</w:t>
            </w:r>
            <w:r>
              <w:fldChar w:fldCharType="end"/>
            </w:r>
          </w:p>
        </w:tc>
        <w:tc>
          <w:tcPr>
            <w:tcW w:w="1232" w:type="dxa"/>
            <w:tcBorders>
              <w:top w:val="single" w:sz="4" w:space="0" w:color="002C5A"/>
              <w:left w:val="nil"/>
              <w:bottom w:val="single" w:sz="4" w:space="0" w:color="002C5A"/>
              <w:right w:val="nil"/>
            </w:tcBorders>
          </w:tcPr>
          <w:p w14:paraId="4D2F536E" w14:textId="5AFF435C" w:rsidR="009D059D" w:rsidRDefault="00F564ED">
            <w:pPr>
              <w:jc w:val="center"/>
            </w:pPr>
            <w:r>
              <w:fldChar w:fldCharType="begin"/>
            </w:r>
            <w:r>
              <w:instrText xml:space="preserve"> =SUM(ABOVE) </w:instrText>
            </w:r>
            <w:r>
              <w:fldChar w:fldCharType="separate"/>
            </w:r>
            <w:r>
              <w:rPr>
                <w:noProof/>
              </w:rPr>
              <w:t>16,853</w:t>
            </w:r>
            <w:r>
              <w:fldChar w:fldCharType="end"/>
            </w:r>
          </w:p>
        </w:tc>
        <w:tc>
          <w:tcPr>
            <w:tcW w:w="1233" w:type="dxa"/>
            <w:tcBorders>
              <w:top w:val="single" w:sz="4" w:space="0" w:color="002C5A"/>
              <w:left w:val="nil"/>
              <w:bottom w:val="single" w:sz="4" w:space="0" w:color="002C5A"/>
              <w:right w:val="nil"/>
            </w:tcBorders>
          </w:tcPr>
          <w:p w14:paraId="2BA08F02" w14:textId="5AD7926B" w:rsidR="009D059D" w:rsidRDefault="00F564ED">
            <w:pPr>
              <w:jc w:val="center"/>
            </w:pPr>
            <w:r>
              <w:fldChar w:fldCharType="begin"/>
            </w:r>
            <w:r>
              <w:instrText xml:space="preserve"> =SUM(ABOVE) </w:instrText>
            </w:r>
            <w:r>
              <w:fldChar w:fldCharType="separate"/>
            </w:r>
            <w:r>
              <w:rPr>
                <w:noProof/>
              </w:rPr>
              <w:t>17,441</w:t>
            </w:r>
            <w:r>
              <w:fldChar w:fldCharType="end"/>
            </w:r>
          </w:p>
        </w:tc>
        <w:tc>
          <w:tcPr>
            <w:tcW w:w="1232" w:type="dxa"/>
            <w:tcBorders>
              <w:top w:val="single" w:sz="4" w:space="0" w:color="002C5A"/>
              <w:left w:val="nil"/>
              <w:bottom w:val="single" w:sz="4" w:space="0" w:color="002C5A"/>
              <w:right w:val="nil"/>
            </w:tcBorders>
          </w:tcPr>
          <w:p w14:paraId="499B16B8" w14:textId="00DDB868" w:rsidR="009D059D" w:rsidRDefault="00F564ED">
            <w:pPr>
              <w:jc w:val="center"/>
            </w:pPr>
            <w:r>
              <w:fldChar w:fldCharType="begin"/>
            </w:r>
            <w:r>
              <w:instrText xml:space="preserve"> =SUM(ABOVE) </w:instrText>
            </w:r>
            <w:r>
              <w:fldChar w:fldCharType="separate"/>
            </w:r>
            <w:r>
              <w:rPr>
                <w:noProof/>
              </w:rPr>
              <w:t>18,054</w:t>
            </w:r>
            <w:r>
              <w:fldChar w:fldCharType="end"/>
            </w:r>
          </w:p>
        </w:tc>
        <w:tc>
          <w:tcPr>
            <w:tcW w:w="1232" w:type="dxa"/>
            <w:tcBorders>
              <w:top w:val="single" w:sz="4" w:space="0" w:color="002C5A"/>
              <w:left w:val="nil"/>
              <w:bottom w:val="single" w:sz="4" w:space="0" w:color="002C5A"/>
              <w:right w:val="nil"/>
            </w:tcBorders>
          </w:tcPr>
          <w:p w14:paraId="5DC36643" w14:textId="7AF24BDA" w:rsidR="009D059D" w:rsidRDefault="00F564ED">
            <w:pPr>
              <w:jc w:val="center"/>
            </w:pPr>
            <w:r>
              <w:fldChar w:fldCharType="begin"/>
            </w:r>
            <w:r>
              <w:instrText xml:space="preserve"> =SUM(ABOVE) </w:instrText>
            </w:r>
            <w:r>
              <w:fldChar w:fldCharType="separate"/>
            </w:r>
            <w:r>
              <w:rPr>
                <w:noProof/>
              </w:rPr>
              <w:t>18,685</w:t>
            </w:r>
            <w:r>
              <w:fldChar w:fldCharType="end"/>
            </w:r>
          </w:p>
        </w:tc>
        <w:tc>
          <w:tcPr>
            <w:tcW w:w="1233" w:type="dxa"/>
            <w:tcBorders>
              <w:top w:val="single" w:sz="4" w:space="0" w:color="002C5A"/>
              <w:left w:val="nil"/>
              <w:bottom w:val="single" w:sz="4" w:space="0" w:color="002C5A"/>
              <w:right w:val="nil"/>
            </w:tcBorders>
          </w:tcPr>
          <w:p w14:paraId="2C36F4E1" w14:textId="42E8521A" w:rsidR="009D059D" w:rsidRDefault="00F564ED">
            <w:pPr>
              <w:jc w:val="center"/>
            </w:pPr>
            <w:r>
              <w:fldChar w:fldCharType="begin"/>
            </w:r>
            <w:r>
              <w:instrText xml:space="preserve"> =SUM(ABOVE) </w:instrText>
            </w:r>
            <w:r>
              <w:fldChar w:fldCharType="separate"/>
            </w:r>
            <w:r>
              <w:rPr>
                <w:noProof/>
              </w:rPr>
              <w:t>19,338</w:t>
            </w:r>
            <w:r>
              <w:fldChar w:fldCharType="end"/>
            </w:r>
          </w:p>
        </w:tc>
      </w:tr>
    </w:tbl>
    <w:p w14:paraId="35FD8D0E" w14:textId="77777777" w:rsidR="009D059D" w:rsidRDefault="009D059D" w:rsidP="009D059D"/>
    <w:p w14:paraId="5B192DCC" w14:textId="77777777" w:rsidR="009D059D" w:rsidRDefault="009D059D" w:rsidP="009D059D">
      <w:pPr>
        <w:spacing w:after="0" w:line="240" w:lineRule="auto"/>
      </w:pPr>
      <w:r>
        <w:br w:type="page"/>
      </w:r>
    </w:p>
    <w:p w14:paraId="6FFED189" w14:textId="7AA27A99" w:rsidR="009D059D" w:rsidRDefault="009D059D" w:rsidP="009D059D">
      <w:pPr>
        <w:pStyle w:val="headlvl2"/>
        <w:rPr>
          <w:color w:val="7F7F7F" w:themeColor="text1" w:themeTint="80"/>
        </w:rPr>
      </w:pPr>
      <w:bookmarkStart w:id="26" w:name="_Toc105421577"/>
      <w:r>
        <w:rPr>
          <w:color w:val="7F7F7F" w:themeColor="text1" w:themeTint="80"/>
        </w:rPr>
        <w:lastRenderedPageBreak/>
        <w:t>Renewal Expenditure (actual Capital program</w:t>
      </w:r>
      <w:r w:rsidR="0064424C">
        <w:rPr>
          <w:color w:val="7F7F7F" w:themeColor="text1" w:themeTint="80"/>
        </w:rPr>
        <w:t>, in $000</w:t>
      </w:r>
      <w:r>
        <w:rPr>
          <w:color w:val="7F7F7F" w:themeColor="text1" w:themeTint="80"/>
        </w:rPr>
        <w:t>)</w:t>
      </w:r>
      <w:bookmarkEnd w:id="26"/>
    </w:p>
    <w:p w14:paraId="6AC71472" w14:textId="77777777" w:rsidR="009D059D" w:rsidRDefault="009D059D" w:rsidP="009D059D">
      <w:r>
        <w:t xml:space="preserve">Any renewal amount that is above and beyond the projected requirement is </w:t>
      </w:r>
      <w:r>
        <w:rPr>
          <w:i/>
          <w:iCs/>
        </w:rPr>
        <w:t>early renewal</w:t>
      </w:r>
      <w:r>
        <w:t xml:space="preserve"> where buildings are upgraded or expanded due to a gap in the assets service levels </w:t>
      </w:r>
      <w:proofErr w:type="gramStart"/>
      <w:r>
        <w:t>i.e.</w:t>
      </w:r>
      <w:proofErr w:type="gramEnd"/>
      <w:r>
        <w:t xml:space="preserve"> sporting pavilions upgraded to accommodate women’s AFL might include a % of Renewal. The total capital investment in the project is apportioned between Renewal, Upgrade and Expansion and New.</w:t>
      </w:r>
    </w:p>
    <w:tbl>
      <w:tblPr>
        <w:tblStyle w:val="Horizontal1"/>
        <w:tblW w:w="14595" w:type="dxa"/>
        <w:tblInd w:w="0" w:type="dxa"/>
        <w:tblLayout w:type="fixed"/>
        <w:tblLook w:val="04E0" w:firstRow="1" w:lastRow="1" w:firstColumn="1" w:lastColumn="0" w:noHBand="0" w:noVBand="1"/>
      </w:tblPr>
      <w:tblGrid>
        <w:gridCol w:w="2268"/>
        <w:gridCol w:w="1233"/>
        <w:gridCol w:w="1233"/>
        <w:gridCol w:w="1233"/>
        <w:gridCol w:w="1234"/>
        <w:gridCol w:w="1232"/>
        <w:gridCol w:w="1232"/>
        <w:gridCol w:w="1233"/>
        <w:gridCol w:w="1232"/>
        <w:gridCol w:w="1232"/>
        <w:gridCol w:w="1233"/>
      </w:tblGrid>
      <w:tr w:rsidR="000E7ACE" w14:paraId="6595B005" w14:textId="77777777" w:rsidTr="001203AF">
        <w:trPr>
          <w:cnfStyle w:val="100000000000" w:firstRow="1" w:lastRow="0" w:firstColumn="0" w:lastColumn="0" w:oddVBand="0" w:evenVBand="0" w:oddHBand="0" w:evenHBand="0" w:firstRowFirstColumn="0" w:firstRowLastColumn="0" w:lastRowFirstColumn="0" w:lastRowLastColumn="0"/>
        </w:trPr>
        <w:tc>
          <w:tcPr>
            <w:tcW w:w="2268" w:type="dxa"/>
            <w:hideMark/>
          </w:tcPr>
          <w:p w14:paraId="72684E26" w14:textId="77777777" w:rsidR="000E7ACE" w:rsidRPr="004C3FF1" w:rsidRDefault="000E7ACE" w:rsidP="000E7ACE">
            <w:pPr>
              <w:rPr>
                <w:b/>
                <w:bCs/>
              </w:rPr>
            </w:pPr>
            <w:r w:rsidRPr="004C3FF1">
              <w:rPr>
                <w:b/>
                <w:bCs/>
              </w:rPr>
              <w:t>Asset Group</w:t>
            </w:r>
          </w:p>
        </w:tc>
        <w:tc>
          <w:tcPr>
            <w:tcW w:w="1233" w:type="dxa"/>
            <w:hideMark/>
          </w:tcPr>
          <w:p w14:paraId="268B0802" w14:textId="0F05619E" w:rsidR="000E7ACE" w:rsidRPr="004C3FF1" w:rsidRDefault="001203AF" w:rsidP="000E7ACE">
            <w:pPr>
              <w:jc w:val="center"/>
              <w:rPr>
                <w:b/>
                <w:bCs/>
                <w:sz w:val="16"/>
                <w:szCs w:val="16"/>
              </w:rPr>
            </w:pPr>
            <w:r>
              <w:rPr>
                <w:b/>
                <w:bCs/>
              </w:rPr>
              <w:t>FY</w:t>
            </w:r>
            <w:r w:rsidR="000E7ACE" w:rsidRPr="004C3FF1">
              <w:rPr>
                <w:b/>
                <w:bCs/>
              </w:rPr>
              <w:t>2023</w:t>
            </w:r>
          </w:p>
        </w:tc>
        <w:tc>
          <w:tcPr>
            <w:tcW w:w="1233" w:type="dxa"/>
            <w:hideMark/>
          </w:tcPr>
          <w:p w14:paraId="3EBF0679" w14:textId="39B06C0E" w:rsidR="000E7ACE" w:rsidRPr="004C3FF1" w:rsidRDefault="001203AF" w:rsidP="000E7ACE">
            <w:pPr>
              <w:jc w:val="center"/>
              <w:rPr>
                <w:b/>
                <w:bCs/>
                <w:sz w:val="16"/>
                <w:szCs w:val="16"/>
              </w:rPr>
            </w:pPr>
            <w:r>
              <w:rPr>
                <w:b/>
                <w:bCs/>
              </w:rPr>
              <w:t>FY</w:t>
            </w:r>
            <w:r w:rsidR="000E7ACE" w:rsidRPr="004C3FF1">
              <w:rPr>
                <w:b/>
                <w:bCs/>
              </w:rPr>
              <w:t>2024</w:t>
            </w:r>
          </w:p>
        </w:tc>
        <w:tc>
          <w:tcPr>
            <w:tcW w:w="1233" w:type="dxa"/>
            <w:hideMark/>
          </w:tcPr>
          <w:p w14:paraId="41683051" w14:textId="46B12CEF" w:rsidR="000E7ACE" w:rsidRPr="004C3FF1" w:rsidRDefault="001203AF" w:rsidP="000E7ACE">
            <w:pPr>
              <w:jc w:val="center"/>
              <w:rPr>
                <w:b/>
                <w:bCs/>
                <w:sz w:val="16"/>
                <w:szCs w:val="16"/>
              </w:rPr>
            </w:pPr>
            <w:r>
              <w:rPr>
                <w:b/>
                <w:bCs/>
              </w:rPr>
              <w:t>FY</w:t>
            </w:r>
            <w:r w:rsidR="000E7ACE" w:rsidRPr="004C3FF1">
              <w:rPr>
                <w:b/>
                <w:bCs/>
              </w:rPr>
              <w:t>2025</w:t>
            </w:r>
          </w:p>
        </w:tc>
        <w:tc>
          <w:tcPr>
            <w:tcW w:w="1234" w:type="dxa"/>
            <w:hideMark/>
          </w:tcPr>
          <w:p w14:paraId="55125D87" w14:textId="57657C67" w:rsidR="000E7ACE" w:rsidRPr="004C3FF1" w:rsidRDefault="001203AF" w:rsidP="000E7ACE">
            <w:pPr>
              <w:jc w:val="center"/>
              <w:rPr>
                <w:b/>
                <w:bCs/>
                <w:sz w:val="16"/>
                <w:szCs w:val="16"/>
              </w:rPr>
            </w:pPr>
            <w:r>
              <w:rPr>
                <w:b/>
                <w:bCs/>
              </w:rPr>
              <w:t>FY</w:t>
            </w:r>
            <w:r w:rsidR="000E7ACE" w:rsidRPr="004C3FF1">
              <w:rPr>
                <w:b/>
                <w:bCs/>
              </w:rPr>
              <w:t>2026</w:t>
            </w:r>
          </w:p>
        </w:tc>
        <w:tc>
          <w:tcPr>
            <w:tcW w:w="1232" w:type="dxa"/>
            <w:hideMark/>
          </w:tcPr>
          <w:p w14:paraId="3C9AF689" w14:textId="39111842" w:rsidR="000E7ACE" w:rsidRPr="004C3FF1" w:rsidRDefault="001203AF" w:rsidP="000E7ACE">
            <w:pPr>
              <w:jc w:val="center"/>
              <w:rPr>
                <w:b/>
                <w:bCs/>
                <w:sz w:val="16"/>
                <w:szCs w:val="16"/>
              </w:rPr>
            </w:pPr>
            <w:r>
              <w:rPr>
                <w:b/>
                <w:bCs/>
              </w:rPr>
              <w:t>FY</w:t>
            </w:r>
            <w:r w:rsidR="000E7ACE" w:rsidRPr="004C3FF1">
              <w:rPr>
                <w:b/>
                <w:bCs/>
              </w:rPr>
              <w:t>2027</w:t>
            </w:r>
          </w:p>
        </w:tc>
        <w:tc>
          <w:tcPr>
            <w:tcW w:w="1232" w:type="dxa"/>
            <w:hideMark/>
          </w:tcPr>
          <w:p w14:paraId="1FF0AE3A" w14:textId="262AF569" w:rsidR="000E7ACE" w:rsidRPr="004C3FF1" w:rsidRDefault="001203AF" w:rsidP="000E7ACE">
            <w:pPr>
              <w:jc w:val="center"/>
              <w:rPr>
                <w:b/>
                <w:bCs/>
                <w:sz w:val="16"/>
                <w:szCs w:val="16"/>
              </w:rPr>
            </w:pPr>
            <w:r>
              <w:rPr>
                <w:b/>
                <w:bCs/>
              </w:rPr>
              <w:t>FY</w:t>
            </w:r>
            <w:r w:rsidR="000E7ACE" w:rsidRPr="004C3FF1">
              <w:rPr>
                <w:b/>
                <w:bCs/>
              </w:rPr>
              <w:t>2028</w:t>
            </w:r>
          </w:p>
        </w:tc>
        <w:tc>
          <w:tcPr>
            <w:tcW w:w="1233" w:type="dxa"/>
            <w:hideMark/>
          </w:tcPr>
          <w:p w14:paraId="6F58B358" w14:textId="2C091653" w:rsidR="000E7ACE" w:rsidRPr="004C3FF1" w:rsidRDefault="001203AF" w:rsidP="000E7ACE">
            <w:pPr>
              <w:jc w:val="center"/>
              <w:rPr>
                <w:b/>
                <w:bCs/>
                <w:sz w:val="16"/>
                <w:szCs w:val="16"/>
              </w:rPr>
            </w:pPr>
            <w:r>
              <w:rPr>
                <w:b/>
                <w:bCs/>
              </w:rPr>
              <w:t>FY</w:t>
            </w:r>
            <w:r w:rsidR="000E7ACE" w:rsidRPr="004C3FF1">
              <w:rPr>
                <w:b/>
                <w:bCs/>
              </w:rPr>
              <w:t>2029</w:t>
            </w:r>
          </w:p>
        </w:tc>
        <w:tc>
          <w:tcPr>
            <w:tcW w:w="1232" w:type="dxa"/>
            <w:hideMark/>
          </w:tcPr>
          <w:p w14:paraId="38E533BA" w14:textId="641A89A7" w:rsidR="000E7ACE" w:rsidRPr="004C3FF1" w:rsidRDefault="001203AF" w:rsidP="000E7ACE">
            <w:pPr>
              <w:jc w:val="center"/>
              <w:rPr>
                <w:b/>
                <w:bCs/>
                <w:sz w:val="16"/>
                <w:szCs w:val="16"/>
              </w:rPr>
            </w:pPr>
            <w:r>
              <w:rPr>
                <w:b/>
                <w:bCs/>
              </w:rPr>
              <w:t>FY</w:t>
            </w:r>
            <w:r w:rsidR="000E7ACE" w:rsidRPr="004C3FF1">
              <w:rPr>
                <w:b/>
                <w:bCs/>
              </w:rPr>
              <w:t>2030</w:t>
            </w:r>
          </w:p>
        </w:tc>
        <w:tc>
          <w:tcPr>
            <w:tcW w:w="1232" w:type="dxa"/>
            <w:hideMark/>
          </w:tcPr>
          <w:p w14:paraId="4BFE2AAE" w14:textId="02EB868D" w:rsidR="000E7ACE" w:rsidRPr="004C3FF1" w:rsidRDefault="001203AF" w:rsidP="000E7ACE">
            <w:pPr>
              <w:jc w:val="center"/>
              <w:rPr>
                <w:b/>
                <w:bCs/>
                <w:sz w:val="16"/>
                <w:szCs w:val="16"/>
              </w:rPr>
            </w:pPr>
            <w:r>
              <w:rPr>
                <w:b/>
                <w:bCs/>
              </w:rPr>
              <w:t>FY</w:t>
            </w:r>
            <w:r w:rsidR="000E7ACE" w:rsidRPr="004C3FF1">
              <w:rPr>
                <w:b/>
                <w:bCs/>
              </w:rPr>
              <w:t>2031</w:t>
            </w:r>
          </w:p>
        </w:tc>
        <w:tc>
          <w:tcPr>
            <w:tcW w:w="1233" w:type="dxa"/>
            <w:hideMark/>
          </w:tcPr>
          <w:p w14:paraId="70B83351" w14:textId="22D51DED" w:rsidR="000E7ACE" w:rsidRPr="004C3FF1" w:rsidRDefault="001203AF" w:rsidP="000E7ACE">
            <w:pPr>
              <w:jc w:val="center"/>
              <w:rPr>
                <w:b/>
                <w:bCs/>
                <w:sz w:val="16"/>
                <w:szCs w:val="16"/>
              </w:rPr>
            </w:pPr>
            <w:r>
              <w:rPr>
                <w:b/>
                <w:bCs/>
              </w:rPr>
              <w:t>FY</w:t>
            </w:r>
            <w:r w:rsidR="000E7ACE" w:rsidRPr="004C3FF1">
              <w:rPr>
                <w:b/>
                <w:bCs/>
              </w:rPr>
              <w:t>2032</w:t>
            </w:r>
          </w:p>
        </w:tc>
      </w:tr>
      <w:tr w:rsidR="006F323C" w14:paraId="58CF793D" w14:textId="77777777" w:rsidTr="001203AF">
        <w:tc>
          <w:tcPr>
            <w:tcW w:w="2268" w:type="dxa"/>
            <w:hideMark/>
          </w:tcPr>
          <w:p w14:paraId="3A8EAAED" w14:textId="77777777" w:rsidR="006F323C" w:rsidRDefault="006F323C" w:rsidP="006F323C">
            <w:r>
              <w:t>Buildings*</w:t>
            </w:r>
          </w:p>
        </w:tc>
        <w:tc>
          <w:tcPr>
            <w:tcW w:w="1233" w:type="dxa"/>
            <w:hideMark/>
          </w:tcPr>
          <w:p w14:paraId="0E400A49" w14:textId="35884E9D" w:rsidR="006F323C" w:rsidRDefault="006F323C" w:rsidP="006F323C">
            <w:pPr>
              <w:jc w:val="center"/>
            </w:pPr>
            <w:r>
              <w:t>15,225</w:t>
            </w:r>
          </w:p>
        </w:tc>
        <w:tc>
          <w:tcPr>
            <w:tcW w:w="1233" w:type="dxa"/>
            <w:hideMark/>
          </w:tcPr>
          <w:p w14:paraId="49D7513C" w14:textId="3BA07177" w:rsidR="006F323C" w:rsidRDefault="006F323C" w:rsidP="006F323C">
            <w:pPr>
              <w:jc w:val="center"/>
            </w:pPr>
            <w:r>
              <w:t>6,970</w:t>
            </w:r>
          </w:p>
        </w:tc>
        <w:tc>
          <w:tcPr>
            <w:tcW w:w="1233" w:type="dxa"/>
            <w:hideMark/>
          </w:tcPr>
          <w:p w14:paraId="645445E8" w14:textId="7B20C0AC" w:rsidR="006F323C" w:rsidRDefault="006F323C" w:rsidP="006F323C">
            <w:pPr>
              <w:jc w:val="center"/>
            </w:pPr>
            <w:r w:rsidRPr="0055680B">
              <w:t>5,225</w:t>
            </w:r>
          </w:p>
        </w:tc>
        <w:tc>
          <w:tcPr>
            <w:tcW w:w="1234" w:type="dxa"/>
            <w:hideMark/>
          </w:tcPr>
          <w:p w14:paraId="100AD0B1" w14:textId="4FFCA68F" w:rsidR="006F323C" w:rsidRDefault="006F323C" w:rsidP="006F323C">
            <w:pPr>
              <w:jc w:val="center"/>
            </w:pPr>
            <w:r w:rsidRPr="0055680B">
              <w:t>8,086</w:t>
            </w:r>
          </w:p>
        </w:tc>
        <w:tc>
          <w:tcPr>
            <w:tcW w:w="1232" w:type="dxa"/>
            <w:hideMark/>
          </w:tcPr>
          <w:p w14:paraId="09F4D000" w14:textId="77777777" w:rsidR="006F323C" w:rsidRDefault="006F323C" w:rsidP="006F323C">
            <w:pPr>
              <w:jc w:val="center"/>
            </w:pPr>
            <w:r>
              <w:t>5,684</w:t>
            </w:r>
          </w:p>
        </w:tc>
        <w:tc>
          <w:tcPr>
            <w:tcW w:w="1232" w:type="dxa"/>
            <w:hideMark/>
          </w:tcPr>
          <w:p w14:paraId="0FDC3E3C" w14:textId="77777777" w:rsidR="006F323C" w:rsidRDefault="006F323C" w:rsidP="006F323C">
            <w:pPr>
              <w:jc w:val="center"/>
            </w:pPr>
            <w:r>
              <w:t>5,883</w:t>
            </w:r>
          </w:p>
        </w:tc>
        <w:tc>
          <w:tcPr>
            <w:tcW w:w="1233" w:type="dxa"/>
            <w:hideMark/>
          </w:tcPr>
          <w:p w14:paraId="0F4C3A0C" w14:textId="77777777" w:rsidR="006F323C" w:rsidRDefault="006F323C" w:rsidP="006F323C">
            <w:pPr>
              <w:jc w:val="center"/>
            </w:pPr>
            <w:r>
              <w:t>6,088</w:t>
            </w:r>
          </w:p>
        </w:tc>
        <w:tc>
          <w:tcPr>
            <w:tcW w:w="1232" w:type="dxa"/>
            <w:hideMark/>
          </w:tcPr>
          <w:p w14:paraId="7A5BA550" w14:textId="77777777" w:rsidR="006F323C" w:rsidRDefault="006F323C" w:rsidP="006F323C">
            <w:pPr>
              <w:jc w:val="center"/>
            </w:pPr>
            <w:r>
              <w:t>6,302</w:t>
            </w:r>
          </w:p>
        </w:tc>
        <w:tc>
          <w:tcPr>
            <w:tcW w:w="1232" w:type="dxa"/>
            <w:hideMark/>
          </w:tcPr>
          <w:p w14:paraId="28E1EECB" w14:textId="77777777" w:rsidR="006F323C" w:rsidRDefault="006F323C" w:rsidP="006F323C">
            <w:pPr>
              <w:jc w:val="center"/>
            </w:pPr>
            <w:r>
              <w:t>6,522</w:t>
            </w:r>
          </w:p>
        </w:tc>
        <w:tc>
          <w:tcPr>
            <w:tcW w:w="1233" w:type="dxa"/>
            <w:hideMark/>
          </w:tcPr>
          <w:p w14:paraId="7E92979E" w14:textId="77777777" w:rsidR="006F323C" w:rsidRDefault="006F323C" w:rsidP="006F323C">
            <w:pPr>
              <w:jc w:val="center"/>
            </w:pPr>
            <w:r>
              <w:t>6,750</w:t>
            </w:r>
          </w:p>
        </w:tc>
      </w:tr>
      <w:tr w:rsidR="009D059D" w14:paraId="5D962874" w14:textId="77777777" w:rsidTr="001203AF">
        <w:tc>
          <w:tcPr>
            <w:tcW w:w="2268" w:type="dxa"/>
            <w:hideMark/>
          </w:tcPr>
          <w:p w14:paraId="2A6B0848" w14:textId="77777777" w:rsidR="009D059D" w:rsidRDefault="009D059D">
            <w:r>
              <w:t>Roads**</w:t>
            </w:r>
          </w:p>
        </w:tc>
        <w:tc>
          <w:tcPr>
            <w:tcW w:w="1233" w:type="dxa"/>
            <w:hideMark/>
          </w:tcPr>
          <w:p w14:paraId="672973F1" w14:textId="3C921893" w:rsidR="009D059D" w:rsidRDefault="006F323C">
            <w:pPr>
              <w:jc w:val="center"/>
            </w:pPr>
            <w:r>
              <w:t>4,613</w:t>
            </w:r>
          </w:p>
        </w:tc>
        <w:tc>
          <w:tcPr>
            <w:tcW w:w="1233" w:type="dxa"/>
            <w:hideMark/>
          </w:tcPr>
          <w:p w14:paraId="3C51D0D3" w14:textId="4F1A810B" w:rsidR="009D059D" w:rsidRDefault="006F323C">
            <w:pPr>
              <w:jc w:val="center"/>
            </w:pPr>
            <w:r>
              <w:t>2,157</w:t>
            </w:r>
          </w:p>
        </w:tc>
        <w:tc>
          <w:tcPr>
            <w:tcW w:w="1233" w:type="dxa"/>
            <w:hideMark/>
          </w:tcPr>
          <w:p w14:paraId="29C4F430" w14:textId="199005A6" w:rsidR="009D059D" w:rsidRDefault="006F323C">
            <w:pPr>
              <w:jc w:val="center"/>
            </w:pPr>
            <w:r>
              <w:t>2,943</w:t>
            </w:r>
          </w:p>
        </w:tc>
        <w:tc>
          <w:tcPr>
            <w:tcW w:w="1234" w:type="dxa"/>
            <w:hideMark/>
          </w:tcPr>
          <w:p w14:paraId="03D89E7F" w14:textId="36236511" w:rsidR="009D059D" w:rsidRDefault="006F323C">
            <w:pPr>
              <w:jc w:val="center"/>
            </w:pPr>
            <w:r>
              <w:t>3,012</w:t>
            </w:r>
          </w:p>
        </w:tc>
        <w:tc>
          <w:tcPr>
            <w:tcW w:w="1232" w:type="dxa"/>
            <w:hideMark/>
          </w:tcPr>
          <w:p w14:paraId="28452570" w14:textId="77777777" w:rsidR="009D059D" w:rsidRDefault="009D059D">
            <w:pPr>
              <w:jc w:val="center"/>
            </w:pPr>
            <w:r>
              <w:t>2,583</w:t>
            </w:r>
          </w:p>
        </w:tc>
        <w:tc>
          <w:tcPr>
            <w:tcW w:w="1232" w:type="dxa"/>
            <w:hideMark/>
          </w:tcPr>
          <w:p w14:paraId="7FB9EF1C" w14:textId="77777777" w:rsidR="009D059D" w:rsidRDefault="009D059D">
            <w:pPr>
              <w:jc w:val="center"/>
            </w:pPr>
            <w:r>
              <w:t>2,674</w:t>
            </w:r>
          </w:p>
        </w:tc>
        <w:tc>
          <w:tcPr>
            <w:tcW w:w="1233" w:type="dxa"/>
            <w:hideMark/>
          </w:tcPr>
          <w:p w14:paraId="1B16F292" w14:textId="77777777" w:rsidR="009D059D" w:rsidRDefault="009D059D">
            <w:pPr>
              <w:jc w:val="center"/>
            </w:pPr>
            <w:r>
              <w:t>2,767</w:t>
            </w:r>
          </w:p>
        </w:tc>
        <w:tc>
          <w:tcPr>
            <w:tcW w:w="1232" w:type="dxa"/>
            <w:hideMark/>
          </w:tcPr>
          <w:p w14:paraId="5A648602" w14:textId="77777777" w:rsidR="009D059D" w:rsidRDefault="009D059D">
            <w:pPr>
              <w:jc w:val="center"/>
            </w:pPr>
            <w:r>
              <w:t>2,864</w:t>
            </w:r>
          </w:p>
        </w:tc>
        <w:tc>
          <w:tcPr>
            <w:tcW w:w="1232" w:type="dxa"/>
            <w:hideMark/>
          </w:tcPr>
          <w:p w14:paraId="5D75D2B1" w14:textId="77777777" w:rsidR="009D059D" w:rsidRDefault="009D059D">
            <w:pPr>
              <w:jc w:val="center"/>
            </w:pPr>
            <w:r>
              <w:t>2,965</w:t>
            </w:r>
          </w:p>
        </w:tc>
        <w:tc>
          <w:tcPr>
            <w:tcW w:w="1233" w:type="dxa"/>
            <w:hideMark/>
          </w:tcPr>
          <w:p w14:paraId="0C20B396" w14:textId="77777777" w:rsidR="009D059D" w:rsidRDefault="009D059D">
            <w:pPr>
              <w:jc w:val="center"/>
            </w:pPr>
            <w:r>
              <w:t>3,068</w:t>
            </w:r>
          </w:p>
        </w:tc>
      </w:tr>
      <w:tr w:rsidR="009D059D" w14:paraId="47FE01B0" w14:textId="77777777" w:rsidTr="001203AF">
        <w:tc>
          <w:tcPr>
            <w:tcW w:w="2268" w:type="dxa"/>
            <w:hideMark/>
          </w:tcPr>
          <w:p w14:paraId="649AD55C" w14:textId="77777777" w:rsidR="009D059D" w:rsidRDefault="009D059D">
            <w:r>
              <w:t>Bridges</w:t>
            </w:r>
          </w:p>
        </w:tc>
        <w:tc>
          <w:tcPr>
            <w:tcW w:w="1233" w:type="dxa"/>
            <w:hideMark/>
          </w:tcPr>
          <w:p w14:paraId="22F827DB" w14:textId="77777777" w:rsidR="009D059D" w:rsidRDefault="009D059D">
            <w:pPr>
              <w:jc w:val="center"/>
            </w:pPr>
            <w:r>
              <w:t>0</w:t>
            </w:r>
          </w:p>
        </w:tc>
        <w:tc>
          <w:tcPr>
            <w:tcW w:w="1233" w:type="dxa"/>
            <w:hideMark/>
          </w:tcPr>
          <w:p w14:paraId="251DB295" w14:textId="77777777" w:rsidR="009D059D" w:rsidRDefault="009D059D">
            <w:pPr>
              <w:jc w:val="center"/>
            </w:pPr>
            <w:r>
              <w:t>0</w:t>
            </w:r>
          </w:p>
        </w:tc>
        <w:tc>
          <w:tcPr>
            <w:tcW w:w="1233" w:type="dxa"/>
            <w:hideMark/>
          </w:tcPr>
          <w:p w14:paraId="7F58D68A" w14:textId="77777777" w:rsidR="009D059D" w:rsidRDefault="009D059D">
            <w:pPr>
              <w:jc w:val="center"/>
            </w:pPr>
            <w:r>
              <w:t>0</w:t>
            </w:r>
          </w:p>
        </w:tc>
        <w:tc>
          <w:tcPr>
            <w:tcW w:w="1234" w:type="dxa"/>
            <w:hideMark/>
          </w:tcPr>
          <w:p w14:paraId="0E2B793A" w14:textId="77777777" w:rsidR="009D059D" w:rsidRDefault="009D059D">
            <w:pPr>
              <w:jc w:val="center"/>
            </w:pPr>
            <w:r>
              <w:t>0</w:t>
            </w:r>
          </w:p>
        </w:tc>
        <w:tc>
          <w:tcPr>
            <w:tcW w:w="1232" w:type="dxa"/>
            <w:hideMark/>
          </w:tcPr>
          <w:p w14:paraId="34D65ABF" w14:textId="77777777" w:rsidR="009D059D" w:rsidRDefault="009D059D">
            <w:pPr>
              <w:jc w:val="center"/>
            </w:pPr>
            <w:r>
              <w:t>34</w:t>
            </w:r>
          </w:p>
        </w:tc>
        <w:tc>
          <w:tcPr>
            <w:tcW w:w="1232" w:type="dxa"/>
            <w:hideMark/>
          </w:tcPr>
          <w:p w14:paraId="1E641F77" w14:textId="77777777" w:rsidR="009D059D" w:rsidRDefault="009D059D">
            <w:pPr>
              <w:jc w:val="center"/>
            </w:pPr>
            <w:r>
              <w:t>35</w:t>
            </w:r>
          </w:p>
        </w:tc>
        <w:tc>
          <w:tcPr>
            <w:tcW w:w="1233" w:type="dxa"/>
            <w:hideMark/>
          </w:tcPr>
          <w:p w14:paraId="0217D60D" w14:textId="77777777" w:rsidR="009D059D" w:rsidRDefault="009D059D">
            <w:pPr>
              <w:jc w:val="center"/>
            </w:pPr>
            <w:r>
              <w:t>36</w:t>
            </w:r>
          </w:p>
        </w:tc>
        <w:tc>
          <w:tcPr>
            <w:tcW w:w="1232" w:type="dxa"/>
            <w:hideMark/>
          </w:tcPr>
          <w:p w14:paraId="677B5E94" w14:textId="77777777" w:rsidR="009D059D" w:rsidRDefault="009D059D">
            <w:pPr>
              <w:jc w:val="center"/>
            </w:pPr>
            <w:r>
              <w:t>38</w:t>
            </w:r>
          </w:p>
        </w:tc>
        <w:tc>
          <w:tcPr>
            <w:tcW w:w="1232" w:type="dxa"/>
            <w:hideMark/>
          </w:tcPr>
          <w:p w14:paraId="02E833E8" w14:textId="77777777" w:rsidR="009D059D" w:rsidRDefault="009D059D">
            <w:pPr>
              <w:jc w:val="center"/>
            </w:pPr>
            <w:r>
              <w:t>39</w:t>
            </w:r>
          </w:p>
        </w:tc>
        <w:tc>
          <w:tcPr>
            <w:tcW w:w="1233" w:type="dxa"/>
            <w:hideMark/>
          </w:tcPr>
          <w:p w14:paraId="211BF11F" w14:textId="77777777" w:rsidR="009D059D" w:rsidRDefault="009D059D">
            <w:pPr>
              <w:jc w:val="center"/>
            </w:pPr>
            <w:r>
              <w:t>40</w:t>
            </w:r>
          </w:p>
        </w:tc>
      </w:tr>
      <w:tr w:rsidR="006F323C" w14:paraId="26BC102D" w14:textId="77777777" w:rsidTr="001203AF">
        <w:tc>
          <w:tcPr>
            <w:tcW w:w="2268" w:type="dxa"/>
            <w:hideMark/>
          </w:tcPr>
          <w:p w14:paraId="76939C18" w14:textId="77777777" w:rsidR="006F323C" w:rsidRDefault="006F323C" w:rsidP="006F323C">
            <w:r>
              <w:t>Kerbs and Channels</w:t>
            </w:r>
          </w:p>
        </w:tc>
        <w:tc>
          <w:tcPr>
            <w:tcW w:w="1233" w:type="dxa"/>
            <w:hideMark/>
          </w:tcPr>
          <w:p w14:paraId="17D838C9" w14:textId="41729AFC" w:rsidR="006F323C" w:rsidRDefault="006F323C" w:rsidP="006F323C">
            <w:pPr>
              <w:jc w:val="center"/>
            </w:pPr>
            <w:r w:rsidRPr="00107A68">
              <w:t>1,041</w:t>
            </w:r>
          </w:p>
        </w:tc>
        <w:tc>
          <w:tcPr>
            <w:tcW w:w="1233" w:type="dxa"/>
            <w:hideMark/>
          </w:tcPr>
          <w:p w14:paraId="5D07386E" w14:textId="42C6BBE3" w:rsidR="006F323C" w:rsidRDefault="006F323C" w:rsidP="006F323C">
            <w:pPr>
              <w:jc w:val="center"/>
            </w:pPr>
            <w:r w:rsidRPr="00107A68">
              <w:t>1,11</w:t>
            </w:r>
            <w:r>
              <w:t>4</w:t>
            </w:r>
          </w:p>
        </w:tc>
        <w:tc>
          <w:tcPr>
            <w:tcW w:w="1233" w:type="dxa"/>
            <w:hideMark/>
          </w:tcPr>
          <w:p w14:paraId="790CC3C0" w14:textId="43AA88B6" w:rsidR="006F323C" w:rsidRDefault="006F323C" w:rsidP="006F323C">
            <w:pPr>
              <w:jc w:val="center"/>
            </w:pPr>
            <w:r w:rsidRPr="00107A68">
              <w:t>1,16</w:t>
            </w:r>
            <w:r>
              <w:t>9</w:t>
            </w:r>
          </w:p>
        </w:tc>
        <w:tc>
          <w:tcPr>
            <w:tcW w:w="1234" w:type="dxa"/>
            <w:hideMark/>
          </w:tcPr>
          <w:p w14:paraId="79BE9D40" w14:textId="60E0D1BC" w:rsidR="006F323C" w:rsidRDefault="006F323C" w:rsidP="006F323C">
            <w:pPr>
              <w:jc w:val="center"/>
            </w:pPr>
            <w:r w:rsidRPr="00107A68">
              <w:t>1,229</w:t>
            </w:r>
          </w:p>
        </w:tc>
        <w:tc>
          <w:tcPr>
            <w:tcW w:w="1232" w:type="dxa"/>
            <w:hideMark/>
          </w:tcPr>
          <w:p w14:paraId="20A38DDF" w14:textId="77777777" w:rsidR="006F323C" w:rsidRDefault="006F323C" w:rsidP="006F323C">
            <w:pPr>
              <w:jc w:val="center"/>
            </w:pPr>
            <w:r>
              <w:t>1,162</w:t>
            </w:r>
          </w:p>
        </w:tc>
        <w:tc>
          <w:tcPr>
            <w:tcW w:w="1232" w:type="dxa"/>
            <w:hideMark/>
          </w:tcPr>
          <w:p w14:paraId="3D8673F6" w14:textId="77777777" w:rsidR="006F323C" w:rsidRDefault="006F323C" w:rsidP="006F323C">
            <w:pPr>
              <w:jc w:val="center"/>
            </w:pPr>
            <w:r>
              <w:t>1,202</w:t>
            </w:r>
          </w:p>
        </w:tc>
        <w:tc>
          <w:tcPr>
            <w:tcW w:w="1233" w:type="dxa"/>
            <w:hideMark/>
          </w:tcPr>
          <w:p w14:paraId="6A1B76F0" w14:textId="77777777" w:rsidR="006F323C" w:rsidRDefault="006F323C" w:rsidP="006F323C">
            <w:pPr>
              <w:jc w:val="center"/>
            </w:pPr>
            <w:r>
              <w:t>1,244</w:t>
            </w:r>
          </w:p>
        </w:tc>
        <w:tc>
          <w:tcPr>
            <w:tcW w:w="1232" w:type="dxa"/>
            <w:hideMark/>
          </w:tcPr>
          <w:p w14:paraId="3AAEB579" w14:textId="77777777" w:rsidR="006F323C" w:rsidRDefault="006F323C" w:rsidP="006F323C">
            <w:pPr>
              <w:jc w:val="center"/>
            </w:pPr>
            <w:r>
              <w:t>1,288</w:t>
            </w:r>
          </w:p>
        </w:tc>
        <w:tc>
          <w:tcPr>
            <w:tcW w:w="1232" w:type="dxa"/>
            <w:hideMark/>
          </w:tcPr>
          <w:p w14:paraId="5B74A617" w14:textId="77777777" w:rsidR="006F323C" w:rsidRDefault="006F323C" w:rsidP="006F323C">
            <w:pPr>
              <w:jc w:val="center"/>
            </w:pPr>
            <w:r>
              <w:t>1,333</w:t>
            </w:r>
          </w:p>
        </w:tc>
        <w:tc>
          <w:tcPr>
            <w:tcW w:w="1233" w:type="dxa"/>
            <w:hideMark/>
          </w:tcPr>
          <w:p w14:paraId="2514B6F8" w14:textId="77777777" w:rsidR="006F323C" w:rsidRDefault="006F323C" w:rsidP="006F323C">
            <w:pPr>
              <w:jc w:val="center"/>
            </w:pPr>
            <w:r>
              <w:t>1,380</w:t>
            </w:r>
          </w:p>
        </w:tc>
      </w:tr>
      <w:tr w:rsidR="006F323C" w14:paraId="2FB621EE" w14:textId="77777777" w:rsidTr="001203AF">
        <w:tc>
          <w:tcPr>
            <w:tcW w:w="2268" w:type="dxa"/>
            <w:hideMark/>
          </w:tcPr>
          <w:p w14:paraId="17C55E26" w14:textId="77777777" w:rsidR="006F323C" w:rsidRDefault="006F323C" w:rsidP="006F323C">
            <w:r>
              <w:t>Footpaths &amp; cycleways</w:t>
            </w:r>
          </w:p>
        </w:tc>
        <w:tc>
          <w:tcPr>
            <w:tcW w:w="1233" w:type="dxa"/>
            <w:hideMark/>
          </w:tcPr>
          <w:p w14:paraId="09B99C71" w14:textId="7666F8B0" w:rsidR="006F323C" w:rsidRDefault="006F323C" w:rsidP="006F323C">
            <w:pPr>
              <w:jc w:val="center"/>
            </w:pPr>
            <w:r w:rsidRPr="00D859C8">
              <w:t>2,08</w:t>
            </w:r>
            <w:r>
              <w:t>6</w:t>
            </w:r>
          </w:p>
        </w:tc>
        <w:tc>
          <w:tcPr>
            <w:tcW w:w="1233" w:type="dxa"/>
            <w:hideMark/>
          </w:tcPr>
          <w:p w14:paraId="30B35D37" w14:textId="569C7666" w:rsidR="006F323C" w:rsidRDefault="006F323C" w:rsidP="006F323C">
            <w:pPr>
              <w:jc w:val="center"/>
            </w:pPr>
            <w:r w:rsidRPr="00D859C8">
              <w:t>2,01</w:t>
            </w:r>
            <w:r>
              <w:t>9</w:t>
            </w:r>
          </w:p>
        </w:tc>
        <w:tc>
          <w:tcPr>
            <w:tcW w:w="1233" w:type="dxa"/>
            <w:hideMark/>
          </w:tcPr>
          <w:p w14:paraId="6C0BC95D" w14:textId="3D4F668B" w:rsidR="006F323C" w:rsidRDefault="006F323C" w:rsidP="006F323C">
            <w:pPr>
              <w:jc w:val="center"/>
            </w:pPr>
            <w:r w:rsidRPr="00D859C8">
              <w:t>1,803</w:t>
            </w:r>
          </w:p>
        </w:tc>
        <w:tc>
          <w:tcPr>
            <w:tcW w:w="1234" w:type="dxa"/>
            <w:hideMark/>
          </w:tcPr>
          <w:p w14:paraId="1B38F271" w14:textId="179ED87B" w:rsidR="006F323C" w:rsidRDefault="006F323C" w:rsidP="006F323C">
            <w:pPr>
              <w:jc w:val="center"/>
            </w:pPr>
            <w:r w:rsidRPr="00D859C8">
              <w:t>1,80</w:t>
            </w:r>
            <w:r>
              <w:t>4</w:t>
            </w:r>
          </w:p>
        </w:tc>
        <w:tc>
          <w:tcPr>
            <w:tcW w:w="1232" w:type="dxa"/>
            <w:hideMark/>
          </w:tcPr>
          <w:p w14:paraId="72B9A40D" w14:textId="77777777" w:rsidR="006F323C" w:rsidRDefault="006F323C" w:rsidP="006F323C">
            <w:pPr>
              <w:jc w:val="center"/>
            </w:pPr>
            <w:r>
              <w:t>2,560</w:t>
            </w:r>
          </w:p>
        </w:tc>
        <w:tc>
          <w:tcPr>
            <w:tcW w:w="1232" w:type="dxa"/>
            <w:hideMark/>
          </w:tcPr>
          <w:p w14:paraId="56D7801B" w14:textId="77777777" w:rsidR="006F323C" w:rsidRDefault="006F323C" w:rsidP="006F323C">
            <w:pPr>
              <w:jc w:val="center"/>
            </w:pPr>
            <w:r>
              <w:t>2,649</w:t>
            </w:r>
          </w:p>
        </w:tc>
        <w:tc>
          <w:tcPr>
            <w:tcW w:w="1233" w:type="dxa"/>
            <w:hideMark/>
          </w:tcPr>
          <w:p w14:paraId="245A6F8A" w14:textId="77777777" w:rsidR="006F323C" w:rsidRDefault="006F323C" w:rsidP="006F323C">
            <w:pPr>
              <w:jc w:val="center"/>
            </w:pPr>
            <w:r>
              <w:t>2,742</w:t>
            </w:r>
          </w:p>
        </w:tc>
        <w:tc>
          <w:tcPr>
            <w:tcW w:w="1232" w:type="dxa"/>
            <w:hideMark/>
          </w:tcPr>
          <w:p w14:paraId="3C75D1E8" w14:textId="77777777" w:rsidR="006F323C" w:rsidRDefault="006F323C" w:rsidP="006F323C">
            <w:pPr>
              <w:jc w:val="center"/>
            </w:pPr>
            <w:r>
              <w:t>2,838</w:t>
            </w:r>
          </w:p>
        </w:tc>
        <w:tc>
          <w:tcPr>
            <w:tcW w:w="1232" w:type="dxa"/>
            <w:hideMark/>
          </w:tcPr>
          <w:p w14:paraId="0F0283C8" w14:textId="77777777" w:rsidR="006F323C" w:rsidRDefault="006F323C" w:rsidP="006F323C">
            <w:pPr>
              <w:jc w:val="center"/>
            </w:pPr>
            <w:r>
              <w:t>2,937</w:t>
            </w:r>
          </w:p>
        </w:tc>
        <w:tc>
          <w:tcPr>
            <w:tcW w:w="1233" w:type="dxa"/>
            <w:hideMark/>
          </w:tcPr>
          <w:p w14:paraId="6E86429B" w14:textId="77777777" w:rsidR="006F323C" w:rsidRDefault="006F323C" w:rsidP="006F323C">
            <w:pPr>
              <w:jc w:val="center"/>
            </w:pPr>
            <w:r>
              <w:t>3,040</w:t>
            </w:r>
          </w:p>
        </w:tc>
      </w:tr>
      <w:tr w:rsidR="006F323C" w14:paraId="425415A0" w14:textId="77777777" w:rsidTr="001203AF">
        <w:tc>
          <w:tcPr>
            <w:tcW w:w="2268" w:type="dxa"/>
            <w:hideMark/>
          </w:tcPr>
          <w:p w14:paraId="79407768" w14:textId="77777777" w:rsidR="006F323C" w:rsidRDefault="006F323C" w:rsidP="006F323C">
            <w:r>
              <w:t>Drainage</w:t>
            </w:r>
          </w:p>
        </w:tc>
        <w:tc>
          <w:tcPr>
            <w:tcW w:w="1233" w:type="dxa"/>
            <w:hideMark/>
          </w:tcPr>
          <w:p w14:paraId="3931C9B7" w14:textId="2F9B26BF" w:rsidR="006F323C" w:rsidRDefault="006F323C" w:rsidP="006F323C">
            <w:pPr>
              <w:jc w:val="center"/>
            </w:pPr>
            <w:r w:rsidRPr="0022793A">
              <w:t>1,516</w:t>
            </w:r>
          </w:p>
        </w:tc>
        <w:tc>
          <w:tcPr>
            <w:tcW w:w="1233" w:type="dxa"/>
            <w:hideMark/>
          </w:tcPr>
          <w:p w14:paraId="461451EA" w14:textId="663580BA" w:rsidR="006F323C" w:rsidRDefault="006F323C" w:rsidP="006F323C">
            <w:pPr>
              <w:jc w:val="center"/>
            </w:pPr>
            <w:r w:rsidRPr="0022793A">
              <w:t>1,119</w:t>
            </w:r>
          </w:p>
        </w:tc>
        <w:tc>
          <w:tcPr>
            <w:tcW w:w="1233" w:type="dxa"/>
            <w:hideMark/>
          </w:tcPr>
          <w:p w14:paraId="14974F15" w14:textId="183BA468" w:rsidR="006F323C" w:rsidRDefault="006F323C" w:rsidP="006F323C">
            <w:pPr>
              <w:jc w:val="center"/>
            </w:pPr>
            <w:r w:rsidRPr="0022793A">
              <w:t>1,08</w:t>
            </w:r>
            <w:r>
              <w:t>1</w:t>
            </w:r>
          </w:p>
        </w:tc>
        <w:tc>
          <w:tcPr>
            <w:tcW w:w="1234" w:type="dxa"/>
            <w:hideMark/>
          </w:tcPr>
          <w:p w14:paraId="0BC1A0A3" w14:textId="5E5D13AC" w:rsidR="006F323C" w:rsidRDefault="006F323C" w:rsidP="006F323C">
            <w:pPr>
              <w:jc w:val="center"/>
            </w:pPr>
            <w:r w:rsidRPr="0022793A">
              <w:t>1,</w:t>
            </w:r>
            <w:r>
              <w:t>580</w:t>
            </w:r>
          </w:p>
        </w:tc>
        <w:tc>
          <w:tcPr>
            <w:tcW w:w="1232" w:type="dxa"/>
            <w:hideMark/>
          </w:tcPr>
          <w:p w14:paraId="1E3C560C" w14:textId="77777777" w:rsidR="006F323C" w:rsidRDefault="006F323C" w:rsidP="006F323C">
            <w:pPr>
              <w:jc w:val="center"/>
            </w:pPr>
            <w:r>
              <w:t>2,319</w:t>
            </w:r>
          </w:p>
        </w:tc>
        <w:tc>
          <w:tcPr>
            <w:tcW w:w="1232" w:type="dxa"/>
            <w:hideMark/>
          </w:tcPr>
          <w:p w14:paraId="0BBDD31E" w14:textId="77777777" w:rsidR="006F323C" w:rsidRDefault="006F323C" w:rsidP="006F323C">
            <w:pPr>
              <w:jc w:val="center"/>
            </w:pPr>
            <w:r>
              <w:t>2,400</w:t>
            </w:r>
          </w:p>
        </w:tc>
        <w:tc>
          <w:tcPr>
            <w:tcW w:w="1233" w:type="dxa"/>
            <w:hideMark/>
          </w:tcPr>
          <w:p w14:paraId="0C58E7B0" w14:textId="77777777" w:rsidR="006F323C" w:rsidRDefault="006F323C" w:rsidP="006F323C">
            <w:pPr>
              <w:jc w:val="center"/>
            </w:pPr>
            <w:r>
              <w:t>2,484</w:t>
            </w:r>
          </w:p>
        </w:tc>
        <w:tc>
          <w:tcPr>
            <w:tcW w:w="1232" w:type="dxa"/>
            <w:hideMark/>
          </w:tcPr>
          <w:p w14:paraId="49BD10D8" w14:textId="77777777" w:rsidR="006F323C" w:rsidRDefault="006F323C" w:rsidP="006F323C">
            <w:pPr>
              <w:jc w:val="center"/>
            </w:pPr>
            <w:r>
              <w:t>2,571</w:t>
            </w:r>
          </w:p>
        </w:tc>
        <w:tc>
          <w:tcPr>
            <w:tcW w:w="1232" w:type="dxa"/>
            <w:hideMark/>
          </w:tcPr>
          <w:p w14:paraId="753C1A5D" w14:textId="77777777" w:rsidR="006F323C" w:rsidRDefault="006F323C" w:rsidP="006F323C">
            <w:pPr>
              <w:jc w:val="center"/>
            </w:pPr>
            <w:r>
              <w:t>2,661</w:t>
            </w:r>
          </w:p>
        </w:tc>
        <w:tc>
          <w:tcPr>
            <w:tcW w:w="1233" w:type="dxa"/>
            <w:hideMark/>
          </w:tcPr>
          <w:p w14:paraId="1DCC5135" w14:textId="77777777" w:rsidR="006F323C" w:rsidRDefault="006F323C" w:rsidP="006F323C">
            <w:pPr>
              <w:jc w:val="center"/>
            </w:pPr>
            <w:r>
              <w:t>2,754</w:t>
            </w:r>
          </w:p>
        </w:tc>
      </w:tr>
      <w:tr w:rsidR="009D059D" w14:paraId="17700CAE" w14:textId="77777777" w:rsidTr="001203AF">
        <w:tc>
          <w:tcPr>
            <w:tcW w:w="2268" w:type="dxa"/>
            <w:hideMark/>
          </w:tcPr>
          <w:p w14:paraId="2ECE7DE2" w14:textId="77777777" w:rsidR="009D059D" w:rsidRDefault="009D059D">
            <w:r>
              <w:t>Parks, Open Space and Streetscapes***</w:t>
            </w:r>
          </w:p>
        </w:tc>
        <w:tc>
          <w:tcPr>
            <w:tcW w:w="1233" w:type="dxa"/>
            <w:hideMark/>
          </w:tcPr>
          <w:p w14:paraId="42C00A03" w14:textId="299FE192" w:rsidR="009D059D" w:rsidRDefault="006F323C">
            <w:pPr>
              <w:jc w:val="center"/>
            </w:pPr>
            <w:r>
              <w:t>2,993</w:t>
            </w:r>
          </w:p>
        </w:tc>
        <w:tc>
          <w:tcPr>
            <w:tcW w:w="1233" w:type="dxa"/>
            <w:hideMark/>
          </w:tcPr>
          <w:p w14:paraId="5C4CF6CC" w14:textId="4209F04A" w:rsidR="009D059D" w:rsidRDefault="006F323C">
            <w:pPr>
              <w:jc w:val="center"/>
            </w:pPr>
            <w:r>
              <w:t>2,828</w:t>
            </w:r>
          </w:p>
        </w:tc>
        <w:tc>
          <w:tcPr>
            <w:tcW w:w="1233" w:type="dxa"/>
            <w:hideMark/>
          </w:tcPr>
          <w:p w14:paraId="0FA4C48F" w14:textId="35B356DF" w:rsidR="009D059D" w:rsidRDefault="006F323C">
            <w:pPr>
              <w:jc w:val="center"/>
            </w:pPr>
            <w:r>
              <w:t>2,493</w:t>
            </w:r>
          </w:p>
        </w:tc>
        <w:tc>
          <w:tcPr>
            <w:tcW w:w="1234" w:type="dxa"/>
            <w:hideMark/>
          </w:tcPr>
          <w:p w14:paraId="3F154A43" w14:textId="01A32B99" w:rsidR="009D059D" w:rsidRDefault="006F323C">
            <w:pPr>
              <w:jc w:val="center"/>
            </w:pPr>
            <w:r>
              <w:t>2,273</w:t>
            </w:r>
          </w:p>
        </w:tc>
        <w:tc>
          <w:tcPr>
            <w:tcW w:w="1232" w:type="dxa"/>
            <w:hideMark/>
          </w:tcPr>
          <w:p w14:paraId="2ECEBB8A" w14:textId="77777777" w:rsidR="009D059D" w:rsidRDefault="009D059D">
            <w:pPr>
              <w:jc w:val="center"/>
            </w:pPr>
            <w:r>
              <w:t>1,695</w:t>
            </w:r>
          </w:p>
        </w:tc>
        <w:tc>
          <w:tcPr>
            <w:tcW w:w="1232" w:type="dxa"/>
            <w:hideMark/>
          </w:tcPr>
          <w:p w14:paraId="4BFD76BF" w14:textId="77777777" w:rsidR="009D059D" w:rsidRDefault="009D059D">
            <w:pPr>
              <w:jc w:val="center"/>
            </w:pPr>
            <w:r>
              <w:t>1,755</w:t>
            </w:r>
          </w:p>
        </w:tc>
        <w:tc>
          <w:tcPr>
            <w:tcW w:w="1233" w:type="dxa"/>
            <w:hideMark/>
          </w:tcPr>
          <w:p w14:paraId="55C16084" w14:textId="77777777" w:rsidR="009D059D" w:rsidRDefault="009D059D">
            <w:pPr>
              <w:jc w:val="center"/>
            </w:pPr>
            <w:r>
              <w:t>1,816</w:t>
            </w:r>
          </w:p>
        </w:tc>
        <w:tc>
          <w:tcPr>
            <w:tcW w:w="1232" w:type="dxa"/>
            <w:hideMark/>
          </w:tcPr>
          <w:p w14:paraId="76A08DB4" w14:textId="77777777" w:rsidR="009D059D" w:rsidRDefault="009D059D">
            <w:pPr>
              <w:jc w:val="center"/>
            </w:pPr>
            <w:r>
              <w:t>1,880</w:t>
            </w:r>
          </w:p>
        </w:tc>
        <w:tc>
          <w:tcPr>
            <w:tcW w:w="1232" w:type="dxa"/>
            <w:hideMark/>
          </w:tcPr>
          <w:p w14:paraId="086925DC" w14:textId="77777777" w:rsidR="009D059D" w:rsidRDefault="009D059D">
            <w:pPr>
              <w:jc w:val="center"/>
            </w:pPr>
            <w:r>
              <w:t>1,946</w:t>
            </w:r>
          </w:p>
        </w:tc>
        <w:tc>
          <w:tcPr>
            <w:tcW w:w="1233" w:type="dxa"/>
            <w:hideMark/>
          </w:tcPr>
          <w:p w14:paraId="44DE18F3" w14:textId="77777777" w:rsidR="009D059D" w:rsidRDefault="009D059D">
            <w:pPr>
              <w:jc w:val="center"/>
            </w:pPr>
            <w:r>
              <w:t>2,014</w:t>
            </w:r>
          </w:p>
        </w:tc>
      </w:tr>
      <w:tr w:rsidR="006F323C" w14:paraId="6E0F87B9" w14:textId="77777777" w:rsidTr="001203AF">
        <w:tc>
          <w:tcPr>
            <w:tcW w:w="2268" w:type="dxa"/>
            <w:hideMark/>
          </w:tcPr>
          <w:p w14:paraId="40A31FFD" w14:textId="77777777" w:rsidR="006F323C" w:rsidRDefault="006F323C" w:rsidP="006F323C">
            <w:r>
              <w:t xml:space="preserve">Off </w:t>
            </w:r>
            <w:proofErr w:type="gramStart"/>
            <w:r>
              <w:t>Street Car</w:t>
            </w:r>
            <w:proofErr w:type="gramEnd"/>
            <w:r>
              <w:t xml:space="preserve"> Parks</w:t>
            </w:r>
          </w:p>
        </w:tc>
        <w:tc>
          <w:tcPr>
            <w:tcW w:w="1233" w:type="dxa"/>
            <w:hideMark/>
          </w:tcPr>
          <w:p w14:paraId="4D0F1044" w14:textId="784F10F1" w:rsidR="006F323C" w:rsidRDefault="006F323C" w:rsidP="006F323C">
            <w:pPr>
              <w:jc w:val="center"/>
            </w:pPr>
            <w:r w:rsidRPr="00553AD5">
              <w:t>22</w:t>
            </w:r>
            <w:r>
              <w:t>1</w:t>
            </w:r>
          </w:p>
        </w:tc>
        <w:tc>
          <w:tcPr>
            <w:tcW w:w="1233" w:type="dxa"/>
            <w:hideMark/>
          </w:tcPr>
          <w:p w14:paraId="55EFD4FF" w14:textId="0250BB02" w:rsidR="006F323C" w:rsidRDefault="006F323C" w:rsidP="006F323C">
            <w:pPr>
              <w:jc w:val="center"/>
            </w:pPr>
            <w:r w:rsidRPr="00553AD5">
              <w:t>815</w:t>
            </w:r>
          </w:p>
        </w:tc>
        <w:tc>
          <w:tcPr>
            <w:tcW w:w="1233" w:type="dxa"/>
            <w:hideMark/>
          </w:tcPr>
          <w:p w14:paraId="6CCB21BC" w14:textId="5B1A9FCE" w:rsidR="006F323C" w:rsidRDefault="006F323C" w:rsidP="006F323C">
            <w:pPr>
              <w:jc w:val="center"/>
            </w:pPr>
            <w:r w:rsidRPr="00553AD5">
              <w:t>56</w:t>
            </w:r>
            <w:r>
              <w:t>5</w:t>
            </w:r>
          </w:p>
        </w:tc>
        <w:tc>
          <w:tcPr>
            <w:tcW w:w="1234" w:type="dxa"/>
            <w:hideMark/>
          </w:tcPr>
          <w:p w14:paraId="47DA271A" w14:textId="0C36C7FD" w:rsidR="006F323C" w:rsidRDefault="006F323C" w:rsidP="006F323C">
            <w:pPr>
              <w:jc w:val="center"/>
            </w:pPr>
            <w:r w:rsidRPr="00553AD5">
              <w:t>43</w:t>
            </w:r>
            <w:r>
              <w:t>2</w:t>
            </w:r>
          </w:p>
        </w:tc>
        <w:tc>
          <w:tcPr>
            <w:tcW w:w="1232" w:type="dxa"/>
            <w:hideMark/>
          </w:tcPr>
          <w:p w14:paraId="171AE963" w14:textId="77777777" w:rsidR="006F323C" w:rsidRDefault="006F323C" w:rsidP="006F323C">
            <w:pPr>
              <w:jc w:val="center"/>
            </w:pPr>
            <w:r>
              <w:t>246</w:t>
            </w:r>
          </w:p>
        </w:tc>
        <w:tc>
          <w:tcPr>
            <w:tcW w:w="1232" w:type="dxa"/>
            <w:hideMark/>
          </w:tcPr>
          <w:p w14:paraId="7E7845BD" w14:textId="77777777" w:rsidR="006F323C" w:rsidRDefault="006F323C" w:rsidP="006F323C">
            <w:pPr>
              <w:jc w:val="center"/>
            </w:pPr>
            <w:r>
              <w:t>255</w:t>
            </w:r>
          </w:p>
        </w:tc>
        <w:tc>
          <w:tcPr>
            <w:tcW w:w="1233" w:type="dxa"/>
            <w:hideMark/>
          </w:tcPr>
          <w:p w14:paraId="67186E80" w14:textId="77777777" w:rsidR="006F323C" w:rsidRDefault="006F323C" w:rsidP="006F323C">
            <w:pPr>
              <w:jc w:val="center"/>
            </w:pPr>
            <w:r>
              <w:t>264</w:t>
            </w:r>
          </w:p>
        </w:tc>
        <w:tc>
          <w:tcPr>
            <w:tcW w:w="1232" w:type="dxa"/>
            <w:hideMark/>
          </w:tcPr>
          <w:p w14:paraId="2F5414AB" w14:textId="77777777" w:rsidR="006F323C" w:rsidRDefault="006F323C" w:rsidP="006F323C">
            <w:pPr>
              <w:jc w:val="center"/>
            </w:pPr>
            <w:r>
              <w:t>273</w:t>
            </w:r>
          </w:p>
        </w:tc>
        <w:tc>
          <w:tcPr>
            <w:tcW w:w="1232" w:type="dxa"/>
            <w:hideMark/>
          </w:tcPr>
          <w:p w14:paraId="47A9BABD" w14:textId="77777777" w:rsidR="006F323C" w:rsidRDefault="006F323C" w:rsidP="006F323C">
            <w:pPr>
              <w:jc w:val="center"/>
            </w:pPr>
            <w:r>
              <w:t>282</w:t>
            </w:r>
          </w:p>
        </w:tc>
        <w:tc>
          <w:tcPr>
            <w:tcW w:w="1233" w:type="dxa"/>
            <w:hideMark/>
          </w:tcPr>
          <w:p w14:paraId="556DBD99" w14:textId="77777777" w:rsidR="006F323C" w:rsidRDefault="006F323C" w:rsidP="006F323C">
            <w:pPr>
              <w:jc w:val="center"/>
            </w:pPr>
            <w:r>
              <w:t>292</w:t>
            </w:r>
          </w:p>
        </w:tc>
      </w:tr>
      <w:tr w:rsidR="001203AF" w14:paraId="0C4B6A5C" w14:textId="77777777" w:rsidTr="001203AF">
        <w:tc>
          <w:tcPr>
            <w:tcW w:w="2268" w:type="dxa"/>
          </w:tcPr>
          <w:p w14:paraId="61C14698" w14:textId="77777777" w:rsidR="001203AF" w:rsidRDefault="001203AF" w:rsidP="006F323C"/>
        </w:tc>
        <w:tc>
          <w:tcPr>
            <w:tcW w:w="1233" w:type="dxa"/>
          </w:tcPr>
          <w:p w14:paraId="4EBE1474" w14:textId="3A1D922C" w:rsidR="001203AF" w:rsidRPr="00553AD5" w:rsidRDefault="001203AF" w:rsidP="006F323C">
            <w:pPr>
              <w:jc w:val="center"/>
            </w:pPr>
            <w:r>
              <w:fldChar w:fldCharType="begin"/>
            </w:r>
            <w:r>
              <w:instrText xml:space="preserve"> =SUM(ABOVE) </w:instrText>
            </w:r>
            <w:r>
              <w:fldChar w:fldCharType="separate"/>
            </w:r>
            <w:r>
              <w:rPr>
                <w:noProof/>
              </w:rPr>
              <w:t>27,695</w:t>
            </w:r>
            <w:r>
              <w:fldChar w:fldCharType="end"/>
            </w:r>
          </w:p>
        </w:tc>
        <w:tc>
          <w:tcPr>
            <w:tcW w:w="1233" w:type="dxa"/>
          </w:tcPr>
          <w:p w14:paraId="6D237ACF" w14:textId="43096CE8" w:rsidR="001203AF" w:rsidRPr="00553AD5" w:rsidRDefault="001203AF" w:rsidP="006F323C">
            <w:pPr>
              <w:jc w:val="center"/>
            </w:pPr>
            <w:r>
              <w:fldChar w:fldCharType="begin"/>
            </w:r>
            <w:r>
              <w:instrText xml:space="preserve"> =SUM(ABOVE) </w:instrText>
            </w:r>
            <w:r>
              <w:fldChar w:fldCharType="separate"/>
            </w:r>
            <w:r>
              <w:rPr>
                <w:noProof/>
              </w:rPr>
              <w:t>17,022</w:t>
            </w:r>
            <w:r>
              <w:fldChar w:fldCharType="end"/>
            </w:r>
          </w:p>
        </w:tc>
        <w:tc>
          <w:tcPr>
            <w:tcW w:w="1233" w:type="dxa"/>
          </w:tcPr>
          <w:p w14:paraId="052B3AC8" w14:textId="00C48DD7" w:rsidR="001203AF" w:rsidRPr="00553AD5" w:rsidRDefault="001203AF" w:rsidP="006F323C">
            <w:pPr>
              <w:jc w:val="center"/>
            </w:pPr>
            <w:r>
              <w:fldChar w:fldCharType="begin"/>
            </w:r>
            <w:r>
              <w:instrText xml:space="preserve"> =SUM(ABOVE) </w:instrText>
            </w:r>
            <w:r>
              <w:fldChar w:fldCharType="separate"/>
            </w:r>
            <w:r>
              <w:rPr>
                <w:noProof/>
              </w:rPr>
              <w:t>15,279</w:t>
            </w:r>
            <w:r>
              <w:fldChar w:fldCharType="end"/>
            </w:r>
          </w:p>
        </w:tc>
        <w:tc>
          <w:tcPr>
            <w:tcW w:w="1234" w:type="dxa"/>
          </w:tcPr>
          <w:p w14:paraId="667ACD91" w14:textId="3C89413D" w:rsidR="001203AF" w:rsidRPr="00553AD5" w:rsidRDefault="001203AF" w:rsidP="006F323C">
            <w:pPr>
              <w:jc w:val="center"/>
            </w:pPr>
            <w:r>
              <w:fldChar w:fldCharType="begin"/>
            </w:r>
            <w:r>
              <w:instrText xml:space="preserve"> =SUM(ABOVE) </w:instrText>
            </w:r>
            <w:r>
              <w:fldChar w:fldCharType="separate"/>
            </w:r>
            <w:r>
              <w:rPr>
                <w:noProof/>
              </w:rPr>
              <w:t>18,416</w:t>
            </w:r>
            <w:r>
              <w:fldChar w:fldCharType="end"/>
            </w:r>
          </w:p>
        </w:tc>
        <w:tc>
          <w:tcPr>
            <w:tcW w:w="1232" w:type="dxa"/>
          </w:tcPr>
          <w:p w14:paraId="102D1563" w14:textId="5BC8D27B" w:rsidR="001203AF" w:rsidRDefault="001203AF" w:rsidP="006F323C">
            <w:pPr>
              <w:jc w:val="center"/>
            </w:pPr>
            <w:r>
              <w:fldChar w:fldCharType="begin"/>
            </w:r>
            <w:r>
              <w:instrText xml:space="preserve"> =SUM(ABOVE) </w:instrText>
            </w:r>
            <w:r>
              <w:fldChar w:fldCharType="separate"/>
            </w:r>
            <w:r>
              <w:rPr>
                <w:noProof/>
              </w:rPr>
              <w:t>16,283</w:t>
            </w:r>
            <w:r>
              <w:fldChar w:fldCharType="end"/>
            </w:r>
          </w:p>
        </w:tc>
        <w:tc>
          <w:tcPr>
            <w:tcW w:w="1232" w:type="dxa"/>
          </w:tcPr>
          <w:p w14:paraId="2C9A250C" w14:textId="07AEF701" w:rsidR="001203AF" w:rsidRDefault="001203AF" w:rsidP="006F323C">
            <w:pPr>
              <w:jc w:val="center"/>
            </w:pPr>
            <w:r>
              <w:fldChar w:fldCharType="begin"/>
            </w:r>
            <w:r>
              <w:instrText xml:space="preserve"> =SUM(ABOVE) </w:instrText>
            </w:r>
            <w:r>
              <w:fldChar w:fldCharType="separate"/>
            </w:r>
            <w:r>
              <w:rPr>
                <w:noProof/>
              </w:rPr>
              <w:t>16,853</w:t>
            </w:r>
            <w:r>
              <w:fldChar w:fldCharType="end"/>
            </w:r>
          </w:p>
        </w:tc>
        <w:tc>
          <w:tcPr>
            <w:tcW w:w="1233" w:type="dxa"/>
          </w:tcPr>
          <w:p w14:paraId="308C0C09" w14:textId="2A571E3D" w:rsidR="001203AF" w:rsidRDefault="001203AF" w:rsidP="006F323C">
            <w:pPr>
              <w:jc w:val="center"/>
            </w:pPr>
            <w:r>
              <w:fldChar w:fldCharType="begin"/>
            </w:r>
            <w:r>
              <w:instrText xml:space="preserve"> =SUM(ABOVE) </w:instrText>
            </w:r>
            <w:r>
              <w:fldChar w:fldCharType="separate"/>
            </w:r>
            <w:r>
              <w:rPr>
                <w:noProof/>
              </w:rPr>
              <w:t>17,441</w:t>
            </w:r>
            <w:r>
              <w:fldChar w:fldCharType="end"/>
            </w:r>
          </w:p>
        </w:tc>
        <w:tc>
          <w:tcPr>
            <w:tcW w:w="1232" w:type="dxa"/>
          </w:tcPr>
          <w:p w14:paraId="07B68479" w14:textId="67C85932" w:rsidR="001203AF" w:rsidRDefault="001203AF" w:rsidP="006F323C">
            <w:pPr>
              <w:jc w:val="center"/>
            </w:pPr>
            <w:r>
              <w:fldChar w:fldCharType="begin"/>
            </w:r>
            <w:r>
              <w:instrText xml:space="preserve"> =SUM(ABOVE) </w:instrText>
            </w:r>
            <w:r>
              <w:fldChar w:fldCharType="separate"/>
            </w:r>
            <w:r>
              <w:rPr>
                <w:noProof/>
              </w:rPr>
              <w:t>18,054</w:t>
            </w:r>
            <w:r>
              <w:fldChar w:fldCharType="end"/>
            </w:r>
          </w:p>
        </w:tc>
        <w:tc>
          <w:tcPr>
            <w:tcW w:w="1232" w:type="dxa"/>
          </w:tcPr>
          <w:p w14:paraId="0004C936" w14:textId="17BCB7D3" w:rsidR="001203AF" w:rsidRDefault="001203AF" w:rsidP="006F323C">
            <w:pPr>
              <w:jc w:val="center"/>
            </w:pPr>
            <w:r>
              <w:fldChar w:fldCharType="begin"/>
            </w:r>
            <w:r>
              <w:instrText xml:space="preserve"> =SUM(ABOVE) </w:instrText>
            </w:r>
            <w:r>
              <w:fldChar w:fldCharType="separate"/>
            </w:r>
            <w:r>
              <w:rPr>
                <w:noProof/>
              </w:rPr>
              <w:t>18,685</w:t>
            </w:r>
            <w:r>
              <w:fldChar w:fldCharType="end"/>
            </w:r>
          </w:p>
        </w:tc>
        <w:tc>
          <w:tcPr>
            <w:tcW w:w="1233" w:type="dxa"/>
          </w:tcPr>
          <w:p w14:paraId="52A7D962" w14:textId="38ADFB9C" w:rsidR="001203AF" w:rsidRDefault="001203AF" w:rsidP="006F323C">
            <w:pPr>
              <w:jc w:val="center"/>
            </w:pPr>
            <w:r>
              <w:fldChar w:fldCharType="begin"/>
            </w:r>
            <w:r>
              <w:instrText xml:space="preserve"> =SUM(ABOVE) </w:instrText>
            </w:r>
            <w:r>
              <w:fldChar w:fldCharType="separate"/>
            </w:r>
            <w:r>
              <w:rPr>
                <w:noProof/>
              </w:rPr>
              <w:t>19,338</w:t>
            </w:r>
            <w:r>
              <w:fldChar w:fldCharType="end"/>
            </w:r>
          </w:p>
        </w:tc>
      </w:tr>
    </w:tbl>
    <w:p w14:paraId="600A3037" w14:textId="77777777" w:rsidR="009D059D" w:rsidRDefault="009D059D" w:rsidP="009D059D">
      <w:pPr>
        <w:spacing w:after="0" w:line="240" w:lineRule="auto"/>
        <w:rPr>
          <w:color w:val="7F7F7F" w:themeColor="text1" w:themeTint="80"/>
        </w:rPr>
      </w:pPr>
    </w:p>
    <w:p w14:paraId="01E89CCE" w14:textId="77777777" w:rsidR="009D059D" w:rsidRDefault="009D059D" w:rsidP="009D059D">
      <w:pPr>
        <w:spacing w:after="0" w:line="240" w:lineRule="auto"/>
      </w:pPr>
      <w:bookmarkStart w:id="27" w:name="_Hlk96416520"/>
      <w:r>
        <w:t>Buildings* = Buildings and Building Improvements</w:t>
      </w:r>
    </w:p>
    <w:p w14:paraId="53D430C0" w14:textId="77777777" w:rsidR="009D059D" w:rsidRDefault="009D059D" w:rsidP="009D059D">
      <w:pPr>
        <w:spacing w:after="0" w:line="240" w:lineRule="auto"/>
      </w:pPr>
      <w:r>
        <w:t>Roads** = Roads and Road Management (signals etc)</w:t>
      </w:r>
    </w:p>
    <w:p w14:paraId="0E5F0C26" w14:textId="25568222" w:rsidR="009D059D" w:rsidRDefault="009D059D" w:rsidP="009D059D">
      <w:pPr>
        <w:spacing w:after="0" w:line="240" w:lineRule="auto"/>
      </w:pPr>
      <w:r>
        <w:t xml:space="preserve">Parks, Open Space and Streetscapes*** = Activity </w:t>
      </w:r>
      <w:r w:rsidR="007E451F">
        <w:t>Centres</w:t>
      </w:r>
      <w:r>
        <w:t>, Foreshore and Conservation, Parks and Recreation and Street furniture</w:t>
      </w:r>
      <w:bookmarkEnd w:id="27"/>
    </w:p>
    <w:p w14:paraId="7E342480" w14:textId="31A7A652" w:rsidR="00B623F1" w:rsidRDefault="009D059D" w:rsidP="009D059D">
      <w:pPr>
        <w:spacing w:after="0" w:line="240" w:lineRule="auto"/>
        <w:rPr>
          <w:i/>
          <w:iCs/>
        </w:rPr>
      </w:pPr>
      <w:r>
        <w:rPr>
          <w:i/>
          <w:iCs/>
        </w:rPr>
        <w:t>Applies to all tables below</w:t>
      </w:r>
    </w:p>
    <w:p w14:paraId="07A46472" w14:textId="77777777" w:rsidR="00B623F1" w:rsidRDefault="00B623F1" w:rsidP="009D059D">
      <w:pPr>
        <w:spacing w:after="0" w:line="240" w:lineRule="auto"/>
        <w:rPr>
          <w:i/>
          <w:iCs/>
        </w:rPr>
      </w:pPr>
    </w:p>
    <w:p w14:paraId="6F61C27A" w14:textId="1A4F2191" w:rsidR="009D059D" w:rsidRPr="00B623F1" w:rsidRDefault="002D5619" w:rsidP="009D059D">
      <w:pPr>
        <w:spacing w:after="0" w:line="240" w:lineRule="auto"/>
        <w:rPr>
          <w:b/>
          <w:color w:val="7F7F7F" w:themeColor="text1" w:themeTint="80"/>
          <w:sz w:val="20"/>
        </w:rPr>
      </w:pPr>
      <w:r>
        <w:t>Source: Capital program as at 3/4/2022 (</w:t>
      </w:r>
      <w:r w:rsidR="00B623F1" w:rsidRPr="00B623F1">
        <w:t>Each item in the 4 Year Capital program is assigned a percentage of Renewal, New, Upgrade/Expansion</w:t>
      </w:r>
      <w:r>
        <w:t>)</w:t>
      </w:r>
      <w:r w:rsidR="00B623F1" w:rsidRPr="00B623F1">
        <w:t xml:space="preserve">.  </w:t>
      </w:r>
      <w:r w:rsidR="009D059D" w:rsidRPr="00B623F1">
        <w:rPr>
          <w:color w:val="7F7F7F" w:themeColor="text1" w:themeTint="80"/>
        </w:rPr>
        <w:br w:type="page"/>
      </w:r>
    </w:p>
    <w:p w14:paraId="146EB6C3" w14:textId="273BDF4A" w:rsidR="009D059D" w:rsidRDefault="006A0AAE" w:rsidP="009D059D">
      <w:pPr>
        <w:pStyle w:val="headlvl2"/>
        <w:rPr>
          <w:color w:val="7F7F7F" w:themeColor="text1" w:themeTint="80"/>
        </w:rPr>
      </w:pPr>
      <w:bookmarkStart w:id="28" w:name="_Toc105421578"/>
      <w:r>
        <w:rPr>
          <w:color w:val="7F7F7F" w:themeColor="text1" w:themeTint="80"/>
        </w:rPr>
        <w:lastRenderedPageBreak/>
        <w:t>New</w:t>
      </w:r>
      <w:r w:rsidR="009D059D">
        <w:rPr>
          <w:color w:val="7F7F7F" w:themeColor="text1" w:themeTint="80"/>
        </w:rPr>
        <w:t xml:space="preserve"> Expenditure</w:t>
      </w:r>
      <w:r w:rsidR="0064424C">
        <w:rPr>
          <w:color w:val="7F7F7F" w:themeColor="text1" w:themeTint="80"/>
        </w:rPr>
        <w:t xml:space="preserve"> ($000)</w:t>
      </w:r>
      <w:bookmarkEnd w:id="28"/>
    </w:p>
    <w:p w14:paraId="766614CD" w14:textId="77777777" w:rsidR="009D059D" w:rsidRDefault="009D059D" w:rsidP="009D059D">
      <w:r>
        <w:t>The following table provides an estimate of future expenditure for new assets over a 10-year period.</w:t>
      </w:r>
    </w:p>
    <w:p w14:paraId="453904FE" w14:textId="77777777" w:rsidR="009D059D" w:rsidRDefault="009D059D" w:rsidP="009D059D">
      <w:r>
        <w:t xml:space="preserve">Newly acquired assets create new maintenance cost and a future renewal liability. (These are not factored into current maintenance costs in table 10.1) </w:t>
      </w:r>
    </w:p>
    <w:tbl>
      <w:tblPr>
        <w:tblStyle w:val="TableGrid"/>
        <w:tblW w:w="14595" w:type="dxa"/>
        <w:tblInd w:w="0" w:type="dxa"/>
        <w:tblLayout w:type="fixed"/>
        <w:tblLook w:val="0480" w:firstRow="0" w:lastRow="0" w:firstColumn="1" w:lastColumn="0" w:noHBand="0" w:noVBand="1"/>
      </w:tblPr>
      <w:tblGrid>
        <w:gridCol w:w="2268"/>
        <w:gridCol w:w="1233"/>
        <w:gridCol w:w="1233"/>
        <w:gridCol w:w="1233"/>
        <w:gridCol w:w="1234"/>
        <w:gridCol w:w="1232"/>
        <w:gridCol w:w="1232"/>
        <w:gridCol w:w="1233"/>
        <w:gridCol w:w="1232"/>
        <w:gridCol w:w="1232"/>
        <w:gridCol w:w="1233"/>
      </w:tblGrid>
      <w:tr w:rsidR="000E7ACE" w14:paraId="6B090AB9" w14:textId="77777777" w:rsidTr="00D65508">
        <w:tc>
          <w:tcPr>
            <w:tcW w:w="2268" w:type="dxa"/>
            <w:tcBorders>
              <w:top w:val="single" w:sz="4" w:space="0" w:color="002C5A"/>
              <w:left w:val="nil"/>
              <w:bottom w:val="single" w:sz="4" w:space="0" w:color="002C5A"/>
              <w:right w:val="nil"/>
            </w:tcBorders>
            <w:hideMark/>
          </w:tcPr>
          <w:p w14:paraId="37815C51" w14:textId="77777777" w:rsidR="000E7ACE" w:rsidRPr="004C3FF1" w:rsidRDefault="000E7ACE" w:rsidP="000E7ACE">
            <w:pPr>
              <w:rPr>
                <w:b/>
                <w:bCs/>
              </w:rPr>
            </w:pPr>
            <w:r w:rsidRPr="004C3FF1">
              <w:rPr>
                <w:b/>
                <w:bCs/>
              </w:rPr>
              <w:t>Asset Group</w:t>
            </w:r>
          </w:p>
        </w:tc>
        <w:tc>
          <w:tcPr>
            <w:tcW w:w="1233" w:type="dxa"/>
            <w:tcBorders>
              <w:top w:val="single" w:sz="4" w:space="0" w:color="002C5A"/>
              <w:left w:val="nil"/>
              <w:bottom w:val="single" w:sz="4" w:space="0" w:color="002C5A"/>
              <w:right w:val="nil"/>
            </w:tcBorders>
            <w:vAlign w:val="center"/>
            <w:hideMark/>
          </w:tcPr>
          <w:p w14:paraId="78BF534F" w14:textId="4EE6AB79" w:rsidR="000E7ACE" w:rsidRPr="004C3FF1" w:rsidRDefault="00A150EA" w:rsidP="000E7ACE">
            <w:pPr>
              <w:jc w:val="center"/>
              <w:rPr>
                <w:b/>
                <w:bCs/>
                <w:sz w:val="16"/>
                <w:szCs w:val="16"/>
              </w:rPr>
            </w:pPr>
            <w:r>
              <w:rPr>
                <w:b/>
                <w:bCs/>
              </w:rPr>
              <w:t>FY</w:t>
            </w:r>
            <w:r w:rsidR="000E7ACE" w:rsidRPr="004C3FF1">
              <w:rPr>
                <w:b/>
                <w:bCs/>
              </w:rPr>
              <w:t>2023</w:t>
            </w:r>
          </w:p>
        </w:tc>
        <w:tc>
          <w:tcPr>
            <w:tcW w:w="1233" w:type="dxa"/>
            <w:tcBorders>
              <w:top w:val="single" w:sz="4" w:space="0" w:color="002C5A"/>
              <w:left w:val="nil"/>
              <w:bottom w:val="single" w:sz="4" w:space="0" w:color="002C5A"/>
              <w:right w:val="nil"/>
            </w:tcBorders>
            <w:vAlign w:val="center"/>
            <w:hideMark/>
          </w:tcPr>
          <w:p w14:paraId="5EEBED44" w14:textId="65EF746A" w:rsidR="000E7ACE" w:rsidRPr="004C3FF1" w:rsidRDefault="00A150EA" w:rsidP="000E7ACE">
            <w:pPr>
              <w:jc w:val="center"/>
              <w:rPr>
                <w:b/>
                <w:bCs/>
                <w:sz w:val="16"/>
                <w:szCs w:val="16"/>
              </w:rPr>
            </w:pPr>
            <w:r>
              <w:rPr>
                <w:b/>
                <w:bCs/>
              </w:rPr>
              <w:t>FY</w:t>
            </w:r>
            <w:r w:rsidRPr="004C3FF1">
              <w:rPr>
                <w:b/>
                <w:bCs/>
              </w:rPr>
              <w:t xml:space="preserve"> </w:t>
            </w:r>
            <w:r w:rsidR="000E7ACE" w:rsidRPr="004C3FF1">
              <w:rPr>
                <w:b/>
                <w:bCs/>
              </w:rPr>
              <w:t>2024</w:t>
            </w:r>
          </w:p>
        </w:tc>
        <w:tc>
          <w:tcPr>
            <w:tcW w:w="1233" w:type="dxa"/>
            <w:tcBorders>
              <w:top w:val="single" w:sz="4" w:space="0" w:color="002C5A"/>
              <w:left w:val="nil"/>
              <w:bottom w:val="single" w:sz="4" w:space="0" w:color="002C5A"/>
              <w:right w:val="nil"/>
            </w:tcBorders>
            <w:vAlign w:val="center"/>
            <w:hideMark/>
          </w:tcPr>
          <w:p w14:paraId="1BFA3561" w14:textId="17AB0CE7" w:rsidR="000E7ACE" w:rsidRPr="004C3FF1" w:rsidRDefault="00A150EA" w:rsidP="000E7ACE">
            <w:pPr>
              <w:jc w:val="center"/>
              <w:rPr>
                <w:b/>
                <w:bCs/>
                <w:sz w:val="16"/>
                <w:szCs w:val="16"/>
              </w:rPr>
            </w:pPr>
            <w:r>
              <w:rPr>
                <w:b/>
                <w:bCs/>
              </w:rPr>
              <w:t>FY</w:t>
            </w:r>
            <w:r w:rsidRPr="004C3FF1">
              <w:rPr>
                <w:b/>
                <w:bCs/>
              </w:rPr>
              <w:t xml:space="preserve"> </w:t>
            </w:r>
            <w:r w:rsidR="000E7ACE" w:rsidRPr="004C3FF1">
              <w:rPr>
                <w:b/>
                <w:bCs/>
              </w:rPr>
              <w:t>2025</w:t>
            </w:r>
          </w:p>
        </w:tc>
        <w:tc>
          <w:tcPr>
            <w:tcW w:w="1234" w:type="dxa"/>
            <w:tcBorders>
              <w:top w:val="single" w:sz="4" w:space="0" w:color="002C5A"/>
              <w:left w:val="nil"/>
              <w:bottom w:val="single" w:sz="4" w:space="0" w:color="002C5A"/>
              <w:right w:val="nil"/>
            </w:tcBorders>
            <w:vAlign w:val="center"/>
            <w:hideMark/>
          </w:tcPr>
          <w:p w14:paraId="68DE7E63" w14:textId="5693FE29" w:rsidR="000E7ACE" w:rsidRPr="004C3FF1" w:rsidRDefault="00A150EA" w:rsidP="000E7ACE">
            <w:pPr>
              <w:jc w:val="center"/>
              <w:rPr>
                <w:b/>
                <w:bCs/>
                <w:sz w:val="16"/>
                <w:szCs w:val="16"/>
              </w:rPr>
            </w:pPr>
            <w:r>
              <w:rPr>
                <w:b/>
                <w:bCs/>
              </w:rPr>
              <w:t>FY</w:t>
            </w:r>
            <w:r w:rsidRPr="004C3FF1">
              <w:rPr>
                <w:b/>
                <w:bCs/>
              </w:rPr>
              <w:t xml:space="preserve"> </w:t>
            </w:r>
            <w:r w:rsidR="000E7ACE" w:rsidRPr="004C3FF1">
              <w:rPr>
                <w:b/>
                <w:bCs/>
              </w:rPr>
              <w:t>2026</w:t>
            </w:r>
          </w:p>
        </w:tc>
        <w:tc>
          <w:tcPr>
            <w:tcW w:w="1232" w:type="dxa"/>
            <w:tcBorders>
              <w:top w:val="single" w:sz="4" w:space="0" w:color="002C5A"/>
              <w:left w:val="nil"/>
              <w:bottom w:val="single" w:sz="4" w:space="0" w:color="002C5A"/>
              <w:right w:val="nil"/>
            </w:tcBorders>
            <w:vAlign w:val="center"/>
            <w:hideMark/>
          </w:tcPr>
          <w:p w14:paraId="3AA385FD" w14:textId="0036E096" w:rsidR="000E7ACE" w:rsidRPr="004C3FF1" w:rsidRDefault="00A150EA" w:rsidP="000E7ACE">
            <w:pPr>
              <w:jc w:val="center"/>
              <w:rPr>
                <w:b/>
                <w:bCs/>
                <w:sz w:val="16"/>
                <w:szCs w:val="16"/>
              </w:rPr>
            </w:pPr>
            <w:r>
              <w:rPr>
                <w:b/>
                <w:bCs/>
              </w:rPr>
              <w:t>FY</w:t>
            </w:r>
            <w:r w:rsidRPr="004C3FF1">
              <w:rPr>
                <w:b/>
                <w:bCs/>
              </w:rPr>
              <w:t xml:space="preserve"> </w:t>
            </w:r>
            <w:r w:rsidR="000E7ACE" w:rsidRPr="004C3FF1">
              <w:rPr>
                <w:b/>
                <w:bCs/>
              </w:rPr>
              <w:t>2027</w:t>
            </w:r>
          </w:p>
        </w:tc>
        <w:tc>
          <w:tcPr>
            <w:tcW w:w="1232" w:type="dxa"/>
            <w:tcBorders>
              <w:top w:val="single" w:sz="4" w:space="0" w:color="002C5A"/>
              <w:left w:val="nil"/>
              <w:bottom w:val="single" w:sz="4" w:space="0" w:color="002C5A"/>
              <w:right w:val="nil"/>
            </w:tcBorders>
            <w:vAlign w:val="center"/>
            <w:hideMark/>
          </w:tcPr>
          <w:p w14:paraId="2E581593" w14:textId="7ED80C5B" w:rsidR="000E7ACE" w:rsidRPr="004C3FF1" w:rsidRDefault="00A150EA" w:rsidP="000E7ACE">
            <w:pPr>
              <w:jc w:val="center"/>
              <w:rPr>
                <w:b/>
                <w:bCs/>
                <w:sz w:val="16"/>
                <w:szCs w:val="16"/>
              </w:rPr>
            </w:pPr>
            <w:r>
              <w:rPr>
                <w:b/>
                <w:bCs/>
              </w:rPr>
              <w:t>FY</w:t>
            </w:r>
            <w:r w:rsidRPr="004C3FF1">
              <w:rPr>
                <w:b/>
                <w:bCs/>
              </w:rPr>
              <w:t xml:space="preserve"> </w:t>
            </w:r>
            <w:r w:rsidR="000E7ACE" w:rsidRPr="004C3FF1">
              <w:rPr>
                <w:b/>
                <w:bCs/>
              </w:rPr>
              <w:t>2028</w:t>
            </w:r>
          </w:p>
        </w:tc>
        <w:tc>
          <w:tcPr>
            <w:tcW w:w="1233" w:type="dxa"/>
            <w:tcBorders>
              <w:top w:val="single" w:sz="4" w:space="0" w:color="002C5A"/>
              <w:left w:val="nil"/>
              <w:bottom w:val="single" w:sz="4" w:space="0" w:color="002C5A"/>
              <w:right w:val="nil"/>
            </w:tcBorders>
            <w:vAlign w:val="center"/>
            <w:hideMark/>
          </w:tcPr>
          <w:p w14:paraId="04407A01" w14:textId="76A405F1" w:rsidR="000E7ACE" w:rsidRPr="004C3FF1" w:rsidRDefault="00A150EA" w:rsidP="000E7ACE">
            <w:pPr>
              <w:jc w:val="center"/>
              <w:rPr>
                <w:b/>
                <w:bCs/>
                <w:sz w:val="16"/>
                <w:szCs w:val="16"/>
              </w:rPr>
            </w:pPr>
            <w:r>
              <w:rPr>
                <w:b/>
                <w:bCs/>
              </w:rPr>
              <w:t>FY</w:t>
            </w:r>
            <w:r w:rsidRPr="004C3FF1">
              <w:rPr>
                <w:b/>
                <w:bCs/>
              </w:rPr>
              <w:t xml:space="preserve"> </w:t>
            </w:r>
            <w:r w:rsidR="000E7ACE" w:rsidRPr="004C3FF1">
              <w:rPr>
                <w:b/>
                <w:bCs/>
              </w:rPr>
              <w:t>2029</w:t>
            </w:r>
          </w:p>
        </w:tc>
        <w:tc>
          <w:tcPr>
            <w:tcW w:w="1232" w:type="dxa"/>
            <w:tcBorders>
              <w:top w:val="single" w:sz="4" w:space="0" w:color="002C5A"/>
              <w:left w:val="nil"/>
              <w:bottom w:val="single" w:sz="4" w:space="0" w:color="002C5A"/>
              <w:right w:val="nil"/>
            </w:tcBorders>
            <w:vAlign w:val="center"/>
            <w:hideMark/>
          </w:tcPr>
          <w:p w14:paraId="3895246C" w14:textId="3C5B7B61" w:rsidR="000E7ACE" w:rsidRPr="004C3FF1" w:rsidRDefault="00A150EA" w:rsidP="000E7ACE">
            <w:pPr>
              <w:jc w:val="center"/>
              <w:rPr>
                <w:b/>
                <w:bCs/>
                <w:sz w:val="16"/>
                <w:szCs w:val="16"/>
              </w:rPr>
            </w:pPr>
            <w:r>
              <w:rPr>
                <w:b/>
                <w:bCs/>
              </w:rPr>
              <w:t>FY</w:t>
            </w:r>
            <w:r w:rsidRPr="004C3FF1">
              <w:rPr>
                <w:b/>
                <w:bCs/>
              </w:rPr>
              <w:t xml:space="preserve"> </w:t>
            </w:r>
            <w:r w:rsidR="000E7ACE" w:rsidRPr="004C3FF1">
              <w:rPr>
                <w:b/>
                <w:bCs/>
              </w:rPr>
              <w:t>2030</w:t>
            </w:r>
          </w:p>
        </w:tc>
        <w:tc>
          <w:tcPr>
            <w:tcW w:w="1232" w:type="dxa"/>
            <w:tcBorders>
              <w:top w:val="single" w:sz="4" w:space="0" w:color="002C5A"/>
              <w:left w:val="nil"/>
              <w:bottom w:val="single" w:sz="4" w:space="0" w:color="002C5A"/>
              <w:right w:val="nil"/>
            </w:tcBorders>
            <w:vAlign w:val="center"/>
            <w:hideMark/>
          </w:tcPr>
          <w:p w14:paraId="4CA31595" w14:textId="3800F34F" w:rsidR="000E7ACE" w:rsidRPr="004C3FF1" w:rsidRDefault="00A150EA" w:rsidP="000E7ACE">
            <w:pPr>
              <w:jc w:val="center"/>
              <w:rPr>
                <w:b/>
                <w:bCs/>
                <w:sz w:val="16"/>
                <w:szCs w:val="16"/>
              </w:rPr>
            </w:pPr>
            <w:r>
              <w:rPr>
                <w:b/>
                <w:bCs/>
              </w:rPr>
              <w:t>FY</w:t>
            </w:r>
            <w:r w:rsidRPr="004C3FF1">
              <w:rPr>
                <w:b/>
                <w:bCs/>
              </w:rPr>
              <w:t xml:space="preserve"> </w:t>
            </w:r>
            <w:r w:rsidR="000E7ACE" w:rsidRPr="004C3FF1">
              <w:rPr>
                <w:b/>
                <w:bCs/>
              </w:rPr>
              <w:t>2031</w:t>
            </w:r>
          </w:p>
        </w:tc>
        <w:tc>
          <w:tcPr>
            <w:tcW w:w="1233" w:type="dxa"/>
            <w:tcBorders>
              <w:top w:val="single" w:sz="4" w:space="0" w:color="002C5A"/>
              <w:left w:val="nil"/>
              <w:bottom w:val="single" w:sz="4" w:space="0" w:color="002C5A"/>
              <w:right w:val="nil"/>
            </w:tcBorders>
            <w:vAlign w:val="center"/>
            <w:hideMark/>
          </w:tcPr>
          <w:p w14:paraId="277FC082" w14:textId="145CB1F5" w:rsidR="000E7ACE" w:rsidRPr="004C3FF1" w:rsidRDefault="00A150EA" w:rsidP="000E7ACE">
            <w:pPr>
              <w:jc w:val="center"/>
              <w:rPr>
                <w:b/>
                <w:bCs/>
                <w:sz w:val="16"/>
                <w:szCs w:val="16"/>
              </w:rPr>
            </w:pPr>
            <w:r>
              <w:rPr>
                <w:b/>
                <w:bCs/>
              </w:rPr>
              <w:t>FY</w:t>
            </w:r>
            <w:r w:rsidRPr="004C3FF1">
              <w:rPr>
                <w:b/>
                <w:bCs/>
              </w:rPr>
              <w:t xml:space="preserve"> </w:t>
            </w:r>
            <w:r w:rsidR="000E7ACE" w:rsidRPr="004C3FF1">
              <w:rPr>
                <w:b/>
                <w:bCs/>
              </w:rPr>
              <w:t>2032</w:t>
            </w:r>
          </w:p>
        </w:tc>
      </w:tr>
      <w:tr w:rsidR="0064424C" w14:paraId="131BF808" w14:textId="77777777" w:rsidTr="0064424C">
        <w:tc>
          <w:tcPr>
            <w:tcW w:w="2268" w:type="dxa"/>
            <w:tcBorders>
              <w:top w:val="single" w:sz="4" w:space="0" w:color="002C5A"/>
              <w:left w:val="nil"/>
              <w:bottom w:val="single" w:sz="4" w:space="0" w:color="002C5A"/>
              <w:right w:val="nil"/>
            </w:tcBorders>
            <w:hideMark/>
          </w:tcPr>
          <w:p w14:paraId="54ED50B2" w14:textId="77777777" w:rsidR="0064424C" w:rsidRDefault="0064424C" w:rsidP="0064424C">
            <w:r>
              <w:t>Buildings</w:t>
            </w:r>
          </w:p>
        </w:tc>
        <w:tc>
          <w:tcPr>
            <w:tcW w:w="1233" w:type="dxa"/>
            <w:tcBorders>
              <w:top w:val="single" w:sz="4" w:space="0" w:color="002C5A"/>
              <w:left w:val="nil"/>
              <w:bottom w:val="single" w:sz="4" w:space="0" w:color="002C5A"/>
              <w:right w:val="nil"/>
            </w:tcBorders>
            <w:hideMark/>
          </w:tcPr>
          <w:p w14:paraId="2F3D8F50" w14:textId="48D58867" w:rsidR="0064424C" w:rsidRDefault="0064424C" w:rsidP="0064424C">
            <w:pPr>
              <w:jc w:val="center"/>
            </w:pPr>
            <w:r w:rsidRPr="005C300D">
              <w:t>4,970</w:t>
            </w:r>
          </w:p>
        </w:tc>
        <w:tc>
          <w:tcPr>
            <w:tcW w:w="1233" w:type="dxa"/>
            <w:tcBorders>
              <w:top w:val="single" w:sz="4" w:space="0" w:color="002C5A"/>
              <w:left w:val="nil"/>
              <w:bottom w:val="single" w:sz="4" w:space="0" w:color="002C5A"/>
              <w:right w:val="nil"/>
            </w:tcBorders>
            <w:hideMark/>
          </w:tcPr>
          <w:p w14:paraId="67AFB0F3" w14:textId="5FE3066D" w:rsidR="0064424C" w:rsidRDefault="0064424C" w:rsidP="0064424C">
            <w:pPr>
              <w:jc w:val="center"/>
            </w:pPr>
            <w:r w:rsidRPr="005C300D">
              <w:t>4,91</w:t>
            </w:r>
            <w:r>
              <w:t>5</w:t>
            </w:r>
          </w:p>
        </w:tc>
        <w:tc>
          <w:tcPr>
            <w:tcW w:w="1233" w:type="dxa"/>
            <w:tcBorders>
              <w:top w:val="single" w:sz="4" w:space="0" w:color="002C5A"/>
              <w:left w:val="nil"/>
              <w:bottom w:val="single" w:sz="4" w:space="0" w:color="002C5A"/>
              <w:right w:val="nil"/>
            </w:tcBorders>
            <w:hideMark/>
          </w:tcPr>
          <w:p w14:paraId="5A243FA7" w14:textId="745E1FCC" w:rsidR="0064424C" w:rsidRDefault="0064424C" w:rsidP="0064424C">
            <w:pPr>
              <w:jc w:val="center"/>
            </w:pPr>
            <w:r w:rsidRPr="005C300D">
              <w:t>6,944</w:t>
            </w:r>
          </w:p>
        </w:tc>
        <w:tc>
          <w:tcPr>
            <w:tcW w:w="1234" w:type="dxa"/>
            <w:tcBorders>
              <w:top w:val="single" w:sz="4" w:space="0" w:color="002C5A"/>
              <w:left w:val="nil"/>
              <w:bottom w:val="single" w:sz="4" w:space="0" w:color="002C5A"/>
              <w:right w:val="nil"/>
            </w:tcBorders>
            <w:hideMark/>
          </w:tcPr>
          <w:p w14:paraId="3BAAE0A8" w14:textId="40004686" w:rsidR="0064424C" w:rsidRDefault="0064424C" w:rsidP="0064424C">
            <w:pPr>
              <w:jc w:val="center"/>
            </w:pPr>
            <w:r w:rsidRPr="005C300D">
              <w:t>13,87</w:t>
            </w:r>
            <w:r>
              <w:t>8</w:t>
            </w:r>
          </w:p>
        </w:tc>
        <w:tc>
          <w:tcPr>
            <w:tcW w:w="1232" w:type="dxa"/>
            <w:tcBorders>
              <w:top w:val="single" w:sz="4" w:space="0" w:color="002C5A"/>
              <w:left w:val="nil"/>
              <w:bottom w:val="single" w:sz="4" w:space="0" w:color="002C5A"/>
              <w:right w:val="nil"/>
            </w:tcBorders>
            <w:hideMark/>
          </w:tcPr>
          <w:p w14:paraId="25795198" w14:textId="77777777" w:rsidR="0064424C" w:rsidRDefault="0064424C" w:rsidP="0064424C">
            <w:pPr>
              <w:jc w:val="center"/>
            </w:pPr>
            <w:r>
              <w:t>2,825</w:t>
            </w:r>
          </w:p>
        </w:tc>
        <w:tc>
          <w:tcPr>
            <w:tcW w:w="1232" w:type="dxa"/>
            <w:tcBorders>
              <w:top w:val="single" w:sz="4" w:space="0" w:color="002C5A"/>
              <w:left w:val="nil"/>
              <w:bottom w:val="single" w:sz="4" w:space="0" w:color="002C5A"/>
              <w:right w:val="nil"/>
            </w:tcBorders>
            <w:hideMark/>
          </w:tcPr>
          <w:p w14:paraId="3A3BEF6A" w14:textId="77777777" w:rsidR="0064424C" w:rsidRDefault="0064424C" w:rsidP="0064424C">
            <w:pPr>
              <w:jc w:val="center"/>
            </w:pPr>
            <w:r>
              <w:t>2,150</w:t>
            </w:r>
          </w:p>
        </w:tc>
        <w:tc>
          <w:tcPr>
            <w:tcW w:w="1233" w:type="dxa"/>
            <w:tcBorders>
              <w:top w:val="single" w:sz="4" w:space="0" w:color="002C5A"/>
              <w:left w:val="nil"/>
              <w:bottom w:val="single" w:sz="4" w:space="0" w:color="002C5A"/>
              <w:right w:val="nil"/>
            </w:tcBorders>
            <w:hideMark/>
          </w:tcPr>
          <w:p w14:paraId="285C7C04" w14:textId="77777777" w:rsidR="0064424C" w:rsidRDefault="0064424C" w:rsidP="0064424C">
            <w:pPr>
              <w:jc w:val="center"/>
            </w:pPr>
            <w:r>
              <w:t>2,150</w:t>
            </w:r>
          </w:p>
        </w:tc>
        <w:tc>
          <w:tcPr>
            <w:tcW w:w="1232" w:type="dxa"/>
            <w:tcBorders>
              <w:top w:val="single" w:sz="4" w:space="0" w:color="002C5A"/>
              <w:left w:val="nil"/>
              <w:bottom w:val="single" w:sz="4" w:space="0" w:color="002C5A"/>
              <w:right w:val="nil"/>
            </w:tcBorders>
            <w:hideMark/>
          </w:tcPr>
          <w:p w14:paraId="7F0E7C5E" w14:textId="77777777" w:rsidR="0064424C" w:rsidRDefault="0064424C" w:rsidP="0064424C">
            <w:pPr>
              <w:jc w:val="center"/>
            </w:pPr>
            <w:r>
              <w:t>1,900</w:t>
            </w:r>
          </w:p>
        </w:tc>
        <w:tc>
          <w:tcPr>
            <w:tcW w:w="1232" w:type="dxa"/>
            <w:tcBorders>
              <w:top w:val="single" w:sz="4" w:space="0" w:color="002C5A"/>
              <w:left w:val="nil"/>
              <w:bottom w:val="single" w:sz="4" w:space="0" w:color="002C5A"/>
              <w:right w:val="nil"/>
            </w:tcBorders>
            <w:hideMark/>
          </w:tcPr>
          <w:p w14:paraId="69C616F6" w14:textId="77777777" w:rsidR="0064424C" w:rsidRDefault="0064424C" w:rsidP="0064424C">
            <w:pPr>
              <w:jc w:val="center"/>
            </w:pPr>
            <w:r>
              <w:t>1,900</w:t>
            </w:r>
          </w:p>
        </w:tc>
        <w:tc>
          <w:tcPr>
            <w:tcW w:w="1233" w:type="dxa"/>
            <w:tcBorders>
              <w:top w:val="single" w:sz="4" w:space="0" w:color="002C5A"/>
              <w:left w:val="nil"/>
              <w:bottom w:val="single" w:sz="4" w:space="0" w:color="002C5A"/>
              <w:right w:val="nil"/>
            </w:tcBorders>
            <w:hideMark/>
          </w:tcPr>
          <w:p w14:paraId="6F6BBC19" w14:textId="77777777" w:rsidR="0064424C" w:rsidRDefault="0064424C" w:rsidP="0064424C">
            <w:pPr>
              <w:jc w:val="center"/>
            </w:pPr>
            <w:r>
              <w:t>1,900</w:t>
            </w:r>
          </w:p>
        </w:tc>
      </w:tr>
      <w:tr w:rsidR="0064424C" w14:paraId="32CDC36E" w14:textId="77777777" w:rsidTr="0064424C">
        <w:tc>
          <w:tcPr>
            <w:tcW w:w="2268" w:type="dxa"/>
            <w:tcBorders>
              <w:top w:val="single" w:sz="4" w:space="0" w:color="002C5A"/>
              <w:left w:val="nil"/>
              <w:bottom w:val="single" w:sz="4" w:space="0" w:color="002C5A"/>
              <w:right w:val="nil"/>
            </w:tcBorders>
            <w:hideMark/>
          </w:tcPr>
          <w:p w14:paraId="33070294" w14:textId="77777777" w:rsidR="0064424C" w:rsidRDefault="0064424C" w:rsidP="0064424C">
            <w:r>
              <w:t>Roads</w:t>
            </w:r>
          </w:p>
        </w:tc>
        <w:tc>
          <w:tcPr>
            <w:tcW w:w="1233" w:type="dxa"/>
            <w:tcBorders>
              <w:top w:val="single" w:sz="4" w:space="0" w:color="002C5A"/>
              <w:left w:val="nil"/>
              <w:bottom w:val="single" w:sz="4" w:space="0" w:color="002C5A"/>
              <w:right w:val="nil"/>
            </w:tcBorders>
            <w:hideMark/>
          </w:tcPr>
          <w:p w14:paraId="2EFAC008" w14:textId="22E4096C" w:rsidR="0064424C" w:rsidRDefault="0064424C" w:rsidP="0064424C">
            <w:pPr>
              <w:jc w:val="center"/>
            </w:pPr>
            <w:r w:rsidRPr="001864A3">
              <w:t>395</w:t>
            </w:r>
          </w:p>
        </w:tc>
        <w:tc>
          <w:tcPr>
            <w:tcW w:w="1233" w:type="dxa"/>
            <w:tcBorders>
              <w:top w:val="single" w:sz="4" w:space="0" w:color="002C5A"/>
              <w:left w:val="nil"/>
              <w:bottom w:val="single" w:sz="4" w:space="0" w:color="002C5A"/>
              <w:right w:val="nil"/>
            </w:tcBorders>
            <w:hideMark/>
          </w:tcPr>
          <w:p w14:paraId="64A5CBB2" w14:textId="04DD56AD" w:rsidR="0064424C" w:rsidRDefault="0064424C" w:rsidP="0064424C">
            <w:pPr>
              <w:jc w:val="center"/>
            </w:pPr>
            <w:r w:rsidRPr="001864A3">
              <w:t>507</w:t>
            </w:r>
          </w:p>
        </w:tc>
        <w:tc>
          <w:tcPr>
            <w:tcW w:w="1233" w:type="dxa"/>
            <w:tcBorders>
              <w:top w:val="single" w:sz="4" w:space="0" w:color="002C5A"/>
              <w:left w:val="nil"/>
              <w:bottom w:val="single" w:sz="4" w:space="0" w:color="002C5A"/>
              <w:right w:val="nil"/>
            </w:tcBorders>
            <w:hideMark/>
          </w:tcPr>
          <w:p w14:paraId="47844EDE" w14:textId="77777777" w:rsidR="0064424C" w:rsidRDefault="0064424C" w:rsidP="0064424C">
            <w:pPr>
              <w:jc w:val="center"/>
            </w:pPr>
            <w:r>
              <w:t>0</w:t>
            </w:r>
          </w:p>
        </w:tc>
        <w:tc>
          <w:tcPr>
            <w:tcW w:w="1234" w:type="dxa"/>
            <w:tcBorders>
              <w:top w:val="single" w:sz="4" w:space="0" w:color="002C5A"/>
              <w:left w:val="nil"/>
              <w:bottom w:val="single" w:sz="4" w:space="0" w:color="002C5A"/>
              <w:right w:val="nil"/>
            </w:tcBorders>
            <w:hideMark/>
          </w:tcPr>
          <w:p w14:paraId="39D2875F" w14:textId="77777777" w:rsidR="0064424C" w:rsidRDefault="0064424C" w:rsidP="0064424C">
            <w:pPr>
              <w:jc w:val="center"/>
            </w:pPr>
            <w:r>
              <w:t>0</w:t>
            </w:r>
          </w:p>
        </w:tc>
        <w:tc>
          <w:tcPr>
            <w:tcW w:w="1232" w:type="dxa"/>
            <w:tcBorders>
              <w:top w:val="single" w:sz="4" w:space="0" w:color="002C5A"/>
              <w:left w:val="nil"/>
              <w:bottom w:val="single" w:sz="4" w:space="0" w:color="002C5A"/>
              <w:right w:val="nil"/>
            </w:tcBorders>
            <w:hideMark/>
          </w:tcPr>
          <w:p w14:paraId="5CA0107E" w14:textId="77777777" w:rsidR="0064424C" w:rsidRDefault="0064424C" w:rsidP="0064424C">
            <w:pPr>
              <w:jc w:val="center"/>
            </w:pPr>
            <w:r>
              <w:t>127</w:t>
            </w:r>
          </w:p>
        </w:tc>
        <w:tc>
          <w:tcPr>
            <w:tcW w:w="1232" w:type="dxa"/>
            <w:tcBorders>
              <w:top w:val="single" w:sz="4" w:space="0" w:color="002C5A"/>
              <w:left w:val="nil"/>
              <w:bottom w:val="single" w:sz="4" w:space="0" w:color="002C5A"/>
              <w:right w:val="nil"/>
            </w:tcBorders>
            <w:hideMark/>
          </w:tcPr>
          <w:p w14:paraId="03A58878" w14:textId="77777777" w:rsidR="0064424C" w:rsidRDefault="0064424C" w:rsidP="0064424C">
            <w:pPr>
              <w:jc w:val="center"/>
            </w:pPr>
            <w:r>
              <w:t>127</w:t>
            </w:r>
          </w:p>
        </w:tc>
        <w:tc>
          <w:tcPr>
            <w:tcW w:w="1233" w:type="dxa"/>
            <w:tcBorders>
              <w:top w:val="single" w:sz="4" w:space="0" w:color="002C5A"/>
              <w:left w:val="nil"/>
              <w:bottom w:val="single" w:sz="4" w:space="0" w:color="002C5A"/>
              <w:right w:val="nil"/>
            </w:tcBorders>
            <w:hideMark/>
          </w:tcPr>
          <w:p w14:paraId="00711D25" w14:textId="77777777" w:rsidR="0064424C" w:rsidRDefault="0064424C" w:rsidP="0064424C">
            <w:pPr>
              <w:jc w:val="center"/>
            </w:pPr>
            <w:r>
              <w:t>127</w:t>
            </w:r>
          </w:p>
        </w:tc>
        <w:tc>
          <w:tcPr>
            <w:tcW w:w="1232" w:type="dxa"/>
            <w:tcBorders>
              <w:top w:val="single" w:sz="4" w:space="0" w:color="002C5A"/>
              <w:left w:val="nil"/>
              <w:bottom w:val="single" w:sz="4" w:space="0" w:color="002C5A"/>
              <w:right w:val="nil"/>
            </w:tcBorders>
            <w:hideMark/>
          </w:tcPr>
          <w:p w14:paraId="0E77B4BD" w14:textId="77777777" w:rsidR="0064424C" w:rsidRDefault="0064424C" w:rsidP="0064424C">
            <w:pPr>
              <w:jc w:val="center"/>
            </w:pPr>
            <w:r>
              <w:t>127</w:t>
            </w:r>
          </w:p>
        </w:tc>
        <w:tc>
          <w:tcPr>
            <w:tcW w:w="1232" w:type="dxa"/>
            <w:tcBorders>
              <w:top w:val="single" w:sz="4" w:space="0" w:color="002C5A"/>
              <w:left w:val="nil"/>
              <w:bottom w:val="single" w:sz="4" w:space="0" w:color="002C5A"/>
              <w:right w:val="nil"/>
            </w:tcBorders>
            <w:hideMark/>
          </w:tcPr>
          <w:p w14:paraId="215D7527" w14:textId="77777777" w:rsidR="0064424C" w:rsidRDefault="0064424C" w:rsidP="0064424C">
            <w:pPr>
              <w:jc w:val="center"/>
            </w:pPr>
            <w:r>
              <w:t>127</w:t>
            </w:r>
          </w:p>
        </w:tc>
        <w:tc>
          <w:tcPr>
            <w:tcW w:w="1233" w:type="dxa"/>
            <w:tcBorders>
              <w:top w:val="single" w:sz="4" w:space="0" w:color="002C5A"/>
              <w:left w:val="nil"/>
              <w:bottom w:val="single" w:sz="4" w:space="0" w:color="002C5A"/>
              <w:right w:val="nil"/>
            </w:tcBorders>
            <w:hideMark/>
          </w:tcPr>
          <w:p w14:paraId="19642AE1" w14:textId="77777777" w:rsidR="0064424C" w:rsidRDefault="0064424C" w:rsidP="0064424C">
            <w:pPr>
              <w:jc w:val="center"/>
            </w:pPr>
            <w:r>
              <w:t>127</w:t>
            </w:r>
          </w:p>
        </w:tc>
      </w:tr>
      <w:tr w:rsidR="009D059D" w14:paraId="34228610" w14:textId="77777777" w:rsidTr="0064424C">
        <w:tc>
          <w:tcPr>
            <w:tcW w:w="2268" w:type="dxa"/>
            <w:tcBorders>
              <w:top w:val="single" w:sz="4" w:space="0" w:color="002C5A"/>
              <w:left w:val="nil"/>
              <w:bottom w:val="single" w:sz="4" w:space="0" w:color="002C5A"/>
              <w:right w:val="nil"/>
            </w:tcBorders>
            <w:hideMark/>
          </w:tcPr>
          <w:p w14:paraId="1ACF324F" w14:textId="77777777" w:rsidR="009D059D" w:rsidRDefault="009D059D">
            <w:r>
              <w:t>Bridges</w:t>
            </w:r>
          </w:p>
        </w:tc>
        <w:tc>
          <w:tcPr>
            <w:tcW w:w="1233" w:type="dxa"/>
            <w:tcBorders>
              <w:top w:val="single" w:sz="4" w:space="0" w:color="002C5A"/>
              <w:left w:val="nil"/>
              <w:bottom w:val="single" w:sz="4" w:space="0" w:color="002C5A"/>
              <w:right w:val="nil"/>
            </w:tcBorders>
            <w:hideMark/>
          </w:tcPr>
          <w:p w14:paraId="19C9CCA4" w14:textId="77777777" w:rsidR="009D059D" w:rsidRDefault="009D059D">
            <w:pPr>
              <w:jc w:val="center"/>
            </w:pPr>
            <w:r>
              <w:t>0</w:t>
            </w:r>
          </w:p>
        </w:tc>
        <w:tc>
          <w:tcPr>
            <w:tcW w:w="1233" w:type="dxa"/>
            <w:tcBorders>
              <w:top w:val="single" w:sz="4" w:space="0" w:color="002C5A"/>
              <w:left w:val="nil"/>
              <w:bottom w:val="single" w:sz="4" w:space="0" w:color="002C5A"/>
              <w:right w:val="nil"/>
            </w:tcBorders>
            <w:hideMark/>
          </w:tcPr>
          <w:p w14:paraId="6DBC79CB" w14:textId="77777777" w:rsidR="009D059D" w:rsidRDefault="009D059D">
            <w:pPr>
              <w:jc w:val="center"/>
            </w:pPr>
            <w:r>
              <w:t>0</w:t>
            </w:r>
          </w:p>
        </w:tc>
        <w:tc>
          <w:tcPr>
            <w:tcW w:w="1233" w:type="dxa"/>
            <w:tcBorders>
              <w:top w:val="single" w:sz="4" w:space="0" w:color="002C5A"/>
              <w:left w:val="nil"/>
              <w:bottom w:val="single" w:sz="4" w:space="0" w:color="002C5A"/>
              <w:right w:val="nil"/>
            </w:tcBorders>
            <w:hideMark/>
          </w:tcPr>
          <w:p w14:paraId="72994A81" w14:textId="77777777" w:rsidR="009D059D" w:rsidRDefault="009D059D">
            <w:pPr>
              <w:jc w:val="center"/>
            </w:pPr>
            <w:r>
              <w:t>0</w:t>
            </w:r>
          </w:p>
        </w:tc>
        <w:tc>
          <w:tcPr>
            <w:tcW w:w="1234" w:type="dxa"/>
            <w:tcBorders>
              <w:top w:val="single" w:sz="4" w:space="0" w:color="002C5A"/>
              <w:left w:val="nil"/>
              <w:bottom w:val="single" w:sz="4" w:space="0" w:color="002C5A"/>
              <w:right w:val="nil"/>
            </w:tcBorders>
            <w:hideMark/>
          </w:tcPr>
          <w:p w14:paraId="7DCC32B7" w14:textId="77777777" w:rsidR="009D059D" w:rsidRDefault="009D059D">
            <w:pPr>
              <w:jc w:val="center"/>
            </w:pPr>
            <w:r>
              <w:t>0</w:t>
            </w:r>
          </w:p>
        </w:tc>
        <w:tc>
          <w:tcPr>
            <w:tcW w:w="1232" w:type="dxa"/>
            <w:tcBorders>
              <w:top w:val="single" w:sz="4" w:space="0" w:color="002C5A"/>
              <w:left w:val="nil"/>
              <w:bottom w:val="single" w:sz="4" w:space="0" w:color="002C5A"/>
              <w:right w:val="nil"/>
            </w:tcBorders>
            <w:hideMark/>
          </w:tcPr>
          <w:p w14:paraId="1DC2A06D" w14:textId="77777777" w:rsidR="009D059D" w:rsidRDefault="009D059D">
            <w:pPr>
              <w:jc w:val="center"/>
            </w:pPr>
            <w:r>
              <w:t>0</w:t>
            </w:r>
          </w:p>
        </w:tc>
        <w:tc>
          <w:tcPr>
            <w:tcW w:w="1232" w:type="dxa"/>
            <w:tcBorders>
              <w:top w:val="single" w:sz="4" w:space="0" w:color="002C5A"/>
              <w:left w:val="nil"/>
              <w:bottom w:val="single" w:sz="4" w:space="0" w:color="002C5A"/>
              <w:right w:val="nil"/>
            </w:tcBorders>
            <w:hideMark/>
          </w:tcPr>
          <w:p w14:paraId="4E913882" w14:textId="77777777" w:rsidR="009D059D" w:rsidRDefault="009D059D">
            <w:pPr>
              <w:jc w:val="center"/>
            </w:pPr>
            <w:r>
              <w:t>0</w:t>
            </w:r>
          </w:p>
        </w:tc>
        <w:tc>
          <w:tcPr>
            <w:tcW w:w="1233" w:type="dxa"/>
            <w:tcBorders>
              <w:top w:val="single" w:sz="4" w:space="0" w:color="002C5A"/>
              <w:left w:val="nil"/>
              <w:bottom w:val="single" w:sz="4" w:space="0" w:color="002C5A"/>
              <w:right w:val="nil"/>
            </w:tcBorders>
            <w:hideMark/>
          </w:tcPr>
          <w:p w14:paraId="3431B4EF" w14:textId="77777777" w:rsidR="009D059D" w:rsidRDefault="009D059D">
            <w:pPr>
              <w:jc w:val="center"/>
            </w:pPr>
            <w:r>
              <w:t>0</w:t>
            </w:r>
          </w:p>
        </w:tc>
        <w:tc>
          <w:tcPr>
            <w:tcW w:w="1232" w:type="dxa"/>
            <w:tcBorders>
              <w:top w:val="single" w:sz="4" w:space="0" w:color="002C5A"/>
              <w:left w:val="nil"/>
              <w:bottom w:val="single" w:sz="4" w:space="0" w:color="002C5A"/>
              <w:right w:val="nil"/>
            </w:tcBorders>
            <w:hideMark/>
          </w:tcPr>
          <w:p w14:paraId="71F70944" w14:textId="77777777" w:rsidR="009D059D" w:rsidRDefault="009D059D">
            <w:pPr>
              <w:jc w:val="center"/>
            </w:pPr>
            <w:r>
              <w:t>0</w:t>
            </w:r>
          </w:p>
        </w:tc>
        <w:tc>
          <w:tcPr>
            <w:tcW w:w="1232" w:type="dxa"/>
            <w:tcBorders>
              <w:top w:val="single" w:sz="4" w:space="0" w:color="002C5A"/>
              <w:left w:val="nil"/>
              <w:bottom w:val="single" w:sz="4" w:space="0" w:color="002C5A"/>
              <w:right w:val="nil"/>
            </w:tcBorders>
            <w:hideMark/>
          </w:tcPr>
          <w:p w14:paraId="2D2B6ABE" w14:textId="77777777" w:rsidR="009D059D" w:rsidRDefault="009D059D">
            <w:pPr>
              <w:jc w:val="center"/>
            </w:pPr>
            <w:r>
              <w:t>0</w:t>
            </w:r>
          </w:p>
        </w:tc>
        <w:tc>
          <w:tcPr>
            <w:tcW w:w="1233" w:type="dxa"/>
            <w:tcBorders>
              <w:top w:val="single" w:sz="4" w:space="0" w:color="002C5A"/>
              <w:left w:val="nil"/>
              <w:bottom w:val="single" w:sz="4" w:space="0" w:color="002C5A"/>
              <w:right w:val="nil"/>
            </w:tcBorders>
            <w:hideMark/>
          </w:tcPr>
          <w:p w14:paraId="75AACA5F" w14:textId="77777777" w:rsidR="009D059D" w:rsidRDefault="009D059D">
            <w:pPr>
              <w:jc w:val="center"/>
            </w:pPr>
            <w:r>
              <w:t>0</w:t>
            </w:r>
          </w:p>
        </w:tc>
      </w:tr>
      <w:tr w:rsidR="009D059D" w14:paraId="4515B0D0" w14:textId="77777777" w:rsidTr="0064424C">
        <w:tc>
          <w:tcPr>
            <w:tcW w:w="2268" w:type="dxa"/>
            <w:tcBorders>
              <w:top w:val="single" w:sz="4" w:space="0" w:color="002C5A"/>
              <w:left w:val="nil"/>
              <w:bottom w:val="single" w:sz="4" w:space="0" w:color="002C5A"/>
              <w:right w:val="nil"/>
            </w:tcBorders>
            <w:hideMark/>
          </w:tcPr>
          <w:p w14:paraId="2B7DEEDA" w14:textId="77777777" w:rsidR="009D059D" w:rsidRDefault="009D059D">
            <w:r>
              <w:t>Kerbs and Channels</w:t>
            </w:r>
          </w:p>
        </w:tc>
        <w:tc>
          <w:tcPr>
            <w:tcW w:w="1233" w:type="dxa"/>
            <w:tcBorders>
              <w:top w:val="single" w:sz="4" w:space="0" w:color="002C5A"/>
              <w:left w:val="nil"/>
              <w:bottom w:val="single" w:sz="4" w:space="0" w:color="002C5A"/>
              <w:right w:val="nil"/>
            </w:tcBorders>
            <w:hideMark/>
          </w:tcPr>
          <w:p w14:paraId="1940EF46" w14:textId="77777777" w:rsidR="009D059D" w:rsidRDefault="009D059D">
            <w:pPr>
              <w:jc w:val="center"/>
            </w:pPr>
            <w:r>
              <w:t>0</w:t>
            </w:r>
          </w:p>
        </w:tc>
        <w:tc>
          <w:tcPr>
            <w:tcW w:w="1233" w:type="dxa"/>
            <w:tcBorders>
              <w:top w:val="single" w:sz="4" w:space="0" w:color="002C5A"/>
              <w:left w:val="nil"/>
              <w:bottom w:val="single" w:sz="4" w:space="0" w:color="002C5A"/>
              <w:right w:val="nil"/>
            </w:tcBorders>
            <w:hideMark/>
          </w:tcPr>
          <w:p w14:paraId="6B280E3E" w14:textId="77777777" w:rsidR="009D059D" w:rsidRDefault="009D059D">
            <w:pPr>
              <w:jc w:val="center"/>
            </w:pPr>
            <w:r>
              <w:t>0</w:t>
            </w:r>
          </w:p>
        </w:tc>
        <w:tc>
          <w:tcPr>
            <w:tcW w:w="1233" w:type="dxa"/>
            <w:tcBorders>
              <w:top w:val="single" w:sz="4" w:space="0" w:color="002C5A"/>
              <w:left w:val="nil"/>
              <w:bottom w:val="single" w:sz="4" w:space="0" w:color="002C5A"/>
              <w:right w:val="nil"/>
            </w:tcBorders>
            <w:hideMark/>
          </w:tcPr>
          <w:p w14:paraId="7AB75B1A" w14:textId="77777777" w:rsidR="009D059D" w:rsidRDefault="009D059D">
            <w:pPr>
              <w:jc w:val="center"/>
            </w:pPr>
            <w:r>
              <w:t>0</w:t>
            </w:r>
          </w:p>
        </w:tc>
        <w:tc>
          <w:tcPr>
            <w:tcW w:w="1234" w:type="dxa"/>
            <w:tcBorders>
              <w:top w:val="single" w:sz="4" w:space="0" w:color="002C5A"/>
              <w:left w:val="nil"/>
              <w:bottom w:val="single" w:sz="4" w:space="0" w:color="002C5A"/>
              <w:right w:val="nil"/>
            </w:tcBorders>
            <w:hideMark/>
          </w:tcPr>
          <w:p w14:paraId="672EFAF1" w14:textId="77777777" w:rsidR="009D059D" w:rsidRDefault="009D059D">
            <w:pPr>
              <w:jc w:val="center"/>
            </w:pPr>
            <w:r>
              <w:t>1,139</w:t>
            </w:r>
          </w:p>
        </w:tc>
        <w:tc>
          <w:tcPr>
            <w:tcW w:w="1232" w:type="dxa"/>
            <w:tcBorders>
              <w:top w:val="single" w:sz="4" w:space="0" w:color="002C5A"/>
              <w:left w:val="nil"/>
              <w:bottom w:val="single" w:sz="4" w:space="0" w:color="002C5A"/>
              <w:right w:val="nil"/>
            </w:tcBorders>
            <w:hideMark/>
          </w:tcPr>
          <w:p w14:paraId="105DCB31" w14:textId="77777777" w:rsidR="009D059D" w:rsidRDefault="009D059D">
            <w:pPr>
              <w:jc w:val="center"/>
            </w:pPr>
            <w:r>
              <w:t>0</w:t>
            </w:r>
          </w:p>
        </w:tc>
        <w:tc>
          <w:tcPr>
            <w:tcW w:w="1232" w:type="dxa"/>
            <w:tcBorders>
              <w:top w:val="single" w:sz="4" w:space="0" w:color="002C5A"/>
              <w:left w:val="nil"/>
              <w:bottom w:val="single" w:sz="4" w:space="0" w:color="002C5A"/>
              <w:right w:val="nil"/>
            </w:tcBorders>
            <w:hideMark/>
          </w:tcPr>
          <w:p w14:paraId="7948CFE5" w14:textId="77777777" w:rsidR="009D059D" w:rsidRDefault="009D059D">
            <w:pPr>
              <w:jc w:val="center"/>
            </w:pPr>
            <w:r>
              <w:t>0</w:t>
            </w:r>
          </w:p>
        </w:tc>
        <w:tc>
          <w:tcPr>
            <w:tcW w:w="1233" w:type="dxa"/>
            <w:tcBorders>
              <w:top w:val="single" w:sz="4" w:space="0" w:color="002C5A"/>
              <w:left w:val="nil"/>
              <w:bottom w:val="single" w:sz="4" w:space="0" w:color="002C5A"/>
              <w:right w:val="nil"/>
            </w:tcBorders>
            <w:hideMark/>
          </w:tcPr>
          <w:p w14:paraId="795C6DC3" w14:textId="77777777" w:rsidR="009D059D" w:rsidRDefault="009D059D">
            <w:pPr>
              <w:jc w:val="center"/>
            </w:pPr>
            <w:r>
              <w:t>0</w:t>
            </w:r>
          </w:p>
        </w:tc>
        <w:tc>
          <w:tcPr>
            <w:tcW w:w="1232" w:type="dxa"/>
            <w:tcBorders>
              <w:top w:val="single" w:sz="4" w:space="0" w:color="002C5A"/>
              <w:left w:val="nil"/>
              <w:bottom w:val="single" w:sz="4" w:space="0" w:color="002C5A"/>
              <w:right w:val="nil"/>
            </w:tcBorders>
            <w:hideMark/>
          </w:tcPr>
          <w:p w14:paraId="69EBCF7E" w14:textId="77777777" w:rsidR="009D059D" w:rsidRDefault="009D059D">
            <w:pPr>
              <w:jc w:val="center"/>
            </w:pPr>
            <w:r>
              <w:t>0</w:t>
            </w:r>
          </w:p>
        </w:tc>
        <w:tc>
          <w:tcPr>
            <w:tcW w:w="1232" w:type="dxa"/>
            <w:tcBorders>
              <w:top w:val="single" w:sz="4" w:space="0" w:color="002C5A"/>
              <w:left w:val="nil"/>
              <w:bottom w:val="single" w:sz="4" w:space="0" w:color="002C5A"/>
              <w:right w:val="nil"/>
            </w:tcBorders>
            <w:hideMark/>
          </w:tcPr>
          <w:p w14:paraId="16840625" w14:textId="77777777" w:rsidR="009D059D" w:rsidRDefault="009D059D">
            <w:pPr>
              <w:jc w:val="center"/>
            </w:pPr>
            <w:r>
              <w:t>0</w:t>
            </w:r>
          </w:p>
        </w:tc>
        <w:tc>
          <w:tcPr>
            <w:tcW w:w="1233" w:type="dxa"/>
            <w:tcBorders>
              <w:top w:val="single" w:sz="4" w:space="0" w:color="002C5A"/>
              <w:left w:val="nil"/>
              <w:bottom w:val="single" w:sz="4" w:space="0" w:color="002C5A"/>
              <w:right w:val="nil"/>
            </w:tcBorders>
            <w:hideMark/>
          </w:tcPr>
          <w:p w14:paraId="61EC6619" w14:textId="77777777" w:rsidR="009D059D" w:rsidRDefault="009D059D">
            <w:pPr>
              <w:jc w:val="center"/>
            </w:pPr>
            <w:r>
              <w:t>0</w:t>
            </w:r>
          </w:p>
        </w:tc>
      </w:tr>
      <w:tr w:rsidR="0064424C" w14:paraId="139A9D54" w14:textId="77777777" w:rsidTr="0064424C">
        <w:tc>
          <w:tcPr>
            <w:tcW w:w="2268" w:type="dxa"/>
            <w:tcBorders>
              <w:top w:val="single" w:sz="4" w:space="0" w:color="002C5A"/>
              <w:left w:val="nil"/>
              <w:bottom w:val="single" w:sz="4" w:space="0" w:color="002C5A"/>
              <w:right w:val="nil"/>
            </w:tcBorders>
            <w:hideMark/>
          </w:tcPr>
          <w:p w14:paraId="6C2CEC55" w14:textId="77777777" w:rsidR="0064424C" w:rsidRDefault="0064424C" w:rsidP="0064424C">
            <w:r>
              <w:t>Footpaths &amp; cycleways</w:t>
            </w:r>
          </w:p>
        </w:tc>
        <w:tc>
          <w:tcPr>
            <w:tcW w:w="1233" w:type="dxa"/>
            <w:tcBorders>
              <w:top w:val="single" w:sz="4" w:space="0" w:color="002C5A"/>
              <w:left w:val="nil"/>
              <w:bottom w:val="single" w:sz="4" w:space="0" w:color="002C5A"/>
              <w:right w:val="nil"/>
            </w:tcBorders>
            <w:hideMark/>
          </w:tcPr>
          <w:p w14:paraId="127371BE" w14:textId="1584EE73" w:rsidR="0064424C" w:rsidRDefault="0064424C" w:rsidP="0064424C">
            <w:pPr>
              <w:jc w:val="center"/>
            </w:pPr>
            <w:r w:rsidRPr="00C80AA9">
              <w:t>133</w:t>
            </w:r>
          </w:p>
        </w:tc>
        <w:tc>
          <w:tcPr>
            <w:tcW w:w="1233" w:type="dxa"/>
            <w:tcBorders>
              <w:top w:val="single" w:sz="4" w:space="0" w:color="002C5A"/>
              <w:left w:val="nil"/>
              <w:bottom w:val="single" w:sz="4" w:space="0" w:color="002C5A"/>
              <w:right w:val="nil"/>
            </w:tcBorders>
            <w:hideMark/>
          </w:tcPr>
          <w:p w14:paraId="71DF390C" w14:textId="38BF1CA8" w:rsidR="0064424C" w:rsidRDefault="0064424C" w:rsidP="0064424C">
            <w:pPr>
              <w:jc w:val="center"/>
            </w:pPr>
            <w:r w:rsidRPr="00C80AA9">
              <w:t>310</w:t>
            </w:r>
          </w:p>
        </w:tc>
        <w:tc>
          <w:tcPr>
            <w:tcW w:w="1233" w:type="dxa"/>
            <w:tcBorders>
              <w:top w:val="single" w:sz="4" w:space="0" w:color="002C5A"/>
              <w:left w:val="nil"/>
              <w:bottom w:val="single" w:sz="4" w:space="0" w:color="002C5A"/>
              <w:right w:val="nil"/>
            </w:tcBorders>
            <w:hideMark/>
          </w:tcPr>
          <w:p w14:paraId="1B9C75F3" w14:textId="7F616C38" w:rsidR="0064424C" w:rsidRDefault="0064424C" w:rsidP="0064424C">
            <w:pPr>
              <w:jc w:val="center"/>
            </w:pPr>
            <w:r w:rsidRPr="00C80AA9">
              <w:t>432</w:t>
            </w:r>
          </w:p>
        </w:tc>
        <w:tc>
          <w:tcPr>
            <w:tcW w:w="1234" w:type="dxa"/>
            <w:tcBorders>
              <w:top w:val="single" w:sz="4" w:space="0" w:color="002C5A"/>
              <w:left w:val="nil"/>
              <w:bottom w:val="single" w:sz="4" w:space="0" w:color="002C5A"/>
              <w:right w:val="nil"/>
            </w:tcBorders>
            <w:hideMark/>
          </w:tcPr>
          <w:p w14:paraId="5C65B707" w14:textId="5A4A9851" w:rsidR="0064424C" w:rsidRDefault="0064424C" w:rsidP="0064424C">
            <w:pPr>
              <w:jc w:val="center"/>
            </w:pPr>
            <w:r w:rsidRPr="00C80AA9">
              <w:t>9</w:t>
            </w:r>
            <w:r>
              <w:t>6</w:t>
            </w:r>
          </w:p>
        </w:tc>
        <w:tc>
          <w:tcPr>
            <w:tcW w:w="1232" w:type="dxa"/>
            <w:tcBorders>
              <w:top w:val="single" w:sz="4" w:space="0" w:color="002C5A"/>
              <w:left w:val="nil"/>
              <w:bottom w:val="single" w:sz="4" w:space="0" w:color="002C5A"/>
              <w:right w:val="nil"/>
            </w:tcBorders>
            <w:hideMark/>
          </w:tcPr>
          <w:p w14:paraId="452B79E2" w14:textId="77777777" w:rsidR="0064424C" w:rsidRDefault="0064424C" w:rsidP="0064424C">
            <w:pPr>
              <w:jc w:val="center"/>
            </w:pPr>
            <w:r>
              <w:t>154</w:t>
            </w:r>
          </w:p>
        </w:tc>
        <w:tc>
          <w:tcPr>
            <w:tcW w:w="1232" w:type="dxa"/>
            <w:tcBorders>
              <w:top w:val="single" w:sz="4" w:space="0" w:color="002C5A"/>
              <w:left w:val="nil"/>
              <w:bottom w:val="single" w:sz="4" w:space="0" w:color="002C5A"/>
              <w:right w:val="nil"/>
            </w:tcBorders>
            <w:hideMark/>
          </w:tcPr>
          <w:p w14:paraId="2FEFB3FC" w14:textId="77777777" w:rsidR="0064424C" w:rsidRDefault="0064424C" w:rsidP="0064424C">
            <w:pPr>
              <w:jc w:val="center"/>
            </w:pPr>
            <w:r>
              <w:t>154</w:t>
            </w:r>
          </w:p>
        </w:tc>
        <w:tc>
          <w:tcPr>
            <w:tcW w:w="1233" w:type="dxa"/>
            <w:tcBorders>
              <w:top w:val="single" w:sz="4" w:space="0" w:color="002C5A"/>
              <w:left w:val="nil"/>
              <w:bottom w:val="single" w:sz="4" w:space="0" w:color="002C5A"/>
              <w:right w:val="nil"/>
            </w:tcBorders>
            <w:hideMark/>
          </w:tcPr>
          <w:p w14:paraId="19D89F12" w14:textId="77777777" w:rsidR="0064424C" w:rsidRDefault="0064424C" w:rsidP="0064424C">
            <w:pPr>
              <w:jc w:val="center"/>
            </w:pPr>
            <w:r>
              <w:t>154</w:t>
            </w:r>
          </w:p>
        </w:tc>
        <w:tc>
          <w:tcPr>
            <w:tcW w:w="1232" w:type="dxa"/>
            <w:tcBorders>
              <w:top w:val="single" w:sz="4" w:space="0" w:color="002C5A"/>
              <w:left w:val="nil"/>
              <w:bottom w:val="single" w:sz="4" w:space="0" w:color="002C5A"/>
              <w:right w:val="nil"/>
            </w:tcBorders>
            <w:hideMark/>
          </w:tcPr>
          <w:p w14:paraId="265B24D2" w14:textId="77777777" w:rsidR="0064424C" w:rsidRDefault="0064424C" w:rsidP="0064424C">
            <w:pPr>
              <w:jc w:val="center"/>
            </w:pPr>
            <w:r>
              <w:t>154</w:t>
            </w:r>
          </w:p>
        </w:tc>
        <w:tc>
          <w:tcPr>
            <w:tcW w:w="1232" w:type="dxa"/>
            <w:tcBorders>
              <w:top w:val="single" w:sz="4" w:space="0" w:color="002C5A"/>
              <w:left w:val="nil"/>
              <w:bottom w:val="single" w:sz="4" w:space="0" w:color="002C5A"/>
              <w:right w:val="nil"/>
            </w:tcBorders>
            <w:hideMark/>
          </w:tcPr>
          <w:p w14:paraId="11A0575F" w14:textId="77777777" w:rsidR="0064424C" w:rsidRDefault="0064424C" w:rsidP="0064424C">
            <w:pPr>
              <w:jc w:val="center"/>
            </w:pPr>
            <w:r>
              <w:t>154</w:t>
            </w:r>
          </w:p>
        </w:tc>
        <w:tc>
          <w:tcPr>
            <w:tcW w:w="1233" w:type="dxa"/>
            <w:tcBorders>
              <w:top w:val="single" w:sz="4" w:space="0" w:color="002C5A"/>
              <w:left w:val="nil"/>
              <w:bottom w:val="single" w:sz="4" w:space="0" w:color="002C5A"/>
              <w:right w:val="nil"/>
            </w:tcBorders>
            <w:hideMark/>
          </w:tcPr>
          <w:p w14:paraId="4F448B23" w14:textId="77777777" w:rsidR="0064424C" w:rsidRDefault="0064424C" w:rsidP="0064424C">
            <w:pPr>
              <w:jc w:val="center"/>
            </w:pPr>
            <w:r>
              <w:t>154</w:t>
            </w:r>
          </w:p>
        </w:tc>
      </w:tr>
      <w:tr w:rsidR="0064424C" w14:paraId="20CFF356" w14:textId="77777777" w:rsidTr="0064424C">
        <w:tc>
          <w:tcPr>
            <w:tcW w:w="2268" w:type="dxa"/>
            <w:tcBorders>
              <w:top w:val="single" w:sz="4" w:space="0" w:color="002C5A"/>
              <w:left w:val="nil"/>
              <w:bottom w:val="single" w:sz="4" w:space="0" w:color="002C5A"/>
              <w:right w:val="nil"/>
            </w:tcBorders>
            <w:hideMark/>
          </w:tcPr>
          <w:p w14:paraId="2D924A4D" w14:textId="77777777" w:rsidR="0064424C" w:rsidRDefault="0064424C" w:rsidP="0064424C">
            <w:r>
              <w:t>Drainage</w:t>
            </w:r>
          </w:p>
        </w:tc>
        <w:tc>
          <w:tcPr>
            <w:tcW w:w="1233" w:type="dxa"/>
            <w:tcBorders>
              <w:top w:val="single" w:sz="4" w:space="0" w:color="002C5A"/>
              <w:left w:val="nil"/>
              <w:bottom w:val="single" w:sz="4" w:space="0" w:color="002C5A"/>
              <w:right w:val="nil"/>
            </w:tcBorders>
            <w:hideMark/>
          </w:tcPr>
          <w:p w14:paraId="60393AF2" w14:textId="062A7215" w:rsidR="0064424C" w:rsidRDefault="0064424C" w:rsidP="0064424C">
            <w:pPr>
              <w:jc w:val="center"/>
            </w:pPr>
            <w:r w:rsidRPr="00D51F12">
              <w:t>88</w:t>
            </w:r>
            <w:r>
              <w:t>4</w:t>
            </w:r>
          </w:p>
        </w:tc>
        <w:tc>
          <w:tcPr>
            <w:tcW w:w="1233" w:type="dxa"/>
            <w:tcBorders>
              <w:top w:val="single" w:sz="4" w:space="0" w:color="002C5A"/>
              <w:left w:val="nil"/>
              <w:bottom w:val="single" w:sz="4" w:space="0" w:color="002C5A"/>
              <w:right w:val="nil"/>
            </w:tcBorders>
            <w:hideMark/>
          </w:tcPr>
          <w:p w14:paraId="0E9740FD" w14:textId="74B2161D" w:rsidR="0064424C" w:rsidRDefault="0064424C" w:rsidP="0064424C">
            <w:pPr>
              <w:jc w:val="center"/>
            </w:pPr>
            <w:r w:rsidRPr="00D51F12">
              <w:t>593</w:t>
            </w:r>
          </w:p>
        </w:tc>
        <w:tc>
          <w:tcPr>
            <w:tcW w:w="1233" w:type="dxa"/>
            <w:tcBorders>
              <w:top w:val="single" w:sz="4" w:space="0" w:color="002C5A"/>
              <w:left w:val="nil"/>
              <w:bottom w:val="single" w:sz="4" w:space="0" w:color="002C5A"/>
              <w:right w:val="nil"/>
            </w:tcBorders>
            <w:hideMark/>
          </w:tcPr>
          <w:p w14:paraId="5BA4F30A" w14:textId="381E5BCD" w:rsidR="0064424C" w:rsidRDefault="0064424C" w:rsidP="0064424C">
            <w:pPr>
              <w:jc w:val="center"/>
            </w:pPr>
            <w:r w:rsidRPr="00D51F12">
              <w:t>16</w:t>
            </w:r>
            <w:r>
              <w:t>3</w:t>
            </w:r>
          </w:p>
        </w:tc>
        <w:tc>
          <w:tcPr>
            <w:tcW w:w="1234" w:type="dxa"/>
            <w:tcBorders>
              <w:top w:val="single" w:sz="4" w:space="0" w:color="002C5A"/>
              <w:left w:val="nil"/>
              <w:bottom w:val="single" w:sz="4" w:space="0" w:color="002C5A"/>
              <w:right w:val="nil"/>
            </w:tcBorders>
            <w:hideMark/>
          </w:tcPr>
          <w:p w14:paraId="620CAB42" w14:textId="084C6106" w:rsidR="0064424C" w:rsidRDefault="0064424C" w:rsidP="0064424C">
            <w:pPr>
              <w:jc w:val="center"/>
            </w:pPr>
            <w:r w:rsidRPr="00D51F12">
              <w:t>191</w:t>
            </w:r>
          </w:p>
        </w:tc>
        <w:tc>
          <w:tcPr>
            <w:tcW w:w="1232" w:type="dxa"/>
            <w:tcBorders>
              <w:top w:val="single" w:sz="4" w:space="0" w:color="002C5A"/>
              <w:left w:val="nil"/>
              <w:bottom w:val="single" w:sz="4" w:space="0" w:color="002C5A"/>
              <w:right w:val="nil"/>
            </w:tcBorders>
            <w:hideMark/>
          </w:tcPr>
          <w:p w14:paraId="1B130102" w14:textId="77777777" w:rsidR="0064424C" w:rsidRDefault="0064424C" w:rsidP="0064424C">
            <w:pPr>
              <w:jc w:val="center"/>
            </w:pPr>
            <w:r>
              <w:t>375</w:t>
            </w:r>
          </w:p>
        </w:tc>
        <w:tc>
          <w:tcPr>
            <w:tcW w:w="1232" w:type="dxa"/>
            <w:tcBorders>
              <w:top w:val="single" w:sz="4" w:space="0" w:color="002C5A"/>
              <w:left w:val="nil"/>
              <w:bottom w:val="single" w:sz="4" w:space="0" w:color="002C5A"/>
              <w:right w:val="nil"/>
            </w:tcBorders>
            <w:hideMark/>
          </w:tcPr>
          <w:p w14:paraId="431A7122" w14:textId="77777777" w:rsidR="0064424C" w:rsidRDefault="0064424C" w:rsidP="0064424C">
            <w:pPr>
              <w:jc w:val="center"/>
            </w:pPr>
            <w:r>
              <w:t>375</w:t>
            </w:r>
          </w:p>
        </w:tc>
        <w:tc>
          <w:tcPr>
            <w:tcW w:w="1233" w:type="dxa"/>
            <w:tcBorders>
              <w:top w:val="single" w:sz="4" w:space="0" w:color="002C5A"/>
              <w:left w:val="nil"/>
              <w:bottom w:val="single" w:sz="4" w:space="0" w:color="002C5A"/>
              <w:right w:val="nil"/>
            </w:tcBorders>
            <w:hideMark/>
          </w:tcPr>
          <w:p w14:paraId="68730329" w14:textId="77777777" w:rsidR="0064424C" w:rsidRDefault="0064424C" w:rsidP="0064424C">
            <w:pPr>
              <w:jc w:val="center"/>
            </w:pPr>
            <w:r>
              <w:t>375</w:t>
            </w:r>
          </w:p>
        </w:tc>
        <w:tc>
          <w:tcPr>
            <w:tcW w:w="1232" w:type="dxa"/>
            <w:tcBorders>
              <w:top w:val="single" w:sz="4" w:space="0" w:color="002C5A"/>
              <w:left w:val="nil"/>
              <w:bottom w:val="single" w:sz="4" w:space="0" w:color="002C5A"/>
              <w:right w:val="nil"/>
            </w:tcBorders>
            <w:hideMark/>
          </w:tcPr>
          <w:p w14:paraId="1F4D259F" w14:textId="77777777" w:rsidR="0064424C" w:rsidRDefault="0064424C" w:rsidP="0064424C">
            <w:pPr>
              <w:jc w:val="center"/>
            </w:pPr>
            <w:r>
              <w:t>375</w:t>
            </w:r>
          </w:p>
        </w:tc>
        <w:tc>
          <w:tcPr>
            <w:tcW w:w="1232" w:type="dxa"/>
            <w:tcBorders>
              <w:top w:val="single" w:sz="4" w:space="0" w:color="002C5A"/>
              <w:left w:val="nil"/>
              <w:bottom w:val="single" w:sz="4" w:space="0" w:color="002C5A"/>
              <w:right w:val="nil"/>
            </w:tcBorders>
            <w:hideMark/>
          </w:tcPr>
          <w:p w14:paraId="6DA9038D" w14:textId="77777777" w:rsidR="0064424C" w:rsidRDefault="0064424C" w:rsidP="0064424C">
            <w:pPr>
              <w:jc w:val="center"/>
            </w:pPr>
            <w:r>
              <w:t>375</w:t>
            </w:r>
          </w:p>
        </w:tc>
        <w:tc>
          <w:tcPr>
            <w:tcW w:w="1233" w:type="dxa"/>
            <w:tcBorders>
              <w:top w:val="single" w:sz="4" w:space="0" w:color="002C5A"/>
              <w:left w:val="nil"/>
              <w:bottom w:val="single" w:sz="4" w:space="0" w:color="002C5A"/>
              <w:right w:val="nil"/>
            </w:tcBorders>
            <w:hideMark/>
          </w:tcPr>
          <w:p w14:paraId="07FA1A4F" w14:textId="77777777" w:rsidR="0064424C" w:rsidRDefault="0064424C" w:rsidP="0064424C">
            <w:pPr>
              <w:jc w:val="center"/>
            </w:pPr>
            <w:r>
              <w:t>375</w:t>
            </w:r>
          </w:p>
        </w:tc>
      </w:tr>
      <w:tr w:rsidR="0064424C" w14:paraId="07AEB166" w14:textId="77777777" w:rsidTr="0064424C">
        <w:tc>
          <w:tcPr>
            <w:tcW w:w="2268" w:type="dxa"/>
            <w:tcBorders>
              <w:top w:val="single" w:sz="4" w:space="0" w:color="002C5A"/>
              <w:left w:val="nil"/>
              <w:bottom w:val="single" w:sz="4" w:space="0" w:color="002C5A"/>
              <w:right w:val="nil"/>
            </w:tcBorders>
            <w:hideMark/>
          </w:tcPr>
          <w:p w14:paraId="64B6EB47" w14:textId="77777777" w:rsidR="0064424C" w:rsidRDefault="0064424C" w:rsidP="0064424C">
            <w:r>
              <w:t>Parks, Open Space and Streetscapes</w:t>
            </w:r>
          </w:p>
        </w:tc>
        <w:tc>
          <w:tcPr>
            <w:tcW w:w="1233" w:type="dxa"/>
            <w:tcBorders>
              <w:top w:val="single" w:sz="4" w:space="0" w:color="002C5A"/>
              <w:left w:val="nil"/>
              <w:bottom w:val="single" w:sz="4" w:space="0" w:color="002C5A"/>
              <w:right w:val="nil"/>
            </w:tcBorders>
            <w:hideMark/>
          </w:tcPr>
          <w:p w14:paraId="586CF61B" w14:textId="2EAA6250" w:rsidR="0064424C" w:rsidRDefault="0064424C" w:rsidP="0064424C">
            <w:pPr>
              <w:jc w:val="center"/>
            </w:pPr>
            <w:r w:rsidRPr="00BB4569">
              <w:t>2,631</w:t>
            </w:r>
          </w:p>
        </w:tc>
        <w:tc>
          <w:tcPr>
            <w:tcW w:w="1233" w:type="dxa"/>
            <w:tcBorders>
              <w:top w:val="single" w:sz="4" w:space="0" w:color="002C5A"/>
              <w:left w:val="nil"/>
              <w:bottom w:val="single" w:sz="4" w:space="0" w:color="002C5A"/>
              <w:right w:val="nil"/>
            </w:tcBorders>
            <w:hideMark/>
          </w:tcPr>
          <w:p w14:paraId="672A588D" w14:textId="45920261" w:rsidR="0064424C" w:rsidRDefault="0064424C" w:rsidP="0064424C">
            <w:pPr>
              <w:jc w:val="center"/>
            </w:pPr>
            <w:r w:rsidRPr="00BB4569">
              <w:t>3,27</w:t>
            </w:r>
            <w:r>
              <w:t>8</w:t>
            </w:r>
          </w:p>
        </w:tc>
        <w:tc>
          <w:tcPr>
            <w:tcW w:w="1233" w:type="dxa"/>
            <w:tcBorders>
              <w:top w:val="single" w:sz="4" w:space="0" w:color="002C5A"/>
              <w:left w:val="nil"/>
              <w:bottom w:val="single" w:sz="4" w:space="0" w:color="002C5A"/>
              <w:right w:val="nil"/>
            </w:tcBorders>
            <w:hideMark/>
          </w:tcPr>
          <w:p w14:paraId="5E9404E5" w14:textId="19A3B4A9" w:rsidR="0064424C" w:rsidRDefault="0064424C" w:rsidP="0064424C">
            <w:pPr>
              <w:jc w:val="center"/>
            </w:pPr>
            <w:r w:rsidRPr="00BB4569">
              <w:t>2,33</w:t>
            </w:r>
            <w:r>
              <w:t>8</w:t>
            </w:r>
          </w:p>
        </w:tc>
        <w:tc>
          <w:tcPr>
            <w:tcW w:w="1234" w:type="dxa"/>
            <w:tcBorders>
              <w:top w:val="single" w:sz="4" w:space="0" w:color="002C5A"/>
              <w:left w:val="nil"/>
              <w:bottom w:val="single" w:sz="4" w:space="0" w:color="002C5A"/>
              <w:right w:val="nil"/>
            </w:tcBorders>
            <w:hideMark/>
          </w:tcPr>
          <w:p w14:paraId="6F8C9FB4" w14:textId="24BC4C64" w:rsidR="0064424C" w:rsidRDefault="0064424C" w:rsidP="0064424C">
            <w:pPr>
              <w:jc w:val="center"/>
            </w:pPr>
            <w:r w:rsidRPr="00BB4569">
              <w:t>1,332</w:t>
            </w:r>
          </w:p>
        </w:tc>
        <w:tc>
          <w:tcPr>
            <w:tcW w:w="1232" w:type="dxa"/>
            <w:tcBorders>
              <w:top w:val="single" w:sz="4" w:space="0" w:color="002C5A"/>
              <w:left w:val="nil"/>
              <w:bottom w:val="single" w:sz="4" w:space="0" w:color="002C5A"/>
              <w:right w:val="nil"/>
            </w:tcBorders>
            <w:hideMark/>
          </w:tcPr>
          <w:p w14:paraId="00D7A66B" w14:textId="77777777" w:rsidR="0064424C" w:rsidRDefault="0064424C" w:rsidP="0064424C">
            <w:pPr>
              <w:jc w:val="center"/>
            </w:pPr>
            <w:r>
              <w:t>1,650</w:t>
            </w:r>
          </w:p>
        </w:tc>
        <w:tc>
          <w:tcPr>
            <w:tcW w:w="1232" w:type="dxa"/>
            <w:tcBorders>
              <w:top w:val="single" w:sz="4" w:space="0" w:color="002C5A"/>
              <w:left w:val="nil"/>
              <w:bottom w:val="single" w:sz="4" w:space="0" w:color="002C5A"/>
              <w:right w:val="nil"/>
            </w:tcBorders>
            <w:hideMark/>
          </w:tcPr>
          <w:p w14:paraId="6C180B3E" w14:textId="77777777" w:rsidR="0064424C" w:rsidRDefault="0064424C" w:rsidP="0064424C">
            <w:pPr>
              <w:jc w:val="center"/>
            </w:pPr>
            <w:r>
              <w:t>1,650</w:t>
            </w:r>
          </w:p>
        </w:tc>
        <w:tc>
          <w:tcPr>
            <w:tcW w:w="1233" w:type="dxa"/>
            <w:tcBorders>
              <w:top w:val="single" w:sz="4" w:space="0" w:color="002C5A"/>
              <w:left w:val="nil"/>
              <w:bottom w:val="single" w:sz="4" w:space="0" w:color="002C5A"/>
              <w:right w:val="nil"/>
            </w:tcBorders>
            <w:hideMark/>
          </w:tcPr>
          <w:p w14:paraId="71744873" w14:textId="77777777" w:rsidR="0064424C" w:rsidRDefault="0064424C" w:rsidP="0064424C">
            <w:pPr>
              <w:jc w:val="center"/>
            </w:pPr>
            <w:r>
              <w:t>1,650</w:t>
            </w:r>
          </w:p>
        </w:tc>
        <w:tc>
          <w:tcPr>
            <w:tcW w:w="1232" w:type="dxa"/>
            <w:tcBorders>
              <w:top w:val="single" w:sz="4" w:space="0" w:color="002C5A"/>
              <w:left w:val="nil"/>
              <w:bottom w:val="single" w:sz="4" w:space="0" w:color="002C5A"/>
              <w:right w:val="nil"/>
            </w:tcBorders>
            <w:hideMark/>
          </w:tcPr>
          <w:p w14:paraId="150C63FC" w14:textId="77777777" w:rsidR="0064424C" w:rsidRDefault="0064424C" w:rsidP="0064424C">
            <w:pPr>
              <w:jc w:val="center"/>
            </w:pPr>
            <w:r>
              <w:t>1,650</w:t>
            </w:r>
          </w:p>
        </w:tc>
        <w:tc>
          <w:tcPr>
            <w:tcW w:w="1232" w:type="dxa"/>
            <w:tcBorders>
              <w:top w:val="single" w:sz="4" w:space="0" w:color="002C5A"/>
              <w:left w:val="nil"/>
              <w:bottom w:val="single" w:sz="4" w:space="0" w:color="002C5A"/>
              <w:right w:val="nil"/>
            </w:tcBorders>
            <w:hideMark/>
          </w:tcPr>
          <w:p w14:paraId="176465EF" w14:textId="77777777" w:rsidR="0064424C" w:rsidRDefault="0064424C" w:rsidP="0064424C">
            <w:pPr>
              <w:jc w:val="center"/>
            </w:pPr>
            <w:r>
              <w:t>1,650</w:t>
            </w:r>
          </w:p>
        </w:tc>
        <w:tc>
          <w:tcPr>
            <w:tcW w:w="1233" w:type="dxa"/>
            <w:tcBorders>
              <w:top w:val="single" w:sz="4" w:space="0" w:color="002C5A"/>
              <w:left w:val="nil"/>
              <w:bottom w:val="single" w:sz="4" w:space="0" w:color="002C5A"/>
              <w:right w:val="nil"/>
            </w:tcBorders>
            <w:hideMark/>
          </w:tcPr>
          <w:p w14:paraId="01A73BD3" w14:textId="77777777" w:rsidR="0064424C" w:rsidRDefault="0064424C" w:rsidP="0064424C">
            <w:pPr>
              <w:jc w:val="center"/>
            </w:pPr>
            <w:r>
              <w:t>1,650</w:t>
            </w:r>
          </w:p>
        </w:tc>
      </w:tr>
      <w:tr w:rsidR="0064424C" w14:paraId="5AE135E8" w14:textId="77777777" w:rsidTr="0064424C">
        <w:tc>
          <w:tcPr>
            <w:tcW w:w="2268" w:type="dxa"/>
            <w:tcBorders>
              <w:top w:val="single" w:sz="4" w:space="0" w:color="002C5A"/>
              <w:left w:val="nil"/>
              <w:bottom w:val="single" w:sz="4" w:space="0" w:color="002C5A"/>
              <w:right w:val="nil"/>
            </w:tcBorders>
            <w:hideMark/>
          </w:tcPr>
          <w:p w14:paraId="53D83BD2" w14:textId="77777777" w:rsidR="0064424C" w:rsidRDefault="0064424C" w:rsidP="0064424C">
            <w:r>
              <w:t xml:space="preserve">Off </w:t>
            </w:r>
            <w:proofErr w:type="gramStart"/>
            <w:r>
              <w:t>Street Car</w:t>
            </w:r>
            <w:proofErr w:type="gramEnd"/>
            <w:r>
              <w:t xml:space="preserve"> Parks</w:t>
            </w:r>
          </w:p>
        </w:tc>
        <w:tc>
          <w:tcPr>
            <w:tcW w:w="1233" w:type="dxa"/>
            <w:tcBorders>
              <w:top w:val="single" w:sz="4" w:space="0" w:color="002C5A"/>
              <w:left w:val="nil"/>
              <w:bottom w:val="single" w:sz="4" w:space="0" w:color="002C5A"/>
              <w:right w:val="nil"/>
            </w:tcBorders>
            <w:hideMark/>
          </w:tcPr>
          <w:p w14:paraId="297BBB3F" w14:textId="07085E8F" w:rsidR="0064424C" w:rsidRDefault="0064424C" w:rsidP="0064424C">
            <w:pPr>
              <w:jc w:val="center"/>
            </w:pPr>
            <w:r w:rsidRPr="00D73166">
              <w:t>52</w:t>
            </w:r>
            <w:r>
              <w:t>7</w:t>
            </w:r>
          </w:p>
        </w:tc>
        <w:tc>
          <w:tcPr>
            <w:tcW w:w="1233" w:type="dxa"/>
            <w:tcBorders>
              <w:top w:val="single" w:sz="4" w:space="0" w:color="002C5A"/>
              <w:left w:val="nil"/>
              <w:bottom w:val="single" w:sz="4" w:space="0" w:color="002C5A"/>
              <w:right w:val="nil"/>
            </w:tcBorders>
            <w:hideMark/>
          </w:tcPr>
          <w:p w14:paraId="0ACB3ADA" w14:textId="413E6D1A" w:rsidR="0064424C" w:rsidRDefault="0064424C" w:rsidP="0064424C">
            <w:pPr>
              <w:jc w:val="center"/>
            </w:pPr>
            <w:r w:rsidRPr="00D73166">
              <w:t>6,30</w:t>
            </w:r>
            <w:r>
              <w:t>5</w:t>
            </w:r>
          </w:p>
        </w:tc>
        <w:tc>
          <w:tcPr>
            <w:tcW w:w="1233" w:type="dxa"/>
            <w:tcBorders>
              <w:top w:val="single" w:sz="4" w:space="0" w:color="002C5A"/>
              <w:left w:val="nil"/>
              <w:bottom w:val="single" w:sz="4" w:space="0" w:color="002C5A"/>
              <w:right w:val="nil"/>
            </w:tcBorders>
            <w:hideMark/>
          </w:tcPr>
          <w:p w14:paraId="319D844E" w14:textId="2A5A922F" w:rsidR="0064424C" w:rsidRDefault="0064424C" w:rsidP="0064424C">
            <w:pPr>
              <w:jc w:val="center"/>
            </w:pPr>
            <w:r w:rsidRPr="00D73166">
              <w:t>6,65</w:t>
            </w:r>
            <w:r>
              <w:t>5</w:t>
            </w:r>
          </w:p>
        </w:tc>
        <w:tc>
          <w:tcPr>
            <w:tcW w:w="1234" w:type="dxa"/>
            <w:tcBorders>
              <w:top w:val="single" w:sz="4" w:space="0" w:color="002C5A"/>
              <w:left w:val="nil"/>
              <w:bottom w:val="single" w:sz="4" w:space="0" w:color="002C5A"/>
              <w:right w:val="nil"/>
            </w:tcBorders>
            <w:hideMark/>
          </w:tcPr>
          <w:p w14:paraId="02E96647" w14:textId="77777777" w:rsidR="0064424C" w:rsidRDefault="0064424C" w:rsidP="0064424C">
            <w:pPr>
              <w:jc w:val="center"/>
            </w:pPr>
            <w:r>
              <w:t>0</w:t>
            </w:r>
          </w:p>
        </w:tc>
        <w:tc>
          <w:tcPr>
            <w:tcW w:w="1232" w:type="dxa"/>
            <w:tcBorders>
              <w:top w:val="single" w:sz="4" w:space="0" w:color="002C5A"/>
              <w:left w:val="nil"/>
              <w:bottom w:val="single" w:sz="4" w:space="0" w:color="002C5A"/>
              <w:right w:val="nil"/>
            </w:tcBorders>
            <w:hideMark/>
          </w:tcPr>
          <w:p w14:paraId="4F055F46" w14:textId="77777777" w:rsidR="0064424C" w:rsidRDefault="0064424C" w:rsidP="0064424C">
            <w:pPr>
              <w:jc w:val="center"/>
            </w:pPr>
            <w:r>
              <w:t>20</w:t>
            </w:r>
          </w:p>
        </w:tc>
        <w:tc>
          <w:tcPr>
            <w:tcW w:w="1232" w:type="dxa"/>
            <w:tcBorders>
              <w:top w:val="single" w:sz="4" w:space="0" w:color="002C5A"/>
              <w:left w:val="nil"/>
              <w:bottom w:val="single" w:sz="4" w:space="0" w:color="002C5A"/>
              <w:right w:val="nil"/>
            </w:tcBorders>
            <w:hideMark/>
          </w:tcPr>
          <w:p w14:paraId="1C24E417" w14:textId="77777777" w:rsidR="0064424C" w:rsidRDefault="0064424C" w:rsidP="0064424C">
            <w:pPr>
              <w:jc w:val="center"/>
            </w:pPr>
            <w:r>
              <w:t>20</w:t>
            </w:r>
          </w:p>
        </w:tc>
        <w:tc>
          <w:tcPr>
            <w:tcW w:w="1233" w:type="dxa"/>
            <w:tcBorders>
              <w:top w:val="single" w:sz="4" w:space="0" w:color="002C5A"/>
              <w:left w:val="nil"/>
              <w:bottom w:val="single" w:sz="4" w:space="0" w:color="002C5A"/>
              <w:right w:val="nil"/>
            </w:tcBorders>
            <w:hideMark/>
          </w:tcPr>
          <w:p w14:paraId="4E4F00CD" w14:textId="77777777" w:rsidR="0064424C" w:rsidRDefault="0064424C" w:rsidP="0064424C">
            <w:pPr>
              <w:jc w:val="center"/>
            </w:pPr>
            <w:r>
              <w:t>20</w:t>
            </w:r>
          </w:p>
        </w:tc>
        <w:tc>
          <w:tcPr>
            <w:tcW w:w="1232" w:type="dxa"/>
            <w:tcBorders>
              <w:top w:val="single" w:sz="4" w:space="0" w:color="002C5A"/>
              <w:left w:val="nil"/>
              <w:bottom w:val="single" w:sz="4" w:space="0" w:color="002C5A"/>
              <w:right w:val="nil"/>
            </w:tcBorders>
            <w:hideMark/>
          </w:tcPr>
          <w:p w14:paraId="47DE8606" w14:textId="77777777" w:rsidR="0064424C" w:rsidRDefault="0064424C" w:rsidP="0064424C">
            <w:pPr>
              <w:jc w:val="center"/>
            </w:pPr>
            <w:r>
              <w:t>20</w:t>
            </w:r>
          </w:p>
        </w:tc>
        <w:tc>
          <w:tcPr>
            <w:tcW w:w="1232" w:type="dxa"/>
            <w:tcBorders>
              <w:top w:val="single" w:sz="4" w:space="0" w:color="002C5A"/>
              <w:left w:val="nil"/>
              <w:bottom w:val="single" w:sz="4" w:space="0" w:color="002C5A"/>
              <w:right w:val="nil"/>
            </w:tcBorders>
            <w:hideMark/>
          </w:tcPr>
          <w:p w14:paraId="3EC86DF2" w14:textId="77777777" w:rsidR="0064424C" w:rsidRDefault="0064424C" w:rsidP="0064424C">
            <w:pPr>
              <w:jc w:val="center"/>
            </w:pPr>
            <w:r>
              <w:t>20</w:t>
            </w:r>
          </w:p>
        </w:tc>
        <w:tc>
          <w:tcPr>
            <w:tcW w:w="1233" w:type="dxa"/>
            <w:tcBorders>
              <w:top w:val="single" w:sz="4" w:space="0" w:color="002C5A"/>
              <w:left w:val="nil"/>
              <w:bottom w:val="single" w:sz="4" w:space="0" w:color="002C5A"/>
              <w:right w:val="nil"/>
            </w:tcBorders>
            <w:hideMark/>
          </w:tcPr>
          <w:p w14:paraId="2A2EA79F" w14:textId="77777777" w:rsidR="0064424C" w:rsidRDefault="0064424C" w:rsidP="0064424C">
            <w:pPr>
              <w:jc w:val="center"/>
            </w:pPr>
            <w:r>
              <w:t>20</w:t>
            </w:r>
          </w:p>
        </w:tc>
      </w:tr>
      <w:tr w:rsidR="009D059D" w14:paraId="235F3F83" w14:textId="77777777" w:rsidTr="0064424C">
        <w:tc>
          <w:tcPr>
            <w:tcW w:w="2268" w:type="dxa"/>
            <w:tcBorders>
              <w:top w:val="single" w:sz="4" w:space="0" w:color="002C5A"/>
              <w:left w:val="nil"/>
              <w:bottom w:val="single" w:sz="4" w:space="0" w:color="002C5A"/>
              <w:right w:val="nil"/>
            </w:tcBorders>
            <w:hideMark/>
          </w:tcPr>
          <w:p w14:paraId="0CDDF980" w14:textId="77777777" w:rsidR="009D059D" w:rsidRDefault="009D059D">
            <w:r>
              <w:t xml:space="preserve">Total </w:t>
            </w:r>
          </w:p>
        </w:tc>
        <w:tc>
          <w:tcPr>
            <w:tcW w:w="1233" w:type="dxa"/>
            <w:tcBorders>
              <w:top w:val="single" w:sz="4" w:space="0" w:color="002C5A"/>
              <w:left w:val="nil"/>
              <w:bottom w:val="single" w:sz="4" w:space="0" w:color="002C5A"/>
              <w:right w:val="nil"/>
            </w:tcBorders>
          </w:tcPr>
          <w:p w14:paraId="3AB94C69" w14:textId="744FF424" w:rsidR="009D059D" w:rsidRDefault="00A150EA">
            <w:pPr>
              <w:jc w:val="center"/>
            </w:pPr>
            <w:r>
              <w:fldChar w:fldCharType="begin"/>
            </w:r>
            <w:r>
              <w:instrText xml:space="preserve"> =SUM(ABOVE) </w:instrText>
            </w:r>
            <w:r>
              <w:fldChar w:fldCharType="separate"/>
            </w:r>
            <w:r>
              <w:rPr>
                <w:noProof/>
              </w:rPr>
              <w:t>9,540</w:t>
            </w:r>
            <w:r>
              <w:fldChar w:fldCharType="end"/>
            </w:r>
          </w:p>
        </w:tc>
        <w:tc>
          <w:tcPr>
            <w:tcW w:w="1233" w:type="dxa"/>
            <w:tcBorders>
              <w:top w:val="single" w:sz="4" w:space="0" w:color="002C5A"/>
              <w:left w:val="nil"/>
              <w:bottom w:val="single" w:sz="4" w:space="0" w:color="002C5A"/>
              <w:right w:val="nil"/>
            </w:tcBorders>
          </w:tcPr>
          <w:p w14:paraId="71B538B9" w14:textId="36171B79" w:rsidR="009D059D" w:rsidRDefault="00A150EA">
            <w:pPr>
              <w:jc w:val="center"/>
            </w:pPr>
            <w:r>
              <w:fldChar w:fldCharType="begin"/>
            </w:r>
            <w:r>
              <w:instrText xml:space="preserve"> =SUM(ABOVE) </w:instrText>
            </w:r>
            <w:r>
              <w:fldChar w:fldCharType="separate"/>
            </w:r>
            <w:r>
              <w:rPr>
                <w:noProof/>
              </w:rPr>
              <w:t>15,908</w:t>
            </w:r>
            <w:r>
              <w:fldChar w:fldCharType="end"/>
            </w:r>
          </w:p>
        </w:tc>
        <w:tc>
          <w:tcPr>
            <w:tcW w:w="1233" w:type="dxa"/>
            <w:tcBorders>
              <w:top w:val="single" w:sz="4" w:space="0" w:color="002C5A"/>
              <w:left w:val="nil"/>
              <w:bottom w:val="single" w:sz="4" w:space="0" w:color="002C5A"/>
              <w:right w:val="nil"/>
            </w:tcBorders>
          </w:tcPr>
          <w:p w14:paraId="504E1694" w14:textId="7258D44D" w:rsidR="009D059D" w:rsidRDefault="00167981">
            <w:pPr>
              <w:jc w:val="center"/>
            </w:pPr>
            <w:r>
              <w:fldChar w:fldCharType="begin"/>
            </w:r>
            <w:r>
              <w:instrText xml:space="preserve"> =SUM(ABOVE) </w:instrText>
            </w:r>
            <w:r>
              <w:fldChar w:fldCharType="separate"/>
            </w:r>
            <w:r>
              <w:rPr>
                <w:noProof/>
              </w:rPr>
              <w:t>16,532</w:t>
            </w:r>
            <w:r>
              <w:fldChar w:fldCharType="end"/>
            </w:r>
          </w:p>
        </w:tc>
        <w:tc>
          <w:tcPr>
            <w:tcW w:w="1234" w:type="dxa"/>
            <w:tcBorders>
              <w:top w:val="single" w:sz="4" w:space="0" w:color="002C5A"/>
              <w:left w:val="nil"/>
              <w:bottom w:val="single" w:sz="4" w:space="0" w:color="002C5A"/>
              <w:right w:val="nil"/>
            </w:tcBorders>
          </w:tcPr>
          <w:p w14:paraId="5EC511E4" w14:textId="4E1217EB" w:rsidR="009D059D" w:rsidRDefault="00167981">
            <w:pPr>
              <w:jc w:val="center"/>
            </w:pPr>
            <w:r>
              <w:fldChar w:fldCharType="begin"/>
            </w:r>
            <w:r>
              <w:instrText xml:space="preserve"> =SUM(ABOVE) </w:instrText>
            </w:r>
            <w:r>
              <w:fldChar w:fldCharType="separate"/>
            </w:r>
            <w:r>
              <w:rPr>
                <w:noProof/>
              </w:rPr>
              <w:t>16,636</w:t>
            </w:r>
            <w:r>
              <w:fldChar w:fldCharType="end"/>
            </w:r>
          </w:p>
        </w:tc>
        <w:tc>
          <w:tcPr>
            <w:tcW w:w="1232" w:type="dxa"/>
            <w:tcBorders>
              <w:top w:val="single" w:sz="4" w:space="0" w:color="002C5A"/>
              <w:left w:val="nil"/>
              <w:bottom w:val="single" w:sz="4" w:space="0" w:color="002C5A"/>
              <w:right w:val="nil"/>
            </w:tcBorders>
            <w:hideMark/>
          </w:tcPr>
          <w:p w14:paraId="494C47C5" w14:textId="77777777" w:rsidR="009D059D" w:rsidRDefault="009D059D">
            <w:pPr>
              <w:jc w:val="center"/>
            </w:pPr>
            <w:r>
              <w:fldChar w:fldCharType="begin"/>
            </w:r>
            <w:r>
              <w:instrText xml:space="preserve"> =SUM(ABOVE) </w:instrText>
            </w:r>
            <w:r>
              <w:fldChar w:fldCharType="separate"/>
            </w:r>
            <w:r>
              <w:rPr>
                <w:noProof/>
              </w:rPr>
              <w:t>5,151</w:t>
            </w:r>
            <w:r>
              <w:fldChar w:fldCharType="end"/>
            </w:r>
          </w:p>
        </w:tc>
        <w:tc>
          <w:tcPr>
            <w:tcW w:w="1232" w:type="dxa"/>
            <w:tcBorders>
              <w:top w:val="single" w:sz="4" w:space="0" w:color="002C5A"/>
              <w:left w:val="nil"/>
              <w:bottom w:val="single" w:sz="4" w:space="0" w:color="002C5A"/>
              <w:right w:val="nil"/>
            </w:tcBorders>
            <w:hideMark/>
          </w:tcPr>
          <w:p w14:paraId="0E6A38A5" w14:textId="77777777" w:rsidR="009D059D" w:rsidRDefault="009D059D">
            <w:pPr>
              <w:jc w:val="center"/>
            </w:pPr>
            <w:r>
              <w:fldChar w:fldCharType="begin"/>
            </w:r>
            <w:r>
              <w:instrText xml:space="preserve"> =SUM(ABOVE) </w:instrText>
            </w:r>
            <w:r>
              <w:fldChar w:fldCharType="separate"/>
            </w:r>
            <w:r>
              <w:rPr>
                <w:noProof/>
              </w:rPr>
              <w:t>4,476</w:t>
            </w:r>
            <w:r>
              <w:fldChar w:fldCharType="end"/>
            </w:r>
          </w:p>
        </w:tc>
        <w:tc>
          <w:tcPr>
            <w:tcW w:w="1233" w:type="dxa"/>
            <w:tcBorders>
              <w:top w:val="single" w:sz="4" w:space="0" w:color="002C5A"/>
              <w:left w:val="nil"/>
              <w:bottom w:val="single" w:sz="4" w:space="0" w:color="002C5A"/>
              <w:right w:val="nil"/>
            </w:tcBorders>
            <w:hideMark/>
          </w:tcPr>
          <w:p w14:paraId="1C0BD0E2" w14:textId="77777777" w:rsidR="009D059D" w:rsidRDefault="009D059D">
            <w:pPr>
              <w:jc w:val="center"/>
            </w:pPr>
            <w:r>
              <w:fldChar w:fldCharType="begin"/>
            </w:r>
            <w:r>
              <w:instrText xml:space="preserve"> =SUM(ABOVE) </w:instrText>
            </w:r>
            <w:r>
              <w:fldChar w:fldCharType="separate"/>
            </w:r>
            <w:r>
              <w:rPr>
                <w:noProof/>
              </w:rPr>
              <w:t>4,476</w:t>
            </w:r>
            <w:r>
              <w:fldChar w:fldCharType="end"/>
            </w:r>
          </w:p>
        </w:tc>
        <w:tc>
          <w:tcPr>
            <w:tcW w:w="1232" w:type="dxa"/>
            <w:tcBorders>
              <w:top w:val="single" w:sz="4" w:space="0" w:color="002C5A"/>
              <w:left w:val="nil"/>
              <w:bottom w:val="single" w:sz="4" w:space="0" w:color="002C5A"/>
              <w:right w:val="nil"/>
            </w:tcBorders>
            <w:hideMark/>
          </w:tcPr>
          <w:p w14:paraId="0C5937C2" w14:textId="77777777" w:rsidR="009D059D" w:rsidRDefault="009D059D">
            <w:pPr>
              <w:jc w:val="center"/>
            </w:pPr>
            <w:r>
              <w:fldChar w:fldCharType="begin"/>
            </w:r>
            <w:r>
              <w:instrText xml:space="preserve"> =SUM(ABOVE) </w:instrText>
            </w:r>
            <w:r>
              <w:fldChar w:fldCharType="separate"/>
            </w:r>
            <w:r>
              <w:rPr>
                <w:noProof/>
              </w:rPr>
              <w:t>4,226</w:t>
            </w:r>
            <w:r>
              <w:fldChar w:fldCharType="end"/>
            </w:r>
          </w:p>
        </w:tc>
        <w:tc>
          <w:tcPr>
            <w:tcW w:w="1232" w:type="dxa"/>
            <w:tcBorders>
              <w:top w:val="single" w:sz="4" w:space="0" w:color="002C5A"/>
              <w:left w:val="nil"/>
              <w:bottom w:val="single" w:sz="4" w:space="0" w:color="002C5A"/>
              <w:right w:val="nil"/>
            </w:tcBorders>
            <w:hideMark/>
          </w:tcPr>
          <w:p w14:paraId="55BCD628" w14:textId="77777777" w:rsidR="009D059D" w:rsidRDefault="009D059D">
            <w:pPr>
              <w:jc w:val="center"/>
            </w:pPr>
            <w:r>
              <w:fldChar w:fldCharType="begin"/>
            </w:r>
            <w:r>
              <w:instrText xml:space="preserve"> =SUM(ABOVE) </w:instrText>
            </w:r>
            <w:r>
              <w:fldChar w:fldCharType="separate"/>
            </w:r>
            <w:r>
              <w:rPr>
                <w:noProof/>
              </w:rPr>
              <w:t>4,226</w:t>
            </w:r>
            <w:r>
              <w:fldChar w:fldCharType="end"/>
            </w:r>
          </w:p>
        </w:tc>
        <w:tc>
          <w:tcPr>
            <w:tcW w:w="1233" w:type="dxa"/>
            <w:tcBorders>
              <w:top w:val="single" w:sz="4" w:space="0" w:color="002C5A"/>
              <w:left w:val="nil"/>
              <w:bottom w:val="single" w:sz="4" w:space="0" w:color="002C5A"/>
              <w:right w:val="nil"/>
            </w:tcBorders>
            <w:hideMark/>
          </w:tcPr>
          <w:p w14:paraId="48709DB7" w14:textId="77777777" w:rsidR="009D059D" w:rsidRDefault="009D059D">
            <w:pPr>
              <w:jc w:val="center"/>
            </w:pPr>
            <w:r>
              <w:fldChar w:fldCharType="begin"/>
            </w:r>
            <w:r>
              <w:instrText xml:space="preserve"> =SUM(ABOVE) </w:instrText>
            </w:r>
            <w:r>
              <w:fldChar w:fldCharType="separate"/>
            </w:r>
            <w:r>
              <w:rPr>
                <w:noProof/>
              </w:rPr>
              <w:t>4,226</w:t>
            </w:r>
            <w:r>
              <w:fldChar w:fldCharType="end"/>
            </w:r>
          </w:p>
        </w:tc>
      </w:tr>
      <w:tr w:rsidR="00B75755" w14:paraId="18F3F1DB" w14:textId="77777777" w:rsidTr="00570568">
        <w:trPr>
          <w:trHeight w:val="415"/>
        </w:trPr>
        <w:tc>
          <w:tcPr>
            <w:tcW w:w="2268" w:type="dxa"/>
            <w:tcBorders>
              <w:top w:val="single" w:sz="4" w:space="0" w:color="002C5A"/>
              <w:left w:val="nil"/>
              <w:bottom w:val="single" w:sz="4" w:space="0" w:color="002C5A"/>
              <w:right w:val="nil"/>
            </w:tcBorders>
          </w:tcPr>
          <w:p w14:paraId="1E249D7C" w14:textId="171C76CE" w:rsidR="00B75755" w:rsidRDefault="00B75755" w:rsidP="00570568">
            <w:r>
              <w:t>Additional Maintenance</w:t>
            </w:r>
          </w:p>
        </w:tc>
        <w:tc>
          <w:tcPr>
            <w:tcW w:w="1233" w:type="dxa"/>
            <w:tcBorders>
              <w:top w:val="single" w:sz="4" w:space="0" w:color="002C5A"/>
              <w:left w:val="nil"/>
              <w:bottom w:val="single" w:sz="4" w:space="0" w:color="002C5A"/>
              <w:right w:val="nil"/>
            </w:tcBorders>
          </w:tcPr>
          <w:p w14:paraId="7DBA61C7" w14:textId="6D5543B4" w:rsidR="00B75755" w:rsidRDefault="00556640">
            <w:pPr>
              <w:jc w:val="center"/>
            </w:pPr>
            <w:r>
              <w:fldChar w:fldCharType="begin"/>
            </w:r>
            <w:r>
              <w:instrText xml:space="preserve"> =B10*.015 \# "#,##0" </w:instrText>
            </w:r>
            <w:r>
              <w:fldChar w:fldCharType="separate"/>
            </w:r>
            <w:r>
              <w:rPr>
                <w:noProof/>
              </w:rPr>
              <w:t xml:space="preserve"> 143</w:t>
            </w:r>
            <w:r>
              <w:fldChar w:fldCharType="end"/>
            </w:r>
          </w:p>
        </w:tc>
        <w:tc>
          <w:tcPr>
            <w:tcW w:w="1233" w:type="dxa"/>
            <w:tcBorders>
              <w:top w:val="single" w:sz="4" w:space="0" w:color="002C5A"/>
              <w:left w:val="nil"/>
              <w:bottom w:val="single" w:sz="4" w:space="0" w:color="002C5A"/>
              <w:right w:val="nil"/>
            </w:tcBorders>
          </w:tcPr>
          <w:p w14:paraId="72461749" w14:textId="003C6C5C" w:rsidR="00B75755" w:rsidRDefault="00556640" w:rsidP="00B75755">
            <w:pPr>
              <w:jc w:val="center"/>
            </w:pPr>
            <w:r>
              <w:fldChar w:fldCharType="begin"/>
            </w:r>
            <w:r>
              <w:instrText xml:space="preserve"> =C10*.015 \# "#,##0" </w:instrText>
            </w:r>
            <w:r>
              <w:fldChar w:fldCharType="separate"/>
            </w:r>
            <w:r>
              <w:rPr>
                <w:noProof/>
              </w:rPr>
              <w:t xml:space="preserve"> 239</w:t>
            </w:r>
            <w:r>
              <w:fldChar w:fldCharType="end"/>
            </w:r>
          </w:p>
        </w:tc>
        <w:tc>
          <w:tcPr>
            <w:tcW w:w="1233" w:type="dxa"/>
            <w:tcBorders>
              <w:top w:val="single" w:sz="4" w:space="0" w:color="002C5A"/>
              <w:left w:val="nil"/>
              <w:bottom w:val="single" w:sz="4" w:space="0" w:color="002C5A"/>
              <w:right w:val="nil"/>
            </w:tcBorders>
          </w:tcPr>
          <w:p w14:paraId="05F83F70" w14:textId="736D8D2E" w:rsidR="00B75755" w:rsidRDefault="00556640">
            <w:pPr>
              <w:jc w:val="center"/>
            </w:pPr>
            <w:r>
              <w:fldChar w:fldCharType="begin"/>
            </w:r>
            <w:r>
              <w:instrText xml:space="preserve"> =D10*.015 \# "#,##0" </w:instrText>
            </w:r>
            <w:r>
              <w:fldChar w:fldCharType="separate"/>
            </w:r>
            <w:r>
              <w:rPr>
                <w:noProof/>
              </w:rPr>
              <w:t xml:space="preserve"> 248</w:t>
            </w:r>
            <w:r>
              <w:fldChar w:fldCharType="end"/>
            </w:r>
          </w:p>
        </w:tc>
        <w:tc>
          <w:tcPr>
            <w:tcW w:w="1234" w:type="dxa"/>
            <w:tcBorders>
              <w:top w:val="single" w:sz="4" w:space="0" w:color="002C5A"/>
              <w:left w:val="nil"/>
              <w:bottom w:val="single" w:sz="4" w:space="0" w:color="002C5A"/>
              <w:right w:val="nil"/>
            </w:tcBorders>
          </w:tcPr>
          <w:p w14:paraId="1FA65F2A" w14:textId="72297201" w:rsidR="00B75755" w:rsidRDefault="00556640">
            <w:pPr>
              <w:jc w:val="center"/>
            </w:pPr>
            <w:r>
              <w:fldChar w:fldCharType="begin"/>
            </w:r>
            <w:r>
              <w:instrText xml:space="preserve"> =E10*.015 \# "#,##0" </w:instrText>
            </w:r>
            <w:r>
              <w:fldChar w:fldCharType="separate"/>
            </w:r>
            <w:r>
              <w:rPr>
                <w:noProof/>
              </w:rPr>
              <w:t xml:space="preserve"> 250</w:t>
            </w:r>
            <w:r>
              <w:fldChar w:fldCharType="end"/>
            </w:r>
          </w:p>
        </w:tc>
        <w:tc>
          <w:tcPr>
            <w:tcW w:w="1232" w:type="dxa"/>
            <w:tcBorders>
              <w:top w:val="single" w:sz="4" w:space="0" w:color="002C5A"/>
              <w:left w:val="nil"/>
              <w:bottom w:val="single" w:sz="4" w:space="0" w:color="002C5A"/>
              <w:right w:val="nil"/>
            </w:tcBorders>
          </w:tcPr>
          <w:p w14:paraId="4C9D9FEE" w14:textId="7016EEB0" w:rsidR="00B75755" w:rsidRDefault="00556640">
            <w:pPr>
              <w:jc w:val="center"/>
            </w:pPr>
            <w:r>
              <w:fldChar w:fldCharType="begin"/>
            </w:r>
            <w:r>
              <w:instrText xml:space="preserve"> =F10*.015 \# "#,##0" </w:instrText>
            </w:r>
            <w:r>
              <w:fldChar w:fldCharType="separate"/>
            </w:r>
            <w:r>
              <w:rPr>
                <w:noProof/>
              </w:rPr>
              <w:t xml:space="preserve">  77</w:t>
            </w:r>
            <w:r>
              <w:fldChar w:fldCharType="end"/>
            </w:r>
          </w:p>
        </w:tc>
        <w:tc>
          <w:tcPr>
            <w:tcW w:w="1232" w:type="dxa"/>
            <w:tcBorders>
              <w:top w:val="single" w:sz="4" w:space="0" w:color="002C5A"/>
              <w:left w:val="nil"/>
              <w:bottom w:val="single" w:sz="4" w:space="0" w:color="002C5A"/>
              <w:right w:val="nil"/>
            </w:tcBorders>
          </w:tcPr>
          <w:p w14:paraId="560D46D9" w14:textId="7378E330" w:rsidR="00B75755" w:rsidRDefault="00556640">
            <w:pPr>
              <w:jc w:val="center"/>
            </w:pPr>
            <w:r>
              <w:fldChar w:fldCharType="begin"/>
            </w:r>
            <w:r>
              <w:instrText xml:space="preserve"> =G10*.015 \# "#,##0" </w:instrText>
            </w:r>
            <w:r>
              <w:fldChar w:fldCharType="separate"/>
            </w:r>
            <w:r>
              <w:rPr>
                <w:noProof/>
              </w:rPr>
              <w:t xml:space="preserve">  67</w:t>
            </w:r>
            <w:r>
              <w:fldChar w:fldCharType="end"/>
            </w:r>
          </w:p>
        </w:tc>
        <w:tc>
          <w:tcPr>
            <w:tcW w:w="1233" w:type="dxa"/>
            <w:tcBorders>
              <w:top w:val="single" w:sz="4" w:space="0" w:color="002C5A"/>
              <w:left w:val="nil"/>
              <w:bottom w:val="single" w:sz="4" w:space="0" w:color="002C5A"/>
              <w:right w:val="nil"/>
            </w:tcBorders>
          </w:tcPr>
          <w:p w14:paraId="5663E76B" w14:textId="6CBC1A22" w:rsidR="00B75755" w:rsidRDefault="00556640">
            <w:pPr>
              <w:jc w:val="center"/>
            </w:pPr>
            <w:r>
              <w:fldChar w:fldCharType="begin"/>
            </w:r>
            <w:r>
              <w:instrText xml:space="preserve"> =H10*.015 \# "#,##0" </w:instrText>
            </w:r>
            <w:r>
              <w:fldChar w:fldCharType="separate"/>
            </w:r>
            <w:r>
              <w:rPr>
                <w:noProof/>
              </w:rPr>
              <w:t xml:space="preserve">  67</w:t>
            </w:r>
            <w:r>
              <w:fldChar w:fldCharType="end"/>
            </w:r>
          </w:p>
        </w:tc>
        <w:tc>
          <w:tcPr>
            <w:tcW w:w="1232" w:type="dxa"/>
            <w:tcBorders>
              <w:top w:val="single" w:sz="4" w:space="0" w:color="002C5A"/>
              <w:left w:val="nil"/>
              <w:bottom w:val="single" w:sz="4" w:space="0" w:color="002C5A"/>
              <w:right w:val="nil"/>
            </w:tcBorders>
          </w:tcPr>
          <w:p w14:paraId="51B1E5FC" w14:textId="0F79ACEE" w:rsidR="00B75755" w:rsidRDefault="00556640">
            <w:pPr>
              <w:jc w:val="center"/>
            </w:pPr>
            <w:r>
              <w:fldChar w:fldCharType="begin"/>
            </w:r>
            <w:r>
              <w:instrText xml:space="preserve"> =I10*.015 \# "#,##0" </w:instrText>
            </w:r>
            <w:r>
              <w:fldChar w:fldCharType="separate"/>
            </w:r>
            <w:r>
              <w:rPr>
                <w:noProof/>
              </w:rPr>
              <w:t xml:space="preserve">  63</w:t>
            </w:r>
            <w:r>
              <w:fldChar w:fldCharType="end"/>
            </w:r>
          </w:p>
        </w:tc>
        <w:tc>
          <w:tcPr>
            <w:tcW w:w="1232" w:type="dxa"/>
            <w:tcBorders>
              <w:top w:val="single" w:sz="4" w:space="0" w:color="002C5A"/>
              <w:left w:val="nil"/>
              <w:bottom w:val="single" w:sz="4" w:space="0" w:color="002C5A"/>
              <w:right w:val="nil"/>
            </w:tcBorders>
          </w:tcPr>
          <w:p w14:paraId="30D0E6E4" w14:textId="35403D58" w:rsidR="00B75755" w:rsidRDefault="00556640">
            <w:pPr>
              <w:jc w:val="center"/>
            </w:pPr>
            <w:r>
              <w:fldChar w:fldCharType="begin"/>
            </w:r>
            <w:r>
              <w:instrText xml:space="preserve"> =J10*.015 \# "#,##0" </w:instrText>
            </w:r>
            <w:r>
              <w:fldChar w:fldCharType="separate"/>
            </w:r>
            <w:r>
              <w:rPr>
                <w:noProof/>
              </w:rPr>
              <w:t xml:space="preserve">  63</w:t>
            </w:r>
            <w:r>
              <w:fldChar w:fldCharType="end"/>
            </w:r>
          </w:p>
        </w:tc>
        <w:tc>
          <w:tcPr>
            <w:tcW w:w="1233" w:type="dxa"/>
            <w:tcBorders>
              <w:top w:val="single" w:sz="4" w:space="0" w:color="002C5A"/>
              <w:left w:val="nil"/>
              <w:bottom w:val="single" w:sz="4" w:space="0" w:color="002C5A"/>
              <w:right w:val="nil"/>
            </w:tcBorders>
          </w:tcPr>
          <w:p w14:paraId="59367359" w14:textId="133FFA44" w:rsidR="00B75755" w:rsidRDefault="00556640">
            <w:pPr>
              <w:jc w:val="center"/>
            </w:pPr>
            <w:r>
              <w:fldChar w:fldCharType="begin"/>
            </w:r>
            <w:r>
              <w:instrText xml:space="preserve"> =K10*.015 \# "#,##0" </w:instrText>
            </w:r>
            <w:r>
              <w:fldChar w:fldCharType="separate"/>
            </w:r>
            <w:r>
              <w:rPr>
                <w:noProof/>
              </w:rPr>
              <w:t xml:space="preserve">  63</w:t>
            </w:r>
            <w:r>
              <w:fldChar w:fldCharType="end"/>
            </w:r>
          </w:p>
        </w:tc>
      </w:tr>
    </w:tbl>
    <w:p w14:paraId="181449C0" w14:textId="77777777" w:rsidR="009D059D" w:rsidRDefault="009D059D" w:rsidP="009D059D"/>
    <w:p w14:paraId="5D5E1753" w14:textId="77777777" w:rsidR="009D059D" w:rsidRDefault="009D059D" w:rsidP="009D059D">
      <w:r>
        <w:t>Commentary on table (Limitations, assumptions):</w:t>
      </w:r>
    </w:p>
    <w:p w14:paraId="7DB1BD6A" w14:textId="77777777" w:rsidR="009D059D" w:rsidRDefault="009D059D" w:rsidP="009D059D">
      <w:r>
        <w:t>Years 2026/27 to 2031/32 come from Finance Capital Assumptions, equally split between (a) New and (b) Upgrade and Expansion</w:t>
      </w:r>
    </w:p>
    <w:p w14:paraId="26BC8BC9" w14:textId="77777777" w:rsidR="009D059D" w:rsidRDefault="009D059D" w:rsidP="009D059D">
      <w:pPr>
        <w:spacing w:after="0" w:line="240" w:lineRule="auto"/>
        <w:rPr>
          <w:b/>
          <w:color w:val="7F7F7F" w:themeColor="text1" w:themeTint="80"/>
          <w:sz w:val="20"/>
        </w:rPr>
      </w:pPr>
      <w:r>
        <w:rPr>
          <w:color w:val="7F7F7F" w:themeColor="text1" w:themeTint="80"/>
        </w:rPr>
        <w:br w:type="page"/>
      </w:r>
    </w:p>
    <w:p w14:paraId="2A4B76A9" w14:textId="4D2812DC" w:rsidR="009D059D" w:rsidRDefault="009D059D" w:rsidP="009D059D">
      <w:pPr>
        <w:pStyle w:val="headlvl2"/>
        <w:rPr>
          <w:color w:val="7F7F7F" w:themeColor="text1" w:themeTint="80"/>
        </w:rPr>
      </w:pPr>
      <w:bookmarkStart w:id="29" w:name="_Toc105421579"/>
      <w:r>
        <w:rPr>
          <w:color w:val="7F7F7F" w:themeColor="text1" w:themeTint="80"/>
        </w:rPr>
        <w:lastRenderedPageBreak/>
        <w:t>Upgrade &amp; Expansion Expenditure</w:t>
      </w:r>
      <w:r w:rsidR="00B75755">
        <w:rPr>
          <w:color w:val="7F7F7F" w:themeColor="text1" w:themeTint="80"/>
        </w:rPr>
        <w:t xml:space="preserve"> ($000)</w:t>
      </w:r>
      <w:bookmarkEnd w:id="29"/>
    </w:p>
    <w:p w14:paraId="2C1406AA" w14:textId="77777777" w:rsidR="009D059D" w:rsidRDefault="009D059D" w:rsidP="009D059D">
      <w:r>
        <w:t>The following table provides an estimate of future expenditure for the upgrade and expansion of existing assets over a 10-year period.</w:t>
      </w:r>
    </w:p>
    <w:tbl>
      <w:tblPr>
        <w:tblStyle w:val="TableGrid"/>
        <w:tblW w:w="14595" w:type="dxa"/>
        <w:tblInd w:w="0" w:type="dxa"/>
        <w:tblLayout w:type="fixed"/>
        <w:tblLook w:val="0480" w:firstRow="0" w:lastRow="0" w:firstColumn="1" w:lastColumn="0" w:noHBand="0" w:noVBand="1"/>
      </w:tblPr>
      <w:tblGrid>
        <w:gridCol w:w="2268"/>
        <w:gridCol w:w="1233"/>
        <w:gridCol w:w="1233"/>
        <w:gridCol w:w="1233"/>
        <w:gridCol w:w="1234"/>
        <w:gridCol w:w="1232"/>
        <w:gridCol w:w="1232"/>
        <w:gridCol w:w="1233"/>
        <w:gridCol w:w="1232"/>
        <w:gridCol w:w="1232"/>
        <w:gridCol w:w="1233"/>
      </w:tblGrid>
      <w:tr w:rsidR="000E7ACE" w14:paraId="5CA6343F" w14:textId="77777777" w:rsidTr="00513D11">
        <w:tc>
          <w:tcPr>
            <w:tcW w:w="2268" w:type="dxa"/>
            <w:tcBorders>
              <w:top w:val="single" w:sz="4" w:space="0" w:color="002C5A"/>
              <w:left w:val="nil"/>
              <w:bottom w:val="single" w:sz="4" w:space="0" w:color="002C5A"/>
              <w:right w:val="nil"/>
            </w:tcBorders>
            <w:hideMark/>
          </w:tcPr>
          <w:p w14:paraId="1750765C" w14:textId="77777777" w:rsidR="000E7ACE" w:rsidRPr="004C3FF1" w:rsidRDefault="000E7ACE" w:rsidP="000E7ACE">
            <w:pPr>
              <w:rPr>
                <w:b/>
                <w:bCs/>
              </w:rPr>
            </w:pPr>
            <w:r w:rsidRPr="004C3FF1">
              <w:rPr>
                <w:b/>
                <w:bCs/>
              </w:rPr>
              <w:t>Asset Group</w:t>
            </w:r>
          </w:p>
        </w:tc>
        <w:tc>
          <w:tcPr>
            <w:tcW w:w="1233" w:type="dxa"/>
            <w:tcBorders>
              <w:top w:val="single" w:sz="4" w:space="0" w:color="002C5A"/>
              <w:left w:val="nil"/>
              <w:bottom w:val="single" w:sz="4" w:space="0" w:color="002C5A"/>
              <w:right w:val="nil"/>
            </w:tcBorders>
            <w:vAlign w:val="center"/>
            <w:hideMark/>
          </w:tcPr>
          <w:p w14:paraId="04D96FA8" w14:textId="777C33F8" w:rsidR="000E7ACE" w:rsidRPr="004C3FF1" w:rsidRDefault="00A150EA" w:rsidP="000E7ACE">
            <w:pPr>
              <w:jc w:val="center"/>
              <w:rPr>
                <w:b/>
                <w:bCs/>
                <w:sz w:val="16"/>
                <w:szCs w:val="16"/>
              </w:rPr>
            </w:pPr>
            <w:r>
              <w:rPr>
                <w:b/>
                <w:bCs/>
              </w:rPr>
              <w:t>FY</w:t>
            </w:r>
            <w:r w:rsidRPr="004C3FF1">
              <w:rPr>
                <w:b/>
                <w:bCs/>
              </w:rPr>
              <w:t xml:space="preserve"> </w:t>
            </w:r>
            <w:r w:rsidR="000E7ACE" w:rsidRPr="004C3FF1">
              <w:rPr>
                <w:b/>
                <w:bCs/>
              </w:rPr>
              <w:t>2023</w:t>
            </w:r>
          </w:p>
        </w:tc>
        <w:tc>
          <w:tcPr>
            <w:tcW w:w="1233" w:type="dxa"/>
            <w:tcBorders>
              <w:top w:val="single" w:sz="4" w:space="0" w:color="002C5A"/>
              <w:left w:val="nil"/>
              <w:bottom w:val="single" w:sz="4" w:space="0" w:color="002C5A"/>
              <w:right w:val="nil"/>
            </w:tcBorders>
            <w:vAlign w:val="center"/>
            <w:hideMark/>
          </w:tcPr>
          <w:p w14:paraId="249D3768" w14:textId="7B1220E0" w:rsidR="000E7ACE" w:rsidRPr="004C3FF1" w:rsidRDefault="00A150EA" w:rsidP="000E7ACE">
            <w:pPr>
              <w:jc w:val="center"/>
              <w:rPr>
                <w:b/>
                <w:bCs/>
                <w:sz w:val="16"/>
                <w:szCs w:val="16"/>
              </w:rPr>
            </w:pPr>
            <w:r>
              <w:rPr>
                <w:b/>
                <w:bCs/>
              </w:rPr>
              <w:t>FY</w:t>
            </w:r>
            <w:r w:rsidRPr="004C3FF1">
              <w:rPr>
                <w:b/>
                <w:bCs/>
              </w:rPr>
              <w:t xml:space="preserve"> </w:t>
            </w:r>
            <w:r w:rsidR="000E7ACE" w:rsidRPr="004C3FF1">
              <w:rPr>
                <w:b/>
                <w:bCs/>
              </w:rPr>
              <w:t>2024</w:t>
            </w:r>
          </w:p>
        </w:tc>
        <w:tc>
          <w:tcPr>
            <w:tcW w:w="1233" w:type="dxa"/>
            <w:tcBorders>
              <w:top w:val="single" w:sz="4" w:space="0" w:color="002C5A"/>
              <w:left w:val="nil"/>
              <w:bottom w:val="single" w:sz="4" w:space="0" w:color="002C5A"/>
              <w:right w:val="nil"/>
            </w:tcBorders>
            <w:vAlign w:val="center"/>
            <w:hideMark/>
          </w:tcPr>
          <w:p w14:paraId="3E634D2D" w14:textId="44B16C11" w:rsidR="000E7ACE" w:rsidRPr="004C3FF1" w:rsidRDefault="00A150EA" w:rsidP="000E7ACE">
            <w:pPr>
              <w:jc w:val="center"/>
              <w:rPr>
                <w:b/>
                <w:bCs/>
                <w:sz w:val="16"/>
                <w:szCs w:val="16"/>
              </w:rPr>
            </w:pPr>
            <w:r>
              <w:rPr>
                <w:b/>
                <w:bCs/>
              </w:rPr>
              <w:t>FY</w:t>
            </w:r>
            <w:r w:rsidRPr="004C3FF1">
              <w:rPr>
                <w:b/>
                <w:bCs/>
              </w:rPr>
              <w:t xml:space="preserve"> </w:t>
            </w:r>
            <w:r w:rsidR="000E7ACE" w:rsidRPr="004C3FF1">
              <w:rPr>
                <w:b/>
                <w:bCs/>
              </w:rPr>
              <w:t>2025</w:t>
            </w:r>
          </w:p>
        </w:tc>
        <w:tc>
          <w:tcPr>
            <w:tcW w:w="1234" w:type="dxa"/>
            <w:tcBorders>
              <w:top w:val="single" w:sz="4" w:space="0" w:color="002C5A"/>
              <w:left w:val="nil"/>
              <w:bottom w:val="single" w:sz="4" w:space="0" w:color="002C5A"/>
              <w:right w:val="nil"/>
            </w:tcBorders>
            <w:vAlign w:val="center"/>
            <w:hideMark/>
          </w:tcPr>
          <w:p w14:paraId="02947A43" w14:textId="3B03D75F" w:rsidR="000E7ACE" w:rsidRPr="004C3FF1" w:rsidRDefault="00A150EA" w:rsidP="000E7ACE">
            <w:pPr>
              <w:jc w:val="center"/>
              <w:rPr>
                <w:b/>
                <w:bCs/>
                <w:sz w:val="16"/>
                <w:szCs w:val="16"/>
              </w:rPr>
            </w:pPr>
            <w:r>
              <w:rPr>
                <w:b/>
                <w:bCs/>
              </w:rPr>
              <w:t>FY</w:t>
            </w:r>
            <w:r w:rsidRPr="004C3FF1">
              <w:rPr>
                <w:b/>
                <w:bCs/>
              </w:rPr>
              <w:t xml:space="preserve"> </w:t>
            </w:r>
            <w:r w:rsidR="000E7ACE" w:rsidRPr="004C3FF1">
              <w:rPr>
                <w:b/>
                <w:bCs/>
              </w:rPr>
              <w:t>2026</w:t>
            </w:r>
          </w:p>
        </w:tc>
        <w:tc>
          <w:tcPr>
            <w:tcW w:w="1232" w:type="dxa"/>
            <w:tcBorders>
              <w:top w:val="single" w:sz="4" w:space="0" w:color="002C5A"/>
              <w:left w:val="nil"/>
              <w:bottom w:val="single" w:sz="4" w:space="0" w:color="002C5A"/>
              <w:right w:val="nil"/>
            </w:tcBorders>
            <w:vAlign w:val="center"/>
            <w:hideMark/>
          </w:tcPr>
          <w:p w14:paraId="152317B0" w14:textId="0CFCE67E" w:rsidR="000E7ACE" w:rsidRPr="004C3FF1" w:rsidRDefault="00A150EA" w:rsidP="000E7ACE">
            <w:pPr>
              <w:jc w:val="center"/>
              <w:rPr>
                <w:b/>
                <w:bCs/>
                <w:sz w:val="16"/>
                <w:szCs w:val="16"/>
              </w:rPr>
            </w:pPr>
            <w:r>
              <w:rPr>
                <w:b/>
                <w:bCs/>
              </w:rPr>
              <w:t>FY</w:t>
            </w:r>
            <w:r w:rsidRPr="004C3FF1">
              <w:rPr>
                <w:b/>
                <w:bCs/>
              </w:rPr>
              <w:t xml:space="preserve"> </w:t>
            </w:r>
            <w:r w:rsidR="000E7ACE" w:rsidRPr="004C3FF1">
              <w:rPr>
                <w:b/>
                <w:bCs/>
              </w:rPr>
              <w:t>2027</w:t>
            </w:r>
          </w:p>
        </w:tc>
        <w:tc>
          <w:tcPr>
            <w:tcW w:w="1232" w:type="dxa"/>
            <w:tcBorders>
              <w:top w:val="single" w:sz="4" w:space="0" w:color="002C5A"/>
              <w:left w:val="nil"/>
              <w:bottom w:val="single" w:sz="4" w:space="0" w:color="002C5A"/>
              <w:right w:val="nil"/>
            </w:tcBorders>
            <w:vAlign w:val="center"/>
            <w:hideMark/>
          </w:tcPr>
          <w:p w14:paraId="7E506904" w14:textId="295990EC" w:rsidR="000E7ACE" w:rsidRPr="004C3FF1" w:rsidRDefault="00A150EA" w:rsidP="000E7ACE">
            <w:pPr>
              <w:jc w:val="center"/>
              <w:rPr>
                <w:b/>
                <w:bCs/>
                <w:sz w:val="16"/>
                <w:szCs w:val="16"/>
              </w:rPr>
            </w:pPr>
            <w:r>
              <w:rPr>
                <w:b/>
                <w:bCs/>
              </w:rPr>
              <w:t>FY</w:t>
            </w:r>
            <w:r w:rsidRPr="004C3FF1">
              <w:rPr>
                <w:b/>
                <w:bCs/>
              </w:rPr>
              <w:t xml:space="preserve"> </w:t>
            </w:r>
            <w:r w:rsidR="000E7ACE" w:rsidRPr="004C3FF1">
              <w:rPr>
                <w:b/>
                <w:bCs/>
              </w:rPr>
              <w:t>2028</w:t>
            </w:r>
          </w:p>
        </w:tc>
        <w:tc>
          <w:tcPr>
            <w:tcW w:w="1233" w:type="dxa"/>
            <w:tcBorders>
              <w:top w:val="single" w:sz="4" w:space="0" w:color="002C5A"/>
              <w:left w:val="nil"/>
              <w:bottom w:val="single" w:sz="4" w:space="0" w:color="002C5A"/>
              <w:right w:val="nil"/>
            </w:tcBorders>
            <w:vAlign w:val="center"/>
            <w:hideMark/>
          </w:tcPr>
          <w:p w14:paraId="6DD9CA7E" w14:textId="27BB435F" w:rsidR="000E7ACE" w:rsidRPr="004C3FF1" w:rsidRDefault="00A150EA" w:rsidP="000E7ACE">
            <w:pPr>
              <w:jc w:val="center"/>
              <w:rPr>
                <w:b/>
                <w:bCs/>
                <w:sz w:val="16"/>
                <w:szCs w:val="16"/>
              </w:rPr>
            </w:pPr>
            <w:r>
              <w:rPr>
                <w:b/>
                <w:bCs/>
              </w:rPr>
              <w:t>FY</w:t>
            </w:r>
            <w:r w:rsidRPr="004C3FF1">
              <w:rPr>
                <w:b/>
                <w:bCs/>
              </w:rPr>
              <w:t xml:space="preserve"> </w:t>
            </w:r>
            <w:r w:rsidR="000E7ACE" w:rsidRPr="004C3FF1">
              <w:rPr>
                <w:b/>
                <w:bCs/>
              </w:rPr>
              <w:t>2029</w:t>
            </w:r>
          </w:p>
        </w:tc>
        <w:tc>
          <w:tcPr>
            <w:tcW w:w="1232" w:type="dxa"/>
            <w:tcBorders>
              <w:top w:val="single" w:sz="4" w:space="0" w:color="002C5A"/>
              <w:left w:val="nil"/>
              <w:bottom w:val="single" w:sz="4" w:space="0" w:color="002C5A"/>
              <w:right w:val="nil"/>
            </w:tcBorders>
            <w:vAlign w:val="center"/>
            <w:hideMark/>
          </w:tcPr>
          <w:p w14:paraId="573A3058" w14:textId="689CE866" w:rsidR="000E7ACE" w:rsidRPr="004C3FF1" w:rsidRDefault="00A150EA" w:rsidP="000E7ACE">
            <w:pPr>
              <w:jc w:val="center"/>
              <w:rPr>
                <w:b/>
                <w:bCs/>
                <w:sz w:val="16"/>
                <w:szCs w:val="16"/>
              </w:rPr>
            </w:pPr>
            <w:r>
              <w:rPr>
                <w:b/>
                <w:bCs/>
              </w:rPr>
              <w:t>FY</w:t>
            </w:r>
            <w:r w:rsidRPr="004C3FF1">
              <w:rPr>
                <w:b/>
                <w:bCs/>
              </w:rPr>
              <w:t xml:space="preserve"> </w:t>
            </w:r>
            <w:r w:rsidR="000E7ACE" w:rsidRPr="004C3FF1">
              <w:rPr>
                <w:b/>
                <w:bCs/>
              </w:rPr>
              <w:t>2030</w:t>
            </w:r>
          </w:p>
        </w:tc>
        <w:tc>
          <w:tcPr>
            <w:tcW w:w="1232" w:type="dxa"/>
            <w:tcBorders>
              <w:top w:val="single" w:sz="4" w:space="0" w:color="002C5A"/>
              <w:left w:val="nil"/>
              <w:bottom w:val="single" w:sz="4" w:space="0" w:color="002C5A"/>
              <w:right w:val="nil"/>
            </w:tcBorders>
            <w:vAlign w:val="center"/>
            <w:hideMark/>
          </w:tcPr>
          <w:p w14:paraId="6E5D8173" w14:textId="38CD2CBD" w:rsidR="000E7ACE" w:rsidRPr="004C3FF1" w:rsidRDefault="00A150EA" w:rsidP="000E7ACE">
            <w:pPr>
              <w:jc w:val="center"/>
              <w:rPr>
                <w:b/>
                <w:bCs/>
                <w:sz w:val="16"/>
                <w:szCs w:val="16"/>
              </w:rPr>
            </w:pPr>
            <w:r>
              <w:rPr>
                <w:b/>
                <w:bCs/>
              </w:rPr>
              <w:t>FY</w:t>
            </w:r>
            <w:r w:rsidRPr="004C3FF1">
              <w:rPr>
                <w:b/>
                <w:bCs/>
              </w:rPr>
              <w:t xml:space="preserve"> </w:t>
            </w:r>
            <w:r w:rsidR="000E7ACE" w:rsidRPr="004C3FF1">
              <w:rPr>
                <w:b/>
                <w:bCs/>
              </w:rPr>
              <w:t>2031</w:t>
            </w:r>
          </w:p>
        </w:tc>
        <w:tc>
          <w:tcPr>
            <w:tcW w:w="1233" w:type="dxa"/>
            <w:tcBorders>
              <w:top w:val="single" w:sz="4" w:space="0" w:color="002C5A"/>
              <w:left w:val="nil"/>
              <w:bottom w:val="single" w:sz="4" w:space="0" w:color="002C5A"/>
              <w:right w:val="nil"/>
            </w:tcBorders>
            <w:vAlign w:val="center"/>
            <w:hideMark/>
          </w:tcPr>
          <w:p w14:paraId="143BFEAF" w14:textId="788D3212" w:rsidR="000E7ACE" w:rsidRPr="004C3FF1" w:rsidRDefault="00A150EA" w:rsidP="000E7ACE">
            <w:pPr>
              <w:jc w:val="center"/>
              <w:rPr>
                <w:b/>
                <w:bCs/>
                <w:sz w:val="16"/>
                <w:szCs w:val="16"/>
              </w:rPr>
            </w:pPr>
            <w:r>
              <w:rPr>
                <w:b/>
                <w:bCs/>
              </w:rPr>
              <w:t>FY</w:t>
            </w:r>
            <w:r w:rsidRPr="004C3FF1">
              <w:rPr>
                <w:b/>
                <w:bCs/>
              </w:rPr>
              <w:t xml:space="preserve"> </w:t>
            </w:r>
            <w:r w:rsidR="000E7ACE" w:rsidRPr="004C3FF1">
              <w:rPr>
                <w:b/>
                <w:bCs/>
              </w:rPr>
              <w:t>2032</w:t>
            </w:r>
          </w:p>
        </w:tc>
      </w:tr>
      <w:tr w:rsidR="0008436D" w14:paraId="2349126B" w14:textId="77777777" w:rsidTr="0008436D">
        <w:tc>
          <w:tcPr>
            <w:tcW w:w="2268" w:type="dxa"/>
            <w:tcBorders>
              <w:top w:val="single" w:sz="4" w:space="0" w:color="002C5A"/>
              <w:left w:val="nil"/>
              <w:bottom w:val="single" w:sz="4" w:space="0" w:color="002C5A"/>
              <w:right w:val="nil"/>
            </w:tcBorders>
            <w:hideMark/>
          </w:tcPr>
          <w:p w14:paraId="6F2F4953" w14:textId="77777777" w:rsidR="0008436D" w:rsidRDefault="0008436D" w:rsidP="0008436D">
            <w:r>
              <w:t>Buildings</w:t>
            </w:r>
          </w:p>
        </w:tc>
        <w:tc>
          <w:tcPr>
            <w:tcW w:w="1233" w:type="dxa"/>
            <w:tcBorders>
              <w:top w:val="single" w:sz="4" w:space="0" w:color="002C5A"/>
              <w:left w:val="nil"/>
              <w:bottom w:val="single" w:sz="4" w:space="0" w:color="002C5A"/>
              <w:right w:val="nil"/>
            </w:tcBorders>
            <w:hideMark/>
          </w:tcPr>
          <w:p w14:paraId="041CD956" w14:textId="3DFA4B61" w:rsidR="0008436D" w:rsidRDefault="0008436D" w:rsidP="0008436D">
            <w:pPr>
              <w:jc w:val="center"/>
            </w:pPr>
            <w:r w:rsidRPr="007E4C9C">
              <w:t>23,45</w:t>
            </w:r>
            <w:r w:rsidR="006A0AAE">
              <w:t>2</w:t>
            </w:r>
          </w:p>
        </w:tc>
        <w:tc>
          <w:tcPr>
            <w:tcW w:w="1233" w:type="dxa"/>
            <w:tcBorders>
              <w:top w:val="single" w:sz="4" w:space="0" w:color="002C5A"/>
              <w:left w:val="nil"/>
              <w:bottom w:val="single" w:sz="4" w:space="0" w:color="002C5A"/>
              <w:right w:val="nil"/>
            </w:tcBorders>
            <w:hideMark/>
          </w:tcPr>
          <w:p w14:paraId="61CA662C" w14:textId="41960C61" w:rsidR="0008436D" w:rsidRDefault="0008436D" w:rsidP="0008436D">
            <w:pPr>
              <w:jc w:val="center"/>
            </w:pPr>
            <w:r w:rsidRPr="007E4C9C">
              <w:t>6,94</w:t>
            </w:r>
            <w:r w:rsidR="006A0AAE">
              <w:t>7</w:t>
            </w:r>
          </w:p>
        </w:tc>
        <w:tc>
          <w:tcPr>
            <w:tcW w:w="1233" w:type="dxa"/>
            <w:tcBorders>
              <w:top w:val="single" w:sz="4" w:space="0" w:color="002C5A"/>
              <w:left w:val="nil"/>
              <w:bottom w:val="single" w:sz="4" w:space="0" w:color="002C5A"/>
              <w:right w:val="nil"/>
            </w:tcBorders>
            <w:hideMark/>
          </w:tcPr>
          <w:p w14:paraId="2CBE8D16" w14:textId="0316AB37" w:rsidR="0008436D" w:rsidRDefault="0008436D" w:rsidP="0008436D">
            <w:pPr>
              <w:jc w:val="center"/>
            </w:pPr>
            <w:r w:rsidRPr="007E4C9C">
              <w:t>3,008</w:t>
            </w:r>
          </w:p>
        </w:tc>
        <w:tc>
          <w:tcPr>
            <w:tcW w:w="1234" w:type="dxa"/>
            <w:tcBorders>
              <w:top w:val="single" w:sz="4" w:space="0" w:color="002C5A"/>
              <w:left w:val="nil"/>
              <w:bottom w:val="single" w:sz="4" w:space="0" w:color="002C5A"/>
              <w:right w:val="nil"/>
            </w:tcBorders>
            <w:hideMark/>
          </w:tcPr>
          <w:p w14:paraId="25375C6F" w14:textId="224EF3E1" w:rsidR="0008436D" w:rsidRDefault="0008436D" w:rsidP="0008436D">
            <w:pPr>
              <w:jc w:val="center"/>
            </w:pPr>
            <w:r w:rsidRPr="007E4C9C">
              <w:t>2,335</w:t>
            </w:r>
          </w:p>
        </w:tc>
        <w:tc>
          <w:tcPr>
            <w:tcW w:w="1232" w:type="dxa"/>
            <w:tcBorders>
              <w:top w:val="single" w:sz="4" w:space="0" w:color="002C5A"/>
              <w:left w:val="nil"/>
              <w:bottom w:val="single" w:sz="4" w:space="0" w:color="002C5A"/>
              <w:right w:val="nil"/>
            </w:tcBorders>
            <w:hideMark/>
          </w:tcPr>
          <w:p w14:paraId="57E1E730" w14:textId="77777777" w:rsidR="0008436D" w:rsidRDefault="0008436D" w:rsidP="0008436D">
            <w:pPr>
              <w:jc w:val="center"/>
            </w:pPr>
            <w:r>
              <w:t>2,825</w:t>
            </w:r>
          </w:p>
        </w:tc>
        <w:tc>
          <w:tcPr>
            <w:tcW w:w="1232" w:type="dxa"/>
            <w:tcBorders>
              <w:top w:val="single" w:sz="4" w:space="0" w:color="002C5A"/>
              <w:left w:val="nil"/>
              <w:bottom w:val="single" w:sz="4" w:space="0" w:color="002C5A"/>
              <w:right w:val="nil"/>
            </w:tcBorders>
            <w:hideMark/>
          </w:tcPr>
          <w:p w14:paraId="106F069D" w14:textId="77777777" w:rsidR="0008436D" w:rsidRDefault="0008436D" w:rsidP="0008436D">
            <w:pPr>
              <w:jc w:val="center"/>
            </w:pPr>
            <w:r>
              <w:t>2,150</w:t>
            </w:r>
          </w:p>
        </w:tc>
        <w:tc>
          <w:tcPr>
            <w:tcW w:w="1233" w:type="dxa"/>
            <w:tcBorders>
              <w:top w:val="single" w:sz="4" w:space="0" w:color="002C5A"/>
              <w:left w:val="nil"/>
              <w:bottom w:val="single" w:sz="4" w:space="0" w:color="002C5A"/>
              <w:right w:val="nil"/>
            </w:tcBorders>
            <w:hideMark/>
          </w:tcPr>
          <w:p w14:paraId="0E5D7746" w14:textId="77777777" w:rsidR="0008436D" w:rsidRDefault="0008436D" w:rsidP="0008436D">
            <w:pPr>
              <w:jc w:val="center"/>
            </w:pPr>
            <w:r>
              <w:t>2,150</w:t>
            </w:r>
          </w:p>
        </w:tc>
        <w:tc>
          <w:tcPr>
            <w:tcW w:w="1232" w:type="dxa"/>
            <w:tcBorders>
              <w:top w:val="single" w:sz="4" w:space="0" w:color="002C5A"/>
              <w:left w:val="nil"/>
              <w:bottom w:val="single" w:sz="4" w:space="0" w:color="002C5A"/>
              <w:right w:val="nil"/>
            </w:tcBorders>
            <w:hideMark/>
          </w:tcPr>
          <w:p w14:paraId="32B581C9" w14:textId="77777777" w:rsidR="0008436D" w:rsidRDefault="0008436D" w:rsidP="0008436D">
            <w:pPr>
              <w:jc w:val="center"/>
            </w:pPr>
            <w:r>
              <w:t>1,900</w:t>
            </w:r>
          </w:p>
        </w:tc>
        <w:tc>
          <w:tcPr>
            <w:tcW w:w="1232" w:type="dxa"/>
            <w:tcBorders>
              <w:top w:val="single" w:sz="4" w:space="0" w:color="002C5A"/>
              <w:left w:val="nil"/>
              <w:bottom w:val="single" w:sz="4" w:space="0" w:color="002C5A"/>
              <w:right w:val="nil"/>
            </w:tcBorders>
            <w:hideMark/>
          </w:tcPr>
          <w:p w14:paraId="7840CF30" w14:textId="77777777" w:rsidR="0008436D" w:rsidRDefault="0008436D" w:rsidP="0008436D">
            <w:pPr>
              <w:jc w:val="center"/>
            </w:pPr>
            <w:r>
              <w:t>1,900</w:t>
            </w:r>
          </w:p>
        </w:tc>
        <w:tc>
          <w:tcPr>
            <w:tcW w:w="1233" w:type="dxa"/>
            <w:tcBorders>
              <w:top w:val="single" w:sz="4" w:space="0" w:color="002C5A"/>
              <w:left w:val="nil"/>
              <w:bottom w:val="single" w:sz="4" w:space="0" w:color="002C5A"/>
              <w:right w:val="nil"/>
            </w:tcBorders>
            <w:hideMark/>
          </w:tcPr>
          <w:p w14:paraId="6959561A" w14:textId="77777777" w:rsidR="0008436D" w:rsidRDefault="0008436D" w:rsidP="0008436D">
            <w:pPr>
              <w:jc w:val="center"/>
            </w:pPr>
            <w:r>
              <w:t>1,900</w:t>
            </w:r>
          </w:p>
        </w:tc>
      </w:tr>
      <w:tr w:rsidR="006A0AAE" w14:paraId="31B1DFCD" w14:textId="77777777" w:rsidTr="0008436D">
        <w:tc>
          <w:tcPr>
            <w:tcW w:w="2268" w:type="dxa"/>
            <w:tcBorders>
              <w:top w:val="single" w:sz="4" w:space="0" w:color="002C5A"/>
              <w:left w:val="nil"/>
              <w:bottom w:val="single" w:sz="4" w:space="0" w:color="002C5A"/>
              <w:right w:val="nil"/>
            </w:tcBorders>
            <w:hideMark/>
          </w:tcPr>
          <w:p w14:paraId="455446B9" w14:textId="77777777" w:rsidR="006A0AAE" w:rsidRDefault="006A0AAE" w:rsidP="006A0AAE">
            <w:r>
              <w:t>Roads</w:t>
            </w:r>
          </w:p>
        </w:tc>
        <w:tc>
          <w:tcPr>
            <w:tcW w:w="1233" w:type="dxa"/>
            <w:tcBorders>
              <w:top w:val="single" w:sz="4" w:space="0" w:color="002C5A"/>
              <w:left w:val="nil"/>
              <w:bottom w:val="single" w:sz="4" w:space="0" w:color="002C5A"/>
              <w:right w:val="nil"/>
            </w:tcBorders>
            <w:hideMark/>
          </w:tcPr>
          <w:p w14:paraId="4D29F55B" w14:textId="054F4378" w:rsidR="006A0AAE" w:rsidRDefault="006A0AAE" w:rsidP="006A0AAE">
            <w:pPr>
              <w:jc w:val="center"/>
            </w:pPr>
            <w:r w:rsidRPr="00CE5802">
              <w:t>27</w:t>
            </w:r>
            <w:r>
              <w:t>7</w:t>
            </w:r>
          </w:p>
        </w:tc>
        <w:tc>
          <w:tcPr>
            <w:tcW w:w="1233" w:type="dxa"/>
            <w:tcBorders>
              <w:top w:val="single" w:sz="4" w:space="0" w:color="002C5A"/>
              <w:left w:val="nil"/>
              <w:bottom w:val="single" w:sz="4" w:space="0" w:color="002C5A"/>
              <w:right w:val="nil"/>
            </w:tcBorders>
            <w:hideMark/>
          </w:tcPr>
          <w:p w14:paraId="5DB68F34" w14:textId="78DF77C1" w:rsidR="006A0AAE" w:rsidRDefault="006A0AAE" w:rsidP="006A0AAE">
            <w:pPr>
              <w:jc w:val="center"/>
            </w:pPr>
            <w:r w:rsidRPr="00CE5802">
              <w:t>2,095</w:t>
            </w:r>
          </w:p>
        </w:tc>
        <w:tc>
          <w:tcPr>
            <w:tcW w:w="1233" w:type="dxa"/>
            <w:tcBorders>
              <w:top w:val="single" w:sz="4" w:space="0" w:color="002C5A"/>
              <w:left w:val="nil"/>
              <w:bottom w:val="single" w:sz="4" w:space="0" w:color="002C5A"/>
              <w:right w:val="nil"/>
            </w:tcBorders>
            <w:hideMark/>
          </w:tcPr>
          <w:p w14:paraId="3FA0B45A" w14:textId="4FE61416" w:rsidR="006A0AAE" w:rsidRDefault="006A0AAE" w:rsidP="006A0AAE">
            <w:pPr>
              <w:jc w:val="center"/>
            </w:pPr>
            <w:r w:rsidRPr="00CE5802">
              <w:t>52</w:t>
            </w:r>
            <w:r>
              <w:t>3</w:t>
            </w:r>
          </w:p>
        </w:tc>
        <w:tc>
          <w:tcPr>
            <w:tcW w:w="1234" w:type="dxa"/>
            <w:tcBorders>
              <w:top w:val="single" w:sz="4" w:space="0" w:color="002C5A"/>
              <w:left w:val="nil"/>
              <w:bottom w:val="single" w:sz="4" w:space="0" w:color="002C5A"/>
              <w:right w:val="nil"/>
            </w:tcBorders>
            <w:hideMark/>
          </w:tcPr>
          <w:p w14:paraId="1333C135" w14:textId="3F6E2094" w:rsidR="006A0AAE" w:rsidRDefault="006A0AAE" w:rsidP="006A0AAE">
            <w:pPr>
              <w:jc w:val="center"/>
            </w:pPr>
            <w:r w:rsidRPr="00CE5802">
              <w:t>539</w:t>
            </w:r>
          </w:p>
        </w:tc>
        <w:tc>
          <w:tcPr>
            <w:tcW w:w="1232" w:type="dxa"/>
            <w:tcBorders>
              <w:top w:val="single" w:sz="4" w:space="0" w:color="002C5A"/>
              <w:left w:val="nil"/>
              <w:bottom w:val="single" w:sz="4" w:space="0" w:color="002C5A"/>
              <w:right w:val="nil"/>
            </w:tcBorders>
            <w:hideMark/>
          </w:tcPr>
          <w:p w14:paraId="4387BFEE" w14:textId="77777777" w:rsidR="006A0AAE" w:rsidRDefault="006A0AAE" w:rsidP="006A0AAE">
            <w:pPr>
              <w:jc w:val="center"/>
            </w:pPr>
            <w:r>
              <w:t>127</w:t>
            </w:r>
          </w:p>
        </w:tc>
        <w:tc>
          <w:tcPr>
            <w:tcW w:w="1232" w:type="dxa"/>
            <w:tcBorders>
              <w:top w:val="single" w:sz="4" w:space="0" w:color="002C5A"/>
              <w:left w:val="nil"/>
              <w:bottom w:val="single" w:sz="4" w:space="0" w:color="002C5A"/>
              <w:right w:val="nil"/>
            </w:tcBorders>
            <w:hideMark/>
          </w:tcPr>
          <w:p w14:paraId="49DAF7B5" w14:textId="77777777" w:rsidR="006A0AAE" w:rsidRDefault="006A0AAE" w:rsidP="006A0AAE">
            <w:pPr>
              <w:jc w:val="center"/>
            </w:pPr>
            <w:r>
              <w:t>127</w:t>
            </w:r>
          </w:p>
        </w:tc>
        <w:tc>
          <w:tcPr>
            <w:tcW w:w="1233" w:type="dxa"/>
            <w:tcBorders>
              <w:top w:val="single" w:sz="4" w:space="0" w:color="002C5A"/>
              <w:left w:val="nil"/>
              <w:bottom w:val="single" w:sz="4" w:space="0" w:color="002C5A"/>
              <w:right w:val="nil"/>
            </w:tcBorders>
            <w:hideMark/>
          </w:tcPr>
          <w:p w14:paraId="705DCA52" w14:textId="77777777" w:rsidR="006A0AAE" w:rsidRDefault="006A0AAE" w:rsidP="006A0AAE">
            <w:pPr>
              <w:jc w:val="center"/>
            </w:pPr>
            <w:r>
              <w:t>127</w:t>
            </w:r>
          </w:p>
        </w:tc>
        <w:tc>
          <w:tcPr>
            <w:tcW w:w="1232" w:type="dxa"/>
            <w:tcBorders>
              <w:top w:val="single" w:sz="4" w:space="0" w:color="002C5A"/>
              <w:left w:val="nil"/>
              <w:bottom w:val="single" w:sz="4" w:space="0" w:color="002C5A"/>
              <w:right w:val="nil"/>
            </w:tcBorders>
            <w:hideMark/>
          </w:tcPr>
          <w:p w14:paraId="59279763" w14:textId="77777777" w:rsidR="006A0AAE" w:rsidRDefault="006A0AAE" w:rsidP="006A0AAE">
            <w:pPr>
              <w:jc w:val="center"/>
            </w:pPr>
            <w:r>
              <w:t>127</w:t>
            </w:r>
          </w:p>
        </w:tc>
        <w:tc>
          <w:tcPr>
            <w:tcW w:w="1232" w:type="dxa"/>
            <w:tcBorders>
              <w:top w:val="single" w:sz="4" w:space="0" w:color="002C5A"/>
              <w:left w:val="nil"/>
              <w:bottom w:val="single" w:sz="4" w:space="0" w:color="002C5A"/>
              <w:right w:val="nil"/>
            </w:tcBorders>
            <w:hideMark/>
          </w:tcPr>
          <w:p w14:paraId="5EE78482" w14:textId="77777777" w:rsidR="006A0AAE" w:rsidRDefault="006A0AAE" w:rsidP="006A0AAE">
            <w:pPr>
              <w:jc w:val="center"/>
            </w:pPr>
            <w:r>
              <w:t>127</w:t>
            </w:r>
          </w:p>
        </w:tc>
        <w:tc>
          <w:tcPr>
            <w:tcW w:w="1233" w:type="dxa"/>
            <w:tcBorders>
              <w:top w:val="single" w:sz="4" w:space="0" w:color="002C5A"/>
              <w:left w:val="nil"/>
              <w:bottom w:val="single" w:sz="4" w:space="0" w:color="002C5A"/>
              <w:right w:val="nil"/>
            </w:tcBorders>
            <w:hideMark/>
          </w:tcPr>
          <w:p w14:paraId="72D35D5E" w14:textId="77777777" w:rsidR="006A0AAE" w:rsidRDefault="006A0AAE" w:rsidP="006A0AAE">
            <w:pPr>
              <w:jc w:val="center"/>
            </w:pPr>
            <w:r>
              <w:t>127</w:t>
            </w:r>
          </w:p>
        </w:tc>
      </w:tr>
      <w:tr w:rsidR="009D059D" w14:paraId="252AE666" w14:textId="77777777" w:rsidTr="0008436D">
        <w:tc>
          <w:tcPr>
            <w:tcW w:w="2268" w:type="dxa"/>
            <w:tcBorders>
              <w:top w:val="single" w:sz="4" w:space="0" w:color="002C5A"/>
              <w:left w:val="nil"/>
              <w:bottom w:val="single" w:sz="4" w:space="0" w:color="002C5A"/>
              <w:right w:val="nil"/>
            </w:tcBorders>
            <w:hideMark/>
          </w:tcPr>
          <w:p w14:paraId="0FE390AB" w14:textId="77777777" w:rsidR="009D059D" w:rsidRDefault="009D059D">
            <w:r>
              <w:t>Bridges</w:t>
            </w:r>
          </w:p>
        </w:tc>
        <w:tc>
          <w:tcPr>
            <w:tcW w:w="1233" w:type="dxa"/>
            <w:tcBorders>
              <w:top w:val="single" w:sz="4" w:space="0" w:color="002C5A"/>
              <w:left w:val="nil"/>
              <w:bottom w:val="single" w:sz="4" w:space="0" w:color="002C5A"/>
              <w:right w:val="nil"/>
            </w:tcBorders>
            <w:hideMark/>
          </w:tcPr>
          <w:p w14:paraId="2831B7C1" w14:textId="77777777" w:rsidR="009D059D" w:rsidRDefault="009D059D">
            <w:pPr>
              <w:jc w:val="center"/>
            </w:pPr>
            <w:r>
              <w:t>0</w:t>
            </w:r>
          </w:p>
        </w:tc>
        <w:tc>
          <w:tcPr>
            <w:tcW w:w="1233" w:type="dxa"/>
            <w:tcBorders>
              <w:top w:val="single" w:sz="4" w:space="0" w:color="002C5A"/>
              <w:left w:val="nil"/>
              <w:bottom w:val="single" w:sz="4" w:space="0" w:color="002C5A"/>
              <w:right w:val="nil"/>
            </w:tcBorders>
            <w:hideMark/>
          </w:tcPr>
          <w:p w14:paraId="16633378" w14:textId="77777777" w:rsidR="009D059D" w:rsidRDefault="009D059D">
            <w:pPr>
              <w:jc w:val="center"/>
            </w:pPr>
            <w:r>
              <w:t>0</w:t>
            </w:r>
          </w:p>
        </w:tc>
        <w:tc>
          <w:tcPr>
            <w:tcW w:w="1233" w:type="dxa"/>
            <w:tcBorders>
              <w:top w:val="single" w:sz="4" w:space="0" w:color="002C5A"/>
              <w:left w:val="nil"/>
              <w:bottom w:val="single" w:sz="4" w:space="0" w:color="002C5A"/>
              <w:right w:val="nil"/>
            </w:tcBorders>
            <w:hideMark/>
          </w:tcPr>
          <w:p w14:paraId="76BA3997" w14:textId="77777777" w:rsidR="009D059D" w:rsidRDefault="009D059D">
            <w:pPr>
              <w:jc w:val="center"/>
            </w:pPr>
            <w:r>
              <w:t>0</w:t>
            </w:r>
          </w:p>
        </w:tc>
        <w:tc>
          <w:tcPr>
            <w:tcW w:w="1234" w:type="dxa"/>
            <w:tcBorders>
              <w:top w:val="single" w:sz="4" w:space="0" w:color="002C5A"/>
              <w:left w:val="nil"/>
              <w:bottom w:val="single" w:sz="4" w:space="0" w:color="002C5A"/>
              <w:right w:val="nil"/>
            </w:tcBorders>
            <w:hideMark/>
          </w:tcPr>
          <w:p w14:paraId="61403C22" w14:textId="77777777" w:rsidR="009D059D" w:rsidRDefault="009D059D">
            <w:pPr>
              <w:jc w:val="center"/>
            </w:pPr>
            <w:r>
              <w:t>0</w:t>
            </w:r>
          </w:p>
        </w:tc>
        <w:tc>
          <w:tcPr>
            <w:tcW w:w="1232" w:type="dxa"/>
            <w:tcBorders>
              <w:top w:val="single" w:sz="4" w:space="0" w:color="002C5A"/>
              <w:left w:val="nil"/>
              <w:bottom w:val="single" w:sz="4" w:space="0" w:color="002C5A"/>
              <w:right w:val="nil"/>
            </w:tcBorders>
            <w:hideMark/>
          </w:tcPr>
          <w:p w14:paraId="784FBBF1" w14:textId="77777777" w:rsidR="009D059D" w:rsidRDefault="009D059D">
            <w:pPr>
              <w:jc w:val="center"/>
            </w:pPr>
            <w:r>
              <w:t>0</w:t>
            </w:r>
          </w:p>
        </w:tc>
        <w:tc>
          <w:tcPr>
            <w:tcW w:w="1232" w:type="dxa"/>
            <w:tcBorders>
              <w:top w:val="single" w:sz="4" w:space="0" w:color="002C5A"/>
              <w:left w:val="nil"/>
              <w:bottom w:val="single" w:sz="4" w:space="0" w:color="002C5A"/>
              <w:right w:val="nil"/>
            </w:tcBorders>
            <w:hideMark/>
          </w:tcPr>
          <w:p w14:paraId="25E9F35B" w14:textId="77777777" w:rsidR="009D059D" w:rsidRDefault="009D059D">
            <w:pPr>
              <w:jc w:val="center"/>
            </w:pPr>
            <w:r>
              <w:t>0</w:t>
            </w:r>
          </w:p>
        </w:tc>
        <w:tc>
          <w:tcPr>
            <w:tcW w:w="1233" w:type="dxa"/>
            <w:tcBorders>
              <w:top w:val="single" w:sz="4" w:space="0" w:color="002C5A"/>
              <w:left w:val="nil"/>
              <w:bottom w:val="single" w:sz="4" w:space="0" w:color="002C5A"/>
              <w:right w:val="nil"/>
            </w:tcBorders>
            <w:hideMark/>
          </w:tcPr>
          <w:p w14:paraId="1B29A5A1" w14:textId="77777777" w:rsidR="009D059D" w:rsidRDefault="009D059D">
            <w:pPr>
              <w:jc w:val="center"/>
            </w:pPr>
            <w:r>
              <w:t>0</w:t>
            </w:r>
          </w:p>
        </w:tc>
        <w:tc>
          <w:tcPr>
            <w:tcW w:w="1232" w:type="dxa"/>
            <w:tcBorders>
              <w:top w:val="single" w:sz="4" w:space="0" w:color="002C5A"/>
              <w:left w:val="nil"/>
              <w:bottom w:val="single" w:sz="4" w:space="0" w:color="002C5A"/>
              <w:right w:val="nil"/>
            </w:tcBorders>
            <w:hideMark/>
          </w:tcPr>
          <w:p w14:paraId="27C3D47A" w14:textId="77777777" w:rsidR="009D059D" w:rsidRDefault="009D059D">
            <w:pPr>
              <w:jc w:val="center"/>
            </w:pPr>
            <w:r>
              <w:t>0</w:t>
            </w:r>
          </w:p>
        </w:tc>
        <w:tc>
          <w:tcPr>
            <w:tcW w:w="1232" w:type="dxa"/>
            <w:tcBorders>
              <w:top w:val="single" w:sz="4" w:space="0" w:color="002C5A"/>
              <w:left w:val="nil"/>
              <w:bottom w:val="single" w:sz="4" w:space="0" w:color="002C5A"/>
              <w:right w:val="nil"/>
            </w:tcBorders>
            <w:hideMark/>
          </w:tcPr>
          <w:p w14:paraId="1EBB0EA2" w14:textId="77777777" w:rsidR="009D059D" w:rsidRDefault="009D059D">
            <w:pPr>
              <w:jc w:val="center"/>
            </w:pPr>
            <w:r>
              <w:t>0</w:t>
            </w:r>
          </w:p>
        </w:tc>
        <w:tc>
          <w:tcPr>
            <w:tcW w:w="1233" w:type="dxa"/>
            <w:tcBorders>
              <w:top w:val="single" w:sz="4" w:space="0" w:color="002C5A"/>
              <w:left w:val="nil"/>
              <w:bottom w:val="single" w:sz="4" w:space="0" w:color="002C5A"/>
              <w:right w:val="nil"/>
            </w:tcBorders>
            <w:hideMark/>
          </w:tcPr>
          <w:p w14:paraId="092D2D2E" w14:textId="77777777" w:rsidR="009D059D" w:rsidRDefault="009D059D">
            <w:pPr>
              <w:jc w:val="center"/>
            </w:pPr>
            <w:r>
              <w:t>0</w:t>
            </w:r>
          </w:p>
        </w:tc>
      </w:tr>
      <w:tr w:rsidR="009D059D" w14:paraId="6DF196F5" w14:textId="77777777" w:rsidTr="0008436D">
        <w:tc>
          <w:tcPr>
            <w:tcW w:w="2268" w:type="dxa"/>
            <w:tcBorders>
              <w:top w:val="single" w:sz="4" w:space="0" w:color="002C5A"/>
              <w:left w:val="nil"/>
              <w:bottom w:val="single" w:sz="4" w:space="0" w:color="002C5A"/>
              <w:right w:val="nil"/>
            </w:tcBorders>
            <w:hideMark/>
          </w:tcPr>
          <w:p w14:paraId="79D5A2BB" w14:textId="77777777" w:rsidR="009D059D" w:rsidRDefault="009D059D">
            <w:r>
              <w:t>Kerbs and Channels</w:t>
            </w:r>
          </w:p>
        </w:tc>
        <w:tc>
          <w:tcPr>
            <w:tcW w:w="1233" w:type="dxa"/>
            <w:tcBorders>
              <w:top w:val="single" w:sz="4" w:space="0" w:color="002C5A"/>
              <w:left w:val="nil"/>
              <w:bottom w:val="single" w:sz="4" w:space="0" w:color="002C5A"/>
              <w:right w:val="nil"/>
            </w:tcBorders>
            <w:hideMark/>
          </w:tcPr>
          <w:p w14:paraId="13D0CB4F" w14:textId="77777777" w:rsidR="009D059D" w:rsidRDefault="009D059D">
            <w:pPr>
              <w:jc w:val="center"/>
            </w:pPr>
            <w:r>
              <w:t>0</w:t>
            </w:r>
          </w:p>
        </w:tc>
        <w:tc>
          <w:tcPr>
            <w:tcW w:w="1233" w:type="dxa"/>
            <w:tcBorders>
              <w:top w:val="single" w:sz="4" w:space="0" w:color="002C5A"/>
              <w:left w:val="nil"/>
              <w:bottom w:val="single" w:sz="4" w:space="0" w:color="002C5A"/>
              <w:right w:val="nil"/>
            </w:tcBorders>
            <w:hideMark/>
          </w:tcPr>
          <w:p w14:paraId="4C14546A" w14:textId="77777777" w:rsidR="009D059D" w:rsidRDefault="009D059D">
            <w:pPr>
              <w:jc w:val="center"/>
            </w:pPr>
            <w:r>
              <w:t>0</w:t>
            </w:r>
          </w:p>
        </w:tc>
        <w:tc>
          <w:tcPr>
            <w:tcW w:w="1233" w:type="dxa"/>
            <w:tcBorders>
              <w:top w:val="single" w:sz="4" w:space="0" w:color="002C5A"/>
              <w:left w:val="nil"/>
              <w:bottom w:val="single" w:sz="4" w:space="0" w:color="002C5A"/>
              <w:right w:val="nil"/>
            </w:tcBorders>
            <w:hideMark/>
          </w:tcPr>
          <w:p w14:paraId="42F7419F" w14:textId="77777777" w:rsidR="009D059D" w:rsidRDefault="009D059D">
            <w:pPr>
              <w:jc w:val="center"/>
            </w:pPr>
            <w:r>
              <w:t>0</w:t>
            </w:r>
          </w:p>
        </w:tc>
        <w:tc>
          <w:tcPr>
            <w:tcW w:w="1234" w:type="dxa"/>
            <w:tcBorders>
              <w:top w:val="single" w:sz="4" w:space="0" w:color="002C5A"/>
              <w:left w:val="nil"/>
              <w:bottom w:val="single" w:sz="4" w:space="0" w:color="002C5A"/>
              <w:right w:val="nil"/>
            </w:tcBorders>
            <w:hideMark/>
          </w:tcPr>
          <w:p w14:paraId="229D45CF" w14:textId="77777777" w:rsidR="009D059D" w:rsidRDefault="009D059D">
            <w:pPr>
              <w:jc w:val="center"/>
            </w:pPr>
            <w:r>
              <w:t>0</w:t>
            </w:r>
          </w:p>
        </w:tc>
        <w:tc>
          <w:tcPr>
            <w:tcW w:w="1232" w:type="dxa"/>
            <w:tcBorders>
              <w:top w:val="single" w:sz="4" w:space="0" w:color="002C5A"/>
              <w:left w:val="nil"/>
              <w:bottom w:val="single" w:sz="4" w:space="0" w:color="002C5A"/>
              <w:right w:val="nil"/>
            </w:tcBorders>
            <w:hideMark/>
          </w:tcPr>
          <w:p w14:paraId="068BCFE6" w14:textId="77777777" w:rsidR="009D059D" w:rsidRDefault="009D059D">
            <w:pPr>
              <w:jc w:val="center"/>
            </w:pPr>
            <w:r>
              <w:t>0</w:t>
            </w:r>
          </w:p>
        </w:tc>
        <w:tc>
          <w:tcPr>
            <w:tcW w:w="1232" w:type="dxa"/>
            <w:tcBorders>
              <w:top w:val="single" w:sz="4" w:space="0" w:color="002C5A"/>
              <w:left w:val="nil"/>
              <w:bottom w:val="single" w:sz="4" w:space="0" w:color="002C5A"/>
              <w:right w:val="nil"/>
            </w:tcBorders>
            <w:hideMark/>
          </w:tcPr>
          <w:p w14:paraId="3CB358C9" w14:textId="77777777" w:rsidR="009D059D" w:rsidRDefault="009D059D">
            <w:pPr>
              <w:jc w:val="center"/>
            </w:pPr>
            <w:r>
              <w:t>0</w:t>
            </w:r>
          </w:p>
        </w:tc>
        <w:tc>
          <w:tcPr>
            <w:tcW w:w="1233" w:type="dxa"/>
            <w:tcBorders>
              <w:top w:val="single" w:sz="4" w:space="0" w:color="002C5A"/>
              <w:left w:val="nil"/>
              <w:bottom w:val="single" w:sz="4" w:space="0" w:color="002C5A"/>
              <w:right w:val="nil"/>
            </w:tcBorders>
            <w:hideMark/>
          </w:tcPr>
          <w:p w14:paraId="4761F3A1" w14:textId="77777777" w:rsidR="009D059D" w:rsidRDefault="009D059D">
            <w:pPr>
              <w:jc w:val="center"/>
            </w:pPr>
            <w:r>
              <w:t>0</w:t>
            </w:r>
          </w:p>
        </w:tc>
        <w:tc>
          <w:tcPr>
            <w:tcW w:w="1232" w:type="dxa"/>
            <w:tcBorders>
              <w:top w:val="single" w:sz="4" w:space="0" w:color="002C5A"/>
              <w:left w:val="nil"/>
              <w:bottom w:val="single" w:sz="4" w:space="0" w:color="002C5A"/>
              <w:right w:val="nil"/>
            </w:tcBorders>
            <w:hideMark/>
          </w:tcPr>
          <w:p w14:paraId="13CC54D0" w14:textId="77777777" w:rsidR="009D059D" w:rsidRDefault="009D059D">
            <w:pPr>
              <w:jc w:val="center"/>
            </w:pPr>
            <w:r>
              <w:t>0</w:t>
            </w:r>
          </w:p>
        </w:tc>
        <w:tc>
          <w:tcPr>
            <w:tcW w:w="1232" w:type="dxa"/>
            <w:tcBorders>
              <w:top w:val="single" w:sz="4" w:space="0" w:color="002C5A"/>
              <w:left w:val="nil"/>
              <w:bottom w:val="single" w:sz="4" w:space="0" w:color="002C5A"/>
              <w:right w:val="nil"/>
            </w:tcBorders>
            <w:hideMark/>
          </w:tcPr>
          <w:p w14:paraId="20DE6391" w14:textId="77777777" w:rsidR="009D059D" w:rsidRDefault="009D059D">
            <w:pPr>
              <w:jc w:val="center"/>
            </w:pPr>
            <w:r>
              <w:t>0</w:t>
            </w:r>
          </w:p>
        </w:tc>
        <w:tc>
          <w:tcPr>
            <w:tcW w:w="1233" w:type="dxa"/>
            <w:tcBorders>
              <w:top w:val="single" w:sz="4" w:space="0" w:color="002C5A"/>
              <w:left w:val="nil"/>
              <w:bottom w:val="single" w:sz="4" w:space="0" w:color="002C5A"/>
              <w:right w:val="nil"/>
            </w:tcBorders>
            <w:hideMark/>
          </w:tcPr>
          <w:p w14:paraId="0E9E6767" w14:textId="77777777" w:rsidR="009D059D" w:rsidRDefault="009D059D">
            <w:pPr>
              <w:jc w:val="center"/>
            </w:pPr>
            <w:r>
              <w:t>0</w:t>
            </w:r>
          </w:p>
        </w:tc>
      </w:tr>
      <w:tr w:rsidR="006A0AAE" w14:paraId="7D6D2633" w14:textId="77777777" w:rsidTr="0008436D">
        <w:tc>
          <w:tcPr>
            <w:tcW w:w="2268" w:type="dxa"/>
            <w:tcBorders>
              <w:top w:val="single" w:sz="4" w:space="0" w:color="002C5A"/>
              <w:left w:val="nil"/>
              <w:bottom w:val="single" w:sz="4" w:space="0" w:color="002C5A"/>
              <w:right w:val="nil"/>
            </w:tcBorders>
            <w:hideMark/>
          </w:tcPr>
          <w:p w14:paraId="68392C36" w14:textId="77777777" w:rsidR="006A0AAE" w:rsidRDefault="006A0AAE" w:rsidP="006A0AAE">
            <w:r>
              <w:t>Footpaths &amp; cycleways</w:t>
            </w:r>
          </w:p>
        </w:tc>
        <w:tc>
          <w:tcPr>
            <w:tcW w:w="1233" w:type="dxa"/>
            <w:tcBorders>
              <w:top w:val="single" w:sz="4" w:space="0" w:color="002C5A"/>
              <w:left w:val="nil"/>
              <w:bottom w:val="single" w:sz="4" w:space="0" w:color="002C5A"/>
              <w:right w:val="nil"/>
            </w:tcBorders>
            <w:hideMark/>
          </w:tcPr>
          <w:p w14:paraId="74621384" w14:textId="5FE221FD" w:rsidR="006A0AAE" w:rsidRDefault="006A0AAE" w:rsidP="006A0AAE">
            <w:pPr>
              <w:jc w:val="center"/>
            </w:pPr>
            <w:r w:rsidRPr="007E54CE">
              <w:t>546</w:t>
            </w:r>
          </w:p>
        </w:tc>
        <w:tc>
          <w:tcPr>
            <w:tcW w:w="1233" w:type="dxa"/>
            <w:tcBorders>
              <w:top w:val="single" w:sz="4" w:space="0" w:color="002C5A"/>
              <w:left w:val="nil"/>
              <w:bottom w:val="single" w:sz="4" w:space="0" w:color="002C5A"/>
              <w:right w:val="nil"/>
            </w:tcBorders>
            <w:hideMark/>
          </w:tcPr>
          <w:p w14:paraId="7193B17A" w14:textId="00D7173C" w:rsidR="006A0AAE" w:rsidRDefault="006A0AAE" w:rsidP="006A0AAE">
            <w:pPr>
              <w:jc w:val="center"/>
            </w:pPr>
            <w:r w:rsidRPr="007E54CE">
              <w:t>1,1</w:t>
            </w:r>
            <w:r>
              <w:t>40</w:t>
            </w:r>
          </w:p>
        </w:tc>
        <w:tc>
          <w:tcPr>
            <w:tcW w:w="1233" w:type="dxa"/>
            <w:tcBorders>
              <w:top w:val="single" w:sz="4" w:space="0" w:color="002C5A"/>
              <w:left w:val="nil"/>
              <w:bottom w:val="single" w:sz="4" w:space="0" w:color="002C5A"/>
              <w:right w:val="nil"/>
            </w:tcBorders>
            <w:hideMark/>
          </w:tcPr>
          <w:p w14:paraId="4A0C7F58" w14:textId="56A310FF" w:rsidR="006A0AAE" w:rsidRDefault="006A0AAE" w:rsidP="006A0AAE">
            <w:pPr>
              <w:jc w:val="center"/>
            </w:pPr>
            <w:r w:rsidRPr="007E54CE">
              <w:t>2,644</w:t>
            </w:r>
          </w:p>
        </w:tc>
        <w:tc>
          <w:tcPr>
            <w:tcW w:w="1234" w:type="dxa"/>
            <w:tcBorders>
              <w:top w:val="single" w:sz="4" w:space="0" w:color="002C5A"/>
              <w:left w:val="nil"/>
              <w:bottom w:val="single" w:sz="4" w:space="0" w:color="002C5A"/>
              <w:right w:val="nil"/>
            </w:tcBorders>
            <w:hideMark/>
          </w:tcPr>
          <w:p w14:paraId="5C7E2DB5" w14:textId="62436A34" w:rsidR="006A0AAE" w:rsidRDefault="006A0AAE" w:rsidP="006A0AAE">
            <w:pPr>
              <w:jc w:val="center"/>
            </w:pPr>
            <w:r w:rsidRPr="007E54CE">
              <w:t>344</w:t>
            </w:r>
          </w:p>
        </w:tc>
        <w:tc>
          <w:tcPr>
            <w:tcW w:w="1232" w:type="dxa"/>
            <w:tcBorders>
              <w:top w:val="single" w:sz="4" w:space="0" w:color="002C5A"/>
              <w:left w:val="nil"/>
              <w:bottom w:val="single" w:sz="4" w:space="0" w:color="002C5A"/>
              <w:right w:val="nil"/>
            </w:tcBorders>
            <w:hideMark/>
          </w:tcPr>
          <w:p w14:paraId="6FAC5151" w14:textId="77777777" w:rsidR="006A0AAE" w:rsidRDefault="006A0AAE" w:rsidP="006A0AAE">
            <w:pPr>
              <w:jc w:val="center"/>
            </w:pPr>
            <w:r>
              <w:t>154</w:t>
            </w:r>
          </w:p>
        </w:tc>
        <w:tc>
          <w:tcPr>
            <w:tcW w:w="1232" w:type="dxa"/>
            <w:tcBorders>
              <w:top w:val="single" w:sz="4" w:space="0" w:color="002C5A"/>
              <w:left w:val="nil"/>
              <w:bottom w:val="single" w:sz="4" w:space="0" w:color="002C5A"/>
              <w:right w:val="nil"/>
            </w:tcBorders>
            <w:hideMark/>
          </w:tcPr>
          <w:p w14:paraId="40B88517" w14:textId="77777777" w:rsidR="006A0AAE" w:rsidRDefault="006A0AAE" w:rsidP="006A0AAE">
            <w:pPr>
              <w:jc w:val="center"/>
            </w:pPr>
            <w:r>
              <w:t>154</w:t>
            </w:r>
          </w:p>
        </w:tc>
        <w:tc>
          <w:tcPr>
            <w:tcW w:w="1233" w:type="dxa"/>
            <w:tcBorders>
              <w:top w:val="single" w:sz="4" w:space="0" w:color="002C5A"/>
              <w:left w:val="nil"/>
              <w:bottom w:val="single" w:sz="4" w:space="0" w:color="002C5A"/>
              <w:right w:val="nil"/>
            </w:tcBorders>
            <w:hideMark/>
          </w:tcPr>
          <w:p w14:paraId="01D69628" w14:textId="77777777" w:rsidR="006A0AAE" w:rsidRDefault="006A0AAE" w:rsidP="006A0AAE">
            <w:pPr>
              <w:jc w:val="center"/>
            </w:pPr>
            <w:r>
              <w:t>154</w:t>
            </w:r>
          </w:p>
        </w:tc>
        <w:tc>
          <w:tcPr>
            <w:tcW w:w="1232" w:type="dxa"/>
            <w:tcBorders>
              <w:top w:val="single" w:sz="4" w:space="0" w:color="002C5A"/>
              <w:left w:val="nil"/>
              <w:bottom w:val="single" w:sz="4" w:space="0" w:color="002C5A"/>
              <w:right w:val="nil"/>
            </w:tcBorders>
            <w:hideMark/>
          </w:tcPr>
          <w:p w14:paraId="204B24FF" w14:textId="77777777" w:rsidR="006A0AAE" w:rsidRDefault="006A0AAE" w:rsidP="006A0AAE">
            <w:pPr>
              <w:jc w:val="center"/>
            </w:pPr>
            <w:r>
              <w:t>154</w:t>
            </w:r>
          </w:p>
        </w:tc>
        <w:tc>
          <w:tcPr>
            <w:tcW w:w="1232" w:type="dxa"/>
            <w:tcBorders>
              <w:top w:val="single" w:sz="4" w:space="0" w:color="002C5A"/>
              <w:left w:val="nil"/>
              <w:bottom w:val="single" w:sz="4" w:space="0" w:color="002C5A"/>
              <w:right w:val="nil"/>
            </w:tcBorders>
            <w:hideMark/>
          </w:tcPr>
          <w:p w14:paraId="7DD70168" w14:textId="77777777" w:rsidR="006A0AAE" w:rsidRDefault="006A0AAE" w:rsidP="006A0AAE">
            <w:pPr>
              <w:jc w:val="center"/>
            </w:pPr>
            <w:r>
              <w:t>154</w:t>
            </w:r>
          </w:p>
        </w:tc>
        <w:tc>
          <w:tcPr>
            <w:tcW w:w="1233" w:type="dxa"/>
            <w:tcBorders>
              <w:top w:val="single" w:sz="4" w:space="0" w:color="002C5A"/>
              <w:left w:val="nil"/>
              <w:bottom w:val="single" w:sz="4" w:space="0" w:color="002C5A"/>
              <w:right w:val="nil"/>
            </w:tcBorders>
            <w:hideMark/>
          </w:tcPr>
          <w:p w14:paraId="3C5E0185" w14:textId="77777777" w:rsidR="006A0AAE" w:rsidRDefault="006A0AAE" w:rsidP="006A0AAE">
            <w:pPr>
              <w:jc w:val="center"/>
            </w:pPr>
            <w:r>
              <w:t>154</w:t>
            </w:r>
          </w:p>
        </w:tc>
      </w:tr>
      <w:tr w:rsidR="006A0AAE" w14:paraId="23C40B0D" w14:textId="77777777" w:rsidTr="0008436D">
        <w:tc>
          <w:tcPr>
            <w:tcW w:w="2268" w:type="dxa"/>
            <w:tcBorders>
              <w:top w:val="single" w:sz="4" w:space="0" w:color="002C5A"/>
              <w:left w:val="nil"/>
              <w:bottom w:val="single" w:sz="4" w:space="0" w:color="002C5A"/>
              <w:right w:val="nil"/>
            </w:tcBorders>
            <w:hideMark/>
          </w:tcPr>
          <w:p w14:paraId="5F5F7F64" w14:textId="77777777" w:rsidR="006A0AAE" w:rsidRDefault="006A0AAE" w:rsidP="006A0AAE">
            <w:r>
              <w:t>Drainage</w:t>
            </w:r>
          </w:p>
        </w:tc>
        <w:tc>
          <w:tcPr>
            <w:tcW w:w="1233" w:type="dxa"/>
            <w:tcBorders>
              <w:top w:val="single" w:sz="4" w:space="0" w:color="002C5A"/>
              <w:left w:val="nil"/>
              <w:bottom w:val="single" w:sz="4" w:space="0" w:color="002C5A"/>
              <w:right w:val="nil"/>
            </w:tcBorders>
            <w:hideMark/>
          </w:tcPr>
          <w:p w14:paraId="6DA70BBF" w14:textId="7836848A" w:rsidR="006A0AAE" w:rsidRDefault="006A0AAE" w:rsidP="006A0AAE">
            <w:pPr>
              <w:jc w:val="center"/>
            </w:pPr>
            <w:r w:rsidRPr="00F361E6">
              <w:t>2,363</w:t>
            </w:r>
          </w:p>
        </w:tc>
        <w:tc>
          <w:tcPr>
            <w:tcW w:w="1233" w:type="dxa"/>
            <w:tcBorders>
              <w:top w:val="single" w:sz="4" w:space="0" w:color="002C5A"/>
              <w:left w:val="nil"/>
              <w:bottom w:val="single" w:sz="4" w:space="0" w:color="002C5A"/>
              <w:right w:val="nil"/>
            </w:tcBorders>
            <w:hideMark/>
          </w:tcPr>
          <w:p w14:paraId="3C7A9838" w14:textId="5E751151" w:rsidR="006A0AAE" w:rsidRDefault="006A0AAE" w:rsidP="006A0AAE">
            <w:pPr>
              <w:jc w:val="center"/>
            </w:pPr>
            <w:r w:rsidRPr="00F361E6">
              <w:t>1,657</w:t>
            </w:r>
          </w:p>
        </w:tc>
        <w:tc>
          <w:tcPr>
            <w:tcW w:w="1233" w:type="dxa"/>
            <w:tcBorders>
              <w:top w:val="single" w:sz="4" w:space="0" w:color="002C5A"/>
              <w:left w:val="nil"/>
              <w:bottom w:val="single" w:sz="4" w:space="0" w:color="002C5A"/>
              <w:right w:val="nil"/>
            </w:tcBorders>
            <w:hideMark/>
          </w:tcPr>
          <w:p w14:paraId="462E83AB" w14:textId="2FCA5EEA" w:rsidR="006A0AAE" w:rsidRDefault="006A0AAE" w:rsidP="006A0AAE">
            <w:pPr>
              <w:jc w:val="center"/>
            </w:pPr>
            <w:r w:rsidRPr="00F361E6">
              <w:t>847</w:t>
            </w:r>
          </w:p>
        </w:tc>
        <w:tc>
          <w:tcPr>
            <w:tcW w:w="1234" w:type="dxa"/>
            <w:tcBorders>
              <w:top w:val="single" w:sz="4" w:space="0" w:color="002C5A"/>
              <w:left w:val="nil"/>
              <w:bottom w:val="single" w:sz="4" w:space="0" w:color="002C5A"/>
              <w:right w:val="nil"/>
            </w:tcBorders>
            <w:hideMark/>
          </w:tcPr>
          <w:p w14:paraId="017E2379" w14:textId="40F52D21" w:rsidR="006A0AAE" w:rsidRDefault="006A0AAE" w:rsidP="006A0AAE">
            <w:pPr>
              <w:jc w:val="center"/>
            </w:pPr>
            <w:r w:rsidRPr="00F361E6">
              <w:t>1,36</w:t>
            </w:r>
            <w:r>
              <w:t>7</w:t>
            </w:r>
          </w:p>
        </w:tc>
        <w:tc>
          <w:tcPr>
            <w:tcW w:w="1232" w:type="dxa"/>
            <w:tcBorders>
              <w:top w:val="single" w:sz="4" w:space="0" w:color="002C5A"/>
              <w:left w:val="nil"/>
              <w:bottom w:val="single" w:sz="4" w:space="0" w:color="002C5A"/>
              <w:right w:val="nil"/>
            </w:tcBorders>
            <w:hideMark/>
          </w:tcPr>
          <w:p w14:paraId="5F237F18" w14:textId="77777777" w:rsidR="006A0AAE" w:rsidRDefault="006A0AAE" w:rsidP="006A0AAE">
            <w:pPr>
              <w:jc w:val="center"/>
            </w:pPr>
            <w:r>
              <w:t>375</w:t>
            </w:r>
          </w:p>
        </w:tc>
        <w:tc>
          <w:tcPr>
            <w:tcW w:w="1232" w:type="dxa"/>
            <w:tcBorders>
              <w:top w:val="single" w:sz="4" w:space="0" w:color="002C5A"/>
              <w:left w:val="nil"/>
              <w:bottom w:val="single" w:sz="4" w:space="0" w:color="002C5A"/>
              <w:right w:val="nil"/>
            </w:tcBorders>
            <w:hideMark/>
          </w:tcPr>
          <w:p w14:paraId="6FCFA704" w14:textId="77777777" w:rsidR="006A0AAE" w:rsidRDefault="006A0AAE" w:rsidP="006A0AAE">
            <w:pPr>
              <w:jc w:val="center"/>
            </w:pPr>
            <w:r>
              <w:t>375</w:t>
            </w:r>
          </w:p>
        </w:tc>
        <w:tc>
          <w:tcPr>
            <w:tcW w:w="1233" w:type="dxa"/>
            <w:tcBorders>
              <w:top w:val="single" w:sz="4" w:space="0" w:color="002C5A"/>
              <w:left w:val="nil"/>
              <w:bottom w:val="single" w:sz="4" w:space="0" w:color="002C5A"/>
              <w:right w:val="nil"/>
            </w:tcBorders>
            <w:hideMark/>
          </w:tcPr>
          <w:p w14:paraId="0C472DF5" w14:textId="77777777" w:rsidR="006A0AAE" w:rsidRDefault="006A0AAE" w:rsidP="006A0AAE">
            <w:pPr>
              <w:jc w:val="center"/>
            </w:pPr>
            <w:r>
              <w:t>375</w:t>
            </w:r>
          </w:p>
        </w:tc>
        <w:tc>
          <w:tcPr>
            <w:tcW w:w="1232" w:type="dxa"/>
            <w:tcBorders>
              <w:top w:val="single" w:sz="4" w:space="0" w:color="002C5A"/>
              <w:left w:val="nil"/>
              <w:bottom w:val="single" w:sz="4" w:space="0" w:color="002C5A"/>
              <w:right w:val="nil"/>
            </w:tcBorders>
            <w:hideMark/>
          </w:tcPr>
          <w:p w14:paraId="21BAB9E4" w14:textId="77777777" w:rsidR="006A0AAE" w:rsidRDefault="006A0AAE" w:rsidP="006A0AAE">
            <w:pPr>
              <w:jc w:val="center"/>
            </w:pPr>
            <w:r>
              <w:t>375</w:t>
            </w:r>
          </w:p>
        </w:tc>
        <w:tc>
          <w:tcPr>
            <w:tcW w:w="1232" w:type="dxa"/>
            <w:tcBorders>
              <w:top w:val="single" w:sz="4" w:space="0" w:color="002C5A"/>
              <w:left w:val="nil"/>
              <w:bottom w:val="single" w:sz="4" w:space="0" w:color="002C5A"/>
              <w:right w:val="nil"/>
            </w:tcBorders>
            <w:hideMark/>
          </w:tcPr>
          <w:p w14:paraId="137A27EA" w14:textId="77777777" w:rsidR="006A0AAE" w:rsidRDefault="006A0AAE" w:rsidP="006A0AAE">
            <w:pPr>
              <w:jc w:val="center"/>
            </w:pPr>
            <w:r>
              <w:t>375</w:t>
            </w:r>
          </w:p>
        </w:tc>
        <w:tc>
          <w:tcPr>
            <w:tcW w:w="1233" w:type="dxa"/>
            <w:tcBorders>
              <w:top w:val="single" w:sz="4" w:space="0" w:color="002C5A"/>
              <w:left w:val="nil"/>
              <w:bottom w:val="single" w:sz="4" w:space="0" w:color="002C5A"/>
              <w:right w:val="nil"/>
            </w:tcBorders>
            <w:hideMark/>
          </w:tcPr>
          <w:p w14:paraId="5059E571" w14:textId="77777777" w:rsidR="006A0AAE" w:rsidRDefault="006A0AAE" w:rsidP="006A0AAE">
            <w:pPr>
              <w:jc w:val="center"/>
            </w:pPr>
            <w:r>
              <w:t>375</w:t>
            </w:r>
          </w:p>
        </w:tc>
      </w:tr>
      <w:tr w:rsidR="006A0AAE" w14:paraId="52A7C8B2" w14:textId="77777777" w:rsidTr="0008436D">
        <w:tc>
          <w:tcPr>
            <w:tcW w:w="2268" w:type="dxa"/>
            <w:tcBorders>
              <w:top w:val="single" w:sz="4" w:space="0" w:color="002C5A"/>
              <w:left w:val="nil"/>
              <w:bottom w:val="single" w:sz="4" w:space="0" w:color="002C5A"/>
              <w:right w:val="nil"/>
            </w:tcBorders>
            <w:hideMark/>
          </w:tcPr>
          <w:p w14:paraId="32E8B3E3" w14:textId="77777777" w:rsidR="006A0AAE" w:rsidRDefault="006A0AAE" w:rsidP="006A0AAE">
            <w:r>
              <w:t>Parks, Open Space and Streetscapes</w:t>
            </w:r>
          </w:p>
        </w:tc>
        <w:tc>
          <w:tcPr>
            <w:tcW w:w="1233" w:type="dxa"/>
            <w:tcBorders>
              <w:top w:val="single" w:sz="4" w:space="0" w:color="002C5A"/>
              <w:left w:val="nil"/>
              <w:bottom w:val="single" w:sz="4" w:space="0" w:color="002C5A"/>
              <w:right w:val="nil"/>
            </w:tcBorders>
            <w:hideMark/>
          </w:tcPr>
          <w:p w14:paraId="2449CDDA" w14:textId="32E3650E" w:rsidR="006A0AAE" w:rsidRDefault="006A0AAE" w:rsidP="006A0AAE">
            <w:pPr>
              <w:jc w:val="center"/>
            </w:pPr>
            <w:r w:rsidRPr="00E00616">
              <w:t>3,88</w:t>
            </w:r>
            <w:r>
              <w:t>9</w:t>
            </w:r>
          </w:p>
        </w:tc>
        <w:tc>
          <w:tcPr>
            <w:tcW w:w="1233" w:type="dxa"/>
            <w:tcBorders>
              <w:top w:val="single" w:sz="4" w:space="0" w:color="002C5A"/>
              <w:left w:val="nil"/>
              <w:bottom w:val="single" w:sz="4" w:space="0" w:color="002C5A"/>
              <w:right w:val="nil"/>
            </w:tcBorders>
            <w:hideMark/>
          </w:tcPr>
          <w:p w14:paraId="3E6AFB7D" w14:textId="693BE687" w:rsidR="006A0AAE" w:rsidRDefault="006A0AAE" w:rsidP="006A0AAE">
            <w:pPr>
              <w:jc w:val="center"/>
            </w:pPr>
            <w:r w:rsidRPr="00E00616">
              <w:t>5,667</w:t>
            </w:r>
          </w:p>
        </w:tc>
        <w:tc>
          <w:tcPr>
            <w:tcW w:w="1233" w:type="dxa"/>
            <w:tcBorders>
              <w:top w:val="single" w:sz="4" w:space="0" w:color="002C5A"/>
              <w:left w:val="nil"/>
              <w:bottom w:val="single" w:sz="4" w:space="0" w:color="002C5A"/>
              <w:right w:val="nil"/>
            </w:tcBorders>
            <w:hideMark/>
          </w:tcPr>
          <w:p w14:paraId="293EB557" w14:textId="2CCEB800" w:rsidR="006A0AAE" w:rsidRDefault="006A0AAE" w:rsidP="006A0AAE">
            <w:pPr>
              <w:jc w:val="center"/>
            </w:pPr>
            <w:r w:rsidRPr="00E00616">
              <w:t>5,50</w:t>
            </w:r>
            <w:r>
              <w:t>2</w:t>
            </w:r>
          </w:p>
        </w:tc>
        <w:tc>
          <w:tcPr>
            <w:tcW w:w="1234" w:type="dxa"/>
            <w:tcBorders>
              <w:top w:val="single" w:sz="4" w:space="0" w:color="002C5A"/>
              <w:left w:val="nil"/>
              <w:bottom w:val="single" w:sz="4" w:space="0" w:color="002C5A"/>
              <w:right w:val="nil"/>
            </w:tcBorders>
            <w:hideMark/>
          </w:tcPr>
          <w:p w14:paraId="65BF96A8" w14:textId="32CBF7EF" w:rsidR="006A0AAE" w:rsidRDefault="006A0AAE" w:rsidP="006A0AAE">
            <w:pPr>
              <w:jc w:val="center"/>
            </w:pPr>
            <w:r w:rsidRPr="00E00616">
              <w:t>2,20</w:t>
            </w:r>
            <w:r>
              <w:t>6</w:t>
            </w:r>
          </w:p>
        </w:tc>
        <w:tc>
          <w:tcPr>
            <w:tcW w:w="1232" w:type="dxa"/>
            <w:tcBorders>
              <w:top w:val="single" w:sz="4" w:space="0" w:color="002C5A"/>
              <w:left w:val="nil"/>
              <w:bottom w:val="single" w:sz="4" w:space="0" w:color="002C5A"/>
              <w:right w:val="nil"/>
            </w:tcBorders>
            <w:hideMark/>
          </w:tcPr>
          <w:p w14:paraId="020392E3" w14:textId="77777777" w:rsidR="006A0AAE" w:rsidRDefault="006A0AAE" w:rsidP="006A0AAE">
            <w:pPr>
              <w:jc w:val="center"/>
            </w:pPr>
            <w:r>
              <w:t>1,650</w:t>
            </w:r>
          </w:p>
        </w:tc>
        <w:tc>
          <w:tcPr>
            <w:tcW w:w="1232" w:type="dxa"/>
            <w:tcBorders>
              <w:top w:val="single" w:sz="4" w:space="0" w:color="002C5A"/>
              <w:left w:val="nil"/>
              <w:bottom w:val="single" w:sz="4" w:space="0" w:color="002C5A"/>
              <w:right w:val="nil"/>
            </w:tcBorders>
            <w:hideMark/>
          </w:tcPr>
          <w:p w14:paraId="5E26B880" w14:textId="77777777" w:rsidR="006A0AAE" w:rsidRDefault="006A0AAE" w:rsidP="006A0AAE">
            <w:pPr>
              <w:jc w:val="center"/>
            </w:pPr>
            <w:r>
              <w:t>1,650</w:t>
            </w:r>
          </w:p>
        </w:tc>
        <w:tc>
          <w:tcPr>
            <w:tcW w:w="1233" w:type="dxa"/>
            <w:tcBorders>
              <w:top w:val="single" w:sz="4" w:space="0" w:color="002C5A"/>
              <w:left w:val="nil"/>
              <w:bottom w:val="single" w:sz="4" w:space="0" w:color="002C5A"/>
              <w:right w:val="nil"/>
            </w:tcBorders>
            <w:hideMark/>
          </w:tcPr>
          <w:p w14:paraId="0E80DC86" w14:textId="77777777" w:rsidR="006A0AAE" w:rsidRDefault="006A0AAE" w:rsidP="006A0AAE">
            <w:pPr>
              <w:jc w:val="center"/>
            </w:pPr>
            <w:r>
              <w:t>1,650</w:t>
            </w:r>
          </w:p>
        </w:tc>
        <w:tc>
          <w:tcPr>
            <w:tcW w:w="1232" w:type="dxa"/>
            <w:tcBorders>
              <w:top w:val="single" w:sz="4" w:space="0" w:color="002C5A"/>
              <w:left w:val="nil"/>
              <w:bottom w:val="single" w:sz="4" w:space="0" w:color="002C5A"/>
              <w:right w:val="nil"/>
            </w:tcBorders>
            <w:hideMark/>
          </w:tcPr>
          <w:p w14:paraId="0098B8E1" w14:textId="77777777" w:rsidR="006A0AAE" w:rsidRDefault="006A0AAE" w:rsidP="006A0AAE">
            <w:pPr>
              <w:jc w:val="center"/>
            </w:pPr>
            <w:r>
              <w:t>1,650</w:t>
            </w:r>
          </w:p>
        </w:tc>
        <w:tc>
          <w:tcPr>
            <w:tcW w:w="1232" w:type="dxa"/>
            <w:tcBorders>
              <w:top w:val="single" w:sz="4" w:space="0" w:color="002C5A"/>
              <w:left w:val="nil"/>
              <w:bottom w:val="single" w:sz="4" w:space="0" w:color="002C5A"/>
              <w:right w:val="nil"/>
            </w:tcBorders>
            <w:hideMark/>
          </w:tcPr>
          <w:p w14:paraId="7DF94C0D" w14:textId="77777777" w:rsidR="006A0AAE" w:rsidRDefault="006A0AAE" w:rsidP="006A0AAE">
            <w:pPr>
              <w:jc w:val="center"/>
            </w:pPr>
            <w:r>
              <w:t>1,650</w:t>
            </w:r>
          </w:p>
        </w:tc>
        <w:tc>
          <w:tcPr>
            <w:tcW w:w="1233" w:type="dxa"/>
            <w:tcBorders>
              <w:top w:val="single" w:sz="4" w:space="0" w:color="002C5A"/>
              <w:left w:val="nil"/>
              <w:bottom w:val="single" w:sz="4" w:space="0" w:color="002C5A"/>
              <w:right w:val="nil"/>
            </w:tcBorders>
            <w:hideMark/>
          </w:tcPr>
          <w:p w14:paraId="5FE79764" w14:textId="77777777" w:rsidR="006A0AAE" w:rsidRDefault="006A0AAE" w:rsidP="006A0AAE">
            <w:pPr>
              <w:jc w:val="center"/>
            </w:pPr>
            <w:r>
              <w:t>1,650</w:t>
            </w:r>
          </w:p>
        </w:tc>
      </w:tr>
      <w:tr w:rsidR="009D059D" w14:paraId="079FB768" w14:textId="77777777" w:rsidTr="0008436D">
        <w:tc>
          <w:tcPr>
            <w:tcW w:w="2268" w:type="dxa"/>
            <w:tcBorders>
              <w:top w:val="single" w:sz="4" w:space="0" w:color="002C5A"/>
              <w:left w:val="nil"/>
              <w:bottom w:val="single" w:sz="4" w:space="0" w:color="002C5A"/>
              <w:right w:val="nil"/>
            </w:tcBorders>
            <w:hideMark/>
          </w:tcPr>
          <w:p w14:paraId="09CB27B0" w14:textId="77777777" w:rsidR="009D059D" w:rsidRDefault="009D059D">
            <w:r>
              <w:t xml:space="preserve">Off </w:t>
            </w:r>
            <w:proofErr w:type="gramStart"/>
            <w:r>
              <w:t>Street Car</w:t>
            </w:r>
            <w:proofErr w:type="gramEnd"/>
            <w:r>
              <w:t xml:space="preserve"> Parks</w:t>
            </w:r>
          </w:p>
        </w:tc>
        <w:tc>
          <w:tcPr>
            <w:tcW w:w="1233" w:type="dxa"/>
            <w:tcBorders>
              <w:top w:val="single" w:sz="4" w:space="0" w:color="002C5A"/>
              <w:left w:val="nil"/>
              <w:bottom w:val="single" w:sz="4" w:space="0" w:color="002C5A"/>
              <w:right w:val="nil"/>
            </w:tcBorders>
            <w:hideMark/>
          </w:tcPr>
          <w:p w14:paraId="51BE484E" w14:textId="76AF6F7E" w:rsidR="009D059D" w:rsidRDefault="006A0AAE">
            <w:pPr>
              <w:jc w:val="center"/>
            </w:pPr>
            <w:r>
              <w:t>0</w:t>
            </w:r>
          </w:p>
        </w:tc>
        <w:tc>
          <w:tcPr>
            <w:tcW w:w="1233" w:type="dxa"/>
            <w:tcBorders>
              <w:top w:val="single" w:sz="4" w:space="0" w:color="002C5A"/>
              <w:left w:val="nil"/>
              <w:bottom w:val="single" w:sz="4" w:space="0" w:color="002C5A"/>
              <w:right w:val="nil"/>
            </w:tcBorders>
            <w:hideMark/>
          </w:tcPr>
          <w:p w14:paraId="0BE8A91D" w14:textId="33EB757F" w:rsidR="009D059D" w:rsidRDefault="006A0AAE">
            <w:pPr>
              <w:jc w:val="center"/>
            </w:pPr>
            <w:r>
              <w:t>23</w:t>
            </w:r>
          </w:p>
        </w:tc>
        <w:tc>
          <w:tcPr>
            <w:tcW w:w="1233" w:type="dxa"/>
            <w:tcBorders>
              <w:top w:val="single" w:sz="4" w:space="0" w:color="002C5A"/>
              <w:left w:val="nil"/>
              <w:bottom w:val="single" w:sz="4" w:space="0" w:color="002C5A"/>
              <w:right w:val="nil"/>
            </w:tcBorders>
            <w:hideMark/>
          </w:tcPr>
          <w:p w14:paraId="77AC69AA" w14:textId="1F128862" w:rsidR="009D059D" w:rsidRDefault="006A0AAE">
            <w:pPr>
              <w:jc w:val="center"/>
            </w:pPr>
            <w:r>
              <w:t>60</w:t>
            </w:r>
          </w:p>
        </w:tc>
        <w:tc>
          <w:tcPr>
            <w:tcW w:w="1234" w:type="dxa"/>
            <w:tcBorders>
              <w:top w:val="single" w:sz="4" w:space="0" w:color="002C5A"/>
              <w:left w:val="nil"/>
              <w:bottom w:val="single" w:sz="4" w:space="0" w:color="002C5A"/>
              <w:right w:val="nil"/>
            </w:tcBorders>
            <w:hideMark/>
          </w:tcPr>
          <w:p w14:paraId="2C5E9E70" w14:textId="77777777" w:rsidR="009D059D" w:rsidRDefault="009D059D">
            <w:pPr>
              <w:jc w:val="center"/>
            </w:pPr>
            <w:r>
              <w:t>0</w:t>
            </w:r>
          </w:p>
        </w:tc>
        <w:tc>
          <w:tcPr>
            <w:tcW w:w="1232" w:type="dxa"/>
            <w:tcBorders>
              <w:top w:val="single" w:sz="4" w:space="0" w:color="002C5A"/>
              <w:left w:val="nil"/>
              <w:bottom w:val="single" w:sz="4" w:space="0" w:color="002C5A"/>
              <w:right w:val="nil"/>
            </w:tcBorders>
            <w:hideMark/>
          </w:tcPr>
          <w:p w14:paraId="44F0F5F2" w14:textId="77777777" w:rsidR="009D059D" w:rsidRDefault="009D059D">
            <w:pPr>
              <w:jc w:val="center"/>
            </w:pPr>
            <w:r>
              <w:t>20</w:t>
            </w:r>
          </w:p>
        </w:tc>
        <w:tc>
          <w:tcPr>
            <w:tcW w:w="1232" w:type="dxa"/>
            <w:tcBorders>
              <w:top w:val="single" w:sz="4" w:space="0" w:color="002C5A"/>
              <w:left w:val="nil"/>
              <w:bottom w:val="single" w:sz="4" w:space="0" w:color="002C5A"/>
              <w:right w:val="nil"/>
            </w:tcBorders>
            <w:hideMark/>
          </w:tcPr>
          <w:p w14:paraId="6B1814C9" w14:textId="77777777" w:rsidR="009D059D" w:rsidRDefault="009D059D">
            <w:pPr>
              <w:jc w:val="center"/>
            </w:pPr>
            <w:r>
              <w:t>20</w:t>
            </w:r>
          </w:p>
        </w:tc>
        <w:tc>
          <w:tcPr>
            <w:tcW w:w="1233" w:type="dxa"/>
            <w:tcBorders>
              <w:top w:val="single" w:sz="4" w:space="0" w:color="002C5A"/>
              <w:left w:val="nil"/>
              <w:bottom w:val="single" w:sz="4" w:space="0" w:color="002C5A"/>
              <w:right w:val="nil"/>
            </w:tcBorders>
            <w:hideMark/>
          </w:tcPr>
          <w:p w14:paraId="15E254FD" w14:textId="77777777" w:rsidR="009D059D" w:rsidRDefault="009D059D">
            <w:pPr>
              <w:jc w:val="center"/>
            </w:pPr>
            <w:r>
              <w:t>20</w:t>
            </w:r>
          </w:p>
        </w:tc>
        <w:tc>
          <w:tcPr>
            <w:tcW w:w="1232" w:type="dxa"/>
            <w:tcBorders>
              <w:top w:val="single" w:sz="4" w:space="0" w:color="002C5A"/>
              <w:left w:val="nil"/>
              <w:bottom w:val="single" w:sz="4" w:space="0" w:color="002C5A"/>
              <w:right w:val="nil"/>
            </w:tcBorders>
            <w:hideMark/>
          </w:tcPr>
          <w:p w14:paraId="26E32C07" w14:textId="77777777" w:rsidR="009D059D" w:rsidRDefault="009D059D">
            <w:pPr>
              <w:jc w:val="center"/>
            </w:pPr>
            <w:r>
              <w:t>20</w:t>
            </w:r>
          </w:p>
        </w:tc>
        <w:tc>
          <w:tcPr>
            <w:tcW w:w="1232" w:type="dxa"/>
            <w:tcBorders>
              <w:top w:val="single" w:sz="4" w:space="0" w:color="002C5A"/>
              <w:left w:val="nil"/>
              <w:bottom w:val="single" w:sz="4" w:space="0" w:color="002C5A"/>
              <w:right w:val="nil"/>
            </w:tcBorders>
            <w:hideMark/>
          </w:tcPr>
          <w:p w14:paraId="741CD245" w14:textId="77777777" w:rsidR="009D059D" w:rsidRDefault="009D059D">
            <w:pPr>
              <w:jc w:val="center"/>
            </w:pPr>
            <w:r>
              <w:t>20</w:t>
            </w:r>
          </w:p>
        </w:tc>
        <w:tc>
          <w:tcPr>
            <w:tcW w:w="1233" w:type="dxa"/>
            <w:tcBorders>
              <w:top w:val="single" w:sz="4" w:space="0" w:color="002C5A"/>
              <w:left w:val="nil"/>
              <w:bottom w:val="single" w:sz="4" w:space="0" w:color="002C5A"/>
              <w:right w:val="nil"/>
            </w:tcBorders>
            <w:hideMark/>
          </w:tcPr>
          <w:p w14:paraId="10BB9715" w14:textId="77777777" w:rsidR="009D059D" w:rsidRDefault="009D059D">
            <w:pPr>
              <w:jc w:val="center"/>
            </w:pPr>
            <w:r>
              <w:t>20</w:t>
            </w:r>
          </w:p>
        </w:tc>
      </w:tr>
      <w:tr w:rsidR="009D059D" w14:paraId="033814F3" w14:textId="77777777" w:rsidTr="006A0AAE">
        <w:tc>
          <w:tcPr>
            <w:tcW w:w="2268" w:type="dxa"/>
            <w:tcBorders>
              <w:top w:val="single" w:sz="4" w:space="0" w:color="002C5A"/>
              <w:left w:val="nil"/>
              <w:bottom w:val="single" w:sz="4" w:space="0" w:color="002C5A"/>
              <w:right w:val="nil"/>
            </w:tcBorders>
            <w:hideMark/>
          </w:tcPr>
          <w:p w14:paraId="154BBBCB" w14:textId="77777777" w:rsidR="009D059D" w:rsidRDefault="009D059D">
            <w:r>
              <w:t xml:space="preserve">Total </w:t>
            </w:r>
          </w:p>
        </w:tc>
        <w:tc>
          <w:tcPr>
            <w:tcW w:w="1233" w:type="dxa"/>
            <w:tcBorders>
              <w:top w:val="single" w:sz="4" w:space="0" w:color="002C5A"/>
              <w:left w:val="nil"/>
              <w:bottom w:val="single" w:sz="4" w:space="0" w:color="002C5A"/>
              <w:right w:val="nil"/>
            </w:tcBorders>
          </w:tcPr>
          <w:p w14:paraId="15701844" w14:textId="0C64133A" w:rsidR="009D059D" w:rsidRDefault="00A150EA">
            <w:pPr>
              <w:jc w:val="center"/>
            </w:pPr>
            <w:r>
              <w:fldChar w:fldCharType="begin"/>
            </w:r>
            <w:r>
              <w:instrText xml:space="preserve"> =SUM(ABOVE) </w:instrText>
            </w:r>
            <w:r>
              <w:fldChar w:fldCharType="separate"/>
            </w:r>
            <w:r>
              <w:rPr>
                <w:noProof/>
              </w:rPr>
              <w:t>30,527</w:t>
            </w:r>
            <w:r>
              <w:fldChar w:fldCharType="end"/>
            </w:r>
          </w:p>
        </w:tc>
        <w:tc>
          <w:tcPr>
            <w:tcW w:w="1233" w:type="dxa"/>
            <w:tcBorders>
              <w:top w:val="single" w:sz="4" w:space="0" w:color="002C5A"/>
              <w:left w:val="nil"/>
              <w:bottom w:val="single" w:sz="4" w:space="0" w:color="002C5A"/>
              <w:right w:val="nil"/>
            </w:tcBorders>
          </w:tcPr>
          <w:p w14:paraId="085FA10E" w14:textId="0E778856" w:rsidR="009D059D" w:rsidRDefault="006A0AAE">
            <w:pPr>
              <w:jc w:val="center"/>
            </w:pPr>
            <w:r>
              <w:fldChar w:fldCharType="begin"/>
            </w:r>
            <w:r>
              <w:instrText xml:space="preserve"> =SUM(ABOVE) </w:instrText>
            </w:r>
            <w:r>
              <w:fldChar w:fldCharType="separate"/>
            </w:r>
            <w:r>
              <w:rPr>
                <w:noProof/>
              </w:rPr>
              <w:t>17,529</w:t>
            </w:r>
            <w:r>
              <w:fldChar w:fldCharType="end"/>
            </w:r>
          </w:p>
        </w:tc>
        <w:tc>
          <w:tcPr>
            <w:tcW w:w="1233" w:type="dxa"/>
            <w:tcBorders>
              <w:top w:val="single" w:sz="4" w:space="0" w:color="002C5A"/>
              <w:left w:val="nil"/>
              <w:bottom w:val="single" w:sz="4" w:space="0" w:color="002C5A"/>
              <w:right w:val="nil"/>
            </w:tcBorders>
          </w:tcPr>
          <w:p w14:paraId="57B239FA" w14:textId="4FD964D7" w:rsidR="009D059D" w:rsidRDefault="006A0AAE">
            <w:pPr>
              <w:jc w:val="center"/>
            </w:pPr>
            <w:r>
              <w:fldChar w:fldCharType="begin"/>
            </w:r>
            <w:r>
              <w:instrText xml:space="preserve"> =SUM(ABOVE) </w:instrText>
            </w:r>
            <w:r>
              <w:fldChar w:fldCharType="separate"/>
            </w:r>
            <w:r>
              <w:rPr>
                <w:noProof/>
              </w:rPr>
              <w:t>12,584</w:t>
            </w:r>
            <w:r>
              <w:fldChar w:fldCharType="end"/>
            </w:r>
          </w:p>
        </w:tc>
        <w:tc>
          <w:tcPr>
            <w:tcW w:w="1234" w:type="dxa"/>
            <w:tcBorders>
              <w:top w:val="single" w:sz="4" w:space="0" w:color="002C5A"/>
              <w:left w:val="nil"/>
              <w:bottom w:val="single" w:sz="4" w:space="0" w:color="002C5A"/>
              <w:right w:val="nil"/>
            </w:tcBorders>
          </w:tcPr>
          <w:p w14:paraId="6B6705E2" w14:textId="33326DE6" w:rsidR="009D059D" w:rsidRDefault="006A0AAE">
            <w:pPr>
              <w:jc w:val="center"/>
            </w:pPr>
            <w:r>
              <w:fldChar w:fldCharType="begin"/>
            </w:r>
            <w:r>
              <w:instrText xml:space="preserve"> =SUM(ABOVE) </w:instrText>
            </w:r>
            <w:r>
              <w:fldChar w:fldCharType="separate"/>
            </w:r>
            <w:r>
              <w:rPr>
                <w:noProof/>
              </w:rPr>
              <w:t>6,791</w:t>
            </w:r>
            <w:r>
              <w:fldChar w:fldCharType="end"/>
            </w:r>
          </w:p>
        </w:tc>
        <w:tc>
          <w:tcPr>
            <w:tcW w:w="1232" w:type="dxa"/>
            <w:tcBorders>
              <w:top w:val="single" w:sz="4" w:space="0" w:color="002C5A"/>
              <w:left w:val="nil"/>
              <w:bottom w:val="single" w:sz="4" w:space="0" w:color="002C5A"/>
              <w:right w:val="nil"/>
            </w:tcBorders>
            <w:hideMark/>
          </w:tcPr>
          <w:p w14:paraId="6A5995AD" w14:textId="77777777" w:rsidR="009D059D" w:rsidRDefault="009D059D">
            <w:pPr>
              <w:jc w:val="center"/>
            </w:pPr>
            <w:r>
              <w:t>5,151</w:t>
            </w:r>
          </w:p>
        </w:tc>
        <w:tc>
          <w:tcPr>
            <w:tcW w:w="1232" w:type="dxa"/>
            <w:tcBorders>
              <w:top w:val="single" w:sz="4" w:space="0" w:color="002C5A"/>
              <w:left w:val="nil"/>
              <w:bottom w:val="single" w:sz="4" w:space="0" w:color="002C5A"/>
              <w:right w:val="nil"/>
            </w:tcBorders>
            <w:hideMark/>
          </w:tcPr>
          <w:p w14:paraId="09D00151" w14:textId="77777777" w:rsidR="009D059D" w:rsidRDefault="009D059D">
            <w:pPr>
              <w:jc w:val="center"/>
            </w:pPr>
            <w:r>
              <w:t>4,476</w:t>
            </w:r>
          </w:p>
        </w:tc>
        <w:tc>
          <w:tcPr>
            <w:tcW w:w="1233" w:type="dxa"/>
            <w:tcBorders>
              <w:top w:val="single" w:sz="4" w:space="0" w:color="002C5A"/>
              <w:left w:val="nil"/>
              <w:bottom w:val="single" w:sz="4" w:space="0" w:color="002C5A"/>
              <w:right w:val="nil"/>
            </w:tcBorders>
            <w:hideMark/>
          </w:tcPr>
          <w:p w14:paraId="0BCF3062" w14:textId="77777777" w:rsidR="009D059D" w:rsidRDefault="009D059D">
            <w:pPr>
              <w:jc w:val="center"/>
            </w:pPr>
            <w:r>
              <w:t>4,476</w:t>
            </w:r>
          </w:p>
        </w:tc>
        <w:tc>
          <w:tcPr>
            <w:tcW w:w="1232" w:type="dxa"/>
            <w:tcBorders>
              <w:top w:val="single" w:sz="4" w:space="0" w:color="002C5A"/>
              <w:left w:val="nil"/>
              <w:bottom w:val="single" w:sz="4" w:space="0" w:color="002C5A"/>
              <w:right w:val="nil"/>
            </w:tcBorders>
            <w:hideMark/>
          </w:tcPr>
          <w:p w14:paraId="267FDCAC" w14:textId="77777777" w:rsidR="009D059D" w:rsidRDefault="009D059D">
            <w:pPr>
              <w:jc w:val="center"/>
            </w:pPr>
            <w:r>
              <w:t>4,226</w:t>
            </w:r>
          </w:p>
        </w:tc>
        <w:tc>
          <w:tcPr>
            <w:tcW w:w="1232" w:type="dxa"/>
            <w:tcBorders>
              <w:top w:val="single" w:sz="4" w:space="0" w:color="002C5A"/>
              <w:left w:val="nil"/>
              <w:bottom w:val="single" w:sz="4" w:space="0" w:color="002C5A"/>
              <w:right w:val="nil"/>
            </w:tcBorders>
            <w:hideMark/>
          </w:tcPr>
          <w:p w14:paraId="12416763" w14:textId="77777777" w:rsidR="009D059D" w:rsidRDefault="009D059D">
            <w:pPr>
              <w:jc w:val="center"/>
            </w:pPr>
            <w:r>
              <w:t>4,226</w:t>
            </w:r>
          </w:p>
        </w:tc>
        <w:tc>
          <w:tcPr>
            <w:tcW w:w="1233" w:type="dxa"/>
            <w:tcBorders>
              <w:top w:val="single" w:sz="4" w:space="0" w:color="002C5A"/>
              <w:left w:val="nil"/>
              <w:bottom w:val="single" w:sz="4" w:space="0" w:color="002C5A"/>
              <w:right w:val="nil"/>
            </w:tcBorders>
            <w:hideMark/>
          </w:tcPr>
          <w:p w14:paraId="7227FD94" w14:textId="77777777" w:rsidR="009D059D" w:rsidRDefault="009D059D">
            <w:pPr>
              <w:jc w:val="center"/>
            </w:pPr>
            <w:r>
              <w:t>4,226</w:t>
            </w:r>
          </w:p>
        </w:tc>
      </w:tr>
      <w:tr w:rsidR="00B75755" w14:paraId="7E90D444" w14:textId="77777777" w:rsidTr="006A0AAE">
        <w:tc>
          <w:tcPr>
            <w:tcW w:w="2268" w:type="dxa"/>
            <w:tcBorders>
              <w:top w:val="single" w:sz="4" w:space="0" w:color="002C5A"/>
              <w:left w:val="nil"/>
              <w:bottom w:val="single" w:sz="4" w:space="0" w:color="002C5A"/>
              <w:right w:val="nil"/>
            </w:tcBorders>
          </w:tcPr>
          <w:p w14:paraId="0F8D87CA" w14:textId="5F9097F5" w:rsidR="00B75755" w:rsidRDefault="00B75755">
            <w:r>
              <w:t>Additional Maintenance</w:t>
            </w:r>
          </w:p>
        </w:tc>
        <w:tc>
          <w:tcPr>
            <w:tcW w:w="1233" w:type="dxa"/>
            <w:tcBorders>
              <w:top w:val="single" w:sz="4" w:space="0" w:color="002C5A"/>
              <w:left w:val="nil"/>
              <w:bottom w:val="single" w:sz="4" w:space="0" w:color="002C5A"/>
              <w:right w:val="nil"/>
            </w:tcBorders>
          </w:tcPr>
          <w:p w14:paraId="439F0642" w14:textId="244C36C0" w:rsidR="00B75755" w:rsidRDefault="00556640">
            <w:pPr>
              <w:jc w:val="center"/>
            </w:pPr>
            <w:r>
              <w:fldChar w:fldCharType="begin"/>
            </w:r>
            <w:r>
              <w:instrText xml:space="preserve"> =B10*.015 \# "#,##0" </w:instrText>
            </w:r>
            <w:r>
              <w:fldChar w:fldCharType="separate"/>
            </w:r>
            <w:r>
              <w:rPr>
                <w:noProof/>
              </w:rPr>
              <w:t xml:space="preserve"> 458</w:t>
            </w:r>
            <w:r>
              <w:fldChar w:fldCharType="end"/>
            </w:r>
          </w:p>
        </w:tc>
        <w:tc>
          <w:tcPr>
            <w:tcW w:w="1233" w:type="dxa"/>
            <w:tcBorders>
              <w:top w:val="single" w:sz="4" w:space="0" w:color="002C5A"/>
              <w:left w:val="nil"/>
              <w:bottom w:val="single" w:sz="4" w:space="0" w:color="002C5A"/>
              <w:right w:val="nil"/>
            </w:tcBorders>
          </w:tcPr>
          <w:p w14:paraId="46BFDC75" w14:textId="3167E157" w:rsidR="00B75755" w:rsidRDefault="00556640">
            <w:pPr>
              <w:jc w:val="center"/>
            </w:pPr>
            <w:r>
              <w:fldChar w:fldCharType="begin"/>
            </w:r>
            <w:r>
              <w:instrText xml:space="preserve"> =C10*.015 \# "#,##0" </w:instrText>
            </w:r>
            <w:r>
              <w:fldChar w:fldCharType="separate"/>
            </w:r>
            <w:r>
              <w:rPr>
                <w:noProof/>
              </w:rPr>
              <w:t xml:space="preserve"> 263</w:t>
            </w:r>
            <w:r>
              <w:fldChar w:fldCharType="end"/>
            </w:r>
          </w:p>
        </w:tc>
        <w:tc>
          <w:tcPr>
            <w:tcW w:w="1233" w:type="dxa"/>
            <w:tcBorders>
              <w:top w:val="single" w:sz="4" w:space="0" w:color="002C5A"/>
              <w:left w:val="nil"/>
              <w:bottom w:val="single" w:sz="4" w:space="0" w:color="002C5A"/>
              <w:right w:val="nil"/>
            </w:tcBorders>
          </w:tcPr>
          <w:p w14:paraId="49793D1C" w14:textId="42DC4D45" w:rsidR="00B75755" w:rsidRDefault="00556640">
            <w:pPr>
              <w:jc w:val="center"/>
            </w:pPr>
            <w:r>
              <w:fldChar w:fldCharType="begin"/>
            </w:r>
            <w:r>
              <w:instrText xml:space="preserve"> =D10*.015 \# "#,##0" </w:instrText>
            </w:r>
            <w:r>
              <w:fldChar w:fldCharType="separate"/>
            </w:r>
            <w:r>
              <w:rPr>
                <w:noProof/>
              </w:rPr>
              <w:t xml:space="preserve"> 189</w:t>
            </w:r>
            <w:r>
              <w:fldChar w:fldCharType="end"/>
            </w:r>
          </w:p>
        </w:tc>
        <w:tc>
          <w:tcPr>
            <w:tcW w:w="1234" w:type="dxa"/>
            <w:tcBorders>
              <w:top w:val="single" w:sz="4" w:space="0" w:color="002C5A"/>
              <w:left w:val="nil"/>
              <w:bottom w:val="single" w:sz="4" w:space="0" w:color="002C5A"/>
              <w:right w:val="nil"/>
            </w:tcBorders>
          </w:tcPr>
          <w:p w14:paraId="4B2A3563" w14:textId="6622A141" w:rsidR="00B75755" w:rsidRDefault="00556640">
            <w:pPr>
              <w:jc w:val="center"/>
            </w:pPr>
            <w:r>
              <w:fldChar w:fldCharType="begin"/>
            </w:r>
            <w:r>
              <w:instrText xml:space="preserve"> =E10*.015 \# "#,##0" </w:instrText>
            </w:r>
            <w:r>
              <w:fldChar w:fldCharType="separate"/>
            </w:r>
            <w:r>
              <w:rPr>
                <w:noProof/>
              </w:rPr>
              <w:t xml:space="preserve"> 102</w:t>
            </w:r>
            <w:r>
              <w:fldChar w:fldCharType="end"/>
            </w:r>
          </w:p>
        </w:tc>
        <w:tc>
          <w:tcPr>
            <w:tcW w:w="1232" w:type="dxa"/>
            <w:tcBorders>
              <w:top w:val="single" w:sz="4" w:space="0" w:color="002C5A"/>
              <w:left w:val="nil"/>
              <w:bottom w:val="single" w:sz="4" w:space="0" w:color="002C5A"/>
              <w:right w:val="nil"/>
            </w:tcBorders>
          </w:tcPr>
          <w:p w14:paraId="2D4EE51E" w14:textId="1DBC4E17" w:rsidR="00B75755" w:rsidRDefault="00556640">
            <w:pPr>
              <w:jc w:val="center"/>
            </w:pPr>
            <w:r>
              <w:fldChar w:fldCharType="begin"/>
            </w:r>
            <w:r>
              <w:instrText xml:space="preserve"> =F10*.015 \# "#,##0" </w:instrText>
            </w:r>
            <w:r>
              <w:fldChar w:fldCharType="separate"/>
            </w:r>
            <w:r>
              <w:rPr>
                <w:noProof/>
              </w:rPr>
              <w:t xml:space="preserve">  77</w:t>
            </w:r>
            <w:r>
              <w:fldChar w:fldCharType="end"/>
            </w:r>
          </w:p>
        </w:tc>
        <w:tc>
          <w:tcPr>
            <w:tcW w:w="1232" w:type="dxa"/>
            <w:tcBorders>
              <w:top w:val="single" w:sz="4" w:space="0" w:color="002C5A"/>
              <w:left w:val="nil"/>
              <w:bottom w:val="single" w:sz="4" w:space="0" w:color="002C5A"/>
              <w:right w:val="nil"/>
            </w:tcBorders>
          </w:tcPr>
          <w:p w14:paraId="46B874AF" w14:textId="5F6C16D9" w:rsidR="00B75755" w:rsidRDefault="00556640">
            <w:pPr>
              <w:jc w:val="center"/>
            </w:pPr>
            <w:r>
              <w:fldChar w:fldCharType="begin"/>
            </w:r>
            <w:r>
              <w:instrText xml:space="preserve"> =G10*.015 \# "#,##0" </w:instrText>
            </w:r>
            <w:r>
              <w:fldChar w:fldCharType="separate"/>
            </w:r>
            <w:r>
              <w:rPr>
                <w:noProof/>
              </w:rPr>
              <w:t xml:space="preserve">  67</w:t>
            </w:r>
            <w:r>
              <w:fldChar w:fldCharType="end"/>
            </w:r>
          </w:p>
        </w:tc>
        <w:tc>
          <w:tcPr>
            <w:tcW w:w="1233" w:type="dxa"/>
            <w:tcBorders>
              <w:top w:val="single" w:sz="4" w:space="0" w:color="002C5A"/>
              <w:left w:val="nil"/>
              <w:bottom w:val="single" w:sz="4" w:space="0" w:color="002C5A"/>
              <w:right w:val="nil"/>
            </w:tcBorders>
          </w:tcPr>
          <w:p w14:paraId="2D612DAD" w14:textId="58F39680" w:rsidR="00B75755" w:rsidRDefault="00556640">
            <w:pPr>
              <w:jc w:val="center"/>
            </w:pPr>
            <w:r>
              <w:fldChar w:fldCharType="begin"/>
            </w:r>
            <w:r>
              <w:instrText xml:space="preserve"> =H10*.015 \# "#,##0" </w:instrText>
            </w:r>
            <w:r>
              <w:fldChar w:fldCharType="separate"/>
            </w:r>
            <w:r>
              <w:rPr>
                <w:noProof/>
              </w:rPr>
              <w:t xml:space="preserve">  67</w:t>
            </w:r>
            <w:r>
              <w:fldChar w:fldCharType="end"/>
            </w:r>
          </w:p>
        </w:tc>
        <w:tc>
          <w:tcPr>
            <w:tcW w:w="1232" w:type="dxa"/>
            <w:tcBorders>
              <w:top w:val="single" w:sz="4" w:space="0" w:color="002C5A"/>
              <w:left w:val="nil"/>
              <w:bottom w:val="single" w:sz="4" w:space="0" w:color="002C5A"/>
              <w:right w:val="nil"/>
            </w:tcBorders>
          </w:tcPr>
          <w:p w14:paraId="0421FFFF" w14:textId="589AA054" w:rsidR="00B75755" w:rsidRDefault="00556640">
            <w:pPr>
              <w:jc w:val="center"/>
            </w:pPr>
            <w:r>
              <w:fldChar w:fldCharType="begin"/>
            </w:r>
            <w:r>
              <w:instrText xml:space="preserve"> =I10*.015 \# "#,##0" </w:instrText>
            </w:r>
            <w:r>
              <w:fldChar w:fldCharType="separate"/>
            </w:r>
            <w:r>
              <w:rPr>
                <w:noProof/>
              </w:rPr>
              <w:t xml:space="preserve">  63</w:t>
            </w:r>
            <w:r>
              <w:fldChar w:fldCharType="end"/>
            </w:r>
          </w:p>
        </w:tc>
        <w:tc>
          <w:tcPr>
            <w:tcW w:w="1232" w:type="dxa"/>
            <w:tcBorders>
              <w:top w:val="single" w:sz="4" w:space="0" w:color="002C5A"/>
              <w:left w:val="nil"/>
              <w:bottom w:val="single" w:sz="4" w:space="0" w:color="002C5A"/>
              <w:right w:val="nil"/>
            </w:tcBorders>
          </w:tcPr>
          <w:p w14:paraId="27668B51" w14:textId="5282CB23" w:rsidR="00B75755" w:rsidRDefault="00556640">
            <w:pPr>
              <w:jc w:val="center"/>
            </w:pPr>
            <w:r>
              <w:fldChar w:fldCharType="begin"/>
            </w:r>
            <w:r>
              <w:instrText xml:space="preserve"> =J10*.015 \# "#,##0" </w:instrText>
            </w:r>
            <w:r>
              <w:fldChar w:fldCharType="separate"/>
            </w:r>
            <w:r>
              <w:rPr>
                <w:noProof/>
              </w:rPr>
              <w:t xml:space="preserve">  63</w:t>
            </w:r>
            <w:r>
              <w:fldChar w:fldCharType="end"/>
            </w:r>
          </w:p>
        </w:tc>
        <w:tc>
          <w:tcPr>
            <w:tcW w:w="1233" w:type="dxa"/>
            <w:tcBorders>
              <w:top w:val="single" w:sz="4" w:space="0" w:color="002C5A"/>
              <w:left w:val="nil"/>
              <w:bottom w:val="single" w:sz="4" w:space="0" w:color="002C5A"/>
              <w:right w:val="nil"/>
            </w:tcBorders>
          </w:tcPr>
          <w:p w14:paraId="23FB6650" w14:textId="4DA18BDB" w:rsidR="00B75755" w:rsidRDefault="00556640">
            <w:pPr>
              <w:jc w:val="center"/>
            </w:pPr>
            <w:r>
              <w:fldChar w:fldCharType="begin"/>
            </w:r>
            <w:r>
              <w:instrText xml:space="preserve"> =K10*.015 \# "#,##0" </w:instrText>
            </w:r>
            <w:r>
              <w:fldChar w:fldCharType="separate"/>
            </w:r>
            <w:r>
              <w:rPr>
                <w:noProof/>
              </w:rPr>
              <w:t xml:space="preserve">  63</w:t>
            </w:r>
            <w:r>
              <w:fldChar w:fldCharType="end"/>
            </w:r>
          </w:p>
        </w:tc>
      </w:tr>
    </w:tbl>
    <w:p w14:paraId="19885D43" w14:textId="77777777" w:rsidR="009D059D" w:rsidRDefault="009D059D" w:rsidP="009D059D"/>
    <w:p w14:paraId="1F6E828D" w14:textId="77777777" w:rsidR="009D059D" w:rsidRDefault="009D059D" w:rsidP="009D059D">
      <w:pPr>
        <w:spacing w:after="0" w:line="240" w:lineRule="auto"/>
      </w:pPr>
      <w:r>
        <w:tab/>
      </w:r>
      <w:r>
        <w:tab/>
      </w:r>
      <w:r>
        <w:br w:type="page"/>
      </w:r>
    </w:p>
    <w:p w14:paraId="6D930FF8" w14:textId="77777777" w:rsidR="009D059D" w:rsidRDefault="009D059D" w:rsidP="009D059D">
      <w:pPr>
        <w:spacing w:after="0" w:line="240" w:lineRule="auto"/>
        <w:sectPr w:rsidR="009D059D">
          <w:pgSz w:w="16840" w:h="11907" w:orient="landscape"/>
          <w:pgMar w:top="1418" w:right="1418" w:bottom="1418" w:left="1418" w:header="567" w:footer="227" w:gutter="0"/>
          <w:cols w:space="720"/>
        </w:sectPr>
      </w:pPr>
    </w:p>
    <w:p w14:paraId="3DD89880" w14:textId="77777777" w:rsidR="009D059D" w:rsidRDefault="009D059D" w:rsidP="009D059D">
      <w:pPr>
        <w:pStyle w:val="headlvl1"/>
        <w:rPr>
          <w:color w:val="7F7F7F" w:themeColor="text1" w:themeTint="80"/>
        </w:rPr>
      </w:pPr>
      <w:bookmarkStart w:id="30" w:name="_Toc105421580"/>
      <w:r>
        <w:rPr>
          <w:color w:val="7F7F7F" w:themeColor="text1" w:themeTint="80"/>
        </w:rPr>
        <w:lastRenderedPageBreak/>
        <w:t>Improvement Plan</w:t>
      </w:r>
      <w:bookmarkEnd w:id="30"/>
    </w:p>
    <w:p w14:paraId="395F46A2" w14:textId="77777777" w:rsidR="009D059D" w:rsidRDefault="009D059D" w:rsidP="009D059D"/>
    <w:tbl>
      <w:tblPr>
        <w:tblStyle w:val="TableGrid"/>
        <w:tblW w:w="10125" w:type="dxa"/>
        <w:tblInd w:w="0" w:type="dxa"/>
        <w:tblLook w:val="04A0" w:firstRow="1" w:lastRow="0" w:firstColumn="1" w:lastColumn="0" w:noHBand="0" w:noVBand="1"/>
      </w:tblPr>
      <w:tblGrid>
        <w:gridCol w:w="1843"/>
        <w:gridCol w:w="5352"/>
        <w:gridCol w:w="1465"/>
        <w:gridCol w:w="1465"/>
      </w:tblGrid>
      <w:tr w:rsidR="009D059D" w14:paraId="017A5DB1" w14:textId="77777777" w:rsidTr="004A5501">
        <w:trPr>
          <w:cnfStyle w:val="100000000000" w:firstRow="1" w:lastRow="0" w:firstColumn="0" w:lastColumn="0" w:oddVBand="0" w:evenVBand="0" w:oddHBand="0" w:evenHBand="0" w:firstRowFirstColumn="0" w:firstRowLastColumn="0" w:lastRowFirstColumn="0" w:lastRowLastColumn="0"/>
          <w:trHeight w:val="466"/>
        </w:trPr>
        <w:tc>
          <w:tcPr>
            <w:tcW w:w="1843" w:type="dxa"/>
            <w:hideMark/>
          </w:tcPr>
          <w:p w14:paraId="1725906B" w14:textId="77777777" w:rsidR="009D059D" w:rsidRDefault="009D059D">
            <w:r>
              <w:t>Theme</w:t>
            </w:r>
          </w:p>
        </w:tc>
        <w:tc>
          <w:tcPr>
            <w:tcW w:w="5352" w:type="dxa"/>
            <w:hideMark/>
          </w:tcPr>
          <w:p w14:paraId="17220B00" w14:textId="77777777" w:rsidR="009D059D" w:rsidRDefault="009D059D">
            <w:r>
              <w:t>Steps/Action</w:t>
            </w:r>
          </w:p>
        </w:tc>
        <w:tc>
          <w:tcPr>
            <w:tcW w:w="1465" w:type="dxa"/>
            <w:hideMark/>
          </w:tcPr>
          <w:p w14:paraId="100CC656" w14:textId="77777777" w:rsidR="009D059D" w:rsidRDefault="009D059D">
            <w:r>
              <w:t>Year</w:t>
            </w:r>
          </w:p>
        </w:tc>
        <w:tc>
          <w:tcPr>
            <w:tcW w:w="1465" w:type="dxa"/>
            <w:hideMark/>
          </w:tcPr>
          <w:p w14:paraId="552181B8" w14:textId="77777777" w:rsidR="009D059D" w:rsidRDefault="009D059D">
            <w:r>
              <w:t>Scale</w:t>
            </w:r>
          </w:p>
        </w:tc>
      </w:tr>
      <w:tr w:rsidR="00B44D94" w14:paraId="4C5E60D0" w14:textId="77777777" w:rsidTr="004A5501">
        <w:trPr>
          <w:trHeight w:val="933"/>
        </w:trPr>
        <w:tc>
          <w:tcPr>
            <w:tcW w:w="1843" w:type="dxa"/>
            <w:tcBorders>
              <w:top w:val="single" w:sz="4" w:space="0" w:color="002C5A"/>
              <w:left w:val="nil"/>
              <w:bottom w:val="single" w:sz="4" w:space="0" w:color="002C5A"/>
              <w:right w:val="nil"/>
            </w:tcBorders>
          </w:tcPr>
          <w:p w14:paraId="6CF5CA9E" w14:textId="772ADFDF" w:rsidR="00B44D94" w:rsidRDefault="00B44D94">
            <w:r>
              <w:t>Document format</w:t>
            </w:r>
          </w:p>
        </w:tc>
        <w:tc>
          <w:tcPr>
            <w:tcW w:w="5352" w:type="dxa"/>
            <w:tcBorders>
              <w:top w:val="single" w:sz="4" w:space="0" w:color="002C5A"/>
              <w:left w:val="nil"/>
              <w:bottom w:val="single" w:sz="4" w:space="0" w:color="002C5A"/>
              <w:right w:val="nil"/>
            </w:tcBorders>
          </w:tcPr>
          <w:p w14:paraId="2C6AF4B4" w14:textId="338EF4B4" w:rsidR="00B44D94" w:rsidRDefault="00B44D94">
            <w:r>
              <w:t>For 2023/23 document update adopt the IPWEA format for Asset Plan update</w:t>
            </w:r>
          </w:p>
        </w:tc>
        <w:tc>
          <w:tcPr>
            <w:tcW w:w="1465" w:type="dxa"/>
            <w:tcBorders>
              <w:top w:val="single" w:sz="4" w:space="0" w:color="002C5A"/>
              <w:left w:val="nil"/>
              <w:bottom w:val="single" w:sz="4" w:space="0" w:color="002C5A"/>
              <w:right w:val="nil"/>
            </w:tcBorders>
          </w:tcPr>
          <w:p w14:paraId="1E3A670C" w14:textId="7BC919E0" w:rsidR="00B44D94" w:rsidRDefault="00B44D94">
            <w:r>
              <w:t>2023</w:t>
            </w:r>
          </w:p>
        </w:tc>
        <w:tc>
          <w:tcPr>
            <w:tcW w:w="1465" w:type="dxa"/>
            <w:tcBorders>
              <w:top w:val="single" w:sz="4" w:space="0" w:color="002C5A"/>
              <w:left w:val="nil"/>
              <w:bottom w:val="single" w:sz="4" w:space="0" w:color="002C5A"/>
              <w:right w:val="nil"/>
            </w:tcBorders>
          </w:tcPr>
          <w:p w14:paraId="4190000A" w14:textId="77D47CC2" w:rsidR="00B44D94" w:rsidRDefault="00B44D94">
            <w:r>
              <w:t>Moderate</w:t>
            </w:r>
          </w:p>
        </w:tc>
      </w:tr>
      <w:tr w:rsidR="009D059D" w14:paraId="785DC14E" w14:textId="77777777" w:rsidTr="004A5501">
        <w:trPr>
          <w:trHeight w:val="933"/>
        </w:trPr>
        <w:tc>
          <w:tcPr>
            <w:tcW w:w="1843" w:type="dxa"/>
            <w:tcBorders>
              <w:top w:val="single" w:sz="4" w:space="0" w:color="002C5A"/>
              <w:left w:val="nil"/>
              <w:bottom w:val="single" w:sz="4" w:space="0" w:color="002C5A"/>
              <w:right w:val="nil"/>
            </w:tcBorders>
            <w:hideMark/>
          </w:tcPr>
          <w:p w14:paraId="4E690DB7" w14:textId="77777777" w:rsidR="009D059D" w:rsidRDefault="009D059D">
            <w:r>
              <w:t>Engagement</w:t>
            </w:r>
          </w:p>
        </w:tc>
        <w:tc>
          <w:tcPr>
            <w:tcW w:w="5352" w:type="dxa"/>
            <w:tcBorders>
              <w:top w:val="single" w:sz="4" w:space="0" w:color="002C5A"/>
              <w:left w:val="nil"/>
              <w:bottom w:val="single" w:sz="4" w:space="0" w:color="002C5A"/>
              <w:right w:val="nil"/>
            </w:tcBorders>
            <w:hideMark/>
          </w:tcPr>
          <w:p w14:paraId="2F400B16" w14:textId="77777777" w:rsidR="009D059D" w:rsidRDefault="009D059D">
            <w:r>
              <w:t xml:space="preserve">Plan to engage community on relevant Asset Service Level Standards and publish agreed ASLS documents on Council Website as public documents. </w:t>
            </w:r>
          </w:p>
        </w:tc>
        <w:tc>
          <w:tcPr>
            <w:tcW w:w="1465" w:type="dxa"/>
            <w:tcBorders>
              <w:top w:val="single" w:sz="4" w:space="0" w:color="002C5A"/>
              <w:left w:val="nil"/>
              <w:bottom w:val="single" w:sz="4" w:space="0" w:color="002C5A"/>
              <w:right w:val="nil"/>
            </w:tcBorders>
            <w:hideMark/>
          </w:tcPr>
          <w:p w14:paraId="46F6159F" w14:textId="77777777" w:rsidR="009D059D" w:rsidRDefault="009D059D">
            <w:r>
              <w:t>2023</w:t>
            </w:r>
          </w:p>
        </w:tc>
        <w:tc>
          <w:tcPr>
            <w:tcW w:w="1465" w:type="dxa"/>
            <w:tcBorders>
              <w:top w:val="single" w:sz="4" w:space="0" w:color="002C5A"/>
              <w:left w:val="nil"/>
              <w:bottom w:val="single" w:sz="4" w:space="0" w:color="002C5A"/>
              <w:right w:val="nil"/>
            </w:tcBorders>
            <w:hideMark/>
          </w:tcPr>
          <w:p w14:paraId="69A84B4D" w14:textId="77777777" w:rsidR="009D059D" w:rsidRDefault="009D059D">
            <w:r>
              <w:t>Moderate</w:t>
            </w:r>
          </w:p>
        </w:tc>
      </w:tr>
      <w:tr w:rsidR="009D059D" w14:paraId="26DD1EB1" w14:textId="77777777" w:rsidTr="004A5501">
        <w:trPr>
          <w:trHeight w:val="707"/>
        </w:trPr>
        <w:tc>
          <w:tcPr>
            <w:tcW w:w="1843" w:type="dxa"/>
            <w:tcBorders>
              <w:top w:val="single" w:sz="4" w:space="0" w:color="002C5A"/>
              <w:left w:val="nil"/>
              <w:bottom w:val="single" w:sz="4" w:space="0" w:color="002C5A"/>
              <w:right w:val="nil"/>
            </w:tcBorders>
            <w:hideMark/>
          </w:tcPr>
          <w:p w14:paraId="3FCDC299" w14:textId="77777777" w:rsidR="009D059D" w:rsidRDefault="009D059D">
            <w:r>
              <w:t>Infrastructure Strategy</w:t>
            </w:r>
          </w:p>
        </w:tc>
        <w:tc>
          <w:tcPr>
            <w:tcW w:w="5352" w:type="dxa"/>
            <w:tcBorders>
              <w:top w:val="single" w:sz="4" w:space="0" w:color="002C5A"/>
              <w:left w:val="nil"/>
              <w:bottom w:val="single" w:sz="4" w:space="0" w:color="002C5A"/>
              <w:right w:val="nil"/>
            </w:tcBorders>
            <w:hideMark/>
          </w:tcPr>
          <w:p w14:paraId="53AF4BC3" w14:textId="77777777" w:rsidR="009D059D" w:rsidRDefault="009D059D">
            <w:r>
              <w:t xml:space="preserve">Utilise relevant ASLS in future development of Infrastructure Strategies  </w:t>
            </w:r>
          </w:p>
        </w:tc>
        <w:tc>
          <w:tcPr>
            <w:tcW w:w="1465" w:type="dxa"/>
            <w:tcBorders>
              <w:top w:val="single" w:sz="4" w:space="0" w:color="002C5A"/>
              <w:left w:val="nil"/>
              <w:bottom w:val="single" w:sz="4" w:space="0" w:color="002C5A"/>
              <w:right w:val="nil"/>
            </w:tcBorders>
            <w:hideMark/>
          </w:tcPr>
          <w:p w14:paraId="06FA4C10" w14:textId="77777777" w:rsidR="009D059D" w:rsidRDefault="009D059D">
            <w:r>
              <w:t>2023+</w:t>
            </w:r>
          </w:p>
        </w:tc>
        <w:tc>
          <w:tcPr>
            <w:tcW w:w="1465" w:type="dxa"/>
            <w:tcBorders>
              <w:top w:val="single" w:sz="4" w:space="0" w:color="002C5A"/>
              <w:left w:val="nil"/>
              <w:bottom w:val="single" w:sz="4" w:space="0" w:color="002C5A"/>
              <w:right w:val="nil"/>
            </w:tcBorders>
            <w:hideMark/>
          </w:tcPr>
          <w:p w14:paraId="4B44BB95" w14:textId="77777777" w:rsidR="009D059D" w:rsidRDefault="009D059D">
            <w:r>
              <w:t>Moderate</w:t>
            </w:r>
          </w:p>
        </w:tc>
      </w:tr>
      <w:tr w:rsidR="009D059D" w14:paraId="48F009E8" w14:textId="77777777" w:rsidTr="004A5501">
        <w:trPr>
          <w:trHeight w:val="1636"/>
        </w:trPr>
        <w:tc>
          <w:tcPr>
            <w:tcW w:w="1843" w:type="dxa"/>
            <w:tcBorders>
              <w:top w:val="single" w:sz="4" w:space="0" w:color="002C5A"/>
              <w:left w:val="nil"/>
              <w:bottom w:val="single" w:sz="4" w:space="0" w:color="002C5A"/>
              <w:right w:val="nil"/>
            </w:tcBorders>
            <w:hideMark/>
          </w:tcPr>
          <w:p w14:paraId="0BEF44CB" w14:textId="77777777" w:rsidR="009D059D" w:rsidRDefault="009D059D">
            <w:r>
              <w:t>Asset Data/Process</w:t>
            </w:r>
          </w:p>
        </w:tc>
        <w:tc>
          <w:tcPr>
            <w:tcW w:w="5352" w:type="dxa"/>
            <w:tcBorders>
              <w:top w:val="single" w:sz="4" w:space="0" w:color="002C5A"/>
              <w:left w:val="nil"/>
              <w:bottom w:val="single" w:sz="4" w:space="0" w:color="002C5A"/>
              <w:right w:val="nil"/>
            </w:tcBorders>
            <w:hideMark/>
          </w:tcPr>
          <w:p w14:paraId="752EE713" w14:textId="77777777" w:rsidR="009D059D" w:rsidRDefault="009D059D">
            <w:r>
              <w:t>Continuous improvement of tools, data, processes, and use of modelling software to improve confidence of all modelling and better communicate options to stakeholders.</w:t>
            </w:r>
          </w:p>
          <w:p w14:paraId="2363C11C" w14:textId="77777777" w:rsidR="009D059D" w:rsidRDefault="009D059D">
            <w:r>
              <w:t>Compilation of Condition, Function and Capacity/Utilisation scores against the significant assets to enhance planning.</w:t>
            </w:r>
          </w:p>
        </w:tc>
        <w:tc>
          <w:tcPr>
            <w:tcW w:w="1465" w:type="dxa"/>
            <w:tcBorders>
              <w:top w:val="single" w:sz="4" w:space="0" w:color="002C5A"/>
              <w:left w:val="nil"/>
              <w:bottom w:val="single" w:sz="4" w:space="0" w:color="002C5A"/>
              <w:right w:val="nil"/>
            </w:tcBorders>
            <w:hideMark/>
          </w:tcPr>
          <w:p w14:paraId="44F416BA" w14:textId="77777777" w:rsidR="009D059D" w:rsidRDefault="009D059D">
            <w:r>
              <w:t>2023+</w:t>
            </w:r>
          </w:p>
        </w:tc>
        <w:tc>
          <w:tcPr>
            <w:tcW w:w="1465" w:type="dxa"/>
            <w:tcBorders>
              <w:top w:val="single" w:sz="4" w:space="0" w:color="002C5A"/>
              <w:left w:val="nil"/>
              <w:bottom w:val="single" w:sz="4" w:space="0" w:color="002C5A"/>
              <w:right w:val="nil"/>
            </w:tcBorders>
            <w:hideMark/>
          </w:tcPr>
          <w:p w14:paraId="6318C951" w14:textId="77777777" w:rsidR="009D059D" w:rsidRDefault="009D059D">
            <w:r>
              <w:t>Major</w:t>
            </w:r>
          </w:p>
        </w:tc>
      </w:tr>
      <w:tr w:rsidR="009D059D" w14:paraId="4C2EA66A" w14:textId="77777777" w:rsidTr="004A5501">
        <w:trPr>
          <w:trHeight w:val="933"/>
        </w:trPr>
        <w:tc>
          <w:tcPr>
            <w:tcW w:w="1843" w:type="dxa"/>
            <w:tcBorders>
              <w:top w:val="single" w:sz="4" w:space="0" w:color="002C5A"/>
              <w:left w:val="nil"/>
              <w:bottom w:val="single" w:sz="4" w:space="0" w:color="002C5A"/>
              <w:right w:val="nil"/>
            </w:tcBorders>
            <w:hideMark/>
          </w:tcPr>
          <w:p w14:paraId="3BB8EF2F" w14:textId="77777777" w:rsidR="009D059D" w:rsidRDefault="009D059D">
            <w:r>
              <w:t>Asset Disposal Plan</w:t>
            </w:r>
          </w:p>
        </w:tc>
        <w:tc>
          <w:tcPr>
            <w:tcW w:w="5352" w:type="dxa"/>
            <w:tcBorders>
              <w:top w:val="single" w:sz="4" w:space="0" w:color="002C5A"/>
              <w:left w:val="nil"/>
              <w:bottom w:val="single" w:sz="4" w:space="0" w:color="002C5A"/>
              <w:right w:val="nil"/>
            </w:tcBorders>
            <w:hideMark/>
          </w:tcPr>
          <w:p w14:paraId="40BCB91D" w14:textId="77777777" w:rsidR="009D059D" w:rsidRDefault="009D059D">
            <w:r>
              <w:t xml:space="preserve">Review internal stakeholder requirements for asset disposal (Finance, Maintenance, technology). Capture disposal implications early in project definition. </w:t>
            </w:r>
          </w:p>
        </w:tc>
        <w:tc>
          <w:tcPr>
            <w:tcW w:w="1465" w:type="dxa"/>
            <w:tcBorders>
              <w:top w:val="single" w:sz="4" w:space="0" w:color="002C5A"/>
              <w:left w:val="nil"/>
              <w:bottom w:val="single" w:sz="4" w:space="0" w:color="002C5A"/>
              <w:right w:val="nil"/>
            </w:tcBorders>
            <w:hideMark/>
          </w:tcPr>
          <w:p w14:paraId="23165B9D" w14:textId="77777777" w:rsidR="009D059D" w:rsidRDefault="009D059D">
            <w:r>
              <w:t>tba</w:t>
            </w:r>
          </w:p>
        </w:tc>
        <w:tc>
          <w:tcPr>
            <w:tcW w:w="1465" w:type="dxa"/>
            <w:tcBorders>
              <w:top w:val="single" w:sz="4" w:space="0" w:color="002C5A"/>
              <w:left w:val="nil"/>
              <w:bottom w:val="single" w:sz="4" w:space="0" w:color="002C5A"/>
              <w:right w:val="nil"/>
            </w:tcBorders>
            <w:hideMark/>
          </w:tcPr>
          <w:p w14:paraId="2BC553DA" w14:textId="77777777" w:rsidR="009D059D" w:rsidRDefault="009D059D">
            <w:r>
              <w:t>Minor</w:t>
            </w:r>
          </w:p>
        </w:tc>
      </w:tr>
      <w:tr w:rsidR="009D059D" w14:paraId="05C1D98B" w14:textId="77777777" w:rsidTr="004A5501">
        <w:trPr>
          <w:trHeight w:val="1400"/>
        </w:trPr>
        <w:tc>
          <w:tcPr>
            <w:tcW w:w="1843" w:type="dxa"/>
            <w:tcBorders>
              <w:top w:val="single" w:sz="4" w:space="0" w:color="002C5A"/>
              <w:left w:val="nil"/>
              <w:bottom w:val="single" w:sz="4" w:space="0" w:color="002C5A"/>
              <w:right w:val="nil"/>
            </w:tcBorders>
            <w:hideMark/>
          </w:tcPr>
          <w:p w14:paraId="34B310A4" w14:textId="77777777" w:rsidR="009D059D" w:rsidRDefault="009D059D">
            <w:r>
              <w:t>Alignment</w:t>
            </w:r>
          </w:p>
        </w:tc>
        <w:tc>
          <w:tcPr>
            <w:tcW w:w="5352" w:type="dxa"/>
            <w:tcBorders>
              <w:top w:val="single" w:sz="4" w:space="0" w:color="002C5A"/>
              <w:left w:val="nil"/>
              <w:bottom w:val="single" w:sz="4" w:space="0" w:color="002C5A"/>
              <w:right w:val="nil"/>
            </w:tcBorders>
            <w:hideMark/>
          </w:tcPr>
          <w:p w14:paraId="54923F24" w14:textId="77777777" w:rsidR="009D059D" w:rsidRDefault="009D059D">
            <w:r>
              <w:t xml:space="preserve">Improve alignment between service areas, Capital Delivery, Asset management and Finance in linking strategic plans to assets, and Capital projects. Improved alignment of reporting categories and aggregation. </w:t>
            </w:r>
          </w:p>
          <w:p w14:paraId="098D2092" w14:textId="77777777" w:rsidR="009D059D" w:rsidRDefault="009D059D">
            <w:r>
              <w:t xml:space="preserve">Review roles and responsibilities and workflows. </w:t>
            </w:r>
          </w:p>
        </w:tc>
        <w:tc>
          <w:tcPr>
            <w:tcW w:w="1465" w:type="dxa"/>
            <w:tcBorders>
              <w:top w:val="single" w:sz="4" w:space="0" w:color="002C5A"/>
              <w:left w:val="nil"/>
              <w:bottom w:val="single" w:sz="4" w:space="0" w:color="002C5A"/>
              <w:right w:val="nil"/>
            </w:tcBorders>
            <w:hideMark/>
          </w:tcPr>
          <w:p w14:paraId="06274860" w14:textId="77777777" w:rsidR="009D059D" w:rsidRDefault="009D059D">
            <w:r>
              <w:t>2023+</w:t>
            </w:r>
          </w:p>
        </w:tc>
        <w:tc>
          <w:tcPr>
            <w:tcW w:w="1465" w:type="dxa"/>
            <w:tcBorders>
              <w:top w:val="single" w:sz="4" w:space="0" w:color="002C5A"/>
              <w:left w:val="nil"/>
              <w:bottom w:val="single" w:sz="4" w:space="0" w:color="002C5A"/>
              <w:right w:val="nil"/>
            </w:tcBorders>
            <w:hideMark/>
          </w:tcPr>
          <w:p w14:paraId="2C103B5B" w14:textId="77777777" w:rsidR="009D059D" w:rsidRDefault="009D059D">
            <w:r>
              <w:t>Major</w:t>
            </w:r>
          </w:p>
        </w:tc>
      </w:tr>
      <w:tr w:rsidR="004A5501" w14:paraId="4B185A5D" w14:textId="77777777" w:rsidTr="004A5501">
        <w:trPr>
          <w:trHeight w:val="1400"/>
        </w:trPr>
        <w:tc>
          <w:tcPr>
            <w:tcW w:w="1843" w:type="dxa"/>
            <w:tcBorders>
              <w:top w:val="single" w:sz="4" w:space="0" w:color="002C5A"/>
              <w:left w:val="nil"/>
              <w:bottom w:val="single" w:sz="4" w:space="0" w:color="002C5A"/>
              <w:right w:val="nil"/>
            </w:tcBorders>
          </w:tcPr>
          <w:p w14:paraId="6E612E8F" w14:textId="03A6B194" w:rsidR="004A5501" w:rsidRDefault="004A5501">
            <w:r>
              <w:t>Condition assessment</w:t>
            </w:r>
          </w:p>
        </w:tc>
        <w:tc>
          <w:tcPr>
            <w:tcW w:w="5352" w:type="dxa"/>
            <w:tcBorders>
              <w:top w:val="single" w:sz="4" w:space="0" w:color="002C5A"/>
              <w:left w:val="nil"/>
              <w:bottom w:val="single" w:sz="4" w:space="0" w:color="002C5A"/>
              <w:right w:val="nil"/>
            </w:tcBorders>
          </w:tcPr>
          <w:p w14:paraId="21442727" w14:textId="3DDE2A36" w:rsidR="004A5501" w:rsidRDefault="004A5501">
            <w:r>
              <w:t>Consider a heightened inspection regime for assets approaching end of life (esp. drainage). Assess impact on relevant maintenance contracts.</w:t>
            </w:r>
          </w:p>
        </w:tc>
        <w:tc>
          <w:tcPr>
            <w:tcW w:w="1465" w:type="dxa"/>
            <w:tcBorders>
              <w:top w:val="single" w:sz="4" w:space="0" w:color="002C5A"/>
              <w:left w:val="nil"/>
              <w:bottom w:val="single" w:sz="4" w:space="0" w:color="002C5A"/>
              <w:right w:val="nil"/>
            </w:tcBorders>
          </w:tcPr>
          <w:p w14:paraId="4E9EB8BE" w14:textId="1BFB7061" w:rsidR="004A5501" w:rsidRDefault="004A5501">
            <w:r>
              <w:t>2023+</w:t>
            </w:r>
          </w:p>
        </w:tc>
        <w:tc>
          <w:tcPr>
            <w:tcW w:w="1465" w:type="dxa"/>
            <w:tcBorders>
              <w:top w:val="single" w:sz="4" w:space="0" w:color="002C5A"/>
              <w:left w:val="nil"/>
              <w:bottom w:val="single" w:sz="4" w:space="0" w:color="002C5A"/>
              <w:right w:val="nil"/>
            </w:tcBorders>
          </w:tcPr>
          <w:p w14:paraId="3A2225FE" w14:textId="544F27A5" w:rsidR="004A5501" w:rsidRDefault="004A5501">
            <w:r>
              <w:t>Moderate</w:t>
            </w:r>
          </w:p>
        </w:tc>
      </w:tr>
    </w:tbl>
    <w:p w14:paraId="78C367E9" w14:textId="77777777" w:rsidR="009D059D" w:rsidRDefault="009D059D" w:rsidP="009D059D"/>
    <w:p w14:paraId="7B763B3E" w14:textId="77777777" w:rsidR="009D059D" w:rsidRDefault="009D059D" w:rsidP="009D059D"/>
    <w:p w14:paraId="01CBC56B" w14:textId="77777777" w:rsidR="009D059D" w:rsidRDefault="009D059D" w:rsidP="009D059D"/>
    <w:p w14:paraId="01615225" w14:textId="77777777" w:rsidR="009D059D" w:rsidRDefault="009D059D" w:rsidP="009D059D">
      <w:pPr>
        <w:pStyle w:val="headlvl1"/>
        <w:rPr>
          <w:color w:val="7F7F7F" w:themeColor="text1" w:themeTint="80"/>
        </w:rPr>
      </w:pPr>
      <w:bookmarkStart w:id="31" w:name="_Toc105421581"/>
      <w:r>
        <w:rPr>
          <w:color w:val="7F7F7F" w:themeColor="text1" w:themeTint="80"/>
        </w:rPr>
        <w:lastRenderedPageBreak/>
        <w:t>Appendix 1 Infrastructure Asset Performance</w:t>
      </w:r>
      <w:bookmarkEnd w:id="31"/>
    </w:p>
    <w:p w14:paraId="0D9918BC" w14:textId="77777777" w:rsidR="009D059D" w:rsidRDefault="009D059D" w:rsidP="009D059D">
      <w:pPr>
        <w:pStyle w:val="headlvl2"/>
        <w:rPr>
          <w:color w:val="auto"/>
        </w:rPr>
      </w:pPr>
      <w:bookmarkStart w:id="32" w:name="_Toc105421582"/>
      <w:r>
        <w:rPr>
          <w:color w:val="7F7F7F" w:themeColor="text1" w:themeTint="80"/>
        </w:rPr>
        <w:t>Condition Monitoring</w:t>
      </w:r>
      <w:bookmarkEnd w:id="32"/>
    </w:p>
    <w:p w14:paraId="45568CC1" w14:textId="77777777" w:rsidR="009D059D" w:rsidRDefault="009D059D" w:rsidP="009D059D">
      <w:r>
        <w:t>Council’s asset condition monitoring objective is to:</w:t>
      </w:r>
    </w:p>
    <w:p w14:paraId="24629220" w14:textId="77777777" w:rsidR="009D059D" w:rsidRDefault="009D059D" w:rsidP="009D059D">
      <w:pPr>
        <w:pStyle w:val="o-bullet1"/>
      </w:pPr>
      <w:r>
        <w:t xml:space="preserve">Identify those assets which are in a condition that is below the acceptable level or approaching such a </w:t>
      </w:r>
      <w:proofErr w:type="gramStart"/>
      <w:r>
        <w:t>level;</w:t>
      </w:r>
      <w:proofErr w:type="gramEnd"/>
    </w:p>
    <w:p w14:paraId="748CA2A6" w14:textId="77777777" w:rsidR="009D059D" w:rsidRDefault="009D059D" w:rsidP="009D059D">
      <w:pPr>
        <w:pStyle w:val="o-bullet1"/>
      </w:pPr>
      <w:r>
        <w:t xml:space="preserve">Predict when asset failure to deliver the agreed level of service is likely to </w:t>
      </w:r>
      <w:proofErr w:type="gramStart"/>
      <w:r>
        <w:t>occur;</w:t>
      </w:r>
      <w:proofErr w:type="gramEnd"/>
    </w:p>
    <w:p w14:paraId="5248B004" w14:textId="77777777" w:rsidR="009D059D" w:rsidRDefault="009D059D" w:rsidP="009D059D">
      <w:pPr>
        <w:pStyle w:val="o-bullet1"/>
      </w:pPr>
      <w:r>
        <w:t xml:space="preserve">Ascertain the reasons for performance </w:t>
      </w:r>
      <w:proofErr w:type="gramStart"/>
      <w:r>
        <w:t>deficiencies;</w:t>
      </w:r>
      <w:proofErr w:type="gramEnd"/>
    </w:p>
    <w:p w14:paraId="49957114" w14:textId="77777777" w:rsidR="009D059D" w:rsidRDefault="009D059D" w:rsidP="009D059D">
      <w:pPr>
        <w:pStyle w:val="o-bullet1"/>
      </w:pPr>
      <w:r>
        <w:t xml:space="preserve">Determine what corrective action is required and when it will be </w:t>
      </w:r>
      <w:proofErr w:type="gramStart"/>
      <w:r>
        <w:t>required;</w:t>
      </w:r>
      <w:proofErr w:type="gramEnd"/>
    </w:p>
    <w:p w14:paraId="051FEE20" w14:textId="77777777" w:rsidR="009D059D" w:rsidRDefault="009D059D" w:rsidP="009D059D">
      <w:pPr>
        <w:pStyle w:val="o-bullet1"/>
      </w:pPr>
      <w:r>
        <w:t>Develop long term financial plans to provide sustainable asset management practices and funding plans.</w:t>
      </w:r>
    </w:p>
    <w:p w14:paraId="34FEFDA5" w14:textId="77777777" w:rsidR="009D059D" w:rsidRDefault="009D059D" w:rsidP="009D059D">
      <w:pPr>
        <w:pStyle w:val="o-bullet1"/>
        <w:numPr>
          <w:ilvl w:val="0"/>
          <w:numId w:val="0"/>
        </w:numPr>
        <w:tabs>
          <w:tab w:val="left" w:pos="720"/>
        </w:tabs>
      </w:pPr>
      <w:r>
        <w:t>Frequency of condition assessment</w:t>
      </w:r>
    </w:p>
    <w:tbl>
      <w:tblPr>
        <w:tblW w:w="9075" w:type="dxa"/>
        <w:jc w:val="center"/>
        <w:tblBorders>
          <w:top w:val="single" w:sz="4" w:space="0" w:color="002C5A"/>
          <w:bottom w:val="single" w:sz="4" w:space="0" w:color="002C5A"/>
          <w:insideH w:val="single" w:sz="4" w:space="0" w:color="002C5A"/>
        </w:tblBorders>
        <w:tblLayout w:type="fixed"/>
        <w:tblCellMar>
          <w:left w:w="0" w:type="dxa"/>
          <w:right w:w="0" w:type="dxa"/>
        </w:tblCellMar>
        <w:tblLook w:val="01E0" w:firstRow="1" w:lastRow="1" w:firstColumn="1" w:lastColumn="1" w:noHBand="0" w:noVBand="0"/>
      </w:tblPr>
      <w:tblGrid>
        <w:gridCol w:w="3678"/>
        <w:gridCol w:w="2547"/>
        <w:gridCol w:w="2850"/>
      </w:tblGrid>
      <w:tr w:rsidR="009D059D" w14:paraId="0CF7C6FE" w14:textId="77777777" w:rsidTr="009D059D">
        <w:trPr>
          <w:trHeight w:val="78"/>
          <w:jc w:val="center"/>
        </w:trPr>
        <w:tc>
          <w:tcPr>
            <w:tcW w:w="3677" w:type="dxa"/>
            <w:tcBorders>
              <w:top w:val="nil"/>
              <w:left w:val="nil"/>
              <w:bottom w:val="single" w:sz="12" w:space="0" w:color="002C5A"/>
              <w:right w:val="nil"/>
            </w:tcBorders>
            <w:vAlign w:val="center"/>
            <w:hideMark/>
          </w:tcPr>
          <w:p w14:paraId="35556960" w14:textId="77777777" w:rsidR="009D059D" w:rsidRDefault="009D059D">
            <w:pPr>
              <w:pStyle w:val="r-tablehead"/>
              <w:keepNext/>
              <w:keepLines/>
              <w:jc w:val="center"/>
              <w:rPr>
                <w:color w:val="7F7F7F" w:themeColor="text1" w:themeTint="80"/>
                <w:sz w:val="16"/>
                <w:szCs w:val="16"/>
              </w:rPr>
            </w:pPr>
            <w:r>
              <w:rPr>
                <w:color w:val="7F7F7F" w:themeColor="text1" w:themeTint="80"/>
                <w:sz w:val="16"/>
                <w:szCs w:val="16"/>
              </w:rPr>
              <w:t>Asset Class</w:t>
            </w:r>
          </w:p>
        </w:tc>
        <w:tc>
          <w:tcPr>
            <w:tcW w:w="2546" w:type="dxa"/>
            <w:tcBorders>
              <w:top w:val="nil"/>
              <w:left w:val="nil"/>
              <w:bottom w:val="single" w:sz="12" w:space="0" w:color="002C5A"/>
              <w:right w:val="nil"/>
            </w:tcBorders>
            <w:vAlign w:val="center"/>
            <w:hideMark/>
          </w:tcPr>
          <w:p w14:paraId="28B857D3" w14:textId="77777777" w:rsidR="009D059D" w:rsidRDefault="009D059D">
            <w:pPr>
              <w:pStyle w:val="r-tablehead"/>
              <w:keepNext/>
              <w:keepLines/>
              <w:jc w:val="center"/>
              <w:rPr>
                <w:color w:val="7F7F7F" w:themeColor="text1" w:themeTint="80"/>
                <w:sz w:val="16"/>
                <w:szCs w:val="16"/>
              </w:rPr>
            </w:pPr>
            <w:r>
              <w:rPr>
                <w:color w:val="7F7F7F" w:themeColor="text1" w:themeTint="80"/>
                <w:sz w:val="16"/>
                <w:szCs w:val="16"/>
              </w:rPr>
              <w:t>Maximum Inspection Interval</w:t>
            </w:r>
          </w:p>
        </w:tc>
        <w:tc>
          <w:tcPr>
            <w:tcW w:w="2849" w:type="dxa"/>
            <w:tcBorders>
              <w:top w:val="nil"/>
              <w:left w:val="nil"/>
              <w:bottom w:val="single" w:sz="12" w:space="0" w:color="002C5A"/>
              <w:right w:val="nil"/>
            </w:tcBorders>
            <w:hideMark/>
          </w:tcPr>
          <w:p w14:paraId="430E0C39" w14:textId="77777777" w:rsidR="009D059D" w:rsidRDefault="009D059D">
            <w:pPr>
              <w:pStyle w:val="r-tablehead"/>
              <w:keepNext/>
              <w:keepLines/>
              <w:jc w:val="center"/>
              <w:rPr>
                <w:color w:val="7F7F7F" w:themeColor="text1" w:themeTint="80"/>
                <w:sz w:val="16"/>
                <w:szCs w:val="16"/>
              </w:rPr>
            </w:pPr>
            <w:r>
              <w:rPr>
                <w:color w:val="7F7F7F" w:themeColor="text1" w:themeTint="80"/>
                <w:sz w:val="16"/>
                <w:szCs w:val="16"/>
              </w:rPr>
              <w:t>Assessment mode</w:t>
            </w:r>
          </w:p>
        </w:tc>
      </w:tr>
      <w:tr w:rsidR="009D059D" w14:paraId="0DA28092" w14:textId="77777777" w:rsidTr="009D059D">
        <w:trPr>
          <w:trHeight w:val="78"/>
          <w:jc w:val="center"/>
        </w:trPr>
        <w:tc>
          <w:tcPr>
            <w:tcW w:w="3677" w:type="dxa"/>
            <w:tcBorders>
              <w:top w:val="single" w:sz="2" w:space="0" w:color="002C5A"/>
              <w:left w:val="nil"/>
              <w:bottom w:val="single" w:sz="2" w:space="0" w:color="002C5A"/>
              <w:right w:val="nil"/>
            </w:tcBorders>
            <w:vAlign w:val="center"/>
            <w:hideMark/>
          </w:tcPr>
          <w:p w14:paraId="1899C169" w14:textId="77777777" w:rsidR="009D059D" w:rsidRDefault="009D059D">
            <w:pPr>
              <w:pStyle w:val="r-tablesubhead"/>
              <w:keepNext/>
              <w:keepLines/>
              <w:jc w:val="center"/>
              <w:rPr>
                <w:rFonts w:cs="Arial"/>
                <w:b w:val="0"/>
                <w:color w:val="auto"/>
                <w:sz w:val="16"/>
                <w:szCs w:val="16"/>
                <w:lang w:val="en-US"/>
              </w:rPr>
            </w:pPr>
            <w:r>
              <w:rPr>
                <w:rFonts w:cs="Arial"/>
                <w:b w:val="0"/>
                <w:color w:val="auto"/>
                <w:sz w:val="16"/>
                <w:szCs w:val="16"/>
                <w:lang w:val="en-US"/>
              </w:rPr>
              <w:t>Roads &amp; Footpaths</w:t>
            </w:r>
          </w:p>
        </w:tc>
        <w:tc>
          <w:tcPr>
            <w:tcW w:w="2546" w:type="dxa"/>
            <w:tcBorders>
              <w:top w:val="single" w:sz="2" w:space="0" w:color="002C5A"/>
              <w:left w:val="nil"/>
              <w:bottom w:val="single" w:sz="2" w:space="0" w:color="002C5A"/>
              <w:right w:val="nil"/>
            </w:tcBorders>
            <w:hideMark/>
          </w:tcPr>
          <w:p w14:paraId="5D9DA964" w14:textId="77777777" w:rsidR="009D059D" w:rsidRDefault="009D059D">
            <w:pPr>
              <w:pStyle w:val="r-tablesubhead"/>
              <w:keepNext/>
              <w:keepLines/>
              <w:jc w:val="center"/>
              <w:rPr>
                <w:rFonts w:cs="Arial"/>
                <w:b w:val="0"/>
                <w:color w:val="auto"/>
                <w:sz w:val="16"/>
                <w:szCs w:val="16"/>
                <w:lang w:val="en-US"/>
              </w:rPr>
            </w:pPr>
            <w:r>
              <w:rPr>
                <w:rFonts w:cs="Arial"/>
                <w:b w:val="0"/>
                <w:color w:val="auto"/>
                <w:sz w:val="16"/>
                <w:szCs w:val="16"/>
                <w:lang w:val="en-US"/>
              </w:rPr>
              <w:t>4 years</w:t>
            </w:r>
          </w:p>
        </w:tc>
        <w:tc>
          <w:tcPr>
            <w:tcW w:w="2849" w:type="dxa"/>
            <w:tcBorders>
              <w:top w:val="single" w:sz="2" w:space="0" w:color="002C5A"/>
              <w:left w:val="nil"/>
              <w:bottom w:val="single" w:sz="2" w:space="0" w:color="002C5A"/>
              <w:right w:val="nil"/>
            </w:tcBorders>
            <w:hideMark/>
          </w:tcPr>
          <w:p w14:paraId="04784FC7" w14:textId="77777777" w:rsidR="009D059D" w:rsidRDefault="009D059D">
            <w:pPr>
              <w:pStyle w:val="r-tablesubhead"/>
              <w:keepNext/>
              <w:keepLines/>
              <w:jc w:val="center"/>
              <w:rPr>
                <w:rFonts w:cs="Arial"/>
                <w:b w:val="0"/>
                <w:color w:val="auto"/>
                <w:sz w:val="16"/>
                <w:szCs w:val="16"/>
                <w:lang w:val="en-US"/>
              </w:rPr>
            </w:pPr>
            <w:r>
              <w:rPr>
                <w:rFonts w:cs="Arial"/>
                <w:b w:val="0"/>
                <w:color w:val="auto"/>
                <w:sz w:val="16"/>
                <w:szCs w:val="16"/>
                <w:lang w:val="en-US"/>
              </w:rPr>
              <w:t>Roads – electronic</w:t>
            </w:r>
          </w:p>
          <w:p w14:paraId="16992EBB" w14:textId="77777777" w:rsidR="009D059D" w:rsidRDefault="009D059D">
            <w:pPr>
              <w:pStyle w:val="r-tabletext"/>
              <w:jc w:val="center"/>
              <w:rPr>
                <w:lang w:val="en-US"/>
              </w:rPr>
            </w:pPr>
            <w:r>
              <w:rPr>
                <w:lang w:val="en-US"/>
              </w:rPr>
              <w:t>Footpaths – visual</w:t>
            </w:r>
          </w:p>
        </w:tc>
      </w:tr>
      <w:tr w:rsidR="009D059D" w14:paraId="044529ED" w14:textId="77777777" w:rsidTr="009D059D">
        <w:trPr>
          <w:trHeight w:val="78"/>
          <w:jc w:val="center"/>
        </w:trPr>
        <w:tc>
          <w:tcPr>
            <w:tcW w:w="3677" w:type="dxa"/>
            <w:tcBorders>
              <w:top w:val="single" w:sz="2" w:space="0" w:color="002C5A"/>
              <w:left w:val="nil"/>
              <w:bottom w:val="single" w:sz="2" w:space="0" w:color="002C5A"/>
              <w:right w:val="nil"/>
            </w:tcBorders>
            <w:vAlign w:val="center"/>
            <w:hideMark/>
          </w:tcPr>
          <w:p w14:paraId="2E2B2334" w14:textId="77777777" w:rsidR="009D059D" w:rsidRDefault="009D059D">
            <w:pPr>
              <w:pStyle w:val="r-tablesubhead"/>
              <w:keepNext/>
              <w:keepLines/>
              <w:jc w:val="center"/>
              <w:rPr>
                <w:rFonts w:cs="Arial"/>
                <w:b w:val="0"/>
                <w:color w:val="auto"/>
                <w:sz w:val="16"/>
                <w:szCs w:val="16"/>
                <w:lang w:val="en-US"/>
              </w:rPr>
            </w:pPr>
            <w:r>
              <w:rPr>
                <w:rFonts w:cs="Arial"/>
                <w:b w:val="0"/>
                <w:color w:val="auto"/>
                <w:sz w:val="16"/>
                <w:szCs w:val="16"/>
                <w:lang w:val="en-US"/>
              </w:rPr>
              <w:t>Open Space</w:t>
            </w:r>
          </w:p>
        </w:tc>
        <w:tc>
          <w:tcPr>
            <w:tcW w:w="2546" w:type="dxa"/>
            <w:tcBorders>
              <w:top w:val="single" w:sz="2" w:space="0" w:color="002C5A"/>
              <w:left w:val="nil"/>
              <w:bottom w:val="single" w:sz="2" w:space="0" w:color="002C5A"/>
              <w:right w:val="nil"/>
            </w:tcBorders>
            <w:hideMark/>
          </w:tcPr>
          <w:p w14:paraId="47F24447" w14:textId="77777777" w:rsidR="009D059D" w:rsidRDefault="009D059D">
            <w:pPr>
              <w:pStyle w:val="r-tablesubhead"/>
              <w:keepNext/>
              <w:keepLines/>
              <w:jc w:val="center"/>
              <w:rPr>
                <w:rFonts w:cs="Arial"/>
                <w:b w:val="0"/>
                <w:color w:val="auto"/>
                <w:sz w:val="16"/>
                <w:szCs w:val="16"/>
                <w:lang w:val="en-US"/>
              </w:rPr>
            </w:pPr>
            <w:r>
              <w:rPr>
                <w:rFonts w:cs="Arial"/>
                <w:b w:val="0"/>
                <w:color w:val="auto"/>
                <w:sz w:val="16"/>
                <w:szCs w:val="16"/>
                <w:lang w:val="en-US"/>
              </w:rPr>
              <w:t>3 years</w:t>
            </w:r>
          </w:p>
        </w:tc>
        <w:tc>
          <w:tcPr>
            <w:tcW w:w="2849" w:type="dxa"/>
            <w:tcBorders>
              <w:top w:val="single" w:sz="2" w:space="0" w:color="002C5A"/>
              <w:left w:val="nil"/>
              <w:bottom w:val="single" w:sz="2" w:space="0" w:color="002C5A"/>
              <w:right w:val="nil"/>
            </w:tcBorders>
            <w:hideMark/>
          </w:tcPr>
          <w:p w14:paraId="34322F16" w14:textId="77777777" w:rsidR="009D059D" w:rsidRDefault="009D059D">
            <w:pPr>
              <w:pStyle w:val="r-tablesubhead"/>
              <w:keepNext/>
              <w:keepLines/>
              <w:jc w:val="center"/>
              <w:rPr>
                <w:rFonts w:cs="Arial"/>
                <w:b w:val="0"/>
                <w:color w:val="auto"/>
                <w:sz w:val="16"/>
                <w:szCs w:val="16"/>
                <w:lang w:val="en-US"/>
              </w:rPr>
            </w:pPr>
            <w:r>
              <w:rPr>
                <w:rFonts w:cs="Arial"/>
                <w:b w:val="0"/>
                <w:color w:val="auto"/>
                <w:sz w:val="16"/>
                <w:szCs w:val="16"/>
                <w:lang w:val="en-US"/>
              </w:rPr>
              <w:t>Visual</w:t>
            </w:r>
          </w:p>
        </w:tc>
      </w:tr>
      <w:tr w:rsidR="009D059D" w14:paraId="4CD3BCE7" w14:textId="77777777" w:rsidTr="009D059D">
        <w:trPr>
          <w:trHeight w:val="78"/>
          <w:jc w:val="center"/>
        </w:trPr>
        <w:tc>
          <w:tcPr>
            <w:tcW w:w="3677" w:type="dxa"/>
            <w:tcBorders>
              <w:top w:val="single" w:sz="2" w:space="0" w:color="002C5A"/>
              <w:left w:val="nil"/>
              <w:bottom w:val="single" w:sz="2" w:space="0" w:color="002C5A"/>
              <w:right w:val="nil"/>
            </w:tcBorders>
            <w:vAlign w:val="center"/>
            <w:hideMark/>
          </w:tcPr>
          <w:p w14:paraId="6C660EC9" w14:textId="77777777" w:rsidR="009D059D" w:rsidRDefault="009D059D">
            <w:pPr>
              <w:pStyle w:val="r-tablesubhead"/>
              <w:keepNext/>
              <w:keepLines/>
              <w:jc w:val="center"/>
              <w:rPr>
                <w:rFonts w:cs="Arial"/>
                <w:b w:val="0"/>
                <w:color w:val="auto"/>
                <w:sz w:val="16"/>
                <w:szCs w:val="16"/>
                <w:lang w:val="en-US"/>
              </w:rPr>
            </w:pPr>
            <w:r>
              <w:rPr>
                <w:rFonts w:cs="Arial"/>
                <w:b w:val="0"/>
                <w:color w:val="auto"/>
                <w:sz w:val="16"/>
                <w:szCs w:val="16"/>
                <w:lang w:val="en-US"/>
              </w:rPr>
              <w:t>Facilities</w:t>
            </w:r>
          </w:p>
        </w:tc>
        <w:tc>
          <w:tcPr>
            <w:tcW w:w="2546" w:type="dxa"/>
            <w:tcBorders>
              <w:top w:val="single" w:sz="2" w:space="0" w:color="002C5A"/>
              <w:left w:val="nil"/>
              <w:bottom w:val="single" w:sz="2" w:space="0" w:color="002C5A"/>
              <w:right w:val="nil"/>
            </w:tcBorders>
            <w:hideMark/>
          </w:tcPr>
          <w:p w14:paraId="22521CDF" w14:textId="77777777" w:rsidR="009D059D" w:rsidRDefault="009D059D">
            <w:pPr>
              <w:pStyle w:val="r-tablesubhead"/>
              <w:keepNext/>
              <w:keepLines/>
              <w:jc w:val="center"/>
              <w:rPr>
                <w:rFonts w:cs="Arial"/>
                <w:b w:val="0"/>
                <w:color w:val="auto"/>
                <w:sz w:val="16"/>
                <w:szCs w:val="16"/>
                <w:lang w:val="en-US"/>
              </w:rPr>
            </w:pPr>
            <w:r>
              <w:rPr>
                <w:rFonts w:cs="Arial"/>
                <w:b w:val="0"/>
                <w:color w:val="auto"/>
                <w:sz w:val="16"/>
                <w:szCs w:val="16"/>
                <w:lang w:val="en-US"/>
              </w:rPr>
              <w:t>3 years</w:t>
            </w:r>
          </w:p>
        </w:tc>
        <w:tc>
          <w:tcPr>
            <w:tcW w:w="2849" w:type="dxa"/>
            <w:tcBorders>
              <w:top w:val="single" w:sz="2" w:space="0" w:color="002C5A"/>
              <w:left w:val="nil"/>
              <w:bottom w:val="single" w:sz="2" w:space="0" w:color="002C5A"/>
              <w:right w:val="nil"/>
            </w:tcBorders>
            <w:hideMark/>
          </w:tcPr>
          <w:p w14:paraId="432A678F" w14:textId="77777777" w:rsidR="009D059D" w:rsidRDefault="009D059D">
            <w:pPr>
              <w:pStyle w:val="r-tablesubhead"/>
              <w:keepNext/>
              <w:keepLines/>
              <w:jc w:val="center"/>
              <w:rPr>
                <w:rFonts w:cs="Arial"/>
                <w:b w:val="0"/>
                <w:color w:val="auto"/>
                <w:sz w:val="16"/>
                <w:szCs w:val="16"/>
                <w:lang w:val="en-US"/>
              </w:rPr>
            </w:pPr>
            <w:r>
              <w:rPr>
                <w:rFonts w:cs="Arial"/>
                <w:b w:val="0"/>
                <w:color w:val="auto"/>
                <w:sz w:val="16"/>
                <w:szCs w:val="16"/>
                <w:lang w:val="en-US"/>
              </w:rPr>
              <w:t>Visual</w:t>
            </w:r>
          </w:p>
        </w:tc>
      </w:tr>
      <w:tr w:rsidR="009D059D" w14:paraId="332A1E81" w14:textId="77777777" w:rsidTr="009D059D">
        <w:trPr>
          <w:trHeight w:val="78"/>
          <w:jc w:val="center"/>
        </w:trPr>
        <w:tc>
          <w:tcPr>
            <w:tcW w:w="3677" w:type="dxa"/>
            <w:tcBorders>
              <w:top w:val="single" w:sz="2" w:space="0" w:color="002C5A"/>
              <w:left w:val="nil"/>
              <w:bottom w:val="single" w:sz="2" w:space="0" w:color="002C5A"/>
              <w:right w:val="nil"/>
            </w:tcBorders>
            <w:vAlign w:val="center"/>
            <w:hideMark/>
          </w:tcPr>
          <w:p w14:paraId="7202CF98" w14:textId="77777777" w:rsidR="009D059D" w:rsidRDefault="009D059D">
            <w:pPr>
              <w:pStyle w:val="r-tablesubhead"/>
              <w:keepNext/>
              <w:keepLines/>
              <w:jc w:val="center"/>
              <w:rPr>
                <w:rFonts w:cs="Arial"/>
                <w:b w:val="0"/>
                <w:color w:val="auto"/>
                <w:sz w:val="16"/>
                <w:szCs w:val="16"/>
                <w:lang w:val="en-US"/>
              </w:rPr>
            </w:pPr>
            <w:r>
              <w:rPr>
                <w:rFonts w:cs="Arial"/>
                <w:b w:val="0"/>
                <w:color w:val="auto"/>
                <w:sz w:val="16"/>
                <w:szCs w:val="16"/>
                <w:lang w:val="en-US"/>
              </w:rPr>
              <w:t>Stormwater</w:t>
            </w:r>
          </w:p>
        </w:tc>
        <w:tc>
          <w:tcPr>
            <w:tcW w:w="2546" w:type="dxa"/>
            <w:tcBorders>
              <w:top w:val="single" w:sz="2" w:space="0" w:color="002C5A"/>
              <w:left w:val="nil"/>
              <w:bottom w:val="single" w:sz="2" w:space="0" w:color="002C5A"/>
              <w:right w:val="nil"/>
            </w:tcBorders>
            <w:hideMark/>
          </w:tcPr>
          <w:p w14:paraId="70E2E6B6" w14:textId="77777777" w:rsidR="009D059D" w:rsidRDefault="009D059D">
            <w:pPr>
              <w:pStyle w:val="r-tablesubhead"/>
              <w:keepNext/>
              <w:keepLines/>
              <w:jc w:val="center"/>
              <w:rPr>
                <w:rFonts w:cs="Arial"/>
                <w:b w:val="0"/>
                <w:color w:val="auto"/>
                <w:sz w:val="16"/>
                <w:szCs w:val="16"/>
                <w:lang w:val="en-US"/>
              </w:rPr>
            </w:pPr>
            <w:r>
              <w:rPr>
                <w:rFonts w:cs="Arial"/>
                <w:b w:val="0"/>
                <w:color w:val="auto"/>
                <w:sz w:val="16"/>
                <w:szCs w:val="16"/>
                <w:lang w:val="en-US"/>
              </w:rPr>
              <w:t>Rolling Program</w:t>
            </w:r>
          </w:p>
        </w:tc>
        <w:tc>
          <w:tcPr>
            <w:tcW w:w="2849" w:type="dxa"/>
            <w:tcBorders>
              <w:top w:val="single" w:sz="2" w:space="0" w:color="002C5A"/>
              <w:left w:val="nil"/>
              <w:bottom w:val="single" w:sz="2" w:space="0" w:color="002C5A"/>
              <w:right w:val="nil"/>
            </w:tcBorders>
            <w:hideMark/>
          </w:tcPr>
          <w:p w14:paraId="4BB9D4EB" w14:textId="77777777" w:rsidR="009D059D" w:rsidRDefault="009D059D">
            <w:pPr>
              <w:pStyle w:val="r-tablesubhead"/>
              <w:keepNext/>
              <w:keepLines/>
              <w:jc w:val="center"/>
              <w:rPr>
                <w:rFonts w:cs="Arial"/>
                <w:b w:val="0"/>
                <w:color w:val="auto"/>
                <w:sz w:val="16"/>
                <w:szCs w:val="16"/>
                <w:lang w:val="en-US"/>
              </w:rPr>
            </w:pPr>
            <w:r>
              <w:rPr>
                <w:rFonts w:cs="Arial"/>
                <w:b w:val="0"/>
                <w:color w:val="auto"/>
                <w:sz w:val="16"/>
                <w:szCs w:val="16"/>
                <w:lang w:val="en-US"/>
              </w:rPr>
              <w:t>Visual</w:t>
            </w:r>
          </w:p>
        </w:tc>
      </w:tr>
    </w:tbl>
    <w:p w14:paraId="71E0FA40" w14:textId="77777777" w:rsidR="009D059D" w:rsidRDefault="009D059D" w:rsidP="009D059D">
      <w:pPr>
        <w:pStyle w:val="o-bullet1"/>
        <w:numPr>
          <w:ilvl w:val="0"/>
          <w:numId w:val="0"/>
        </w:numPr>
        <w:tabs>
          <w:tab w:val="left" w:pos="720"/>
        </w:tabs>
      </w:pPr>
    </w:p>
    <w:p w14:paraId="5EED5CB7" w14:textId="77777777" w:rsidR="009D059D" w:rsidRDefault="009D059D" w:rsidP="009D059D">
      <w:pPr>
        <w:pStyle w:val="headlvl2"/>
        <w:rPr>
          <w:color w:val="7F7F7F" w:themeColor="text1" w:themeTint="80"/>
        </w:rPr>
      </w:pPr>
      <w:bookmarkStart w:id="33" w:name="_Toc105421583"/>
      <w:r>
        <w:rPr>
          <w:color w:val="7F7F7F" w:themeColor="text1" w:themeTint="80"/>
        </w:rPr>
        <w:t>Calculating asset condition</w:t>
      </w:r>
      <w:bookmarkEnd w:id="33"/>
    </w:p>
    <w:p w14:paraId="530AAEDF" w14:textId="77777777" w:rsidR="009D059D" w:rsidRDefault="009D059D" w:rsidP="009D059D">
      <w:pPr>
        <w:autoSpaceDE w:val="0"/>
        <w:autoSpaceDN w:val="0"/>
        <w:adjustRightInd w:val="0"/>
        <w:spacing w:after="0" w:line="240" w:lineRule="auto"/>
        <w:rPr>
          <w:rFonts w:cs="Arial"/>
          <w:szCs w:val="18"/>
          <w:lang w:val="en-US"/>
        </w:rPr>
      </w:pPr>
      <w:r>
        <w:rPr>
          <w:rFonts w:cs="Arial"/>
          <w:szCs w:val="18"/>
          <w:lang w:val="en-US"/>
        </w:rPr>
        <w:t>The condition of most assets is assessed on a 1 to 5 basis where the score is intended to represent the useful remaining life (URL) of an asset.</w:t>
      </w:r>
    </w:p>
    <w:p w14:paraId="5BE38B69" w14:textId="77777777" w:rsidR="009D059D" w:rsidRDefault="009D059D" w:rsidP="009D059D">
      <w:pPr>
        <w:autoSpaceDE w:val="0"/>
        <w:autoSpaceDN w:val="0"/>
        <w:adjustRightInd w:val="0"/>
        <w:spacing w:after="0" w:line="240" w:lineRule="auto"/>
        <w:rPr>
          <w:rFonts w:cs="Arial"/>
          <w:szCs w:val="18"/>
          <w:lang w:val="en-US"/>
        </w:rPr>
      </w:pPr>
    </w:p>
    <w:p w14:paraId="43681249" w14:textId="77777777" w:rsidR="009D059D" w:rsidRDefault="009D059D" w:rsidP="009D059D">
      <w:pPr>
        <w:autoSpaceDE w:val="0"/>
        <w:autoSpaceDN w:val="0"/>
        <w:adjustRightInd w:val="0"/>
        <w:spacing w:after="0" w:line="240" w:lineRule="auto"/>
        <w:rPr>
          <w:rFonts w:cs="Arial"/>
          <w:szCs w:val="18"/>
          <w:lang w:val="en-US"/>
        </w:rPr>
      </w:pPr>
      <w:r>
        <w:rPr>
          <w:rFonts w:cs="Arial"/>
          <w:szCs w:val="18"/>
          <w:lang w:val="en-US"/>
        </w:rPr>
        <w:t xml:space="preserve">Asset condition is assessed by maintenance contractors, coordinated by the Asset Management department. </w:t>
      </w:r>
    </w:p>
    <w:p w14:paraId="0A925DE1" w14:textId="77777777" w:rsidR="009D059D" w:rsidRDefault="009D059D" w:rsidP="009D059D">
      <w:pPr>
        <w:autoSpaceDE w:val="0"/>
        <w:autoSpaceDN w:val="0"/>
        <w:adjustRightInd w:val="0"/>
        <w:spacing w:after="0" w:line="240" w:lineRule="auto"/>
        <w:rPr>
          <w:rFonts w:cs="Arial"/>
          <w:szCs w:val="18"/>
          <w:lang w:val="en-US"/>
        </w:rPr>
      </w:pPr>
    </w:p>
    <w:tbl>
      <w:tblPr>
        <w:tblW w:w="9111" w:type="dxa"/>
        <w:tblBorders>
          <w:top w:val="single" w:sz="4" w:space="0" w:color="002C5A"/>
          <w:bottom w:val="single" w:sz="4" w:space="0" w:color="002C5A"/>
          <w:insideH w:val="single" w:sz="4" w:space="0" w:color="002C5A"/>
        </w:tblBorders>
        <w:tblCellMar>
          <w:left w:w="0" w:type="dxa"/>
          <w:right w:w="0" w:type="dxa"/>
        </w:tblCellMar>
        <w:tblLook w:val="01E0" w:firstRow="1" w:lastRow="1" w:firstColumn="1" w:lastColumn="1" w:noHBand="0" w:noVBand="0"/>
      </w:tblPr>
      <w:tblGrid>
        <w:gridCol w:w="1134"/>
        <w:gridCol w:w="3430"/>
        <w:gridCol w:w="1956"/>
        <w:gridCol w:w="2591"/>
      </w:tblGrid>
      <w:tr w:rsidR="009D059D" w14:paraId="3A0ACF4C" w14:textId="77777777" w:rsidTr="009D059D">
        <w:tc>
          <w:tcPr>
            <w:tcW w:w="1134" w:type="dxa"/>
            <w:tcBorders>
              <w:top w:val="nil"/>
              <w:left w:val="nil"/>
              <w:bottom w:val="single" w:sz="12" w:space="0" w:color="002C5A"/>
              <w:right w:val="nil"/>
            </w:tcBorders>
            <w:vAlign w:val="center"/>
            <w:hideMark/>
          </w:tcPr>
          <w:p w14:paraId="2C282EAC" w14:textId="77777777" w:rsidR="009D059D" w:rsidRDefault="009D059D">
            <w:pPr>
              <w:pStyle w:val="r-tablehead"/>
              <w:jc w:val="center"/>
              <w:rPr>
                <w:color w:val="7F7F7F" w:themeColor="text1" w:themeTint="80"/>
                <w:sz w:val="16"/>
                <w:szCs w:val="16"/>
              </w:rPr>
            </w:pPr>
            <w:r>
              <w:rPr>
                <w:color w:val="7F7F7F" w:themeColor="text1" w:themeTint="80"/>
                <w:sz w:val="16"/>
                <w:szCs w:val="16"/>
              </w:rPr>
              <w:t>Condition Grade</w:t>
            </w:r>
          </w:p>
        </w:tc>
        <w:tc>
          <w:tcPr>
            <w:tcW w:w="3430" w:type="dxa"/>
            <w:tcBorders>
              <w:top w:val="nil"/>
              <w:left w:val="nil"/>
              <w:bottom w:val="single" w:sz="12" w:space="0" w:color="002C5A"/>
              <w:right w:val="nil"/>
            </w:tcBorders>
            <w:vAlign w:val="bottom"/>
            <w:hideMark/>
          </w:tcPr>
          <w:p w14:paraId="1C933D3A" w14:textId="77777777" w:rsidR="009D059D" w:rsidRDefault="009D059D">
            <w:pPr>
              <w:pStyle w:val="r-tablehead"/>
              <w:rPr>
                <w:color w:val="7F7F7F" w:themeColor="text1" w:themeTint="80"/>
                <w:sz w:val="16"/>
                <w:szCs w:val="16"/>
              </w:rPr>
            </w:pPr>
            <w:r>
              <w:rPr>
                <w:color w:val="7F7F7F" w:themeColor="text1" w:themeTint="80"/>
                <w:sz w:val="16"/>
                <w:szCs w:val="16"/>
              </w:rPr>
              <w:t>Description</w:t>
            </w:r>
          </w:p>
        </w:tc>
        <w:tc>
          <w:tcPr>
            <w:tcW w:w="1956" w:type="dxa"/>
            <w:tcBorders>
              <w:top w:val="nil"/>
              <w:left w:val="nil"/>
              <w:bottom w:val="single" w:sz="12" w:space="0" w:color="002C5A"/>
              <w:right w:val="nil"/>
            </w:tcBorders>
            <w:vAlign w:val="bottom"/>
            <w:hideMark/>
          </w:tcPr>
          <w:p w14:paraId="57A08B26" w14:textId="77777777" w:rsidR="009D059D" w:rsidRDefault="009D059D">
            <w:pPr>
              <w:pStyle w:val="r-tablehead"/>
              <w:jc w:val="center"/>
              <w:rPr>
                <w:color w:val="7F7F7F" w:themeColor="text1" w:themeTint="80"/>
                <w:sz w:val="16"/>
                <w:szCs w:val="16"/>
              </w:rPr>
            </w:pPr>
            <w:r>
              <w:rPr>
                <w:color w:val="7F7F7F" w:themeColor="text1" w:themeTint="80"/>
                <w:sz w:val="16"/>
                <w:szCs w:val="16"/>
              </w:rPr>
              <w:t xml:space="preserve"> Indicative (URL) Factor</w:t>
            </w:r>
          </w:p>
        </w:tc>
        <w:tc>
          <w:tcPr>
            <w:tcW w:w="2591" w:type="dxa"/>
            <w:tcBorders>
              <w:top w:val="nil"/>
              <w:left w:val="nil"/>
              <w:bottom w:val="single" w:sz="12" w:space="0" w:color="002C5A"/>
              <w:right w:val="nil"/>
            </w:tcBorders>
            <w:vAlign w:val="bottom"/>
            <w:hideMark/>
          </w:tcPr>
          <w:p w14:paraId="450709AB" w14:textId="77777777" w:rsidR="009D059D" w:rsidRDefault="009D059D">
            <w:pPr>
              <w:pStyle w:val="r-tablehead"/>
              <w:rPr>
                <w:color w:val="7F7F7F" w:themeColor="text1" w:themeTint="80"/>
                <w:sz w:val="16"/>
                <w:szCs w:val="16"/>
              </w:rPr>
            </w:pPr>
            <w:r>
              <w:rPr>
                <w:color w:val="7F7F7F" w:themeColor="text1" w:themeTint="80"/>
                <w:sz w:val="16"/>
                <w:szCs w:val="16"/>
              </w:rPr>
              <w:t>Action required</w:t>
            </w:r>
          </w:p>
        </w:tc>
      </w:tr>
      <w:tr w:rsidR="009D059D" w14:paraId="65D46059" w14:textId="77777777" w:rsidTr="009D059D">
        <w:tc>
          <w:tcPr>
            <w:tcW w:w="1134" w:type="dxa"/>
            <w:tcBorders>
              <w:top w:val="single" w:sz="4" w:space="0" w:color="002C5A"/>
              <w:left w:val="nil"/>
              <w:bottom w:val="single" w:sz="4" w:space="0" w:color="002C5A"/>
              <w:right w:val="nil"/>
            </w:tcBorders>
            <w:vAlign w:val="center"/>
            <w:hideMark/>
          </w:tcPr>
          <w:p w14:paraId="4BBF58D8" w14:textId="77777777" w:rsidR="009D059D" w:rsidRDefault="009D059D">
            <w:pPr>
              <w:pStyle w:val="r-tablesubhead"/>
              <w:jc w:val="center"/>
              <w:rPr>
                <w:color w:val="auto"/>
                <w:sz w:val="16"/>
                <w:szCs w:val="16"/>
              </w:rPr>
            </w:pPr>
            <w:r>
              <w:rPr>
                <w:color w:val="auto"/>
                <w:sz w:val="16"/>
                <w:szCs w:val="16"/>
              </w:rPr>
              <w:t>1</w:t>
            </w:r>
          </w:p>
        </w:tc>
        <w:tc>
          <w:tcPr>
            <w:tcW w:w="3430" w:type="dxa"/>
            <w:tcBorders>
              <w:top w:val="single" w:sz="4" w:space="0" w:color="002C5A"/>
              <w:left w:val="nil"/>
              <w:bottom w:val="single" w:sz="4" w:space="0" w:color="002C5A"/>
              <w:right w:val="nil"/>
            </w:tcBorders>
            <w:hideMark/>
          </w:tcPr>
          <w:p w14:paraId="06C04631" w14:textId="77777777" w:rsidR="009D059D" w:rsidRDefault="009D059D">
            <w:pPr>
              <w:pStyle w:val="r-tabletext"/>
              <w:rPr>
                <w:color w:val="auto"/>
                <w:sz w:val="16"/>
                <w:szCs w:val="16"/>
              </w:rPr>
            </w:pPr>
            <w:r>
              <w:rPr>
                <w:color w:val="auto"/>
                <w:sz w:val="16"/>
                <w:szCs w:val="16"/>
              </w:rPr>
              <w:t>Excellent. Asset is as new.</w:t>
            </w:r>
          </w:p>
        </w:tc>
        <w:tc>
          <w:tcPr>
            <w:tcW w:w="1956" w:type="dxa"/>
            <w:tcBorders>
              <w:top w:val="single" w:sz="4" w:space="0" w:color="002C5A"/>
              <w:left w:val="nil"/>
              <w:bottom w:val="single" w:sz="4" w:space="0" w:color="002C5A"/>
              <w:right w:val="nil"/>
            </w:tcBorders>
            <w:vAlign w:val="center"/>
            <w:hideMark/>
          </w:tcPr>
          <w:p w14:paraId="1951729C" w14:textId="77777777" w:rsidR="009D059D" w:rsidRDefault="009D059D">
            <w:pPr>
              <w:pStyle w:val="r-tabletext"/>
              <w:jc w:val="center"/>
              <w:rPr>
                <w:color w:val="auto"/>
                <w:sz w:val="16"/>
                <w:szCs w:val="16"/>
              </w:rPr>
            </w:pPr>
            <w:r>
              <w:rPr>
                <w:color w:val="auto"/>
                <w:sz w:val="16"/>
                <w:szCs w:val="16"/>
              </w:rPr>
              <w:t>&gt; 0.90</w:t>
            </w:r>
          </w:p>
        </w:tc>
        <w:tc>
          <w:tcPr>
            <w:tcW w:w="2591" w:type="dxa"/>
            <w:tcBorders>
              <w:top w:val="single" w:sz="4" w:space="0" w:color="002C5A"/>
              <w:left w:val="nil"/>
              <w:bottom w:val="single" w:sz="4" w:space="0" w:color="002C5A"/>
              <w:right w:val="nil"/>
            </w:tcBorders>
            <w:vAlign w:val="center"/>
            <w:hideMark/>
          </w:tcPr>
          <w:p w14:paraId="64A695F9" w14:textId="77777777" w:rsidR="009D059D" w:rsidRDefault="009D059D">
            <w:pPr>
              <w:pStyle w:val="r-tabletext"/>
              <w:rPr>
                <w:color w:val="auto"/>
                <w:sz w:val="16"/>
                <w:szCs w:val="16"/>
              </w:rPr>
            </w:pPr>
            <w:r>
              <w:rPr>
                <w:color w:val="auto"/>
                <w:sz w:val="16"/>
                <w:szCs w:val="16"/>
              </w:rPr>
              <w:t>Only planned maintenance required</w:t>
            </w:r>
          </w:p>
        </w:tc>
      </w:tr>
      <w:tr w:rsidR="009D059D" w14:paraId="7C18EB12" w14:textId="77777777" w:rsidTr="009D059D">
        <w:tc>
          <w:tcPr>
            <w:tcW w:w="1134" w:type="dxa"/>
            <w:tcBorders>
              <w:top w:val="single" w:sz="4" w:space="0" w:color="002C5A"/>
              <w:left w:val="nil"/>
              <w:bottom w:val="single" w:sz="4" w:space="0" w:color="002C5A"/>
              <w:right w:val="nil"/>
            </w:tcBorders>
            <w:vAlign w:val="center"/>
            <w:hideMark/>
          </w:tcPr>
          <w:p w14:paraId="1F812FF1" w14:textId="77777777" w:rsidR="009D059D" w:rsidRDefault="009D059D">
            <w:pPr>
              <w:pStyle w:val="r-tablesubhead"/>
              <w:jc w:val="center"/>
              <w:rPr>
                <w:color w:val="auto"/>
                <w:sz w:val="16"/>
                <w:szCs w:val="16"/>
              </w:rPr>
            </w:pPr>
            <w:r>
              <w:rPr>
                <w:color w:val="auto"/>
                <w:sz w:val="16"/>
                <w:szCs w:val="16"/>
              </w:rPr>
              <w:t>2</w:t>
            </w:r>
          </w:p>
        </w:tc>
        <w:tc>
          <w:tcPr>
            <w:tcW w:w="3430" w:type="dxa"/>
            <w:tcBorders>
              <w:top w:val="single" w:sz="4" w:space="0" w:color="002C5A"/>
              <w:left w:val="nil"/>
              <w:bottom w:val="single" w:sz="4" w:space="0" w:color="002C5A"/>
              <w:right w:val="nil"/>
            </w:tcBorders>
            <w:hideMark/>
          </w:tcPr>
          <w:p w14:paraId="3A1902D3" w14:textId="77777777" w:rsidR="009D059D" w:rsidRDefault="009D059D">
            <w:pPr>
              <w:pStyle w:val="r-tabletext"/>
              <w:rPr>
                <w:color w:val="auto"/>
                <w:sz w:val="16"/>
                <w:szCs w:val="16"/>
              </w:rPr>
            </w:pPr>
            <w:r>
              <w:rPr>
                <w:color w:val="auto"/>
                <w:sz w:val="16"/>
                <w:szCs w:val="16"/>
              </w:rPr>
              <w:t>Good. Asset is functional and displays superficial defects only.</w:t>
            </w:r>
          </w:p>
        </w:tc>
        <w:tc>
          <w:tcPr>
            <w:tcW w:w="1956" w:type="dxa"/>
            <w:tcBorders>
              <w:top w:val="single" w:sz="4" w:space="0" w:color="002C5A"/>
              <w:left w:val="nil"/>
              <w:bottom w:val="single" w:sz="4" w:space="0" w:color="002C5A"/>
              <w:right w:val="nil"/>
            </w:tcBorders>
            <w:vAlign w:val="center"/>
            <w:hideMark/>
          </w:tcPr>
          <w:p w14:paraId="6C8E1D0F" w14:textId="77777777" w:rsidR="009D059D" w:rsidRDefault="009D059D">
            <w:pPr>
              <w:pStyle w:val="r-tabletext"/>
              <w:jc w:val="center"/>
              <w:rPr>
                <w:color w:val="auto"/>
                <w:sz w:val="16"/>
                <w:szCs w:val="16"/>
              </w:rPr>
            </w:pPr>
            <w:r>
              <w:rPr>
                <w:color w:val="auto"/>
                <w:sz w:val="16"/>
                <w:szCs w:val="16"/>
              </w:rPr>
              <w:t>0.60 ≤ 0.90</w:t>
            </w:r>
          </w:p>
        </w:tc>
        <w:tc>
          <w:tcPr>
            <w:tcW w:w="2591" w:type="dxa"/>
            <w:tcBorders>
              <w:top w:val="single" w:sz="4" w:space="0" w:color="002C5A"/>
              <w:left w:val="nil"/>
              <w:bottom w:val="single" w:sz="4" w:space="0" w:color="002C5A"/>
              <w:right w:val="nil"/>
            </w:tcBorders>
            <w:vAlign w:val="center"/>
            <w:hideMark/>
          </w:tcPr>
          <w:p w14:paraId="22FDC26F" w14:textId="77777777" w:rsidR="009D059D" w:rsidRDefault="009D059D">
            <w:pPr>
              <w:pStyle w:val="r-tabletext"/>
              <w:rPr>
                <w:color w:val="auto"/>
                <w:sz w:val="16"/>
                <w:szCs w:val="16"/>
              </w:rPr>
            </w:pPr>
            <w:r>
              <w:rPr>
                <w:color w:val="auto"/>
                <w:sz w:val="16"/>
                <w:szCs w:val="16"/>
              </w:rPr>
              <w:t>Minor maintenance required.</w:t>
            </w:r>
          </w:p>
        </w:tc>
      </w:tr>
      <w:tr w:rsidR="009D059D" w14:paraId="3B4A63E2" w14:textId="77777777" w:rsidTr="009D059D">
        <w:tc>
          <w:tcPr>
            <w:tcW w:w="1134" w:type="dxa"/>
            <w:tcBorders>
              <w:top w:val="single" w:sz="4" w:space="0" w:color="002C5A"/>
              <w:left w:val="nil"/>
              <w:bottom w:val="single" w:sz="4" w:space="0" w:color="002C5A"/>
              <w:right w:val="nil"/>
            </w:tcBorders>
            <w:vAlign w:val="center"/>
            <w:hideMark/>
          </w:tcPr>
          <w:p w14:paraId="62FF0E11" w14:textId="77777777" w:rsidR="009D059D" w:rsidRDefault="009D059D">
            <w:pPr>
              <w:pStyle w:val="r-tablesubhead"/>
              <w:jc w:val="center"/>
              <w:rPr>
                <w:color w:val="auto"/>
                <w:sz w:val="16"/>
                <w:szCs w:val="16"/>
              </w:rPr>
            </w:pPr>
            <w:r>
              <w:rPr>
                <w:color w:val="auto"/>
                <w:sz w:val="16"/>
                <w:szCs w:val="16"/>
              </w:rPr>
              <w:t>3</w:t>
            </w:r>
          </w:p>
        </w:tc>
        <w:tc>
          <w:tcPr>
            <w:tcW w:w="3430" w:type="dxa"/>
            <w:tcBorders>
              <w:top w:val="single" w:sz="4" w:space="0" w:color="002C5A"/>
              <w:left w:val="nil"/>
              <w:bottom w:val="single" w:sz="4" w:space="0" w:color="002C5A"/>
              <w:right w:val="nil"/>
            </w:tcBorders>
            <w:hideMark/>
          </w:tcPr>
          <w:p w14:paraId="6DCB9E2E" w14:textId="77777777" w:rsidR="009D059D" w:rsidRDefault="009D059D">
            <w:pPr>
              <w:pStyle w:val="r-tabletext"/>
              <w:rPr>
                <w:color w:val="auto"/>
                <w:sz w:val="16"/>
                <w:szCs w:val="16"/>
              </w:rPr>
            </w:pPr>
            <w:r>
              <w:rPr>
                <w:color w:val="auto"/>
                <w:sz w:val="16"/>
                <w:szCs w:val="16"/>
              </w:rPr>
              <w:t>Fair. Asset is functional but shows signs of wear and tear.</w:t>
            </w:r>
          </w:p>
        </w:tc>
        <w:tc>
          <w:tcPr>
            <w:tcW w:w="1956" w:type="dxa"/>
            <w:tcBorders>
              <w:top w:val="single" w:sz="4" w:space="0" w:color="002C5A"/>
              <w:left w:val="nil"/>
              <w:bottom w:val="single" w:sz="4" w:space="0" w:color="002C5A"/>
              <w:right w:val="nil"/>
            </w:tcBorders>
            <w:vAlign w:val="center"/>
            <w:hideMark/>
          </w:tcPr>
          <w:p w14:paraId="37803C27" w14:textId="77777777" w:rsidR="009D059D" w:rsidRDefault="009D059D">
            <w:pPr>
              <w:pStyle w:val="r-tabletext"/>
              <w:jc w:val="center"/>
              <w:rPr>
                <w:color w:val="auto"/>
                <w:sz w:val="16"/>
                <w:szCs w:val="16"/>
              </w:rPr>
            </w:pPr>
            <w:r>
              <w:rPr>
                <w:color w:val="auto"/>
                <w:sz w:val="16"/>
                <w:szCs w:val="16"/>
              </w:rPr>
              <w:t>0.30 ≤ 0.60</w:t>
            </w:r>
          </w:p>
        </w:tc>
        <w:tc>
          <w:tcPr>
            <w:tcW w:w="2591" w:type="dxa"/>
            <w:tcBorders>
              <w:top w:val="single" w:sz="4" w:space="0" w:color="002C5A"/>
              <w:left w:val="nil"/>
              <w:bottom w:val="single" w:sz="4" w:space="0" w:color="002C5A"/>
              <w:right w:val="nil"/>
            </w:tcBorders>
            <w:vAlign w:val="center"/>
            <w:hideMark/>
          </w:tcPr>
          <w:p w14:paraId="4D907E4E" w14:textId="77777777" w:rsidR="009D059D" w:rsidRDefault="009D059D">
            <w:pPr>
              <w:pStyle w:val="r-tabletext"/>
              <w:rPr>
                <w:color w:val="auto"/>
                <w:sz w:val="16"/>
                <w:szCs w:val="16"/>
              </w:rPr>
            </w:pPr>
            <w:r>
              <w:rPr>
                <w:color w:val="auto"/>
                <w:sz w:val="16"/>
                <w:szCs w:val="16"/>
              </w:rPr>
              <w:t>Significant maintenance required.</w:t>
            </w:r>
          </w:p>
        </w:tc>
      </w:tr>
      <w:tr w:rsidR="009D059D" w14:paraId="20ADF710" w14:textId="77777777" w:rsidTr="009D059D">
        <w:tc>
          <w:tcPr>
            <w:tcW w:w="1134" w:type="dxa"/>
            <w:tcBorders>
              <w:top w:val="single" w:sz="4" w:space="0" w:color="002C5A"/>
              <w:left w:val="nil"/>
              <w:bottom w:val="single" w:sz="4" w:space="0" w:color="002C5A"/>
              <w:right w:val="nil"/>
            </w:tcBorders>
            <w:vAlign w:val="center"/>
            <w:hideMark/>
          </w:tcPr>
          <w:p w14:paraId="2FE69E02" w14:textId="77777777" w:rsidR="009D059D" w:rsidRDefault="009D059D">
            <w:pPr>
              <w:pStyle w:val="r-tablesubhead"/>
              <w:jc w:val="center"/>
              <w:rPr>
                <w:color w:val="auto"/>
                <w:sz w:val="16"/>
                <w:szCs w:val="16"/>
              </w:rPr>
            </w:pPr>
            <w:r>
              <w:rPr>
                <w:color w:val="auto"/>
                <w:sz w:val="16"/>
                <w:szCs w:val="16"/>
              </w:rPr>
              <w:t>4</w:t>
            </w:r>
          </w:p>
        </w:tc>
        <w:tc>
          <w:tcPr>
            <w:tcW w:w="3430" w:type="dxa"/>
            <w:tcBorders>
              <w:top w:val="single" w:sz="4" w:space="0" w:color="002C5A"/>
              <w:left w:val="nil"/>
              <w:bottom w:val="single" w:sz="4" w:space="0" w:color="002C5A"/>
              <w:right w:val="nil"/>
            </w:tcBorders>
            <w:hideMark/>
          </w:tcPr>
          <w:p w14:paraId="3D488273" w14:textId="77777777" w:rsidR="009D059D" w:rsidRDefault="009D059D">
            <w:pPr>
              <w:pStyle w:val="r-tabletext"/>
              <w:rPr>
                <w:color w:val="auto"/>
                <w:sz w:val="16"/>
                <w:szCs w:val="16"/>
              </w:rPr>
            </w:pPr>
            <w:r>
              <w:rPr>
                <w:color w:val="auto"/>
                <w:sz w:val="16"/>
                <w:szCs w:val="16"/>
              </w:rPr>
              <w:t>Poor. Asset has significant defects affecting major components.</w:t>
            </w:r>
          </w:p>
        </w:tc>
        <w:tc>
          <w:tcPr>
            <w:tcW w:w="1956" w:type="dxa"/>
            <w:tcBorders>
              <w:top w:val="single" w:sz="4" w:space="0" w:color="002C5A"/>
              <w:left w:val="nil"/>
              <w:bottom w:val="single" w:sz="4" w:space="0" w:color="002C5A"/>
              <w:right w:val="nil"/>
            </w:tcBorders>
            <w:vAlign w:val="center"/>
            <w:hideMark/>
          </w:tcPr>
          <w:p w14:paraId="21C159CF" w14:textId="77777777" w:rsidR="009D059D" w:rsidRDefault="009D059D">
            <w:pPr>
              <w:pStyle w:val="r-tabletext"/>
              <w:jc w:val="center"/>
              <w:rPr>
                <w:color w:val="auto"/>
                <w:sz w:val="16"/>
                <w:szCs w:val="16"/>
              </w:rPr>
            </w:pPr>
            <w:r>
              <w:rPr>
                <w:color w:val="auto"/>
                <w:sz w:val="16"/>
                <w:szCs w:val="16"/>
              </w:rPr>
              <w:t>0.10 ≤ 0.30</w:t>
            </w:r>
          </w:p>
        </w:tc>
        <w:tc>
          <w:tcPr>
            <w:tcW w:w="2591" w:type="dxa"/>
            <w:tcBorders>
              <w:top w:val="single" w:sz="4" w:space="0" w:color="002C5A"/>
              <w:left w:val="nil"/>
              <w:bottom w:val="single" w:sz="4" w:space="0" w:color="002C5A"/>
              <w:right w:val="nil"/>
            </w:tcBorders>
            <w:vAlign w:val="center"/>
            <w:hideMark/>
          </w:tcPr>
          <w:p w14:paraId="119F207C" w14:textId="77777777" w:rsidR="009D059D" w:rsidRDefault="009D059D">
            <w:pPr>
              <w:pStyle w:val="r-tabletext"/>
              <w:rPr>
                <w:color w:val="auto"/>
                <w:sz w:val="16"/>
                <w:szCs w:val="16"/>
              </w:rPr>
            </w:pPr>
            <w:r>
              <w:rPr>
                <w:color w:val="auto"/>
                <w:sz w:val="16"/>
                <w:szCs w:val="16"/>
              </w:rPr>
              <w:t>Significant renewal / rehabilitation required.</w:t>
            </w:r>
          </w:p>
        </w:tc>
      </w:tr>
      <w:tr w:rsidR="009D059D" w14:paraId="43B154E9" w14:textId="77777777" w:rsidTr="009D059D">
        <w:tc>
          <w:tcPr>
            <w:tcW w:w="1134" w:type="dxa"/>
            <w:tcBorders>
              <w:top w:val="single" w:sz="4" w:space="0" w:color="002C5A"/>
              <w:left w:val="nil"/>
              <w:bottom w:val="single" w:sz="4" w:space="0" w:color="002C5A"/>
              <w:right w:val="nil"/>
            </w:tcBorders>
            <w:vAlign w:val="center"/>
            <w:hideMark/>
          </w:tcPr>
          <w:p w14:paraId="4CEBD543" w14:textId="77777777" w:rsidR="009D059D" w:rsidRDefault="009D059D">
            <w:pPr>
              <w:pStyle w:val="r-tablesubhead"/>
              <w:jc w:val="center"/>
              <w:rPr>
                <w:color w:val="auto"/>
                <w:sz w:val="16"/>
                <w:szCs w:val="16"/>
              </w:rPr>
            </w:pPr>
            <w:r>
              <w:rPr>
                <w:color w:val="auto"/>
                <w:sz w:val="16"/>
                <w:szCs w:val="16"/>
              </w:rPr>
              <w:t>5</w:t>
            </w:r>
          </w:p>
        </w:tc>
        <w:tc>
          <w:tcPr>
            <w:tcW w:w="3430" w:type="dxa"/>
            <w:tcBorders>
              <w:top w:val="single" w:sz="4" w:space="0" w:color="002C5A"/>
              <w:left w:val="nil"/>
              <w:bottom w:val="single" w:sz="4" w:space="0" w:color="002C5A"/>
              <w:right w:val="nil"/>
            </w:tcBorders>
            <w:vAlign w:val="center"/>
            <w:hideMark/>
          </w:tcPr>
          <w:p w14:paraId="0E614AE0" w14:textId="77777777" w:rsidR="009D059D" w:rsidRDefault="009D059D">
            <w:pPr>
              <w:pStyle w:val="r-tabletext"/>
              <w:rPr>
                <w:color w:val="auto"/>
                <w:sz w:val="16"/>
                <w:szCs w:val="16"/>
              </w:rPr>
            </w:pPr>
            <w:r>
              <w:rPr>
                <w:color w:val="auto"/>
                <w:sz w:val="16"/>
                <w:szCs w:val="16"/>
              </w:rPr>
              <w:t>Failed. Asset is no longer functional.</w:t>
            </w:r>
          </w:p>
        </w:tc>
        <w:tc>
          <w:tcPr>
            <w:tcW w:w="1956" w:type="dxa"/>
            <w:tcBorders>
              <w:top w:val="single" w:sz="4" w:space="0" w:color="002C5A"/>
              <w:left w:val="nil"/>
              <w:bottom w:val="single" w:sz="4" w:space="0" w:color="002C5A"/>
              <w:right w:val="nil"/>
            </w:tcBorders>
            <w:vAlign w:val="center"/>
            <w:hideMark/>
          </w:tcPr>
          <w:p w14:paraId="45823D8E" w14:textId="77777777" w:rsidR="009D059D" w:rsidRDefault="009D059D">
            <w:pPr>
              <w:pStyle w:val="r-tabletext"/>
              <w:jc w:val="center"/>
              <w:rPr>
                <w:color w:val="auto"/>
                <w:sz w:val="16"/>
                <w:szCs w:val="16"/>
              </w:rPr>
            </w:pPr>
            <w:r>
              <w:rPr>
                <w:color w:val="auto"/>
                <w:sz w:val="16"/>
                <w:szCs w:val="16"/>
              </w:rPr>
              <w:t>&lt; 0.10</w:t>
            </w:r>
          </w:p>
        </w:tc>
        <w:tc>
          <w:tcPr>
            <w:tcW w:w="2591" w:type="dxa"/>
            <w:tcBorders>
              <w:top w:val="single" w:sz="4" w:space="0" w:color="002C5A"/>
              <w:left w:val="nil"/>
              <w:bottom w:val="single" w:sz="4" w:space="0" w:color="002C5A"/>
              <w:right w:val="nil"/>
            </w:tcBorders>
            <w:vAlign w:val="center"/>
            <w:hideMark/>
          </w:tcPr>
          <w:p w14:paraId="308043AF" w14:textId="77777777" w:rsidR="009D059D" w:rsidRDefault="009D059D">
            <w:pPr>
              <w:pStyle w:val="r-tabletext"/>
              <w:rPr>
                <w:color w:val="auto"/>
                <w:sz w:val="16"/>
                <w:szCs w:val="16"/>
              </w:rPr>
            </w:pPr>
            <w:r>
              <w:rPr>
                <w:color w:val="auto"/>
                <w:sz w:val="16"/>
                <w:szCs w:val="16"/>
              </w:rPr>
              <w:t>Asset requires to be decommissioned or replaced.</w:t>
            </w:r>
          </w:p>
        </w:tc>
      </w:tr>
    </w:tbl>
    <w:p w14:paraId="05133B4D" w14:textId="77777777" w:rsidR="009D059D" w:rsidRDefault="009D059D" w:rsidP="009D059D">
      <w:pPr>
        <w:autoSpaceDE w:val="0"/>
        <w:autoSpaceDN w:val="0"/>
        <w:adjustRightInd w:val="0"/>
        <w:spacing w:after="0" w:line="240" w:lineRule="auto"/>
        <w:rPr>
          <w:rFonts w:cs="Arial"/>
          <w:szCs w:val="18"/>
          <w:lang w:val="en-US"/>
        </w:rPr>
      </w:pPr>
    </w:p>
    <w:p w14:paraId="4DD6A57B" w14:textId="77777777" w:rsidR="009D059D" w:rsidRDefault="009D059D" w:rsidP="009D059D">
      <w:pPr>
        <w:pStyle w:val="headlvl2"/>
        <w:rPr>
          <w:color w:val="7F7F7F" w:themeColor="text1" w:themeTint="80"/>
        </w:rPr>
      </w:pPr>
      <w:bookmarkStart w:id="34" w:name="_Toc105421584"/>
      <w:r>
        <w:rPr>
          <w:color w:val="7F7F7F" w:themeColor="text1" w:themeTint="80"/>
        </w:rPr>
        <w:t>Calculating Function and Capacity/Utilisation scores for an asset</w:t>
      </w:r>
      <w:bookmarkEnd w:id="34"/>
    </w:p>
    <w:p w14:paraId="3E97357A" w14:textId="77777777" w:rsidR="009D059D" w:rsidRDefault="009D059D" w:rsidP="009D059D">
      <w:pPr>
        <w:autoSpaceDE w:val="0"/>
        <w:autoSpaceDN w:val="0"/>
        <w:adjustRightInd w:val="0"/>
        <w:spacing w:after="0" w:line="240" w:lineRule="auto"/>
        <w:rPr>
          <w:b/>
          <w:color w:val="7F7F7F" w:themeColor="text1" w:themeTint="80"/>
        </w:rPr>
      </w:pPr>
    </w:p>
    <w:p w14:paraId="49EB6256" w14:textId="77777777" w:rsidR="009D059D" w:rsidRDefault="009D059D" w:rsidP="009D059D">
      <w:pPr>
        <w:autoSpaceDE w:val="0"/>
        <w:autoSpaceDN w:val="0"/>
        <w:adjustRightInd w:val="0"/>
        <w:spacing w:after="0" w:line="240" w:lineRule="auto"/>
        <w:rPr>
          <w:bCs/>
        </w:rPr>
      </w:pPr>
      <w:r>
        <w:rPr>
          <w:bCs/>
        </w:rPr>
        <w:t>As future strategies are being developed, the Community will be consulted on the content of the relevant Asset Service Level Standard (</w:t>
      </w:r>
      <w:proofErr w:type="spellStart"/>
      <w:proofErr w:type="gramStart"/>
      <w:r>
        <w:rPr>
          <w:bCs/>
        </w:rPr>
        <w:t>i,e</w:t>
      </w:r>
      <w:proofErr w:type="spellEnd"/>
      <w:proofErr w:type="gramEnd"/>
      <w:r>
        <w:rPr>
          <w:bCs/>
        </w:rPr>
        <w:t xml:space="preserve"> Buildings, Playgrounds, etc). The next iteration of this process will be the upcoming development of </w:t>
      </w:r>
      <w:proofErr w:type="spellStart"/>
      <w:r>
        <w:rPr>
          <w:bCs/>
        </w:rPr>
        <w:t>Bayside’s</w:t>
      </w:r>
      <w:proofErr w:type="spellEnd"/>
      <w:r>
        <w:rPr>
          <w:bCs/>
        </w:rPr>
        <w:t xml:space="preserve"> </w:t>
      </w:r>
      <w:r>
        <w:rPr>
          <w:bCs/>
          <w:i/>
          <w:iCs/>
        </w:rPr>
        <w:t xml:space="preserve">public toilet strategy (2024-28). </w:t>
      </w:r>
      <w:r>
        <w:rPr>
          <w:bCs/>
        </w:rPr>
        <w:t>The resulting ASLS will then be used as the basis for assessing each individual public toilet to inform the strategy.</w:t>
      </w:r>
    </w:p>
    <w:p w14:paraId="66284EFD" w14:textId="77777777" w:rsidR="009D059D" w:rsidRDefault="009D059D" w:rsidP="009D059D">
      <w:pPr>
        <w:autoSpaceDE w:val="0"/>
        <w:autoSpaceDN w:val="0"/>
        <w:adjustRightInd w:val="0"/>
        <w:spacing w:after="0" w:line="240" w:lineRule="auto"/>
        <w:rPr>
          <w:bCs/>
        </w:rPr>
      </w:pPr>
    </w:p>
    <w:p w14:paraId="336B2045" w14:textId="77777777" w:rsidR="009D059D" w:rsidRDefault="009D059D" w:rsidP="009D059D">
      <w:pPr>
        <w:autoSpaceDE w:val="0"/>
        <w:autoSpaceDN w:val="0"/>
        <w:adjustRightInd w:val="0"/>
        <w:spacing w:after="0" w:line="240" w:lineRule="auto"/>
        <w:rPr>
          <w:bCs/>
        </w:rPr>
      </w:pPr>
      <w:r>
        <w:rPr>
          <w:bCs/>
        </w:rPr>
        <w:t>Assets are assessed against the relevant ASLS by the relevant service area and used to develop Function and Capacity/utilisation scores as below.</w:t>
      </w:r>
    </w:p>
    <w:p w14:paraId="2FC1C12C" w14:textId="77777777" w:rsidR="009D059D" w:rsidRDefault="009D059D" w:rsidP="009D059D">
      <w:pPr>
        <w:autoSpaceDE w:val="0"/>
        <w:autoSpaceDN w:val="0"/>
        <w:adjustRightInd w:val="0"/>
        <w:spacing w:after="0" w:line="240" w:lineRule="auto"/>
        <w:rPr>
          <w:bCs/>
        </w:rPr>
      </w:pPr>
    </w:p>
    <w:tbl>
      <w:tblPr>
        <w:tblW w:w="9111" w:type="dxa"/>
        <w:tblBorders>
          <w:top w:val="single" w:sz="4" w:space="0" w:color="002C5A"/>
          <w:bottom w:val="single" w:sz="4" w:space="0" w:color="002C5A"/>
          <w:insideH w:val="single" w:sz="4" w:space="0" w:color="002C5A"/>
        </w:tblBorders>
        <w:tblCellMar>
          <w:left w:w="0" w:type="dxa"/>
          <w:right w:w="0" w:type="dxa"/>
        </w:tblCellMar>
        <w:tblLook w:val="01E0" w:firstRow="1" w:lastRow="1" w:firstColumn="1" w:lastColumn="1" w:noHBand="0" w:noVBand="0"/>
      </w:tblPr>
      <w:tblGrid>
        <w:gridCol w:w="1134"/>
        <w:gridCol w:w="7977"/>
      </w:tblGrid>
      <w:tr w:rsidR="009D059D" w14:paraId="0AC9C58E" w14:textId="77777777" w:rsidTr="009D059D">
        <w:tc>
          <w:tcPr>
            <w:tcW w:w="1134" w:type="dxa"/>
            <w:tcBorders>
              <w:top w:val="nil"/>
              <w:left w:val="nil"/>
              <w:bottom w:val="single" w:sz="12" w:space="0" w:color="002C5A"/>
              <w:right w:val="nil"/>
            </w:tcBorders>
            <w:vAlign w:val="center"/>
            <w:hideMark/>
          </w:tcPr>
          <w:p w14:paraId="371C811D" w14:textId="77777777" w:rsidR="009D059D" w:rsidRDefault="009D059D">
            <w:pPr>
              <w:pStyle w:val="r-tablehead"/>
              <w:jc w:val="center"/>
              <w:rPr>
                <w:color w:val="7F7F7F" w:themeColor="text1" w:themeTint="80"/>
                <w:sz w:val="16"/>
                <w:szCs w:val="16"/>
              </w:rPr>
            </w:pPr>
            <w:r>
              <w:rPr>
                <w:color w:val="7F7F7F" w:themeColor="text1" w:themeTint="80"/>
                <w:sz w:val="16"/>
                <w:szCs w:val="16"/>
              </w:rPr>
              <w:lastRenderedPageBreak/>
              <w:t>Function Grade</w:t>
            </w:r>
          </w:p>
        </w:tc>
        <w:tc>
          <w:tcPr>
            <w:tcW w:w="7977" w:type="dxa"/>
            <w:tcBorders>
              <w:top w:val="nil"/>
              <w:left w:val="nil"/>
              <w:bottom w:val="single" w:sz="12" w:space="0" w:color="002C5A"/>
              <w:right w:val="nil"/>
            </w:tcBorders>
            <w:vAlign w:val="bottom"/>
            <w:hideMark/>
          </w:tcPr>
          <w:p w14:paraId="5B91FDFD" w14:textId="77777777" w:rsidR="009D059D" w:rsidRDefault="009D059D">
            <w:pPr>
              <w:pStyle w:val="r-tablehead"/>
              <w:rPr>
                <w:color w:val="7F7F7F" w:themeColor="text1" w:themeTint="80"/>
                <w:sz w:val="16"/>
                <w:szCs w:val="16"/>
              </w:rPr>
            </w:pPr>
            <w:r>
              <w:rPr>
                <w:color w:val="7F7F7F" w:themeColor="text1" w:themeTint="80"/>
                <w:sz w:val="16"/>
                <w:szCs w:val="16"/>
              </w:rPr>
              <w:t>Description</w:t>
            </w:r>
          </w:p>
        </w:tc>
      </w:tr>
      <w:tr w:rsidR="009D059D" w14:paraId="40FF4E77" w14:textId="77777777" w:rsidTr="009D059D">
        <w:tc>
          <w:tcPr>
            <w:tcW w:w="1134" w:type="dxa"/>
            <w:tcBorders>
              <w:top w:val="single" w:sz="4" w:space="0" w:color="002C5A"/>
              <w:left w:val="nil"/>
              <w:bottom w:val="single" w:sz="4" w:space="0" w:color="002C5A"/>
              <w:right w:val="nil"/>
            </w:tcBorders>
            <w:vAlign w:val="center"/>
            <w:hideMark/>
          </w:tcPr>
          <w:p w14:paraId="79AC889D" w14:textId="77777777" w:rsidR="009D059D" w:rsidRDefault="009D059D">
            <w:pPr>
              <w:pStyle w:val="r-tablesubhead"/>
              <w:jc w:val="center"/>
              <w:rPr>
                <w:color w:val="auto"/>
                <w:sz w:val="16"/>
                <w:szCs w:val="16"/>
              </w:rPr>
            </w:pPr>
            <w:r>
              <w:rPr>
                <w:color w:val="auto"/>
                <w:sz w:val="16"/>
                <w:szCs w:val="16"/>
              </w:rPr>
              <w:t>1</w:t>
            </w:r>
          </w:p>
        </w:tc>
        <w:tc>
          <w:tcPr>
            <w:tcW w:w="7977" w:type="dxa"/>
            <w:tcBorders>
              <w:top w:val="single" w:sz="4" w:space="0" w:color="002C5A"/>
              <w:left w:val="nil"/>
              <w:bottom w:val="single" w:sz="4" w:space="0" w:color="002C5A"/>
              <w:right w:val="nil"/>
            </w:tcBorders>
            <w:vAlign w:val="center"/>
            <w:hideMark/>
          </w:tcPr>
          <w:p w14:paraId="6B01D96E" w14:textId="77777777" w:rsidR="009D059D" w:rsidRDefault="009D059D">
            <w:pPr>
              <w:pStyle w:val="r-tabletext"/>
              <w:rPr>
                <w:color w:val="auto"/>
                <w:sz w:val="16"/>
                <w:szCs w:val="16"/>
              </w:rPr>
            </w:pPr>
            <w:r>
              <w:rPr>
                <w:color w:val="auto"/>
                <w:sz w:val="16"/>
                <w:szCs w:val="16"/>
              </w:rPr>
              <w:t>Excellent. Meets service delivery needs in a fully efficient and effective manner.</w:t>
            </w:r>
          </w:p>
        </w:tc>
      </w:tr>
      <w:tr w:rsidR="009D059D" w14:paraId="67BBC402" w14:textId="77777777" w:rsidTr="009D059D">
        <w:tc>
          <w:tcPr>
            <w:tcW w:w="1134" w:type="dxa"/>
            <w:tcBorders>
              <w:top w:val="single" w:sz="4" w:space="0" w:color="002C5A"/>
              <w:left w:val="nil"/>
              <w:bottom w:val="single" w:sz="4" w:space="0" w:color="002C5A"/>
              <w:right w:val="nil"/>
            </w:tcBorders>
            <w:vAlign w:val="center"/>
            <w:hideMark/>
          </w:tcPr>
          <w:p w14:paraId="1D720EAA" w14:textId="77777777" w:rsidR="009D059D" w:rsidRDefault="009D059D">
            <w:pPr>
              <w:pStyle w:val="r-tablesubhead"/>
              <w:jc w:val="center"/>
              <w:rPr>
                <w:color w:val="auto"/>
                <w:sz w:val="16"/>
                <w:szCs w:val="16"/>
              </w:rPr>
            </w:pPr>
            <w:r>
              <w:rPr>
                <w:color w:val="auto"/>
                <w:sz w:val="16"/>
                <w:szCs w:val="16"/>
              </w:rPr>
              <w:t>2</w:t>
            </w:r>
          </w:p>
        </w:tc>
        <w:tc>
          <w:tcPr>
            <w:tcW w:w="7977" w:type="dxa"/>
            <w:tcBorders>
              <w:top w:val="single" w:sz="4" w:space="0" w:color="002C5A"/>
              <w:left w:val="nil"/>
              <w:bottom w:val="single" w:sz="4" w:space="0" w:color="002C5A"/>
              <w:right w:val="nil"/>
            </w:tcBorders>
            <w:vAlign w:val="center"/>
            <w:hideMark/>
          </w:tcPr>
          <w:p w14:paraId="3BA944A8" w14:textId="77777777" w:rsidR="009D059D" w:rsidRDefault="009D059D">
            <w:pPr>
              <w:pStyle w:val="r-tabletext"/>
              <w:rPr>
                <w:color w:val="auto"/>
                <w:sz w:val="16"/>
                <w:szCs w:val="16"/>
              </w:rPr>
            </w:pPr>
            <w:r>
              <w:rPr>
                <w:color w:val="auto"/>
                <w:sz w:val="16"/>
                <w:szCs w:val="16"/>
              </w:rPr>
              <w:t>Good. Asset meets service delivery needs in an acceptable manner.</w:t>
            </w:r>
          </w:p>
        </w:tc>
      </w:tr>
      <w:tr w:rsidR="009D059D" w14:paraId="130152B2" w14:textId="77777777" w:rsidTr="009D059D">
        <w:tc>
          <w:tcPr>
            <w:tcW w:w="1134" w:type="dxa"/>
            <w:tcBorders>
              <w:top w:val="single" w:sz="4" w:space="0" w:color="002C5A"/>
              <w:left w:val="nil"/>
              <w:bottom w:val="single" w:sz="4" w:space="0" w:color="002C5A"/>
              <w:right w:val="nil"/>
            </w:tcBorders>
            <w:vAlign w:val="center"/>
            <w:hideMark/>
          </w:tcPr>
          <w:p w14:paraId="295B7EE8" w14:textId="77777777" w:rsidR="009D059D" w:rsidRDefault="009D059D">
            <w:pPr>
              <w:pStyle w:val="r-tablesubhead"/>
              <w:jc w:val="center"/>
              <w:rPr>
                <w:color w:val="auto"/>
                <w:sz w:val="16"/>
                <w:szCs w:val="16"/>
              </w:rPr>
            </w:pPr>
            <w:r>
              <w:rPr>
                <w:color w:val="auto"/>
                <w:sz w:val="16"/>
                <w:szCs w:val="16"/>
              </w:rPr>
              <w:t>3</w:t>
            </w:r>
          </w:p>
        </w:tc>
        <w:tc>
          <w:tcPr>
            <w:tcW w:w="7977" w:type="dxa"/>
            <w:tcBorders>
              <w:top w:val="single" w:sz="4" w:space="0" w:color="002C5A"/>
              <w:left w:val="nil"/>
              <w:bottom w:val="single" w:sz="4" w:space="0" w:color="002C5A"/>
              <w:right w:val="nil"/>
            </w:tcBorders>
            <w:vAlign w:val="center"/>
            <w:hideMark/>
          </w:tcPr>
          <w:p w14:paraId="36205FA0" w14:textId="77777777" w:rsidR="009D059D" w:rsidRDefault="009D059D">
            <w:pPr>
              <w:pStyle w:val="r-tabletext"/>
              <w:rPr>
                <w:color w:val="auto"/>
                <w:sz w:val="16"/>
                <w:szCs w:val="16"/>
              </w:rPr>
            </w:pPr>
            <w:r>
              <w:rPr>
                <w:color w:val="auto"/>
                <w:sz w:val="16"/>
                <w:szCs w:val="16"/>
              </w:rPr>
              <w:t>Fair. Asset meets most service delivery needs and some inefficiencies and ineffectiveness present.</w:t>
            </w:r>
          </w:p>
        </w:tc>
      </w:tr>
      <w:tr w:rsidR="009D059D" w14:paraId="46BC0ADE" w14:textId="77777777" w:rsidTr="009D059D">
        <w:tc>
          <w:tcPr>
            <w:tcW w:w="1134" w:type="dxa"/>
            <w:tcBorders>
              <w:top w:val="single" w:sz="4" w:space="0" w:color="002C5A"/>
              <w:left w:val="nil"/>
              <w:bottom w:val="single" w:sz="4" w:space="0" w:color="002C5A"/>
              <w:right w:val="nil"/>
            </w:tcBorders>
            <w:vAlign w:val="center"/>
            <w:hideMark/>
          </w:tcPr>
          <w:p w14:paraId="34CE3AC6" w14:textId="77777777" w:rsidR="009D059D" w:rsidRDefault="009D059D">
            <w:pPr>
              <w:pStyle w:val="r-tablesubhead"/>
              <w:jc w:val="center"/>
              <w:rPr>
                <w:color w:val="auto"/>
                <w:sz w:val="16"/>
                <w:szCs w:val="16"/>
              </w:rPr>
            </w:pPr>
            <w:r>
              <w:rPr>
                <w:color w:val="auto"/>
                <w:sz w:val="16"/>
                <w:szCs w:val="16"/>
              </w:rPr>
              <w:t>4</w:t>
            </w:r>
          </w:p>
        </w:tc>
        <w:tc>
          <w:tcPr>
            <w:tcW w:w="7977" w:type="dxa"/>
            <w:tcBorders>
              <w:top w:val="single" w:sz="4" w:space="0" w:color="002C5A"/>
              <w:left w:val="nil"/>
              <w:bottom w:val="single" w:sz="4" w:space="0" w:color="002C5A"/>
              <w:right w:val="nil"/>
            </w:tcBorders>
            <w:vAlign w:val="center"/>
            <w:hideMark/>
          </w:tcPr>
          <w:p w14:paraId="66B19C0A" w14:textId="77777777" w:rsidR="009D059D" w:rsidRDefault="009D059D">
            <w:pPr>
              <w:pStyle w:val="r-tabletext"/>
              <w:rPr>
                <w:color w:val="auto"/>
                <w:sz w:val="16"/>
                <w:szCs w:val="16"/>
              </w:rPr>
            </w:pPr>
            <w:r>
              <w:rPr>
                <w:color w:val="auto"/>
                <w:sz w:val="16"/>
                <w:szCs w:val="16"/>
              </w:rPr>
              <w:t>Poor. Limited ability to meet service delivery needs.</w:t>
            </w:r>
          </w:p>
        </w:tc>
      </w:tr>
      <w:tr w:rsidR="009D059D" w14:paraId="38516D90" w14:textId="77777777" w:rsidTr="009D059D">
        <w:tc>
          <w:tcPr>
            <w:tcW w:w="1134" w:type="dxa"/>
            <w:tcBorders>
              <w:top w:val="single" w:sz="4" w:space="0" w:color="002C5A"/>
              <w:left w:val="nil"/>
              <w:bottom w:val="single" w:sz="4" w:space="0" w:color="002C5A"/>
              <w:right w:val="nil"/>
            </w:tcBorders>
            <w:vAlign w:val="center"/>
            <w:hideMark/>
          </w:tcPr>
          <w:p w14:paraId="36F9BB51" w14:textId="77777777" w:rsidR="009D059D" w:rsidRDefault="009D059D">
            <w:pPr>
              <w:pStyle w:val="r-tablesubhead"/>
              <w:jc w:val="center"/>
              <w:rPr>
                <w:color w:val="auto"/>
                <w:sz w:val="16"/>
                <w:szCs w:val="16"/>
              </w:rPr>
            </w:pPr>
            <w:r>
              <w:rPr>
                <w:color w:val="auto"/>
                <w:sz w:val="16"/>
                <w:szCs w:val="16"/>
              </w:rPr>
              <w:t>5</w:t>
            </w:r>
          </w:p>
        </w:tc>
        <w:tc>
          <w:tcPr>
            <w:tcW w:w="7977" w:type="dxa"/>
            <w:tcBorders>
              <w:top w:val="single" w:sz="4" w:space="0" w:color="002C5A"/>
              <w:left w:val="nil"/>
              <w:bottom w:val="single" w:sz="4" w:space="0" w:color="002C5A"/>
              <w:right w:val="nil"/>
            </w:tcBorders>
            <w:vAlign w:val="center"/>
            <w:hideMark/>
          </w:tcPr>
          <w:p w14:paraId="2593F602" w14:textId="77777777" w:rsidR="009D059D" w:rsidRDefault="009D059D">
            <w:pPr>
              <w:pStyle w:val="r-tabletext"/>
              <w:rPr>
                <w:color w:val="auto"/>
                <w:sz w:val="16"/>
                <w:szCs w:val="16"/>
              </w:rPr>
            </w:pPr>
            <w:r>
              <w:rPr>
                <w:color w:val="auto"/>
                <w:sz w:val="16"/>
                <w:szCs w:val="16"/>
              </w:rPr>
              <w:t>Failed. Is critically deficient, does not meet service delivery and is neither efficient nor effective.</w:t>
            </w:r>
          </w:p>
        </w:tc>
      </w:tr>
    </w:tbl>
    <w:p w14:paraId="26E5080D" w14:textId="77777777" w:rsidR="009D059D" w:rsidRDefault="009D059D" w:rsidP="009D059D">
      <w:pPr>
        <w:autoSpaceDE w:val="0"/>
        <w:autoSpaceDN w:val="0"/>
        <w:adjustRightInd w:val="0"/>
        <w:spacing w:after="0" w:line="240" w:lineRule="auto"/>
        <w:rPr>
          <w:bCs/>
        </w:rPr>
      </w:pPr>
    </w:p>
    <w:p w14:paraId="3B72B34A" w14:textId="77777777" w:rsidR="009D059D" w:rsidRDefault="009D059D" w:rsidP="009D059D">
      <w:pPr>
        <w:autoSpaceDE w:val="0"/>
        <w:autoSpaceDN w:val="0"/>
        <w:adjustRightInd w:val="0"/>
        <w:spacing w:after="0" w:line="240" w:lineRule="auto"/>
        <w:rPr>
          <w:color w:val="7F7F7F" w:themeColor="text1" w:themeTint="80"/>
        </w:rPr>
      </w:pPr>
    </w:p>
    <w:tbl>
      <w:tblPr>
        <w:tblW w:w="9111" w:type="dxa"/>
        <w:tblBorders>
          <w:top w:val="single" w:sz="4" w:space="0" w:color="002C5A"/>
          <w:bottom w:val="single" w:sz="4" w:space="0" w:color="002C5A"/>
          <w:insideH w:val="single" w:sz="4" w:space="0" w:color="002C5A"/>
        </w:tblBorders>
        <w:tblCellMar>
          <w:left w:w="0" w:type="dxa"/>
          <w:right w:w="0" w:type="dxa"/>
        </w:tblCellMar>
        <w:tblLook w:val="01E0" w:firstRow="1" w:lastRow="1" w:firstColumn="1" w:lastColumn="1" w:noHBand="0" w:noVBand="0"/>
      </w:tblPr>
      <w:tblGrid>
        <w:gridCol w:w="1134"/>
        <w:gridCol w:w="7977"/>
      </w:tblGrid>
      <w:tr w:rsidR="009D059D" w14:paraId="7719EEF6" w14:textId="77777777" w:rsidTr="009D059D">
        <w:tc>
          <w:tcPr>
            <w:tcW w:w="1134" w:type="dxa"/>
            <w:tcBorders>
              <w:top w:val="nil"/>
              <w:left w:val="nil"/>
              <w:bottom w:val="single" w:sz="12" w:space="0" w:color="002C5A"/>
              <w:right w:val="nil"/>
            </w:tcBorders>
            <w:vAlign w:val="center"/>
            <w:hideMark/>
          </w:tcPr>
          <w:p w14:paraId="3A54EC2F" w14:textId="77777777" w:rsidR="009D059D" w:rsidRDefault="009D059D">
            <w:pPr>
              <w:pStyle w:val="r-tablehead"/>
              <w:jc w:val="center"/>
              <w:rPr>
                <w:color w:val="7F7F7F" w:themeColor="text1" w:themeTint="80"/>
                <w:sz w:val="16"/>
                <w:szCs w:val="16"/>
              </w:rPr>
            </w:pPr>
            <w:r>
              <w:rPr>
                <w:color w:val="7F7F7F" w:themeColor="text1" w:themeTint="80"/>
                <w:sz w:val="16"/>
                <w:szCs w:val="16"/>
              </w:rPr>
              <w:t>Capacity / Utilisation Grade</w:t>
            </w:r>
          </w:p>
        </w:tc>
        <w:tc>
          <w:tcPr>
            <w:tcW w:w="7977" w:type="dxa"/>
            <w:tcBorders>
              <w:top w:val="nil"/>
              <w:left w:val="nil"/>
              <w:bottom w:val="single" w:sz="12" w:space="0" w:color="002C5A"/>
              <w:right w:val="nil"/>
            </w:tcBorders>
            <w:vAlign w:val="bottom"/>
            <w:hideMark/>
          </w:tcPr>
          <w:p w14:paraId="66F599CB" w14:textId="77777777" w:rsidR="009D059D" w:rsidRDefault="009D059D">
            <w:pPr>
              <w:pStyle w:val="r-tablehead"/>
              <w:rPr>
                <w:color w:val="7F7F7F" w:themeColor="text1" w:themeTint="80"/>
                <w:sz w:val="16"/>
                <w:szCs w:val="16"/>
              </w:rPr>
            </w:pPr>
            <w:r>
              <w:rPr>
                <w:color w:val="7F7F7F" w:themeColor="text1" w:themeTint="80"/>
                <w:sz w:val="16"/>
                <w:szCs w:val="16"/>
              </w:rPr>
              <w:t>Description</w:t>
            </w:r>
          </w:p>
        </w:tc>
      </w:tr>
      <w:tr w:rsidR="009D059D" w14:paraId="0F30A76D" w14:textId="77777777" w:rsidTr="009D059D">
        <w:tc>
          <w:tcPr>
            <w:tcW w:w="1134" w:type="dxa"/>
            <w:tcBorders>
              <w:top w:val="single" w:sz="4" w:space="0" w:color="002C5A"/>
              <w:left w:val="nil"/>
              <w:bottom w:val="single" w:sz="4" w:space="0" w:color="002C5A"/>
              <w:right w:val="nil"/>
            </w:tcBorders>
            <w:vAlign w:val="center"/>
            <w:hideMark/>
          </w:tcPr>
          <w:p w14:paraId="38F15AFD" w14:textId="77777777" w:rsidR="009D059D" w:rsidRDefault="009D059D">
            <w:pPr>
              <w:pStyle w:val="r-tablesubhead"/>
              <w:jc w:val="center"/>
              <w:rPr>
                <w:color w:val="auto"/>
                <w:sz w:val="16"/>
                <w:szCs w:val="16"/>
              </w:rPr>
            </w:pPr>
            <w:r>
              <w:rPr>
                <w:color w:val="auto"/>
                <w:sz w:val="16"/>
                <w:szCs w:val="16"/>
              </w:rPr>
              <w:t>1</w:t>
            </w:r>
          </w:p>
        </w:tc>
        <w:tc>
          <w:tcPr>
            <w:tcW w:w="7977" w:type="dxa"/>
            <w:tcBorders>
              <w:top w:val="single" w:sz="4" w:space="0" w:color="002C5A"/>
              <w:left w:val="nil"/>
              <w:bottom w:val="single" w:sz="4" w:space="0" w:color="002C5A"/>
              <w:right w:val="nil"/>
            </w:tcBorders>
            <w:vAlign w:val="center"/>
            <w:hideMark/>
          </w:tcPr>
          <w:p w14:paraId="1E3C6D0F" w14:textId="77777777" w:rsidR="009D059D" w:rsidRDefault="009D059D">
            <w:pPr>
              <w:pStyle w:val="r-tabletext"/>
              <w:rPr>
                <w:color w:val="auto"/>
                <w:sz w:val="16"/>
                <w:szCs w:val="16"/>
              </w:rPr>
            </w:pPr>
            <w:r>
              <w:rPr>
                <w:color w:val="auto"/>
                <w:sz w:val="16"/>
                <w:szCs w:val="16"/>
              </w:rPr>
              <w:t>Excellent. Usage corresponds well with design capacity and no operational problems experienced.</w:t>
            </w:r>
          </w:p>
        </w:tc>
      </w:tr>
      <w:tr w:rsidR="009D059D" w14:paraId="3A2F19A5" w14:textId="77777777" w:rsidTr="009D059D">
        <w:tc>
          <w:tcPr>
            <w:tcW w:w="1134" w:type="dxa"/>
            <w:tcBorders>
              <w:top w:val="single" w:sz="4" w:space="0" w:color="002C5A"/>
              <w:left w:val="nil"/>
              <w:bottom w:val="single" w:sz="4" w:space="0" w:color="002C5A"/>
              <w:right w:val="nil"/>
            </w:tcBorders>
            <w:vAlign w:val="center"/>
            <w:hideMark/>
          </w:tcPr>
          <w:p w14:paraId="5893C54E" w14:textId="77777777" w:rsidR="009D059D" w:rsidRDefault="009D059D">
            <w:pPr>
              <w:pStyle w:val="r-tablesubhead"/>
              <w:jc w:val="center"/>
              <w:rPr>
                <w:color w:val="auto"/>
                <w:sz w:val="16"/>
                <w:szCs w:val="16"/>
              </w:rPr>
            </w:pPr>
            <w:r>
              <w:rPr>
                <w:color w:val="auto"/>
                <w:sz w:val="16"/>
                <w:szCs w:val="16"/>
              </w:rPr>
              <w:t>2</w:t>
            </w:r>
          </w:p>
        </w:tc>
        <w:tc>
          <w:tcPr>
            <w:tcW w:w="7977" w:type="dxa"/>
            <w:tcBorders>
              <w:top w:val="single" w:sz="4" w:space="0" w:color="002C5A"/>
              <w:left w:val="nil"/>
              <w:bottom w:val="single" w:sz="4" w:space="0" w:color="002C5A"/>
              <w:right w:val="nil"/>
            </w:tcBorders>
            <w:vAlign w:val="center"/>
            <w:hideMark/>
          </w:tcPr>
          <w:p w14:paraId="380530D4" w14:textId="77777777" w:rsidR="009D059D" w:rsidRDefault="009D059D">
            <w:pPr>
              <w:pStyle w:val="r-tabletext"/>
              <w:rPr>
                <w:color w:val="auto"/>
                <w:sz w:val="16"/>
                <w:szCs w:val="16"/>
              </w:rPr>
            </w:pPr>
            <w:r>
              <w:rPr>
                <w:color w:val="auto"/>
                <w:sz w:val="16"/>
                <w:szCs w:val="16"/>
              </w:rPr>
              <w:t>Good. Usage is within design capacity and occasional operational problems experienced.</w:t>
            </w:r>
          </w:p>
        </w:tc>
      </w:tr>
      <w:tr w:rsidR="009D059D" w14:paraId="1A21BB14" w14:textId="77777777" w:rsidTr="009D059D">
        <w:tc>
          <w:tcPr>
            <w:tcW w:w="1134" w:type="dxa"/>
            <w:tcBorders>
              <w:top w:val="single" w:sz="4" w:space="0" w:color="002C5A"/>
              <w:left w:val="nil"/>
              <w:bottom w:val="single" w:sz="4" w:space="0" w:color="002C5A"/>
              <w:right w:val="nil"/>
            </w:tcBorders>
            <w:vAlign w:val="center"/>
            <w:hideMark/>
          </w:tcPr>
          <w:p w14:paraId="3BF7A69C" w14:textId="77777777" w:rsidR="009D059D" w:rsidRDefault="009D059D">
            <w:pPr>
              <w:pStyle w:val="r-tablesubhead"/>
              <w:jc w:val="center"/>
              <w:rPr>
                <w:color w:val="auto"/>
                <w:sz w:val="16"/>
                <w:szCs w:val="16"/>
              </w:rPr>
            </w:pPr>
            <w:r>
              <w:rPr>
                <w:color w:val="auto"/>
                <w:sz w:val="16"/>
                <w:szCs w:val="16"/>
              </w:rPr>
              <w:t>3</w:t>
            </w:r>
          </w:p>
        </w:tc>
        <w:tc>
          <w:tcPr>
            <w:tcW w:w="7977" w:type="dxa"/>
            <w:tcBorders>
              <w:top w:val="single" w:sz="4" w:space="0" w:color="002C5A"/>
              <w:left w:val="nil"/>
              <w:bottom w:val="single" w:sz="4" w:space="0" w:color="002C5A"/>
              <w:right w:val="nil"/>
            </w:tcBorders>
            <w:vAlign w:val="center"/>
            <w:hideMark/>
          </w:tcPr>
          <w:p w14:paraId="26BF7615" w14:textId="77777777" w:rsidR="009D059D" w:rsidRDefault="009D059D">
            <w:pPr>
              <w:pStyle w:val="r-tabletext"/>
              <w:rPr>
                <w:color w:val="auto"/>
                <w:sz w:val="16"/>
                <w:szCs w:val="16"/>
              </w:rPr>
            </w:pPr>
            <w:r>
              <w:rPr>
                <w:color w:val="auto"/>
                <w:sz w:val="16"/>
                <w:szCs w:val="16"/>
              </w:rPr>
              <w:t>Fair. Usage is approaching design capacity and/or operational problems occur frequently.</w:t>
            </w:r>
          </w:p>
        </w:tc>
      </w:tr>
      <w:tr w:rsidR="009D059D" w14:paraId="0DF081E1" w14:textId="77777777" w:rsidTr="009D059D">
        <w:tc>
          <w:tcPr>
            <w:tcW w:w="1134" w:type="dxa"/>
            <w:tcBorders>
              <w:top w:val="single" w:sz="4" w:space="0" w:color="002C5A"/>
              <w:left w:val="nil"/>
              <w:bottom w:val="single" w:sz="4" w:space="0" w:color="002C5A"/>
              <w:right w:val="nil"/>
            </w:tcBorders>
            <w:vAlign w:val="center"/>
            <w:hideMark/>
          </w:tcPr>
          <w:p w14:paraId="1B12B1A1" w14:textId="77777777" w:rsidR="009D059D" w:rsidRDefault="009D059D">
            <w:pPr>
              <w:pStyle w:val="r-tablesubhead"/>
              <w:jc w:val="center"/>
              <w:rPr>
                <w:color w:val="auto"/>
                <w:sz w:val="16"/>
                <w:szCs w:val="16"/>
              </w:rPr>
            </w:pPr>
            <w:r>
              <w:rPr>
                <w:color w:val="auto"/>
                <w:sz w:val="16"/>
                <w:szCs w:val="16"/>
              </w:rPr>
              <w:t>4</w:t>
            </w:r>
          </w:p>
        </w:tc>
        <w:tc>
          <w:tcPr>
            <w:tcW w:w="7977" w:type="dxa"/>
            <w:tcBorders>
              <w:top w:val="single" w:sz="4" w:space="0" w:color="002C5A"/>
              <w:left w:val="nil"/>
              <w:bottom w:val="single" w:sz="4" w:space="0" w:color="002C5A"/>
              <w:right w:val="nil"/>
            </w:tcBorders>
            <w:vAlign w:val="center"/>
            <w:hideMark/>
          </w:tcPr>
          <w:p w14:paraId="37352C47" w14:textId="77777777" w:rsidR="009D059D" w:rsidRDefault="009D059D">
            <w:pPr>
              <w:pStyle w:val="r-tabletext"/>
              <w:rPr>
                <w:color w:val="auto"/>
                <w:sz w:val="16"/>
                <w:szCs w:val="16"/>
              </w:rPr>
            </w:pPr>
            <w:r>
              <w:rPr>
                <w:color w:val="auto"/>
                <w:sz w:val="16"/>
                <w:szCs w:val="16"/>
              </w:rPr>
              <w:t>Poor. Usage exceeds or is well below design capacity and/or significant operational problems are evident.</w:t>
            </w:r>
          </w:p>
        </w:tc>
      </w:tr>
      <w:tr w:rsidR="009D059D" w14:paraId="3E36A212" w14:textId="77777777" w:rsidTr="009D059D">
        <w:tc>
          <w:tcPr>
            <w:tcW w:w="1134" w:type="dxa"/>
            <w:tcBorders>
              <w:top w:val="single" w:sz="4" w:space="0" w:color="002C5A"/>
              <w:left w:val="nil"/>
              <w:bottom w:val="single" w:sz="4" w:space="0" w:color="002C5A"/>
              <w:right w:val="nil"/>
            </w:tcBorders>
            <w:vAlign w:val="center"/>
            <w:hideMark/>
          </w:tcPr>
          <w:p w14:paraId="5EB33F4C" w14:textId="77777777" w:rsidR="009D059D" w:rsidRDefault="009D059D">
            <w:pPr>
              <w:pStyle w:val="r-tablesubhead"/>
              <w:jc w:val="center"/>
              <w:rPr>
                <w:color w:val="auto"/>
                <w:sz w:val="16"/>
                <w:szCs w:val="16"/>
              </w:rPr>
            </w:pPr>
            <w:r>
              <w:rPr>
                <w:color w:val="auto"/>
                <w:sz w:val="16"/>
                <w:szCs w:val="16"/>
              </w:rPr>
              <w:t>5</w:t>
            </w:r>
          </w:p>
        </w:tc>
        <w:tc>
          <w:tcPr>
            <w:tcW w:w="7977" w:type="dxa"/>
            <w:tcBorders>
              <w:top w:val="single" w:sz="4" w:space="0" w:color="002C5A"/>
              <w:left w:val="nil"/>
              <w:bottom w:val="single" w:sz="4" w:space="0" w:color="002C5A"/>
              <w:right w:val="nil"/>
            </w:tcBorders>
            <w:vAlign w:val="center"/>
            <w:hideMark/>
          </w:tcPr>
          <w:p w14:paraId="1D90270B" w14:textId="77777777" w:rsidR="009D059D" w:rsidRDefault="009D059D">
            <w:pPr>
              <w:pStyle w:val="r-tabletext"/>
              <w:rPr>
                <w:color w:val="auto"/>
                <w:sz w:val="16"/>
                <w:szCs w:val="16"/>
              </w:rPr>
            </w:pPr>
            <w:r>
              <w:rPr>
                <w:color w:val="auto"/>
                <w:sz w:val="16"/>
                <w:szCs w:val="16"/>
              </w:rPr>
              <w:t>Failed. Exceeds design capacity or is little used and/or operational problems are serious and ongoing.</w:t>
            </w:r>
          </w:p>
        </w:tc>
      </w:tr>
    </w:tbl>
    <w:p w14:paraId="50F4548B" w14:textId="77777777" w:rsidR="009D059D" w:rsidRDefault="009D059D" w:rsidP="009D059D">
      <w:pPr>
        <w:autoSpaceDE w:val="0"/>
        <w:autoSpaceDN w:val="0"/>
        <w:adjustRightInd w:val="0"/>
        <w:spacing w:after="0" w:line="240" w:lineRule="auto"/>
        <w:rPr>
          <w:sz w:val="16"/>
          <w:szCs w:val="16"/>
        </w:rPr>
      </w:pPr>
    </w:p>
    <w:p w14:paraId="485C47B1" w14:textId="77777777" w:rsidR="009D059D" w:rsidRDefault="009D059D" w:rsidP="009D059D">
      <w:pPr>
        <w:autoSpaceDE w:val="0"/>
        <w:autoSpaceDN w:val="0"/>
        <w:adjustRightInd w:val="0"/>
        <w:spacing w:after="0" w:line="240" w:lineRule="auto"/>
        <w:rPr>
          <w:b/>
        </w:rPr>
      </w:pPr>
    </w:p>
    <w:p w14:paraId="17371A0F" w14:textId="77777777" w:rsidR="009D059D" w:rsidRDefault="009D059D" w:rsidP="009D059D">
      <w:pPr>
        <w:autoSpaceDE w:val="0"/>
        <w:autoSpaceDN w:val="0"/>
        <w:adjustRightInd w:val="0"/>
        <w:spacing w:after="0" w:line="240" w:lineRule="auto"/>
        <w:rPr>
          <w:bCs/>
        </w:rPr>
      </w:pPr>
      <w:r>
        <w:rPr>
          <w:bCs/>
        </w:rPr>
        <w:t>These scores are then used to assess potential Capital investment to improve the asset function or capacity/utilisation. Typically, assets that don’t meet the capacity/utilisation service levels are candidates for upgrade or expansion.</w:t>
      </w:r>
    </w:p>
    <w:p w14:paraId="37EF733D" w14:textId="77777777" w:rsidR="009D059D" w:rsidRDefault="009D059D" w:rsidP="009D059D">
      <w:pPr>
        <w:autoSpaceDE w:val="0"/>
        <w:autoSpaceDN w:val="0"/>
        <w:adjustRightInd w:val="0"/>
        <w:spacing w:after="0" w:line="240" w:lineRule="auto"/>
        <w:rPr>
          <w:bCs/>
        </w:rPr>
      </w:pPr>
    </w:p>
    <w:p w14:paraId="7824B111" w14:textId="77777777" w:rsidR="009D059D" w:rsidRDefault="009D059D" w:rsidP="009D059D">
      <w:pPr>
        <w:autoSpaceDE w:val="0"/>
        <w:autoSpaceDN w:val="0"/>
        <w:adjustRightInd w:val="0"/>
        <w:spacing w:after="0" w:line="240" w:lineRule="auto"/>
        <w:rPr>
          <w:bCs/>
        </w:rPr>
      </w:pPr>
      <w:r>
        <w:rPr>
          <w:bCs/>
        </w:rPr>
        <w:t>These scores can also drive the acquisition of new assets if the ASLS dictates (for example) a spatial provision or distribution based on population or hierarchy. For example, a Council might decide that no resident needs to travel more than 20 minutes to access a library between the hours of 8am and 8pm.</w:t>
      </w:r>
    </w:p>
    <w:p w14:paraId="32A9C513" w14:textId="2428F8E6" w:rsidR="009D059D" w:rsidRDefault="009D059D" w:rsidP="009D059D">
      <w:pPr>
        <w:autoSpaceDE w:val="0"/>
        <w:autoSpaceDN w:val="0"/>
        <w:adjustRightInd w:val="0"/>
        <w:spacing w:after="0" w:line="240" w:lineRule="auto"/>
        <w:rPr>
          <w:rFonts w:cs="Arial"/>
          <w:szCs w:val="18"/>
          <w:lang w:val="en-US"/>
        </w:rPr>
      </w:pPr>
    </w:p>
    <w:p w14:paraId="2BDA41C5" w14:textId="4F20F85A" w:rsidR="00F25926" w:rsidRDefault="00F25926" w:rsidP="00F25926">
      <w:pPr>
        <w:pStyle w:val="headlvl1"/>
        <w:rPr>
          <w:color w:val="7F7F7F" w:themeColor="text1" w:themeTint="80"/>
        </w:rPr>
      </w:pPr>
      <w:bookmarkStart w:id="35" w:name="_Toc105421585"/>
      <w:r>
        <w:rPr>
          <w:color w:val="7F7F7F" w:themeColor="text1" w:themeTint="80"/>
        </w:rPr>
        <w:lastRenderedPageBreak/>
        <w:t>Appendix 2 Service levels (Indicative)</w:t>
      </w:r>
      <w:bookmarkEnd w:id="35"/>
      <w:r>
        <w:rPr>
          <w:color w:val="7F7F7F" w:themeColor="text1" w:themeTint="80"/>
        </w:rPr>
        <w:t xml:space="preserve"> </w:t>
      </w:r>
    </w:p>
    <w:p w14:paraId="758EA8D1" w14:textId="3C4FDE11" w:rsidR="006A7989" w:rsidRDefault="006A7989" w:rsidP="006A7989">
      <w:pPr>
        <w:autoSpaceDE w:val="0"/>
        <w:autoSpaceDN w:val="0"/>
        <w:adjustRightInd w:val="0"/>
        <w:spacing w:after="0" w:line="240" w:lineRule="auto"/>
      </w:pPr>
      <w:r>
        <w:t xml:space="preserve">Some maintenance activities are required by Legislation. The Victorian Road Management Act requires Councils to publish and maintain a Road Management Plan </w:t>
      </w:r>
      <w:r w:rsidR="008F5CCF">
        <w:t xml:space="preserve">(accessible on Council website) </w:t>
      </w:r>
      <w:r>
        <w:t xml:space="preserve">that identifies the standards to which roads will be managed, frequency of inspection and intervention levels for defects. </w:t>
      </w:r>
      <w:r w:rsidR="008F5CCF">
        <w:t>Some of these activities are listed below as examples.</w:t>
      </w:r>
    </w:p>
    <w:p w14:paraId="5F0707F8" w14:textId="2BC98E1C" w:rsidR="008F5CCF" w:rsidRDefault="008F5CCF" w:rsidP="006A7989">
      <w:pPr>
        <w:autoSpaceDE w:val="0"/>
        <w:autoSpaceDN w:val="0"/>
        <w:adjustRightInd w:val="0"/>
        <w:spacing w:after="0" w:line="240" w:lineRule="auto"/>
      </w:pPr>
    </w:p>
    <w:p w14:paraId="6E5D99EB" w14:textId="27FD1050" w:rsidR="008F5CCF" w:rsidRDefault="008F5CCF" w:rsidP="006A7989">
      <w:pPr>
        <w:autoSpaceDE w:val="0"/>
        <w:autoSpaceDN w:val="0"/>
        <w:adjustRightInd w:val="0"/>
        <w:spacing w:after="0" w:line="240" w:lineRule="auto"/>
      </w:pPr>
      <w:r>
        <w:t xml:space="preserve">Other intervention levels and response times are documented within the service contracts for open space and civil </w:t>
      </w:r>
      <w:r w:rsidR="00544E30">
        <w:t>maintenance and</w:t>
      </w:r>
      <w:r>
        <w:t xml:space="preserve"> are to be discussed with relevant stakeholders in upcoming engagements.  </w:t>
      </w:r>
    </w:p>
    <w:p w14:paraId="0125C692" w14:textId="77777777" w:rsidR="006A7989" w:rsidRDefault="006A7989" w:rsidP="006A7989">
      <w:pPr>
        <w:autoSpaceDE w:val="0"/>
        <w:autoSpaceDN w:val="0"/>
        <w:adjustRightInd w:val="0"/>
        <w:spacing w:after="0" w:line="240" w:lineRule="auto"/>
      </w:pPr>
    </w:p>
    <w:p w14:paraId="02714998" w14:textId="3BFF47EB" w:rsidR="00F25926" w:rsidRPr="00F25926" w:rsidRDefault="00F25926" w:rsidP="00F25926">
      <w:pPr>
        <w:pStyle w:val="headlvl2"/>
        <w:rPr>
          <w:color w:val="7F7F7F" w:themeColor="text1" w:themeTint="80"/>
        </w:rPr>
      </w:pPr>
      <w:bookmarkStart w:id="36" w:name="_Toc105421586"/>
      <w:r w:rsidRPr="00F25926">
        <w:rPr>
          <w:color w:val="7F7F7F" w:themeColor="text1" w:themeTint="80"/>
        </w:rPr>
        <w:t>Scheduled inspections</w:t>
      </w:r>
      <w:bookmarkEnd w:id="36"/>
    </w:p>
    <w:p w14:paraId="4B76CBE0" w14:textId="07432276" w:rsidR="00F25926" w:rsidRDefault="00F25926" w:rsidP="00F25926">
      <w:r>
        <w:t>Scheduled inspections aim to identify maintenance needs that arise within relatively short periods, by usage and/or weather conditions. Dedicated staff are best placed to undertake planned inspection and identify/document any action required to address any issues found (such as reactive maintenance) and to report defects which are beyond treatment by routine maintenance for alternative action.</w:t>
      </w:r>
    </w:p>
    <w:tbl>
      <w:tblPr>
        <w:tblStyle w:val="TableGrid"/>
        <w:tblW w:w="0" w:type="auto"/>
        <w:tblInd w:w="0" w:type="dxa"/>
        <w:tblLook w:val="04A0" w:firstRow="1" w:lastRow="0" w:firstColumn="1" w:lastColumn="0" w:noHBand="0" w:noVBand="1"/>
      </w:tblPr>
      <w:tblGrid>
        <w:gridCol w:w="567"/>
        <w:gridCol w:w="7088"/>
        <w:gridCol w:w="1371"/>
      </w:tblGrid>
      <w:tr w:rsidR="00F25926" w14:paraId="2B20571D" w14:textId="77777777" w:rsidTr="008F5CCF">
        <w:trPr>
          <w:cnfStyle w:val="100000000000" w:firstRow="1" w:lastRow="0" w:firstColumn="0" w:lastColumn="0" w:oddVBand="0" w:evenVBand="0" w:oddHBand="0" w:evenHBand="0" w:firstRowFirstColumn="0" w:firstRowLastColumn="0" w:lastRowFirstColumn="0" w:lastRowLastColumn="0"/>
          <w:trHeight w:val="551"/>
        </w:trPr>
        <w:tc>
          <w:tcPr>
            <w:tcW w:w="567" w:type="dxa"/>
          </w:tcPr>
          <w:p w14:paraId="1AB2171E" w14:textId="06DCDBF3" w:rsidR="00F25926" w:rsidRPr="006A7989" w:rsidRDefault="00F25926" w:rsidP="00F25926">
            <w:pPr>
              <w:rPr>
                <w:sz w:val="16"/>
                <w:szCs w:val="16"/>
              </w:rPr>
            </w:pPr>
            <w:r w:rsidRPr="006A7989">
              <w:rPr>
                <w:sz w:val="16"/>
                <w:szCs w:val="16"/>
              </w:rPr>
              <w:t>Item</w:t>
            </w:r>
          </w:p>
        </w:tc>
        <w:tc>
          <w:tcPr>
            <w:tcW w:w="7088" w:type="dxa"/>
          </w:tcPr>
          <w:p w14:paraId="3D2D95B1" w14:textId="23E44ED7" w:rsidR="00F25926" w:rsidRPr="006A7989" w:rsidRDefault="00F25926" w:rsidP="00F25926">
            <w:pPr>
              <w:rPr>
                <w:sz w:val="16"/>
                <w:szCs w:val="16"/>
              </w:rPr>
            </w:pPr>
            <w:r w:rsidRPr="006A7989">
              <w:rPr>
                <w:sz w:val="16"/>
                <w:szCs w:val="16"/>
              </w:rPr>
              <w:t>Road assets</w:t>
            </w:r>
          </w:p>
        </w:tc>
        <w:tc>
          <w:tcPr>
            <w:tcW w:w="1371" w:type="dxa"/>
          </w:tcPr>
          <w:p w14:paraId="18D47F32" w14:textId="4B934DF5" w:rsidR="00F25926" w:rsidRPr="006A7989" w:rsidRDefault="00F25926" w:rsidP="00F25926">
            <w:pPr>
              <w:rPr>
                <w:sz w:val="16"/>
                <w:szCs w:val="16"/>
              </w:rPr>
            </w:pPr>
            <w:r w:rsidRPr="006A7989">
              <w:rPr>
                <w:sz w:val="16"/>
                <w:szCs w:val="16"/>
              </w:rPr>
              <w:t>Maximum Inspection Interval</w:t>
            </w:r>
            <w:r w:rsidR="008F5CCF">
              <w:rPr>
                <w:sz w:val="16"/>
                <w:szCs w:val="16"/>
              </w:rPr>
              <w:t xml:space="preserve"> (months)</w:t>
            </w:r>
          </w:p>
        </w:tc>
      </w:tr>
      <w:tr w:rsidR="00F25926" w14:paraId="790327C3" w14:textId="77777777" w:rsidTr="008F5CCF">
        <w:trPr>
          <w:trHeight w:val="530"/>
        </w:trPr>
        <w:tc>
          <w:tcPr>
            <w:tcW w:w="567" w:type="dxa"/>
          </w:tcPr>
          <w:p w14:paraId="12BAC4FC" w14:textId="790F0631" w:rsidR="00F25926" w:rsidRPr="006A7989" w:rsidRDefault="00F25926" w:rsidP="006A7989">
            <w:pPr>
              <w:spacing w:after="100" w:afterAutospacing="1" w:line="240" w:lineRule="auto"/>
              <w:rPr>
                <w:sz w:val="16"/>
                <w:szCs w:val="16"/>
              </w:rPr>
            </w:pPr>
            <w:r w:rsidRPr="006A7989">
              <w:rPr>
                <w:sz w:val="16"/>
                <w:szCs w:val="16"/>
              </w:rPr>
              <w:t>1</w:t>
            </w:r>
          </w:p>
        </w:tc>
        <w:tc>
          <w:tcPr>
            <w:tcW w:w="7088" w:type="dxa"/>
          </w:tcPr>
          <w:p w14:paraId="41AD09E3" w14:textId="78C10BF1" w:rsidR="00F25926" w:rsidRPr="006A7989" w:rsidRDefault="00F25926" w:rsidP="006A7989">
            <w:pPr>
              <w:spacing w:after="100" w:afterAutospacing="1" w:line="240" w:lineRule="auto"/>
              <w:jc w:val="center"/>
              <w:rPr>
                <w:sz w:val="16"/>
                <w:szCs w:val="16"/>
              </w:rPr>
            </w:pPr>
            <w:r w:rsidRPr="006A7989">
              <w:rPr>
                <w:sz w:val="16"/>
                <w:szCs w:val="16"/>
              </w:rPr>
              <w:t>Activity Centre Areas – Pathways, car parks and pedestrian walkways within the</w:t>
            </w:r>
          </w:p>
          <w:p w14:paraId="2223BC09" w14:textId="26610F3A" w:rsidR="00F25926" w:rsidRPr="006A7989" w:rsidRDefault="00F25926" w:rsidP="006A7989">
            <w:pPr>
              <w:spacing w:after="100" w:afterAutospacing="1" w:line="240" w:lineRule="auto"/>
              <w:jc w:val="center"/>
              <w:rPr>
                <w:sz w:val="16"/>
                <w:szCs w:val="16"/>
              </w:rPr>
            </w:pPr>
            <w:r w:rsidRPr="006A7989">
              <w:rPr>
                <w:sz w:val="16"/>
                <w:szCs w:val="16"/>
              </w:rPr>
              <w:t>designated Shopping Centre Area as identified in Appendix</w:t>
            </w:r>
          </w:p>
        </w:tc>
        <w:tc>
          <w:tcPr>
            <w:tcW w:w="1371" w:type="dxa"/>
          </w:tcPr>
          <w:p w14:paraId="4FF1597E" w14:textId="6D227E27" w:rsidR="00F25926" w:rsidRPr="006A7989" w:rsidRDefault="008F5CCF" w:rsidP="008F5CCF">
            <w:pPr>
              <w:spacing w:after="100" w:afterAutospacing="1" w:line="240" w:lineRule="auto"/>
              <w:jc w:val="center"/>
              <w:rPr>
                <w:sz w:val="16"/>
                <w:szCs w:val="16"/>
              </w:rPr>
            </w:pPr>
            <w:r>
              <w:rPr>
                <w:sz w:val="16"/>
                <w:szCs w:val="16"/>
              </w:rPr>
              <w:t>6</w:t>
            </w:r>
          </w:p>
        </w:tc>
      </w:tr>
      <w:tr w:rsidR="00F25926" w14:paraId="300E68C9" w14:textId="77777777" w:rsidTr="008F5CCF">
        <w:trPr>
          <w:trHeight w:val="291"/>
        </w:trPr>
        <w:tc>
          <w:tcPr>
            <w:tcW w:w="567" w:type="dxa"/>
          </w:tcPr>
          <w:p w14:paraId="091960C0" w14:textId="506D8DA5" w:rsidR="00F25926" w:rsidRPr="006A7989" w:rsidRDefault="00F25926" w:rsidP="006A7989">
            <w:pPr>
              <w:spacing w:after="100" w:afterAutospacing="1" w:line="240" w:lineRule="auto"/>
              <w:rPr>
                <w:sz w:val="16"/>
                <w:szCs w:val="16"/>
              </w:rPr>
            </w:pPr>
            <w:r w:rsidRPr="006A7989">
              <w:rPr>
                <w:sz w:val="16"/>
                <w:szCs w:val="16"/>
              </w:rPr>
              <w:t>2</w:t>
            </w:r>
          </w:p>
        </w:tc>
        <w:tc>
          <w:tcPr>
            <w:tcW w:w="7088" w:type="dxa"/>
          </w:tcPr>
          <w:p w14:paraId="2DA1516F" w14:textId="1107D4A8" w:rsidR="00F25926" w:rsidRPr="006A7989" w:rsidRDefault="00F25926" w:rsidP="006A7989">
            <w:pPr>
              <w:spacing w:after="100" w:afterAutospacing="1" w:line="240" w:lineRule="auto"/>
              <w:ind w:firstLine="720"/>
              <w:jc w:val="center"/>
              <w:rPr>
                <w:sz w:val="16"/>
                <w:szCs w:val="16"/>
              </w:rPr>
            </w:pPr>
            <w:r w:rsidRPr="006A7989">
              <w:rPr>
                <w:sz w:val="16"/>
                <w:szCs w:val="16"/>
              </w:rPr>
              <w:t>Pathways – Abutting high use facilities as identified in Appendix</w:t>
            </w:r>
          </w:p>
        </w:tc>
        <w:tc>
          <w:tcPr>
            <w:tcW w:w="1371" w:type="dxa"/>
          </w:tcPr>
          <w:p w14:paraId="20BDE532" w14:textId="5F4E8950" w:rsidR="00F25926" w:rsidRDefault="008F5CCF" w:rsidP="008F5CCF">
            <w:pPr>
              <w:spacing w:after="100" w:afterAutospacing="1" w:line="240" w:lineRule="auto"/>
              <w:jc w:val="center"/>
            </w:pPr>
            <w:r>
              <w:t>6</w:t>
            </w:r>
          </w:p>
        </w:tc>
      </w:tr>
      <w:tr w:rsidR="00F25926" w14:paraId="4BC7CED8" w14:textId="77777777" w:rsidTr="008F5CCF">
        <w:tc>
          <w:tcPr>
            <w:tcW w:w="567" w:type="dxa"/>
          </w:tcPr>
          <w:p w14:paraId="33D6B4A5" w14:textId="15DFD8EC" w:rsidR="00F25926" w:rsidRPr="006A7989" w:rsidRDefault="00F25926" w:rsidP="006A7989">
            <w:pPr>
              <w:spacing w:after="100" w:afterAutospacing="1" w:line="240" w:lineRule="auto"/>
              <w:rPr>
                <w:sz w:val="16"/>
                <w:szCs w:val="16"/>
              </w:rPr>
            </w:pPr>
            <w:r w:rsidRPr="006A7989">
              <w:rPr>
                <w:sz w:val="16"/>
                <w:szCs w:val="16"/>
              </w:rPr>
              <w:t>3</w:t>
            </w:r>
          </w:p>
        </w:tc>
        <w:tc>
          <w:tcPr>
            <w:tcW w:w="7088" w:type="dxa"/>
          </w:tcPr>
          <w:p w14:paraId="4EDCFEAC" w14:textId="5609009A" w:rsidR="00F25926" w:rsidRPr="006A7989" w:rsidRDefault="00F25926" w:rsidP="006A7989">
            <w:pPr>
              <w:spacing w:after="100" w:afterAutospacing="1" w:line="240" w:lineRule="auto"/>
              <w:jc w:val="center"/>
              <w:rPr>
                <w:sz w:val="16"/>
                <w:szCs w:val="16"/>
              </w:rPr>
            </w:pPr>
            <w:r w:rsidRPr="006A7989">
              <w:rPr>
                <w:sz w:val="16"/>
                <w:szCs w:val="16"/>
              </w:rPr>
              <w:t>Pathways – Shared path along Beach Road and the Esplanade</w:t>
            </w:r>
          </w:p>
        </w:tc>
        <w:tc>
          <w:tcPr>
            <w:tcW w:w="1371" w:type="dxa"/>
          </w:tcPr>
          <w:p w14:paraId="0F22F96F" w14:textId="62F6B8AC" w:rsidR="00F25926" w:rsidRDefault="008F5CCF" w:rsidP="008F5CCF">
            <w:pPr>
              <w:spacing w:after="100" w:afterAutospacing="1" w:line="240" w:lineRule="auto"/>
              <w:jc w:val="center"/>
            </w:pPr>
            <w:r>
              <w:t>6</w:t>
            </w:r>
          </w:p>
        </w:tc>
      </w:tr>
      <w:tr w:rsidR="00F25926" w14:paraId="3F16C8FD" w14:textId="77777777" w:rsidTr="008F5CCF">
        <w:tc>
          <w:tcPr>
            <w:tcW w:w="567" w:type="dxa"/>
          </w:tcPr>
          <w:p w14:paraId="4B572529" w14:textId="47919161" w:rsidR="00F25926" w:rsidRPr="006A7989" w:rsidRDefault="00F25926" w:rsidP="006A7989">
            <w:pPr>
              <w:spacing w:after="100" w:afterAutospacing="1" w:line="240" w:lineRule="auto"/>
              <w:rPr>
                <w:sz w:val="16"/>
                <w:szCs w:val="16"/>
              </w:rPr>
            </w:pPr>
            <w:r w:rsidRPr="006A7989">
              <w:rPr>
                <w:sz w:val="16"/>
                <w:szCs w:val="16"/>
              </w:rPr>
              <w:t>4</w:t>
            </w:r>
          </w:p>
        </w:tc>
        <w:tc>
          <w:tcPr>
            <w:tcW w:w="7088" w:type="dxa"/>
          </w:tcPr>
          <w:p w14:paraId="693976ED" w14:textId="20F422F9" w:rsidR="00F25926" w:rsidRPr="006A7989" w:rsidRDefault="00F25926" w:rsidP="006A7989">
            <w:pPr>
              <w:tabs>
                <w:tab w:val="left" w:pos="945"/>
              </w:tabs>
              <w:spacing w:after="100" w:afterAutospacing="1" w:line="240" w:lineRule="auto"/>
              <w:jc w:val="center"/>
              <w:rPr>
                <w:sz w:val="16"/>
                <w:szCs w:val="16"/>
              </w:rPr>
            </w:pPr>
            <w:r w:rsidRPr="006A7989">
              <w:rPr>
                <w:sz w:val="16"/>
                <w:szCs w:val="16"/>
              </w:rPr>
              <w:t>Roadside pathways other than those identified in item 2 and 3</w:t>
            </w:r>
          </w:p>
        </w:tc>
        <w:tc>
          <w:tcPr>
            <w:tcW w:w="1371" w:type="dxa"/>
          </w:tcPr>
          <w:p w14:paraId="5C94448D" w14:textId="58865642" w:rsidR="00F25926" w:rsidRDefault="008F5CCF" w:rsidP="008F5CCF">
            <w:pPr>
              <w:spacing w:after="100" w:afterAutospacing="1" w:line="240" w:lineRule="auto"/>
              <w:jc w:val="center"/>
            </w:pPr>
            <w:r>
              <w:t>12</w:t>
            </w:r>
          </w:p>
        </w:tc>
      </w:tr>
      <w:tr w:rsidR="00F25926" w14:paraId="21ABC06F" w14:textId="77777777" w:rsidTr="008F5CCF">
        <w:tc>
          <w:tcPr>
            <w:tcW w:w="567" w:type="dxa"/>
          </w:tcPr>
          <w:p w14:paraId="68295DBC" w14:textId="36830032" w:rsidR="00F25926" w:rsidRPr="006A7989" w:rsidRDefault="00F25926" w:rsidP="006A7989">
            <w:pPr>
              <w:spacing w:after="100" w:afterAutospacing="1" w:line="240" w:lineRule="auto"/>
              <w:rPr>
                <w:sz w:val="16"/>
                <w:szCs w:val="16"/>
              </w:rPr>
            </w:pPr>
            <w:r w:rsidRPr="006A7989">
              <w:rPr>
                <w:sz w:val="16"/>
                <w:szCs w:val="16"/>
              </w:rPr>
              <w:t>5</w:t>
            </w:r>
          </w:p>
        </w:tc>
        <w:tc>
          <w:tcPr>
            <w:tcW w:w="7088" w:type="dxa"/>
          </w:tcPr>
          <w:p w14:paraId="15FDEE9C" w14:textId="0A5761BF" w:rsidR="00F25926" w:rsidRPr="006A7989" w:rsidRDefault="00F25926" w:rsidP="006A7989">
            <w:pPr>
              <w:spacing w:after="100" w:afterAutospacing="1" w:line="240" w:lineRule="auto"/>
              <w:jc w:val="center"/>
              <w:rPr>
                <w:sz w:val="16"/>
                <w:szCs w:val="16"/>
              </w:rPr>
            </w:pPr>
            <w:r w:rsidRPr="006A7989">
              <w:rPr>
                <w:sz w:val="16"/>
                <w:szCs w:val="16"/>
              </w:rPr>
              <w:t>All municipal road surfaces and kerb and channel</w:t>
            </w:r>
          </w:p>
        </w:tc>
        <w:tc>
          <w:tcPr>
            <w:tcW w:w="1371" w:type="dxa"/>
          </w:tcPr>
          <w:p w14:paraId="49B78D12" w14:textId="2E0694FC" w:rsidR="00F25926" w:rsidRDefault="008F5CCF" w:rsidP="008F5CCF">
            <w:pPr>
              <w:spacing w:after="100" w:afterAutospacing="1" w:line="240" w:lineRule="auto"/>
              <w:jc w:val="center"/>
            </w:pPr>
            <w:r>
              <w:t>12</w:t>
            </w:r>
          </w:p>
        </w:tc>
      </w:tr>
      <w:tr w:rsidR="00F25926" w14:paraId="7922F388" w14:textId="77777777" w:rsidTr="008F5CCF">
        <w:tc>
          <w:tcPr>
            <w:tcW w:w="567" w:type="dxa"/>
          </w:tcPr>
          <w:p w14:paraId="55023472" w14:textId="5AAB3C5A" w:rsidR="00F25926" w:rsidRPr="006A7989" w:rsidRDefault="00F25926" w:rsidP="006A7989">
            <w:pPr>
              <w:spacing w:after="100" w:afterAutospacing="1" w:line="240" w:lineRule="auto"/>
              <w:rPr>
                <w:sz w:val="16"/>
                <w:szCs w:val="16"/>
              </w:rPr>
            </w:pPr>
            <w:r w:rsidRPr="006A7989">
              <w:rPr>
                <w:sz w:val="16"/>
                <w:szCs w:val="16"/>
              </w:rPr>
              <w:t>6</w:t>
            </w:r>
          </w:p>
        </w:tc>
        <w:tc>
          <w:tcPr>
            <w:tcW w:w="7088" w:type="dxa"/>
          </w:tcPr>
          <w:p w14:paraId="50A2D640" w14:textId="46384A3A" w:rsidR="00F25926" w:rsidRPr="006A7989" w:rsidRDefault="00F25926" w:rsidP="006A7989">
            <w:pPr>
              <w:spacing w:after="100" w:afterAutospacing="1" w:line="240" w:lineRule="auto"/>
              <w:jc w:val="center"/>
              <w:rPr>
                <w:sz w:val="16"/>
                <w:szCs w:val="16"/>
              </w:rPr>
            </w:pPr>
            <w:r w:rsidRPr="006A7989">
              <w:rPr>
                <w:sz w:val="16"/>
                <w:szCs w:val="16"/>
              </w:rPr>
              <w:t>Laneways</w:t>
            </w:r>
          </w:p>
        </w:tc>
        <w:tc>
          <w:tcPr>
            <w:tcW w:w="1371" w:type="dxa"/>
          </w:tcPr>
          <w:p w14:paraId="1202311D" w14:textId="66B72D1D" w:rsidR="00F25926" w:rsidRDefault="008F5CCF" w:rsidP="008F5CCF">
            <w:pPr>
              <w:spacing w:after="100" w:afterAutospacing="1" w:line="240" w:lineRule="auto"/>
              <w:jc w:val="center"/>
            </w:pPr>
            <w:r>
              <w:t>36</w:t>
            </w:r>
          </w:p>
        </w:tc>
      </w:tr>
      <w:tr w:rsidR="00F25926" w14:paraId="1F617FC6" w14:textId="77777777" w:rsidTr="008F5CCF">
        <w:tc>
          <w:tcPr>
            <w:tcW w:w="567" w:type="dxa"/>
          </w:tcPr>
          <w:p w14:paraId="4CE5ABFB" w14:textId="76373FC1" w:rsidR="00F25926" w:rsidRPr="006A7989" w:rsidRDefault="00F25926" w:rsidP="006A7989">
            <w:pPr>
              <w:spacing w:after="100" w:afterAutospacing="1" w:line="240" w:lineRule="auto"/>
              <w:rPr>
                <w:sz w:val="16"/>
                <w:szCs w:val="16"/>
              </w:rPr>
            </w:pPr>
            <w:r w:rsidRPr="006A7989">
              <w:rPr>
                <w:sz w:val="16"/>
                <w:szCs w:val="16"/>
              </w:rPr>
              <w:t>7</w:t>
            </w:r>
          </w:p>
        </w:tc>
        <w:tc>
          <w:tcPr>
            <w:tcW w:w="7088" w:type="dxa"/>
          </w:tcPr>
          <w:p w14:paraId="22039487" w14:textId="39B79E9E" w:rsidR="00F25926" w:rsidRPr="006A7989" w:rsidRDefault="00F25926" w:rsidP="006A7989">
            <w:pPr>
              <w:spacing w:after="100" w:afterAutospacing="1" w:line="240" w:lineRule="auto"/>
              <w:jc w:val="center"/>
              <w:rPr>
                <w:sz w:val="16"/>
                <w:szCs w:val="16"/>
              </w:rPr>
            </w:pPr>
            <w:r w:rsidRPr="006A7989">
              <w:rPr>
                <w:sz w:val="16"/>
                <w:szCs w:val="16"/>
              </w:rPr>
              <w:t>Road related signs, bollards, traffic signs and other street furniture</w:t>
            </w:r>
          </w:p>
        </w:tc>
        <w:tc>
          <w:tcPr>
            <w:tcW w:w="1371" w:type="dxa"/>
          </w:tcPr>
          <w:p w14:paraId="7E65B86F" w14:textId="76556B11" w:rsidR="00F25926" w:rsidRDefault="008F5CCF" w:rsidP="008F5CCF">
            <w:pPr>
              <w:spacing w:after="100" w:afterAutospacing="1" w:line="240" w:lineRule="auto"/>
              <w:jc w:val="center"/>
            </w:pPr>
            <w:r>
              <w:t>12</w:t>
            </w:r>
          </w:p>
        </w:tc>
      </w:tr>
      <w:tr w:rsidR="00F25926" w14:paraId="1F7FB9A8" w14:textId="77777777" w:rsidTr="008F5CCF">
        <w:tc>
          <w:tcPr>
            <w:tcW w:w="567" w:type="dxa"/>
          </w:tcPr>
          <w:p w14:paraId="58E4B974" w14:textId="020229BE" w:rsidR="00F25926" w:rsidRPr="006A7989" w:rsidRDefault="00F25926" w:rsidP="006A7989">
            <w:pPr>
              <w:spacing w:after="100" w:afterAutospacing="1" w:line="240" w:lineRule="auto"/>
              <w:rPr>
                <w:sz w:val="16"/>
                <w:szCs w:val="16"/>
              </w:rPr>
            </w:pPr>
            <w:r w:rsidRPr="006A7989">
              <w:rPr>
                <w:sz w:val="16"/>
                <w:szCs w:val="16"/>
              </w:rPr>
              <w:t>8</w:t>
            </w:r>
          </w:p>
        </w:tc>
        <w:tc>
          <w:tcPr>
            <w:tcW w:w="7088" w:type="dxa"/>
          </w:tcPr>
          <w:p w14:paraId="59AB7759" w14:textId="66E4F612" w:rsidR="00F25926" w:rsidRPr="006A7989" w:rsidRDefault="00F25926" w:rsidP="006A7989">
            <w:pPr>
              <w:spacing w:after="100" w:afterAutospacing="1" w:line="240" w:lineRule="auto"/>
              <w:jc w:val="center"/>
              <w:rPr>
                <w:sz w:val="16"/>
                <w:szCs w:val="16"/>
              </w:rPr>
            </w:pPr>
            <w:r w:rsidRPr="006A7989">
              <w:rPr>
                <w:sz w:val="16"/>
                <w:szCs w:val="16"/>
              </w:rPr>
              <w:t>Bridges: Structure and abutments (Level 1 inspection)</w:t>
            </w:r>
          </w:p>
        </w:tc>
        <w:tc>
          <w:tcPr>
            <w:tcW w:w="1371" w:type="dxa"/>
          </w:tcPr>
          <w:p w14:paraId="220E73DD" w14:textId="08F30418" w:rsidR="00F25926" w:rsidRDefault="008F5CCF" w:rsidP="008F5CCF">
            <w:pPr>
              <w:spacing w:after="100" w:afterAutospacing="1" w:line="240" w:lineRule="auto"/>
              <w:jc w:val="center"/>
            </w:pPr>
            <w:r>
              <w:t>12</w:t>
            </w:r>
          </w:p>
        </w:tc>
      </w:tr>
    </w:tbl>
    <w:p w14:paraId="7ADDDF6A" w14:textId="07EA633C" w:rsidR="00F25926" w:rsidRPr="00F25926" w:rsidRDefault="00F25926" w:rsidP="00F25926">
      <w:pPr>
        <w:pStyle w:val="headlvl2"/>
        <w:rPr>
          <w:color w:val="7F7F7F" w:themeColor="text1" w:themeTint="80"/>
        </w:rPr>
      </w:pPr>
      <w:bookmarkStart w:id="37" w:name="_Toc105421587"/>
      <w:r w:rsidRPr="00F25926">
        <w:rPr>
          <w:color w:val="7F7F7F" w:themeColor="text1" w:themeTint="80"/>
        </w:rPr>
        <w:t>Reactive Maintenance</w:t>
      </w:r>
      <w:bookmarkEnd w:id="37"/>
    </w:p>
    <w:p w14:paraId="5B736D7E" w14:textId="77777777" w:rsidR="006A7989" w:rsidRDefault="006A7989" w:rsidP="009D059D">
      <w:pPr>
        <w:autoSpaceDE w:val="0"/>
        <w:autoSpaceDN w:val="0"/>
        <w:adjustRightInd w:val="0"/>
        <w:spacing w:after="0" w:line="240" w:lineRule="auto"/>
      </w:pPr>
      <w:r>
        <w:t xml:space="preserve">Reactive maintenance is triggered in response to a request from a member of the public or Council staff, or as identified during a scheduled inspection by contractors. </w:t>
      </w:r>
    </w:p>
    <w:p w14:paraId="072FF28D" w14:textId="77777777" w:rsidR="006A7989" w:rsidRDefault="006A7989" w:rsidP="009D059D">
      <w:pPr>
        <w:autoSpaceDE w:val="0"/>
        <w:autoSpaceDN w:val="0"/>
        <w:adjustRightInd w:val="0"/>
        <w:spacing w:after="0" w:line="240" w:lineRule="auto"/>
      </w:pPr>
    </w:p>
    <w:p w14:paraId="140AACC5" w14:textId="77777777" w:rsidR="006A7989" w:rsidRDefault="006A7989" w:rsidP="009D059D">
      <w:pPr>
        <w:autoSpaceDE w:val="0"/>
        <w:autoSpaceDN w:val="0"/>
        <w:adjustRightInd w:val="0"/>
        <w:spacing w:after="0" w:line="240" w:lineRule="auto"/>
      </w:pPr>
      <w:r>
        <w:t xml:space="preserve">An appropriate response could include inspection, provision of warning signs, safety control action, remedial repairs, or permanent repairs. </w:t>
      </w:r>
    </w:p>
    <w:p w14:paraId="3348C9DA" w14:textId="77777777" w:rsidR="006A7989" w:rsidRDefault="006A7989" w:rsidP="009D059D">
      <w:pPr>
        <w:autoSpaceDE w:val="0"/>
        <w:autoSpaceDN w:val="0"/>
        <w:adjustRightInd w:val="0"/>
        <w:spacing w:after="0" w:line="240" w:lineRule="auto"/>
      </w:pPr>
    </w:p>
    <w:p w14:paraId="52E16486" w14:textId="0A748DEF" w:rsidR="00F25926" w:rsidRDefault="006A7989" w:rsidP="009D059D">
      <w:pPr>
        <w:autoSpaceDE w:val="0"/>
        <w:autoSpaceDN w:val="0"/>
        <w:adjustRightInd w:val="0"/>
        <w:spacing w:after="0" w:line="240" w:lineRule="auto"/>
      </w:pPr>
      <w:r>
        <w:t>The performance measure from the receipt of notification, for various asset classes, are provided in the following tables. The performance measure will be measured against the time when the issue was first reported. The shorter the performance target/time, the more costly the maintenance regime will become.</w:t>
      </w:r>
    </w:p>
    <w:p w14:paraId="3475C638" w14:textId="1CFFFAE3" w:rsidR="006A7989" w:rsidRDefault="006A7989" w:rsidP="009D059D">
      <w:pPr>
        <w:autoSpaceDE w:val="0"/>
        <w:autoSpaceDN w:val="0"/>
        <w:adjustRightInd w:val="0"/>
        <w:spacing w:after="0" w:line="240" w:lineRule="auto"/>
        <w:rPr>
          <w:rFonts w:cs="Arial"/>
          <w:szCs w:val="18"/>
          <w:lang w:val="en-US"/>
        </w:rPr>
      </w:pPr>
    </w:p>
    <w:tbl>
      <w:tblPr>
        <w:tblStyle w:val="TableGrid"/>
        <w:tblW w:w="9072" w:type="dxa"/>
        <w:tblInd w:w="0" w:type="dxa"/>
        <w:tblLook w:val="04A0" w:firstRow="1" w:lastRow="0" w:firstColumn="1" w:lastColumn="0" w:noHBand="0" w:noVBand="1"/>
      </w:tblPr>
      <w:tblGrid>
        <w:gridCol w:w="5245"/>
        <w:gridCol w:w="1134"/>
        <w:gridCol w:w="1276"/>
        <w:gridCol w:w="1417"/>
      </w:tblGrid>
      <w:tr w:rsidR="006A7989" w14:paraId="27260897" w14:textId="689D1471" w:rsidTr="008F5CCF">
        <w:trPr>
          <w:cnfStyle w:val="100000000000" w:firstRow="1" w:lastRow="0" w:firstColumn="0" w:lastColumn="0" w:oddVBand="0" w:evenVBand="0" w:oddHBand="0" w:evenHBand="0" w:firstRowFirstColumn="0" w:firstRowLastColumn="0" w:lastRowFirstColumn="0" w:lastRowLastColumn="0"/>
          <w:trHeight w:val="551"/>
        </w:trPr>
        <w:tc>
          <w:tcPr>
            <w:tcW w:w="5245" w:type="dxa"/>
          </w:tcPr>
          <w:p w14:paraId="327EA19A" w14:textId="233D6DFE" w:rsidR="006A7989" w:rsidRPr="006A7989" w:rsidRDefault="006A7989" w:rsidP="003A0F18">
            <w:pPr>
              <w:rPr>
                <w:sz w:val="16"/>
                <w:szCs w:val="16"/>
              </w:rPr>
            </w:pPr>
            <w:r w:rsidRPr="006A7989">
              <w:rPr>
                <w:sz w:val="16"/>
                <w:szCs w:val="16"/>
              </w:rPr>
              <w:t>Service</w:t>
            </w:r>
          </w:p>
        </w:tc>
        <w:tc>
          <w:tcPr>
            <w:tcW w:w="1134" w:type="dxa"/>
          </w:tcPr>
          <w:p w14:paraId="3F0A585A" w14:textId="50D6C7AB" w:rsidR="006A7989" w:rsidRPr="006A7989" w:rsidRDefault="006A7989" w:rsidP="003A0F18">
            <w:pPr>
              <w:rPr>
                <w:sz w:val="16"/>
                <w:szCs w:val="16"/>
              </w:rPr>
            </w:pPr>
            <w:r w:rsidRPr="006A7989">
              <w:rPr>
                <w:sz w:val="16"/>
                <w:szCs w:val="16"/>
              </w:rPr>
              <w:t>Initial Response (Make Safe)</w:t>
            </w:r>
          </w:p>
        </w:tc>
        <w:tc>
          <w:tcPr>
            <w:tcW w:w="1276" w:type="dxa"/>
          </w:tcPr>
          <w:p w14:paraId="0AEC5282" w14:textId="2D9A3ECE" w:rsidR="006A7989" w:rsidRPr="006A7989" w:rsidRDefault="006A7989" w:rsidP="003A0F18">
            <w:pPr>
              <w:rPr>
                <w:sz w:val="16"/>
                <w:szCs w:val="16"/>
              </w:rPr>
            </w:pPr>
            <w:r w:rsidRPr="006A7989">
              <w:rPr>
                <w:sz w:val="16"/>
                <w:szCs w:val="16"/>
              </w:rPr>
              <w:t>Performance Measure</w:t>
            </w:r>
          </w:p>
        </w:tc>
        <w:tc>
          <w:tcPr>
            <w:tcW w:w="1417" w:type="dxa"/>
          </w:tcPr>
          <w:p w14:paraId="6D2618F3" w14:textId="502688B8" w:rsidR="006A7989" w:rsidRPr="006A7989" w:rsidRDefault="006A7989" w:rsidP="003A0F18">
            <w:pPr>
              <w:rPr>
                <w:sz w:val="16"/>
                <w:szCs w:val="16"/>
              </w:rPr>
            </w:pPr>
            <w:r w:rsidRPr="006A7989">
              <w:rPr>
                <w:sz w:val="16"/>
                <w:szCs w:val="16"/>
              </w:rPr>
              <w:t>Performance target</w:t>
            </w:r>
          </w:p>
        </w:tc>
      </w:tr>
      <w:tr w:rsidR="006A7989" w14:paraId="1F7815A6" w14:textId="699823AD" w:rsidTr="008F5CCF">
        <w:trPr>
          <w:trHeight w:val="530"/>
        </w:trPr>
        <w:tc>
          <w:tcPr>
            <w:tcW w:w="5245" w:type="dxa"/>
          </w:tcPr>
          <w:p w14:paraId="792447A4" w14:textId="4B869035" w:rsidR="006A7989" w:rsidRPr="006A7989" w:rsidRDefault="006A7989" w:rsidP="003A0F18">
            <w:pPr>
              <w:spacing w:after="100" w:afterAutospacing="1" w:line="240" w:lineRule="auto"/>
              <w:rPr>
                <w:sz w:val="16"/>
                <w:szCs w:val="16"/>
              </w:rPr>
            </w:pPr>
            <w:r w:rsidRPr="006A7989">
              <w:rPr>
                <w:sz w:val="16"/>
                <w:szCs w:val="16"/>
              </w:rPr>
              <w:t>Roads – Edge Breaking</w:t>
            </w:r>
          </w:p>
        </w:tc>
        <w:tc>
          <w:tcPr>
            <w:tcW w:w="1134" w:type="dxa"/>
          </w:tcPr>
          <w:p w14:paraId="6BC6222D" w14:textId="04572224" w:rsidR="006A7989" w:rsidRPr="006A7989" w:rsidRDefault="006A7989" w:rsidP="006A7989">
            <w:pPr>
              <w:spacing w:after="100" w:afterAutospacing="1" w:line="240" w:lineRule="auto"/>
              <w:jc w:val="center"/>
              <w:rPr>
                <w:sz w:val="16"/>
                <w:szCs w:val="16"/>
              </w:rPr>
            </w:pPr>
            <w:r w:rsidRPr="006A7989">
              <w:rPr>
                <w:sz w:val="16"/>
                <w:szCs w:val="16"/>
              </w:rPr>
              <w:t>7</w:t>
            </w:r>
          </w:p>
        </w:tc>
        <w:tc>
          <w:tcPr>
            <w:tcW w:w="1276" w:type="dxa"/>
          </w:tcPr>
          <w:p w14:paraId="2B19FFD3" w14:textId="71C23B6D" w:rsidR="006A7989" w:rsidRPr="006A7989" w:rsidRDefault="006A7989" w:rsidP="006A7989">
            <w:pPr>
              <w:spacing w:after="100" w:afterAutospacing="1" w:line="240" w:lineRule="auto"/>
              <w:jc w:val="center"/>
              <w:rPr>
                <w:sz w:val="16"/>
                <w:szCs w:val="16"/>
              </w:rPr>
            </w:pPr>
            <w:r w:rsidRPr="006A7989">
              <w:rPr>
                <w:sz w:val="16"/>
                <w:szCs w:val="16"/>
              </w:rPr>
              <w:t>30 wd</w:t>
            </w:r>
          </w:p>
        </w:tc>
        <w:tc>
          <w:tcPr>
            <w:tcW w:w="1417" w:type="dxa"/>
          </w:tcPr>
          <w:p w14:paraId="0C9D985D" w14:textId="71C04DF9" w:rsidR="006A7989" w:rsidRPr="006A7989" w:rsidRDefault="006A7989" w:rsidP="006A7989">
            <w:pPr>
              <w:spacing w:after="100" w:afterAutospacing="1" w:line="240" w:lineRule="auto"/>
              <w:jc w:val="center"/>
              <w:rPr>
                <w:sz w:val="16"/>
                <w:szCs w:val="16"/>
              </w:rPr>
            </w:pPr>
            <w:r w:rsidRPr="006A7989">
              <w:rPr>
                <w:sz w:val="16"/>
                <w:szCs w:val="16"/>
              </w:rPr>
              <w:t>&gt;95%</w:t>
            </w:r>
          </w:p>
        </w:tc>
      </w:tr>
      <w:tr w:rsidR="006A7989" w14:paraId="1E30D3C9" w14:textId="14EAEC93" w:rsidTr="008F5CCF">
        <w:trPr>
          <w:trHeight w:val="291"/>
        </w:trPr>
        <w:tc>
          <w:tcPr>
            <w:tcW w:w="5245" w:type="dxa"/>
          </w:tcPr>
          <w:p w14:paraId="5CE34C88" w14:textId="3DE1D33B" w:rsidR="006A7989" w:rsidRPr="006A7989" w:rsidRDefault="006A7989" w:rsidP="003A0F18">
            <w:pPr>
              <w:spacing w:after="100" w:afterAutospacing="1" w:line="240" w:lineRule="auto"/>
              <w:rPr>
                <w:sz w:val="16"/>
                <w:szCs w:val="16"/>
              </w:rPr>
            </w:pPr>
            <w:r w:rsidRPr="006A7989">
              <w:rPr>
                <w:sz w:val="16"/>
                <w:szCs w:val="16"/>
              </w:rPr>
              <w:t>Roads – Line Marking (Reline)</w:t>
            </w:r>
          </w:p>
        </w:tc>
        <w:tc>
          <w:tcPr>
            <w:tcW w:w="1134" w:type="dxa"/>
          </w:tcPr>
          <w:p w14:paraId="16FBE556" w14:textId="1B7151C2" w:rsidR="006A7989" w:rsidRPr="006A7989" w:rsidRDefault="006A7989" w:rsidP="006A7989">
            <w:pPr>
              <w:spacing w:after="100" w:afterAutospacing="1" w:line="240" w:lineRule="auto"/>
              <w:jc w:val="center"/>
              <w:rPr>
                <w:sz w:val="16"/>
                <w:szCs w:val="16"/>
              </w:rPr>
            </w:pPr>
            <w:r w:rsidRPr="006A7989">
              <w:rPr>
                <w:sz w:val="16"/>
                <w:szCs w:val="16"/>
              </w:rPr>
              <w:t>7</w:t>
            </w:r>
          </w:p>
        </w:tc>
        <w:tc>
          <w:tcPr>
            <w:tcW w:w="1276" w:type="dxa"/>
          </w:tcPr>
          <w:p w14:paraId="5899C53E" w14:textId="2CF158F3" w:rsidR="006A7989" w:rsidRPr="006A7989" w:rsidRDefault="006A7989" w:rsidP="006A7989">
            <w:pPr>
              <w:spacing w:after="100" w:afterAutospacing="1" w:line="240" w:lineRule="auto"/>
              <w:jc w:val="center"/>
              <w:rPr>
                <w:sz w:val="16"/>
                <w:szCs w:val="16"/>
              </w:rPr>
            </w:pPr>
            <w:r w:rsidRPr="006A7989">
              <w:rPr>
                <w:sz w:val="16"/>
                <w:szCs w:val="16"/>
              </w:rPr>
              <w:t>45 wd</w:t>
            </w:r>
          </w:p>
        </w:tc>
        <w:tc>
          <w:tcPr>
            <w:tcW w:w="1417" w:type="dxa"/>
          </w:tcPr>
          <w:p w14:paraId="13826D24" w14:textId="46AF817F" w:rsidR="006A7989" w:rsidRPr="006A7989" w:rsidRDefault="006A7989" w:rsidP="006A7989">
            <w:pPr>
              <w:spacing w:after="100" w:afterAutospacing="1" w:line="240" w:lineRule="auto"/>
              <w:jc w:val="center"/>
              <w:rPr>
                <w:sz w:val="16"/>
                <w:szCs w:val="16"/>
              </w:rPr>
            </w:pPr>
            <w:r w:rsidRPr="006A7989">
              <w:rPr>
                <w:sz w:val="16"/>
                <w:szCs w:val="16"/>
              </w:rPr>
              <w:t>&gt;95%</w:t>
            </w:r>
          </w:p>
        </w:tc>
      </w:tr>
      <w:tr w:rsidR="006A7989" w14:paraId="74465A6F" w14:textId="0DA1B83A" w:rsidTr="008F5CCF">
        <w:tc>
          <w:tcPr>
            <w:tcW w:w="5245" w:type="dxa"/>
          </w:tcPr>
          <w:p w14:paraId="52398DF3" w14:textId="24471E47" w:rsidR="006A7989" w:rsidRPr="006A7989" w:rsidRDefault="006A7989" w:rsidP="003A0F18">
            <w:pPr>
              <w:spacing w:after="100" w:afterAutospacing="1" w:line="240" w:lineRule="auto"/>
              <w:rPr>
                <w:sz w:val="16"/>
                <w:szCs w:val="16"/>
              </w:rPr>
            </w:pPr>
            <w:r w:rsidRPr="006A7989">
              <w:rPr>
                <w:sz w:val="16"/>
                <w:szCs w:val="16"/>
              </w:rPr>
              <w:t>Roads – Pothole (Exceeding 300mm diam and 25mm in depth)</w:t>
            </w:r>
          </w:p>
        </w:tc>
        <w:tc>
          <w:tcPr>
            <w:tcW w:w="1134" w:type="dxa"/>
          </w:tcPr>
          <w:p w14:paraId="05078B82" w14:textId="04B9033F" w:rsidR="006A7989" w:rsidRPr="006A7989" w:rsidRDefault="006A7989" w:rsidP="006A7989">
            <w:pPr>
              <w:spacing w:after="100" w:afterAutospacing="1" w:line="240" w:lineRule="auto"/>
              <w:jc w:val="center"/>
              <w:rPr>
                <w:sz w:val="16"/>
                <w:szCs w:val="16"/>
              </w:rPr>
            </w:pPr>
            <w:r w:rsidRPr="006A7989">
              <w:rPr>
                <w:sz w:val="16"/>
                <w:szCs w:val="16"/>
              </w:rPr>
              <w:t>7</w:t>
            </w:r>
          </w:p>
        </w:tc>
        <w:tc>
          <w:tcPr>
            <w:tcW w:w="1276" w:type="dxa"/>
          </w:tcPr>
          <w:p w14:paraId="0D7FA0BE" w14:textId="3BD545E9" w:rsidR="006A7989" w:rsidRPr="006A7989" w:rsidRDefault="006A7989" w:rsidP="006A7989">
            <w:pPr>
              <w:spacing w:after="100" w:afterAutospacing="1" w:line="240" w:lineRule="auto"/>
              <w:jc w:val="center"/>
              <w:rPr>
                <w:sz w:val="16"/>
                <w:szCs w:val="16"/>
              </w:rPr>
            </w:pPr>
            <w:r w:rsidRPr="006A7989">
              <w:rPr>
                <w:sz w:val="16"/>
                <w:szCs w:val="16"/>
              </w:rPr>
              <w:t>45wd</w:t>
            </w:r>
          </w:p>
        </w:tc>
        <w:tc>
          <w:tcPr>
            <w:tcW w:w="1417" w:type="dxa"/>
          </w:tcPr>
          <w:p w14:paraId="10253AC0" w14:textId="0D93A485" w:rsidR="006A7989" w:rsidRPr="006A7989" w:rsidRDefault="006A7989" w:rsidP="006A7989">
            <w:pPr>
              <w:spacing w:after="100" w:afterAutospacing="1" w:line="240" w:lineRule="auto"/>
              <w:jc w:val="center"/>
              <w:rPr>
                <w:sz w:val="16"/>
                <w:szCs w:val="16"/>
              </w:rPr>
            </w:pPr>
            <w:r w:rsidRPr="006A7989">
              <w:rPr>
                <w:sz w:val="16"/>
                <w:szCs w:val="16"/>
              </w:rPr>
              <w:t>&gt;95%</w:t>
            </w:r>
          </w:p>
        </w:tc>
      </w:tr>
      <w:tr w:rsidR="006A7989" w14:paraId="775CBDD4" w14:textId="7F4B9BA2" w:rsidTr="008F5CCF">
        <w:tc>
          <w:tcPr>
            <w:tcW w:w="5245" w:type="dxa"/>
          </w:tcPr>
          <w:p w14:paraId="4A08441E" w14:textId="32DA25CB" w:rsidR="006A7989" w:rsidRPr="006A7989" w:rsidRDefault="006A7989" w:rsidP="003A0F18">
            <w:pPr>
              <w:spacing w:after="100" w:afterAutospacing="1" w:line="240" w:lineRule="auto"/>
              <w:rPr>
                <w:sz w:val="16"/>
                <w:szCs w:val="16"/>
              </w:rPr>
            </w:pPr>
            <w:r w:rsidRPr="006A7989">
              <w:rPr>
                <w:sz w:val="16"/>
                <w:szCs w:val="16"/>
              </w:rPr>
              <w:t xml:space="preserve">Footpaths – </w:t>
            </w:r>
            <w:r w:rsidR="008F5CCF">
              <w:rPr>
                <w:sz w:val="16"/>
                <w:szCs w:val="16"/>
              </w:rPr>
              <w:t>displacement or depressions exceeding 25mm</w:t>
            </w:r>
          </w:p>
        </w:tc>
        <w:tc>
          <w:tcPr>
            <w:tcW w:w="1134" w:type="dxa"/>
          </w:tcPr>
          <w:p w14:paraId="3A2A0D0A" w14:textId="3722EAE1" w:rsidR="006A7989" w:rsidRPr="006A7989" w:rsidRDefault="006A7989" w:rsidP="006A7989">
            <w:pPr>
              <w:tabs>
                <w:tab w:val="left" w:pos="945"/>
              </w:tabs>
              <w:spacing w:after="100" w:afterAutospacing="1" w:line="240" w:lineRule="auto"/>
              <w:jc w:val="center"/>
              <w:rPr>
                <w:sz w:val="16"/>
                <w:szCs w:val="16"/>
              </w:rPr>
            </w:pPr>
            <w:r w:rsidRPr="006A7989">
              <w:rPr>
                <w:sz w:val="16"/>
                <w:szCs w:val="16"/>
              </w:rPr>
              <w:t>7</w:t>
            </w:r>
          </w:p>
        </w:tc>
        <w:tc>
          <w:tcPr>
            <w:tcW w:w="1276" w:type="dxa"/>
          </w:tcPr>
          <w:p w14:paraId="7A42FFD0" w14:textId="36F80D3E" w:rsidR="006A7989" w:rsidRPr="006A7989" w:rsidRDefault="006A7989" w:rsidP="006A7989">
            <w:pPr>
              <w:spacing w:after="100" w:afterAutospacing="1" w:line="240" w:lineRule="auto"/>
              <w:jc w:val="center"/>
              <w:rPr>
                <w:sz w:val="16"/>
                <w:szCs w:val="16"/>
              </w:rPr>
            </w:pPr>
            <w:r w:rsidRPr="006A7989">
              <w:rPr>
                <w:sz w:val="16"/>
                <w:szCs w:val="16"/>
              </w:rPr>
              <w:t>60 wd</w:t>
            </w:r>
          </w:p>
        </w:tc>
        <w:tc>
          <w:tcPr>
            <w:tcW w:w="1417" w:type="dxa"/>
          </w:tcPr>
          <w:p w14:paraId="129E856C" w14:textId="218923C8" w:rsidR="006A7989" w:rsidRPr="006A7989" w:rsidRDefault="006A7989" w:rsidP="006A7989">
            <w:pPr>
              <w:spacing w:after="100" w:afterAutospacing="1" w:line="240" w:lineRule="auto"/>
              <w:jc w:val="center"/>
              <w:rPr>
                <w:sz w:val="16"/>
                <w:szCs w:val="16"/>
              </w:rPr>
            </w:pPr>
            <w:r w:rsidRPr="006A7989">
              <w:rPr>
                <w:sz w:val="16"/>
                <w:szCs w:val="16"/>
              </w:rPr>
              <w:t>&gt;95%</w:t>
            </w:r>
          </w:p>
        </w:tc>
      </w:tr>
      <w:tr w:rsidR="006A7989" w14:paraId="1C5E916B" w14:textId="6671458B" w:rsidTr="008F5CCF">
        <w:tc>
          <w:tcPr>
            <w:tcW w:w="5245" w:type="dxa"/>
          </w:tcPr>
          <w:p w14:paraId="3BEB642E" w14:textId="040030D1" w:rsidR="006A7989" w:rsidRPr="006A7989" w:rsidRDefault="008F5CCF" w:rsidP="003A0F18">
            <w:pPr>
              <w:spacing w:after="100" w:afterAutospacing="1" w:line="240" w:lineRule="auto"/>
              <w:rPr>
                <w:sz w:val="16"/>
                <w:szCs w:val="16"/>
              </w:rPr>
            </w:pPr>
            <w:r>
              <w:rPr>
                <w:sz w:val="16"/>
                <w:szCs w:val="16"/>
              </w:rPr>
              <w:t>Kerb &amp; Channel – holding stormwater for more than 3 days after rain</w:t>
            </w:r>
          </w:p>
        </w:tc>
        <w:tc>
          <w:tcPr>
            <w:tcW w:w="1134" w:type="dxa"/>
          </w:tcPr>
          <w:p w14:paraId="506EFD6B" w14:textId="165D76D4" w:rsidR="006A7989" w:rsidRPr="006A7989" w:rsidRDefault="008F5CCF" w:rsidP="006A7989">
            <w:pPr>
              <w:spacing w:after="100" w:afterAutospacing="1" w:line="240" w:lineRule="auto"/>
              <w:jc w:val="center"/>
              <w:rPr>
                <w:sz w:val="16"/>
                <w:szCs w:val="16"/>
              </w:rPr>
            </w:pPr>
            <w:r>
              <w:rPr>
                <w:sz w:val="16"/>
                <w:szCs w:val="16"/>
              </w:rPr>
              <w:t>7</w:t>
            </w:r>
          </w:p>
        </w:tc>
        <w:tc>
          <w:tcPr>
            <w:tcW w:w="1276" w:type="dxa"/>
          </w:tcPr>
          <w:p w14:paraId="4CFCE15D" w14:textId="06B24096" w:rsidR="006A7989" w:rsidRPr="006A7989" w:rsidRDefault="008F5CCF" w:rsidP="006A7989">
            <w:pPr>
              <w:spacing w:after="100" w:afterAutospacing="1" w:line="240" w:lineRule="auto"/>
              <w:jc w:val="center"/>
              <w:rPr>
                <w:sz w:val="16"/>
                <w:szCs w:val="16"/>
              </w:rPr>
            </w:pPr>
            <w:r>
              <w:rPr>
                <w:sz w:val="16"/>
                <w:szCs w:val="16"/>
              </w:rPr>
              <w:t>45 wd</w:t>
            </w:r>
          </w:p>
        </w:tc>
        <w:tc>
          <w:tcPr>
            <w:tcW w:w="1417" w:type="dxa"/>
          </w:tcPr>
          <w:p w14:paraId="2285C003" w14:textId="791FD7FC" w:rsidR="006A7989" w:rsidRPr="006A7989" w:rsidRDefault="008F5CCF" w:rsidP="006A7989">
            <w:pPr>
              <w:spacing w:after="100" w:afterAutospacing="1" w:line="240" w:lineRule="auto"/>
              <w:jc w:val="center"/>
              <w:rPr>
                <w:sz w:val="16"/>
                <w:szCs w:val="16"/>
              </w:rPr>
            </w:pPr>
            <w:r>
              <w:rPr>
                <w:sz w:val="16"/>
                <w:szCs w:val="16"/>
              </w:rPr>
              <w:t>&gt;95%</w:t>
            </w:r>
          </w:p>
        </w:tc>
      </w:tr>
    </w:tbl>
    <w:p w14:paraId="234894BB" w14:textId="77777777" w:rsidR="006A7989" w:rsidRDefault="006A7989" w:rsidP="009D059D">
      <w:pPr>
        <w:autoSpaceDE w:val="0"/>
        <w:autoSpaceDN w:val="0"/>
        <w:adjustRightInd w:val="0"/>
        <w:spacing w:after="0" w:line="240" w:lineRule="auto"/>
        <w:rPr>
          <w:rFonts w:cs="Arial"/>
          <w:szCs w:val="18"/>
          <w:lang w:val="en-US"/>
        </w:rPr>
      </w:pPr>
    </w:p>
    <w:sectPr w:rsidR="006A79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44992" w14:textId="77777777" w:rsidR="00B1464D" w:rsidRDefault="00B1464D" w:rsidP="001D3794">
      <w:pPr>
        <w:spacing w:after="0" w:line="240" w:lineRule="auto"/>
      </w:pPr>
      <w:r>
        <w:separator/>
      </w:r>
    </w:p>
  </w:endnote>
  <w:endnote w:type="continuationSeparator" w:id="0">
    <w:p w14:paraId="765DA78D" w14:textId="77777777" w:rsidR="00B1464D" w:rsidRDefault="00B1464D" w:rsidP="001D3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Ligh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F4B1D" w14:textId="022A6AB8" w:rsidR="001D3794" w:rsidRDefault="001D3794">
    <w:pPr>
      <w:pStyle w:val="Footer"/>
      <w:pBdr>
        <w:top w:val="single" w:sz="4" w:space="1" w:color="D9D9D9" w:themeColor="background1" w:themeShade="D9"/>
      </w:pBdr>
      <w:jc w:val="right"/>
    </w:pPr>
  </w:p>
  <w:p w14:paraId="50D31073" w14:textId="77777777" w:rsidR="001D3794" w:rsidRDefault="001D3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A9F37" w14:textId="77777777" w:rsidR="00B1464D" w:rsidRDefault="00B1464D" w:rsidP="001D3794">
      <w:pPr>
        <w:spacing w:after="0" w:line="240" w:lineRule="auto"/>
      </w:pPr>
      <w:r>
        <w:separator/>
      </w:r>
    </w:p>
  </w:footnote>
  <w:footnote w:type="continuationSeparator" w:id="0">
    <w:p w14:paraId="2E336B5A" w14:textId="77777777" w:rsidR="00B1464D" w:rsidRDefault="00B1464D" w:rsidP="001D37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BE608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98AF12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A6CF0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4A2D3F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81E7D0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7E60A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7A72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EE5FA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7A7FC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27C6B3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37654"/>
    <w:multiLevelType w:val="hybridMultilevel"/>
    <w:tmpl w:val="AD60D15E"/>
    <w:lvl w:ilvl="0" w:tplc="925C3E00">
      <w:start w:val="1"/>
      <w:numFmt w:val="lowerLetter"/>
      <w:pStyle w:val="b-numberedsubhead"/>
      <w:lvlText w:val="%1."/>
      <w:lvlJc w:val="left"/>
      <w:pPr>
        <w:tabs>
          <w:tab w:val="num" w:pos="510"/>
        </w:tabs>
        <w:ind w:left="510" w:hanging="510"/>
      </w:pPr>
      <w:rPr>
        <w:rFonts w:ascii="Verdana" w:hAnsi="Verdana" w:hint="default"/>
        <w:b/>
        <w:i w:val="0"/>
        <w:color w:val="002C5A"/>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2703424"/>
    <w:multiLevelType w:val="multilevel"/>
    <w:tmpl w:val="0409001D"/>
    <w:name w:val="Brimbank report head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F46FF5"/>
    <w:multiLevelType w:val="hybridMultilevel"/>
    <w:tmpl w:val="B970A6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0C106AB5"/>
    <w:multiLevelType w:val="hybridMultilevel"/>
    <w:tmpl w:val="DA7A2D92"/>
    <w:lvl w:ilvl="0" w:tplc="E8A6C9E6">
      <w:start w:val="1"/>
      <w:numFmt w:val="bullet"/>
      <w:pStyle w:val="r-tablebullet"/>
      <w:lvlText w:val="•"/>
      <w:lvlJc w:val="left"/>
      <w:pPr>
        <w:tabs>
          <w:tab w:val="num" w:pos="341"/>
        </w:tabs>
        <w:ind w:left="341" w:hanging="284"/>
      </w:pPr>
      <w:rPr>
        <w:rFonts w:ascii="Verdana" w:hAnsi="Verdana" w:hint="default"/>
        <w:b w:val="0"/>
        <w:i w:val="0"/>
        <w:color w:val="002C5A"/>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6D6C23"/>
    <w:multiLevelType w:val="hybridMultilevel"/>
    <w:tmpl w:val="AAF89518"/>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0E173613"/>
    <w:multiLevelType w:val="hybridMultilevel"/>
    <w:tmpl w:val="5FB294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0E2D05C4"/>
    <w:multiLevelType w:val="hybridMultilevel"/>
    <w:tmpl w:val="D55CA58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17" w15:restartNumberingAfterBreak="0">
    <w:nsid w:val="18E83448"/>
    <w:multiLevelType w:val="hybridMultilevel"/>
    <w:tmpl w:val="B33A3C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19A63812"/>
    <w:multiLevelType w:val="hybridMultilevel"/>
    <w:tmpl w:val="776E5A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27F47BD4"/>
    <w:multiLevelType w:val="hybridMultilevel"/>
    <w:tmpl w:val="6A48C4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5C632E4"/>
    <w:multiLevelType w:val="hybridMultilevel"/>
    <w:tmpl w:val="22C8CF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D866C79"/>
    <w:multiLevelType w:val="hybridMultilevel"/>
    <w:tmpl w:val="63343B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45B61E81"/>
    <w:multiLevelType w:val="hybridMultilevel"/>
    <w:tmpl w:val="F0F47DD4"/>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23" w15:restartNumberingAfterBreak="0">
    <w:nsid w:val="47E71A54"/>
    <w:multiLevelType w:val="hybridMultilevel"/>
    <w:tmpl w:val="7F2AD4B2"/>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4" w15:restartNumberingAfterBreak="0">
    <w:nsid w:val="4DED4F8C"/>
    <w:multiLevelType w:val="multilevel"/>
    <w:tmpl w:val="0409001F"/>
    <w:name w:val="Brimbank report head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507A12B7"/>
    <w:multiLevelType w:val="multilevel"/>
    <w:tmpl w:val="4F92F1A0"/>
    <w:name w:val="Brimbank report head"/>
    <w:lvl w:ilvl="0">
      <w:start w:val="1"/>
      <w:numFmt w:val="decimal"/>
      <w:pStyle w:val="headlvl1"/>
      <w:lvlText w:val="%1."/>
      <w:lvlJc w:val="left"/>
      <w:pPr>
        <w:tabs>
          <w:tab w:val="num" w:pos="680"/>
        </w:tabs>
        <w:ind w:left="680" w:hanging="680"/>
      </w:pPr>
      <w:rPr>
        <w:rFonts w:ascii="Verdana" w:hAnsi="Verdana" w:hint="default"/>
        <w:color w:val="7F7F7F" w:themeColor="text1" w:themeTint="80"/>
        <w:sz w:val="32"/>
      </w:rPr>
    </w:lvl>
    <w:lvl w:ilvl="1">
      <w:start w:val="1"/>
      <w:numFmt w:val="decimal"/>
      <w:pStyle w:val="headlvl2"/>
      <w:lvlText w:val="%1.%2."/>
      <w:lvlJc w:val="left"/>
      <w:pPr>
        <w:tabs>
          <w:tab w:val="num" w:pos="1021"/>
        </w:tabs>
        <w:ind w:left="1021" w:hanging="1021"/>
      </w:pPr>
      <w:rPr>
        <w:rFonts w:ascii="Verdana" w:hAnsi="Verdana" w:hint="default"/>
        <w:b/>
        <w:i w:val="0"/>
        <w:color w:val="7F7F7F" w:themeColor="text1" w:themeTint="80"/>
        <w:sz w:val="20"/>
      </w:rPr>
    </w:lvl>
    <w:lvl w:ilvl="2">
      <w:start w:val="1"/>
      <w:numFmt w:val="decimal"/>
      <w:pStyle w:val="headlvl3"/>
      <w:lvlText w:val="%1.%2.%3."/>
      <w:lvlJc w:val="left"/>
      <w:pPr>
        <w:tabs>
          <w:tab w:val="num" w:pos="1191"/>
        </w:tabs>
        <w:ind w:left="1191" w:hanging="1191"/>
      </w:pPr>
      <w:rPr>
        <w:rFonts w:ascii="Verdana" w:hAnsi="Verdana" w:hint="default"/>
        <w:b/>
        <w:i w:val="0"/>
        <w:color w:val="7F7F7F" w:themeColor="text1" w:themeTint="80"/>
        <w:sz w:val="18"/>
      </w:rPr>
    </w:lvl>
    <w:lvl w:ilvl="3">
      <w:start w:val="1"/>
      <w:numFmt w:val="decimal"/>
      <w:pStyle w:val="headlvl4"/>
      <w:lvlText w:val="%1.%2.%3.%4."/>
      <w:lvlJc w:val="left"/>
      <w:pPr>
        <w:tabs>
          <w:tab w:val="num" w:pos="1361"/>
        </w:tabs>
        <w:ind w:left="1361" w:hanging="1361"/>
      </w:pPr>
      <w:rPr>
        <w:rFonts w:ascii="Verdana" w:hAnsi="Verdana" w:hint="default"/>
        <w:b/>
        <w:i w:val="0"/>
        <w:color w:val="002C5A"/>
        <w:sz w:val="18"/>
      </w:rPr>
    </w:lvl>
    <w:lvl w:ilvl="4">
      <w:start w:val="1"/>
      <w:numFmt w:val="decimal"/>
      <w:pStyle w:val="headlvl5"/>
      <w:lvlText w:val="%1.%2.%3.%4.%5."/>
      <w:lvlJc w:val="left"/>
      <w:pPr>
        <w:tabs>
          <w:tab w:val="num" w:pos="1701"/>
        </w:tabs>
        <w:ind w:left="1701" w:hanging="1701"/>
      </w:pPr>
      <w:rPr>
        <w:rFonts w:ascii="Verdana" w:hAnsi="Verdana" w:hint="default"/>
        <w:b/>
        <w:i w:val="0"/>
        <w:color w:val="002C5A"/>
        <w:sz w:val="18"/>
      </w:rPr>
    </w:lvl>
    <w:lvl w:ilvl="5">
      <w:start w:val="1"/>
      <w:numFmt w:val="decimal"/>
      <w:pStyle w:val="Heading6"/>
      <w:lvlText w:val="%1.%2.%3.%4.%5.%6."/>
      <w:lvlJc w:val="left"/>
      <w:pPr>
        <w:tabs>
          <w:tab w:val="num" w:pos="3240"/>
        </w:tabs>
        <w:ind w:left="2736" w:hanging="936"/>
      </w:pPr>
    </w:lvl>
    <w:lvl w:ilvl="6">
      <w:start w:val="1"/>
      <w:numFmt w:val="decimal"/>
      <w:pStyle w:val="Heading7"/>
      <w:lvlText w:val="%1.%2.%3.%4.%5.%6.%7."/>
      <w:lvlJc w:val="left"/>
      <w:pPr>
        <w:tabs>
          <w:tab w:val="num" w:pos="3960"/>
        </w:tabs>
        <w:ind w:left="3240" w:hanging="1080"/>
      </w:pPr>
    </w:lvl>
    <w:lvl w:ilvl="7">
      <w:start w:val="1"/>
      <w:numFmt w:val="decimal"/>
      <w:pStyle w:val="Heading8"/>
      <w:lvlText w:val="%1.%2.%3.%4.%5.%6.%7.%8."/>
      <w:lvlJc w:val="left"/>
      <w:pPr>
        <w:tabs>
          <w:tab w:val="num" w:pos="4680"/>
        </w:tabs>
        <w:ind w:left="3744" w:hanging="1224"/>
      </w:pPr>
    </w:lvl>
    <w:lvl w:ilvl="8">
      <w:start w:val="1"/>
      <w:numFmt w:val="decimal"/>
      <w:pStyle w:val="Heading9"/>
      <w:lvlText w:val="%1.%2.%3.%4.%5.%6.%7.%8.%9."/>
      <w:lvlJc w:val="left"/>
      <w:pPr>
        <w:tabs>
          <w:tab w:val="num" w:pos="5040"/>
        </w:tabs>
        <w:ind w:left="4320" w:hanging="1440"/>
      </w:pPr>
    </w:lvl>
  </w:abstractNum>
  <w:abstractNum w:abstractNumId="26" w15:restartNumberingAfterBreak="0">
    <w:nsid w:val="50FD3733"/>
    <w:multiLevelType w:val="multilevel"/>
    <w:tmpl w:val="F0E4178C"/>
    <w:name w:val="Brimbank bullets"/>
    <w:lvl w:ilvl="0">
      <w:start w:val="1"/>
      <w:numFmt w:val="bullet"/>
      <w:pStyle w:val="o-bullet1"/>
      <w:lvlText w:val="•"/>
      <w:lvlJc w:val="left"/>
      <w:pPr>
        <w:tabs>
          <w:tab w:val="num" w:pos="369"/>
        </w:tabs>
        <w:ind w:left="369" w:hanging="369"/>
      </w:pPr>
      <w:rPr>
        <w:rFonts w:ascii="Verdana" w:hAnsi="Verdana" w:hint="default"/>
        <w:color w:val="002C5A"/>
      </w:rPr>
    </w:lvl>
    <w:lvl w:ilvl="1">
      <w:start w:val="1"/>
      <w:numFmt w:val="bullet"/>
      <w:pStyle w:val="o-bullet2"/>
      <w:lvlText w:val="–"/>
      <w:lvlJc w:val="left"/>
      <w:pPr>
        <w:tabs>
          <w:tab w:val="num" w:pos="737"/>
        </w:tabs>
        <w:ind w:left="737" w:hanging="368"/>
      </w:pPr>
      <w:rPr>
        <w:rFonts w:ascii="Verdana" w:hAnsi="Verdana" w:hint="default"/>
        <w:color w:val="002C5A"/>
      </w:rPr>
    </w:lvl>
    <w:lvl w:ilvl="2">
      <w:start w:val="1"/>
      <w:numFmt w:val="bullet"/>
      <w:pStyle w:val="o-bullet3"/>
      <w:lvlText w:val="•"/>
      <w:lvlJc w:val="left"/>
      <w:pPr>
        <w:tabs>
          <w:tab w:val="num" w:pos="1106"/>
        </w:tabs>
        <w:ind w:left="1106" w:hanging="369"/>
      </w:pPr>
      <w:rPr>
        <w:rFonts w:ascii="Verdana" w:hAnsi="Verdana" w:hint="default"/>
        <w:color w:val="002C5A"/>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53A36BE9"/>
    <w:multiLevelType w:val="multilevel"/>
    <w:tmpl w:val="98407D26"/>
    <w:lvl w:ilvl="0">
      <w:start w:val="1"/>
      <w:numFmt w:val="decimal"/>
      <w:pStyle w:val="p-numbered"/>
      <w:lvlText w:val="%1."/>
      <w:lvlJc w:val="left"/>
      <w:pPr>
        <w:tabs>
          <w:tab w:val="num" w:pos="369"/>
        </w:tabs>
        <w:ind w:left="369" w:hanging="369"/>
      </w:pPr>
      <w:rPr>
        <w:rFonts w:ascii="Verdana" w:hAnsi="Verdana" w:hint="default"/>
        <w:b w:val="0"/>
        <w:i w:val="0"/>
        <w:color w:val="002C5A"/>
        <w:sz w:val="18"/>
      </w:rPr>
    </w:lvl>
    <w:lvl w:ilvl="1">
      <w:start w:val="1"/>
      <w:numFmt w:val="lowerLetter"/>
      <w:pStyle w:val="p-numbered2"/>
      <w:lvlText w:val="%2."/>
      <w:lvlJc w:val="left"/>
      <w:pPr>
        <w:tabs>
          <w:tab w:val="num" w:pos="737"/>
        </w:tabs>
        <w:ind w:left="737" w:hanging="368"/>
      </w:pPr>
      <w:rPr>
        <w:rFonts w:ascii="Verdana" w:hAnsi="Verdana" w:hint="default"/>
        <w:b w:val="0"/>
        <w:i w:val="0"/>
        <w:color w:val="002C5A"/>
        <w:sz w:val="18"/>
      </w:rPr>
    </w:lvl>
    <w:lvl w:ilvl="2">
      <w:start w:val="1"/>
      <w:numFmt w:val="lowerRoman"/>
      <w:pStyle w:val="p-numbered3"/>
      <w:lvlText w:val="%3."/>
      <w:lvlJc w:val="left"/>
      <w:pPr>
        <w:tabs>
          <w:tab w:val="num" w:pos="1106"/>
        </w:tabs>
        <w:ind w:left="1106" w:hanging="369"/>
      </w:pPr>
      <w:rPr>
        <w:rFonts w:ascii="Verdana" w:hAnsi="Verdana" w:hint="default"/>
        <w:color w:val="002C5A"/>
        <w:sz w:val="18"/>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A8C015F"/>
    <w:multiLevelType w:val="hybridMultilevel"/>
    <w:tmpl w:val="979EFB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7B053A22"/>
    <w:multiLevelType w:val="hybridMultilevel"/>
    <w:tmpl w:val="CEE604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7BFB1A4F"/>
    <w:multiLevelType w:val="multilevel"/>
    <w:tmpl w:val="04090023"/>
    <w:name w:val="Brimbank report head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7C9F22BD"/>
    <w:multiLevelType w:val="hybridMultilevel"/>
    <w:tmpl w:val="C804D2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lvlOverride w:ilvl="0">
      <w:startOverride w:val="1"/>
    </w:lvlOverride>
  </w:num>
  <w:num w:numId="4">
    <w:abstractNumId w:val="7"/>
  </w:num>
  <w:num w:numId="5">
    <w:abstractNumId w:val="6"/>
  </w:num>
  <w:num w:numId="6">
    <w:abstractNumId w:val="5"/>
  </w:num>
  <w:num w:numId="7">
    <w:abstractNumId w:val="4"/>
  </w:num>
  <w:num w:numId="8">
    <w:abstractNumId w:val="3"/>
    <w:lvlOverride w:ilvl="0">
      <w:startOverride w:val="1"/>
    </w:lvlOverride>
  </w:num>
  <w:num w:numId="9">
    <w:abstractNumId w:val="2"/>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9"/>
  </w:num>
  <w:num w:numId="17">
    <w:abstractNumId w:val="16"/>
  </w:num>
  <w:num w:numId="18">
    <w:abstractNumId w:val="21"/>
  </w:num>
  <w:num w:numId="19">
    <w:abstractNumId w:val="31"/>
  </w:num>
  <w:num w:numId="20">
    <w:abstractNumId w:val="20"/>
  </w:num>
  <w:num w:numId="21">
    <w:abstractNumId w:val="19"/>
  </w:num>
  <w:num w:numId="22">
    <w:abstractNumId w:val="28"/>
  </w:num>
  <w:num w:numId="23">
    <w:abstractNumId w:val="15"/>
  </w:num>
  <w:num w:numId="24">
    <w:abstractNumId w:val="18"/>
  </w:num>
  <w:num w:numId="25">
    <w:abstractNumId w:val="12"/>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2"/>
  </w:num>
  <w:num w:numId="29">
    <w:abstractNumId w:val="17"/>
  </w:num>
  <w:num w:numId="30">
    <w:abstractNumId w:val="11"/>
  </w:num>
  <w:num w:numId="31">
    <w:abstractNumId w:val="24"/>
  </w:num>
  <w:num w:numId="32">
    <w:abstractNumId w:val="30"/>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9D"/>
    <w:rsid w:val="0008436D"/>
    <w:rsid w:val="000C3976"/>
    <w:rsid w:val="000C755E"/>
    <w:rsid w:val="000E7ACE"/>
    <w:rsid w:val="000E7DBD"/>
    <w:rsid w:val="001203AF"/>
    <w:rsid w:val="00167981"/>
    <w:rsid w:val="0017679A"/>
    <w:rsid w:val="001D3794"/>
    <w:rsid w:val="001F52C7"/>
    <w:rsid w:val="002630E6"/>
    <w:rsid w:val="002D5619"/>
    <w:rsid w:val="00386485"/>
    <w:rsid w:val="00387BB6"/>
    <w:rsid w:val="003B3CFC"/>
    <w:rsid w:val="003C49FE"/>
    <w:rsid w:val="003F32D2"/>
    <w:rsid w:val="0041246F"/>
    <w:rsid w:val="004275F5"/>
    <w:rsid w:val="00445590"/>
    <w:rsid w:val="00460639"/>
    <w:rsid w:val="004A5501"/>
    <w:rsid w:val="004C3FF1"/>
    <w:rsid w:val="00544E30"/>
    <w:rsid w:val="00556640"/>
    <w:rsid w:val="00570568"/>
    <w:rsid w:val="005A7766"/>
    <w:rsid w:val="005C5F95"/>
    <w:rsid w:val="0064424C"/>
    <w:rsid w:val="006A0AAE"/>
    <w:rsid w:val="006A7989"/>
    <w:rsid w:val="006F323C"/>
    <w:rsid w:val="007359B9"/>
    <w:rsid w:val="00753137"/>
    <w:rsid w:val="007633E0"/>
    <w:rsid w:val="007C10F4"/>
    <w:rsid w:val="007C5F9E"/>
    <w:rsid w:val="007E451F"/>
    <w:rsid w:val="0083766B"/>
    <w:rsid w:val="0087157F"/>
    <w:rsid w:val="008810FC"/>
    <w:rsid w:val="00893B8E"/>
    <w:rsid w:val="008F5CCF"/>
    <w:rsid w:val="00953078"/>
    <w:rsid w:val="00957677"/>
    <w:rsid w:val="009D059D"/>
    <w:rsid w:val="009D4A31"/>
    <w:rsid w:val="00A150EA"/>
    <w:rsid w:val="00A36124"/>
    <w:rsid w:val="00A36345"/>
    <w:rsid w:val="00A5274F"/>
    <w:rsid w:val="00AA1C00"/>
    <w:rsid w:val="00AA62DE"/>
    <w:rsid w:val="00AB13F0"/>
    <w:rsid w:val="00AB7C1D"/>
    <w:rsid w:val="00B1464D"/>
    <w:rsid w:val="00B44D94"/>
    <w:rsid w:val="00B623F1"/>
    <w:rsid w:val="00B75755"/>
    <w:rsid w:val="00C31167"/>
    <w:rsid w:val="00C55C1D"/>
    <w:rsid w:val="00C73FB3"/>
    <w:rsid w:val="00CD76D8"/>
    <w:rsid w:val="00CE7D27"/>
    <w:rsid w:val="00CF587B"/>
    <w:rsid w:val="00D36566"/>
    <w:rsid w:val="00D60180"/>
    <w:rsid w:val="00DE3639"/>
    <w:rsid w:val="00ED52B2"/>
    <w:rsid w:val="00F1275F"/>
    <w:rsid w:val="00F218F1"/>
    <w:rsid w:val="00F25926"/>
    <w:rsid w:val="00F564ED"/>
    <w:rsid w:val="00F800AB"/>
    <w:rsid w:val="00F96B12"/>
    <w:rsid w:val="00F97321"/>
    <w:rsid w:val="00FE67F1"/>
    <w:rsid w:val="00FF05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1476C"/>
  <w15:chartTrackingRefBased/>
  <w15:docId w15:val="{3976A3A1-C871-49CB-AF28-04E4F4932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59D"/>
    <w:pPr>
      <w:spacing w:after="240" w:line="230" w:lineRule="atLeast"/>
    </w:pPr>
    <w:rPr>
      <w:rFonts w:ascii="Verdana" w:eastAsia="Times New Roman" w:hAnsi="Verdana" w:cs="Times New Roman"/>
      <w:sz w:val="18"/>
      <w:szCs w:val="24"/>
    </w:rPr>
  </w:style>
  <w:style w:type="paragraph" w:styleId="Heading1">
    <w:name w:val="heading 1"/>
    <w:basedOn w:val="Normal"/>
    <w:next w:val="Normal"/>
    <w:link w:val="Heading1Char"/>
    <w:qFormat/>
    <w:rsid w:val="009D059D"/>
    <w:pPr>
      <w:keepNext/>
      <w:keepLines/>
      <w:tabs>
        <w:tab w:val="num" w:pos="680"/>
      </w:tab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unhideWhenUsed/>
    <w:qFormat/>
    <w:rsid w:val="009D059D"/>
    <w:pPr>
      <w:keepNext/>
      <w:keepLines/>
      <w:tabs>
        <w:tab w:val="num" w:pos="1021"/>
      </w:tab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9D059D"/>
    <w:pPr>
      <w:keepNext/>
      <w:keepLines/>
      <w:tabs>
        <w:tab w:val="num" w:pos="1191"/>
      </w:tabs>
      <w:spacing w:before="40" w:after="0"/>
      <w:ind w:left="720" w:hanging="432"/>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semiHidden/>
    <w:unhideWhenUsed/>
    <w:qFormat/>
    <w:rsid w:val="009D059D"/>
    <w:pPr>
      <w:keepNext/>
      <w:keepLines/>
      <w:tabs>
        <w:tab w:val="num" w:pos="1361"/>
      </w:tabs>
      <w:spacing w:before="40" w:after="0"/>
      <w:ind w:left="864" w:hanging="144"/>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9D059D"/>
    <w:pPr>
      <w:keepNext/>
      <w:keepLines/>
      <w:tabs>
        <w:tab w:val="num" w:pos="1701"/>
      </w:tabs>
      <w:spacing w:before="40" w:after="0"/>
      <w:ind w:left="1008" w:hanging="432"/>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9D059D"/>
    <w:pPr>
      <w:keepNext/>
      <w:keepLines/>
      <w:numPr>
        <w:ilvl w:val="5"/>
        <w:numId w:val="1"/>
      </w:numPr>
      <w:spacing w:before="40" w:after="0"/>
      <w:ind w:left="1152" w:hanging="432"/>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9"/>
    <w:semiHidden/>
    <w:unhideWhenUsed/>
    <w:qFormat/>
    <w:rsid w:val="009D059D"/>
    <w:pPr>
      <w:keepNext/>
      <w:keepLines/>
      <w:numPr>
        <w:ilvl w:val="6"/>
        <w:numId w:val="1"/>
      </w:numPr>
      <w:spacing w:before="40" w:after="0"/>
      <w:ind w:left="1296" w:hanging="288"/>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unhideWhenUsed/>
    <w:qFormat/>
    <w:rsid w:val="009D059D"/>
    <w:pPr>
      <w:keepNext/>
      <w:keepLines/>
      <w:numPr>
        <w:ilvl w:val="7"/>
        <w:numId w:val="1"/>
      </w:numPr>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unhideWhenUsed/>
    <w:qFormat/>
    <w:rsid w:val="009D059D"/>
    <w:pPr>
      <w:keepNext/>
      <w:keepLines/>
      <w:numPr>
        <w:ilvl w:val="8"/>
        <w:numId w:val="1"/>
      </w:numPr>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059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semiHidden/>
    <w:rsid w:val="009D059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semiHidden/>
    <w:rsid w:val="009D059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rsid w:val="009D059D"/>
    <w:rPr>
      <w:rFonts w:asciiTheme="majorHAnsi" w:eastAsiaTheme="majorEastAsia" w:hAnsiTheme="majorHAnsi" w:cstheme="majorBidi"/>
      <w:i/>
      <w:iCs/>
      <w:color w:val="2F5496" w:themeColor="accent1" w:themeShade="BF"/>
      <w:sz w:val="18"/>
      <w:szCs w:val="24"/>
    </w:rPr>
  </w:style>
  <w:style w:type="character" w:customStyle="1" w:styleId="Heading5Char">
    <w:name w:val="Heading 5 Char"/>
    <w:basedOn w:val="DefaultParagraphFont"/>
    <w:link w:val="Heading5"/>
    <w:semiHidden/>
    <w:rsid w:val="009D059D"/>
    <w:rPr>
      <w:rFonts w:asciiTheme="majorHAnsi" w:eastAsiaTheme="majorEastAsia" w:hAnsiTheme="majorHAnsi" w:cstheme="majorBidi"/>
      <w:color w:val="2F5496" w:themeColor="accent1" w:themeShade="BF"/>
      <w:sz w:val="18"/>
      <w:szCs w:val="24"/>
    </w:rPr>
  </w:style>
  <w:style w:type="character" w:customStyle="1" w:styleId="Heading6Char">
    <w:name w:val="Heading 6 Char"/>
    <w:basedOn w:val="DefaultParagraphFont"/>
    <w:link w:val="Heading6"/>
    <w:semiHidden/>
    <w:rsid w:val="009D059D"/>
    <w:rPr>
      <w:rFonts w:asciiTheme="majorHAnsi" w:eastAsiaTheme="majorEastAsia" w:hAnsiTheme="majorHAnsi" w:cstheme="majorBidi"/>
      <w:color w:val="1F3763" w:themeColor="accent1" w:themeShade="7F"/>
      <w:sz w:val="18"/>
      <w:szCs w:val="24"/>
    </w:rPr>
  </w:style>
  <w:style w:type="character" w:customStyle="1" w:styleId="Heading7Char">
    <w:name w:val="Heading 7 Char"/>
    <w:basedOn w:val="DefaultParagraphFont"/>
    <w:link w:val="Heading7"/>
    <w:uiPriority w:val="99"/>
    <w:semiHidden/>
    <w:rsid w:val="009D059D"/>
    <w:rPr>
      <w:rFonts w:asciiTheme="majorHAnsi" w:eastAsiaTheme="majorEastAsia" w:hAnsiTheme="majorHAnsi" w:cstheme="majorBidi"/>
      <w:i/>
      <w:iCs/>
      <w:color w:val="1F3763" w:themeColor="accent1" w:themeShade="7F"/>
      <w:sz w:val="18"/>
      <w:szCs w:val="24"/>
    </w:rPr>
  </w:style>
  <w:style w:type="character" w:customStyle="1" w:styleId="Heading8Char">
    <w:name w:val="Heading 8 Char"/>
    <w:basedOn w:val="DefaultParagraphFont"/>
    <w:link w:val="Heading8"/>
    <w:uiPriority w:val="99"/>
    <w:semiHidden/>
    <w:rsid w:val="009D059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9D059D"/>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9D059D"/>
    <w:rPr>
      <w:color w:val="0000FF"/>
      <w:u w:val="single"/>
    </w:rPr>
  </w:style>
  <w:style w:type="character" w:styleId="FollowedHyperlink">
    <w:name w:val="FollowedHyperlink"/>
    <w:semiHidden/>
    <w:unhideWhenUsed/>
    <w:rsid w:val="009D059D"/>
    <w:rPr>
      <w:color w:val="800080"/>
      <w:u w:val="single"/>
    </w:rPr>
  </w:style>
  <w:style w:type="paragraph" w:styleId="HTMLAddress">
    <w:name w:val="HTML Address"/>
    <w:basedOn w:val="Normal"/>
    <w:link w:val="HTMLAddressChar"/>
    <w:semiHidden/>
    <w:unhideWhenUsed/>
    <w:rsid w:val="009D059D"/>
    <w:rPr>
      <w:i/>
      <w:iCs/>
    </w:rPr>
  </w:style>
  <w:style w:type="character" w:customStyle="1" w:styleId="HTMLAddressChar">
    <w:name w:val="HTML Address Char"/>
    <w:basedOn w:val="DefaultParagraphFont"/>
    <w:link w:val="HTMLAddress"/>
    <w:semiHidden/>
    <w:rsid w:val="009D059D"/>
    <w:rPr>
      <w:rFonts w:ascii="Verdana" w:eastAsia="Times New Roman" w:hAnsi="Verdana" w:cs="Times New Roman"/>
      <w:i/>
      <w:iCs/>
      <w:sz w:val="18"/>
      <w:szCs w:val="24"/>
    </w:rPr>
  </w:style>
  <w:style w:type="character" w:styleId="HTMLCode">
    <w:name w:val="HTML Code"/>
    <w:semiHidden/>
    <w:unhideWhenUsed/>
    <w:rsid w:val="009D059D"/>
    <w:rPr>
      <w:rFonts w:ascii="Courier New" w:eastAsia="Times New Roman" w:hAnsi="Courier New" w:cs="Courier New" w:hint="default"/>
      <w:sz w:val="20"/>
      <w:szCs w:val="20"/>
    </w:rPr>
  </w:style>
  <w:style w:type="character" w:styleId="HTMLKeyboard">
    <w:name w:val="HTML Keyboard"/>
    <w:semiHidden/>
    <w:unhideWhenUsed/>
    <w:rsid w:val="009D059D"/>
    <w:rPr>
      <w:rFonts w:ascii="Courier New" w:eastAsia="Times New Roman" w:hAnsi="Courier New" w:cs="Courier New" w:hint="default"/>
      <w:sz w:val="20"/>
      <w:szCs w:val="20"/>
    </w:rPr>
  </w:style>
  <w:style w:type="paragraph" w:styleId="HTMLPreformatted">
    <w:name w:val="HTML Preformatted"/>
    <w:basedOn w:val="Normal"/>
    <w:link w:val="HTMLPreformattedChar"/>
    <w:semiHidden/>
    <w:unhideWhenUsed/>
    <w:rsid w:val="009D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9D059D"/>
    <w:rPr>
      <w:rFonts w:ascii="Courier New" w:eastAsia="Times New Roman" w:hAnsi="Courier New" w:cs="Courier New"/>
      <w:sz w:val="20"/>
      <w:szCs w:val="20"/>
    </w:rPr>
  </w:style>
  <w:style w:type="character" w:styleId="HTMLSample">
    <w:name w:val="HTML Sample"/>
    <w:semiHidden/>
    <w:unhideWhenUsed/>
    <w:rsid w:val="009D059D"/>
    <w:rPr>
      <w:rFonts w:ascii="Courier New" w:eastAsia="Times New Roman" w:hAnsi="Courier New" w:cs="Courier New" w:hint="default"/>
    </w:rPr>
  </w:style>
  <w:style w:type="character" w:styleId="HTMLTypewriter">
    <w:name w:val="HTML Typewriter"/>
    <w:semiHidden/>
    <w:unhideWhenUsed/>
    <w:rsid w:val="009D059D"/>
    <w:rPr>
      <w:rFonts w:ascii="Courier New" w:eastAsia="Times New Roman" w:hAnsi="Courier New" w:cs="Courier New" w:hint="default"/>
      <w:sz w:val="20"/>
      <w:szCs w:val="20"/>
    </w:rPr>
  </w:style>
  <w:style w:type="paragraph" w:customStyle="1" w:styleId="msonormal0">
    <w:name w:val="msonormal"/>
    <w:basedOn w:val="Normal"/>
    <w:uiPriority w:val="99"/>
    <w:semiHidden/>
    <w:rsid w:val="009D059D"/>
    <w:rPr>
      <w:rFonts w:ascii="Times New Roman" w:hAnsi="Times New Roman"/>
      <w:sz w:val="24"/>
    </w:rPr>
  </w:style>
  <w:style w:type="paragraph" w:styleId="NormalWeb">
    <w:name w:val="Normal (Web)"/>
    <w:basedOn w:val="Normal"/>
    <w:uiPriority w:val="99"/>
    <w:semiHidden/>
    <w:unhideWhenUsed/>
    <w:rsid w:val="009D059D"/>
    <w:rPr>
      <w:rFonts w:ascii="Times New Roman" w:hAnsi="Times New Roman"/>
      <w:sz w:val="24"/>
    </w:rPr>
  </w:style>
  <w:style w:type="paragraph" w:styleId="TOC1">
    <w:name w:val="toc 1"/>
    <w:basedOn w:val="Normal"/>
    <w:next w:val="Normal"/>
    <w:autoRedefine/>
    <w:uiPriority w:val="39"/>
    <w:unhideWhenUsed/>
    <w:rsid w:val="009D059D"/>
    <w:pPr>
      <w:tabs>
        <w:tab w:val="left" w:pos="680"/>
        <w:tab w:val="right" w:pos="8100"/>
      </w:tabs>
      <w:spacing w:before="60" w:after="120" w:line="240" w:lineRule="auto"/>
      <w:ind w:left="680" w:hanging="680"/>
    </w:pPr>
    <w:rPr>
      <w:b/>
      <w:sz w:val="20"/>
      <w:lang w:val="en-US"/>
    </w:rPr>
  </w:style>
  <w:style w:type="paragraph" w:styleId="TOC2">
    <w:name w:val="toc 2"/>
    <w:basedOn w:val="Normal"/>
    <w:next w:val="Normal"/>
    <w:autoRedefine/>
    <w:uiPriority w:val="39"/>
    <w:unhideWhenUsed/>
    <w:rsid w:val="009D059D"/>
    <w:pPr>
      <w:tabs>
        <w:tab w:val="left" w:pos="680"/>
        <w:tab w:val="left" w:pos="1360"/>
        <w:tab w:val="right" w:pos="8102"/>
      </w:tabs>
      <w:spacing w:before="40" w:after="60" w:line="240" w:lineRule="auto"/>
      <w:ind w:left="1360" w:hanging="680"/>
    </w:pPr>
    <w:rPr>
      <w:lang w:val="en-US"/>
    </w:rPr>
  </w:style>
  <w:style w:type="paragraph" w:styleId="TOC3">
    <w:name w:val="toc 3"/>
    <w:basedOn w:val="Normal"/>
    <w:next w:val="Normal"/>
    <w:autoRedefine/>
    <w:uiPriority w:val="39"/>
    <w:semiHidden/>
    <w:unhideWhenUsed/>
    <w:rsid w:val="009D059D"/>
    <w:pPr>
      <w:tabs>
        <w:tab w:val="left" w:pos="1021"/>
        <w:tab w:val="right" w:pos="8102"/>
      </w:tabs>
      <w:spacing w:after="20" w:line="240" w:lineRule="auto"/>
      <w:ind w:left="2382" w:hanging="1021"/>
    </w:pPr>
    <w:rPr>
      <w:lang w:val="en-US"/>
    </w:rPr>
  </w:style>
  <w:style w:type="paragraph" w:styleId="TOC4">
    <w:name w:val="toc 4"/>
    <w:basedOn w:val="Normal"/>
    <w:next w:val="Normal"/>
    <w:autoRedefine/>
    <w:uiPriority w:val="39"/>
    <w:semiHidden/>
    <w:unhideWhenUsed/>
    <w:rsid w:val="009D059D"/>
    <w:pPr>
      <w:tabs>
        <w:tab w:val="right" w:pos="8102"/>
      </w:tabs>
      <w:spacing w:after="20" w:line="240" w:lineRule="auto"/>
      <w:ind w:left="2382" w:hanging="1021"/>
    </w:pPr>
    <w:rPr>
      <w:lang w:val="en-US"/>
    </w:rPr>
  </w:style>
  <w:style w:type="paragraph" w:styleId="TOC5">
    <w:name w:val="toc 5"/>
    <w:basedOn w:val="Normal"/>
    <w:next w:val="Normal"/>
    <w:autoRedefine/>
    <w:uiPriority w:val="39"/>
    <w:semiHidden/>
    <w:unhideWhenUsed/>
    <w:rsid w:val="009D059D"/>
    <w:pPr>
      <w:spacing w:after="0" w:line="240" w:lineRule="auto"/>
      <w:ind w:left="2722" w:hanging="1361"/>
    </w:pPr>
    <w:rPr>
      <w:lang w:val="en-US"/>
    </w:rPr>
  </w:style>
  <w:style w:type="paragraph" w:styleId="TOC6">
    <w:name w:val="toc 6"/>
    <w:basedOn w:val="Normal"/>
    <w:next w:val="Normal"/>
    <w:autoRedefine/>
    <w:uiPriority w:val="39"/>
    <w:semiHidden/>
    <w:unhideWhenUsed/>
    <w:rsid w:val="009D059D"/>
    <w:pPr>
      <w:spacing w:after="0" w:line="240" w:lineRule="auto"/>
      <w:ind w:left="1200"/>
    </w:pPr>
    <w:rPr>
      <w:rFonts w:ascii="Times New Roman" w:hAnsi="Times New Roman"/>
      <w:sz w:val="24"/>
      <w:lang w:eastAsia="en-AU"/>
    </w:rPr>
  </w:style>
  <w:style w:type="paragraph" w:styleId="TOC7">
    <w:name w:val="toc 7"/>
    <w:basedOn w:val="Normal"/>
    <w:next w:val="Normal"/>
    <w:autoRedefine/>
    <w:uiPriority w:val="39"/>
    <w:semiHidden/>
    <w:unhideWhenUsed/>
    <w:rsid w:val="009D059D"/>
    <w:pPr>
      <w:spacing w:after="0" w:line="240" w:lineRule="auto"/>
      <w:ind w:left="1440"/>
    </w:pPr>
    <w:rPr>
      <w:rFonts w:ascii="Times New Roman" w:hAnsi="Times New Roman"/>
      <w:sz w:val="24"/>
      <w:lang w:eastAsia="en-AU"/>
    </w:rPr>
  </w:style>
  <w:style w:type="paragraph" w:styleId="TOC8">
    <w:name w:val="toc 8"/>
    <w:basedOn w:val="Normal"/>
    <w:next w:val="Normal"/>
    <w:autoRedefine/>
    <w:uiPriority w:val="39"/>
    <w:semiHidden/>
    <w:unhideWhenUsed/>
    <w:rsid w:val="009D059D"/>
    <w:pPr>
      <w:spacing w:after="0" w:line="240" w:lineRule="auto"/>
      <w:ind w:left="1680"/>
    </w:pPr>
    <w:rPr>
      <w:rFonts w:ascii="Times New Roman" w:hAnsi="Times New Roman"/>
      <w:sz w:val="24"/>
      <w:lang w:eastAsia="en-AU"/>
    </w:rPr>
  </w:style>
  <w:style w:type="paragraph" w:styleId="TOC9">
    <w:name w:val="toc 9"/>
    <w:basedOn w:val="Normal"/>
    <w:next w:val="Normal"/>
    <w:autoRedefine/>
    <w:uiPriority w:val="39"/>
    <w:semiHidden/>
    <w:unhideWhenUsed/>
    <w:rsid w:val="009D059D"/>
    <w:pPr>
      <w:spacing w:after="0" w:line="240" w:lineRule="auto"/>
      <w:ind w:left="1920"/>
    </w:pPr>
    <w:rPr>
      <w:rFonts w:ascii="Times New Roman" w:hAnsi="Times New Roman"/>
      <w:sz w:val="24"/>
      <w:lang w:eastAsia="en-AU"/>
    </w:rPr>
  </w:style>
  <w:style w:type="paragraph" w:styleId="NormalIndent">
    <w:name w:val="Normal Indent"/>
    <w:basedOn w:val="Normal"/>
    <w:uiPriority w:val="99"/>
    <w:semiHidden/>
    <w:unhideWhenUsed/>
    <w:rsid w:val="009D059D"/>
    <w:pPr>
      <w:ind w:left="720"/>
    </w:pPr>
  </w:style>
  <w:style w:type="paragraph" w:styleId="FootnoteText">
    <w:name w:val="footnote text"/>
    <w:basedOn w:val="Normal"/>
    <w:link w:val="FootnoteTextChar"/>
    <w:uiPriority w:val="99"/>
    <w:semiHidden/>
    <w:unhideWhenUsed/>
    <w:rsid w:val="009D059D"/>
    <w:rPr>
      <w:sz w:val="20"/>
      <w:szCs w:val="20"/>
    </w:rPr>
  </w:style>
  <w:style w:type="character" w:customStyle="1" w:styleId="FootnoteTextChar">
    <w:name w:val="Footnote Text Char"/>
    <w:basedOn w:val="DefaultParagraphFont"/>
    <w:link w:val="FootnoteText"/>
    <w:uiPriority w:val="99"/>
    <w:semiHidden/>
    <w:rsid w:val="009D059D"/>
    <w:rPr>
      <w:rFonts w:ascii="Verdana" w:eastAsia="Times New Roman" w:hAnsi="Verdana" w:cs="Times New Roman"/>
      <w:sz w:val="20"/>
      <w:szCs w:val="20"/>
    </w:rPr>
  </w:style>
  <w:style w:type="paragraph" w:styleId="CommentText">
    <w:name w:val="annotation text"/>
    <w:basedOn w:val="Normal"/>
    <w:link w:val="CommentTextChar"/>
    <w:uiPriority w:val="99"/>
    <w:semiHidden/>
    <w:unhideWhenUsed/>
    <w:rsid w:val="009D059D"/>
    <w:pPr>
      <w:spacing w:line="240" w:lineRule="auto"/>
    </w:pPr>
    <w:rPr>
      <w:sz w:val="20"/>
      <w:szCs w:val="20"/>
    </w:rPr>
  </w:style>
  <w:style w:type="character" w:customStyle="1" w:styleId="CommentTextChar">
    <w:name w:val="Comment Text Char"/>
    <w:basedOn w:val="DefaultParagraphFont"/>
    <w:link w:val="CommentText"/>
    <w:uiPriority w:val="99"/>
    <w:semiHidden/>
    <w:rsid w:val="009D059D"/>
    <w:rPr>
      <w:rFonts w:ascii="Verdana" w:eastAsia="Times New Roman" w:hAnsi="Verdana" w:cs="Times New Roman"/>
      <w:sz w:val="20"/>
      <w:szCs w:val="20"/>
    </w:rPr>
  </w:style>
  <w:style w:type="paragraph" w:styleId="Header">
    <w:name w:val="header"/>
    <w:basedOn w:val="Normal"/>
    <w:link w:val="HeaderChar"/>
    <w:uiPriority w:val="99"/>
    <w:unhideWhenUsed/>
    <w:rsid w:val="009D059D"/>
  </w:style>
  <w:style w:type="character" w:customStyle="1" w:styleId="HeaderChar">
    <w:name w:val="Header Char"/>
    <w:basedOn w:val="DefaultParagraphFont"/>
    <w:link w:val="Header"/>
    <w:uiPriority w:val="99"/>
    <w:rsid w:val="009D059D"/>
    <w:rPr>
      <w:rFonts w:ascii="Verdana" w:eastAsia="Times New Roman" w:hAnsi="Verdana" w:cs="Times New Roman"/>
      <w:sz w:val="18"/>
      <w:szCs w:val="24"/>
    </w:rPr>
  </w:style>
  <w:style w:type="paragraph" w:styleId="Footer">
    <w:name w:val="footer"/>
    <w:basedOn w:val="Normal"/>
    <w:link w:val="FooterChar"/>
    <w:uiPriority w:val="99"/>
    <w:unhideWhenUsed/>
    <w:rsid w:val="009D059D"/>
    <w:pPr>
      <w:tabs>
        <w:tab w:val="right" w:pos="9696"/>
      </w:tabs>
      <w:spacing w:line="240" w:lineRule="auto"/>
      <w:ind w:right="-1588"/>
    </w:pPr>
    <w:rPr>
      <w:sz w:val="16"/>
    </w:rPr>
  </w:style>
  <w:style w:type="character" w:customStyle="1" w:styleId="FooterChar">
    <w:name w:val="Footer Char"/>
    <w:basedOn w:val="DefaultParagraphFont"/>
    <w:link w:val="Footer"/>
    <w:uiPriority w:val="99"/>
    <w:rsid w:val="009D059D"/>
    <w:rPr>
      <w:rFonts w:ascii="Verdana" w:eastAsia="Times New Roman" w:hAnsi="Verdana" w:cs="Times New Roman"/>
      <w:sz w:val="16"/>
      <w:szCs w:val="24"/>
    </w:rPr>
  </w:style>
  <w:style w:type="character" w:customStyle="1" w:styleId="CaptionChar">
    <w:name w:val="Caption Char"/>
    <w:link w:val="Caption"/>
    <w:semiHidden/>
    <w:locked/>
    <w:rsid w:val="009D059D"/>
    <w:rPr>
      <w:rFonts w:ascii="Verdana" w:hAnsi="Verdana"/>
      <w:bCs/>
      <w:i/>
      <w:sz w:val="17"/>
    </w:rPr>
  </w:style>
  <w:style w:type="paragraph" w:styleId="Caption">
    <w:name w:val="caption"/>
    <w:next w:val="Normal"/>
    <w:link w:val="CaptionChar"/>
    <w:semiHidden/>
    <w:unhideWhenUsed/>
    <w:qFormat/>
    <w:rsid w:val="009D059D"/>
    <w:pPr>
      <w:spacing w:after="240" w:line="240" w:lineRule="auto"/>
      <w:ind w:left="560"/>
    </w:pPr>
    <w:rPr>
      <w:rFonts w:ascii="Verdana" w:hAnsi="Verdana"/>
      <w:bCs/>
      <w:i/>
      <w:sz w:val="17"/>
    </w:rPr>
  </w:style>
  <w:style w:type="paragraph" w:styleId="TableofFigures">
    <w:name w:val="table of figures"/>
    <w:basedOn w:val="Normal"/>
    <w:next w:val="Normal"/>
    <w:uiPriority w:val="99"/>
    <w:semiHidden/>
    <w:unhideWhenUsed/>
    <w:rsid w:val="009D059D"/>
  </w:style>
  <w:style w:type="paragraph" w:styleId="EnvelopeAddress">
    <w:name w:val="envelope address"/>
    <w:basedOn w:val="Normal"/>
    <w:uiPriority w:val="99"/>
    <w:semiHidden/>
    <w:unhideWhenUsed/>
    <w:rsid w:val="009D059D"/>
    <w:pPr>
      <w:framePr w:w="7920" w:h="1980" w:hSpace="180" w:wrap="auto" w:hAnchor="page" w:xAlign="center" w:yAlign="bottom"/>
      <w:ind w:left="2880"/>
    </w:pPr>
    <w:rPr>
      <w:rFonts w:ascii="Arial" w:hAnsi="Arial" w:cs="Arial"/>
      <w:sz w:val="24"/>
    </w:rPr>
  </w:style>
  <w:style w:type="paragraph" w:styleId="EnvelopeReturn">
    <w:name w:val="envelope return"/>
    <w:basedOn w:val="Normal"/>
    <w:uiPriority w:val="99"/>
    <w:semiHidden/>
    <w:unhideWhenUsed/>
    <w:rsid w:val="009D059D"/>
    <w:rPr>
      <w:rFonts w:ascii="Arial" w:hAnsi="Arial" w:cs="Arial"/>
      <w:sz w:val="20"/>
      <w:szCs w:val="20"/>
    </w:rPr>
  </w:style>
  <w:style w:type="paragraph" w:styleId="EndnoteText">
    <w:name w:val="endnote text"/>
    <w:basedOn w:val="Normal"/>
    <w:link w:val="EndnoteTextChar"/>
    <w:uiPriority w:val="99"/>
    <w:semiHidden/>
    <w:unhideWhenUsed/>
    <w:rsid w:val="009D059D"/>
    <w:rPr>
      <w:sz w:val="20"/>
      <w:szCs w:val="20"/>
    </w:rPr>
  </w:style>
  <w:style w:type="character" w:customStyle="1" w:styleId="EndnoteTextChar">
    <w:name w:val="Endnote Text Char"/>
    <w:basedOn w:val="DefaultParagraphFont"/>
    <w:link w:val="EndnoteText"/>
    <w:uiPriority w:val="99"/>
    <w:semiHidden/>
    <w:rsid w:val="009D059D"/>
    <w:rPr>
      <w:rFonts w:ascii="Verdana" w:eastAsia="Times New Roman" w:hAnsi="Verdana" w:cs="Times New Roman"/>
      <w:sz w:val="20"/>
      <w:szCs w:val="20"/>
    </w:rPr>
  </w:style>
  <w:style w:type="paragraph" w:styleId="List">
    <w:name w:val="List"/>
    <w:basedOn w:val="Normal"/>
    <w:uiPriority w:val="99"/>
    <w:semiHidden/>
    <w:unhideWhenUsed/>
    <w:rsid w:val="009D059D"/>
    <w:pPr>
      <w:ind w:left="360" w:hanging="360"/>
    </w:pPr>
  </w:style>
  <w:style w:type="paragraph" w:styleId="ListBullet">
    <w:name w:val="List Bullet"/>
    <w:basedOn w:val="Normal"/>
    <w:uiPriority w:val="99"/>
    <w:semiHidden/>
    <w:unhideWhenUsed/>
    <w:rsid w:val="009D059D"/>
    <w:pPr>
      <w:numPr>
        <w:numId w:val="2"/>
      </w:numPr>
    </w:pPr>
  </w:style>
  <w:style w:type="paragraph" w:styleId="ListNumber">
    <w:name w:val="List Number"/>
    <w:basedOn w:val="Normal"/>
    <w:uiPriority w:val="99"/>
    <w:semiHidden/>
    <w:unhideWhenUsed/>
    <w:rsid w:val="009D059D"/>
    <w:pPr>
      <w:numPr>
        <w:numId w:val="3"/>
      </w:numPr>
    </w:pPr>
  </w:style>
  <w:style w:type="paragraph" w:styleId="List2">
    <w:name w:val="List 2"/>
    <w:basedOn w:val="Normal"/>
    <w:uiPriority w:val="99"/>
    <w:semiHidden/>
    <w:unhideWhenUsed/>
    <w:rsid w:val="009D059D"/>
    <w:pPr>
      <w:ind w:left="720" w:hanging="360"/>
    </w:pPr>
  </w:style>
  <w:style w:type="paragraph" w:styleId="List3">
    <w:name w:val="List 3"/>
    <w:basedOn w:val="Normal"/>
    <w:uiPriority w:val="99"/>
    <w:semiHidden/>
    <w:unhideWhenUsed/>
    <w:rsid w:val="009D059D"/>
    <w:pPr>
      <w:ind w:left="1080" w:hanging="360"/>
    </w:pPr>
  </w:style>
  <w:style w:type="paragraph" w:styleId="List4">
    <w:name w:val="List 4"/>
    <w:basedOn w:val="Normal"/>
    <w:uiPriority w:val="99"/>
    <w:semiHidden/>
    <w:unhideWhenUsed/>
    <w:rsid w:val="009D059D"/>
    <w:pPr>
      <w:ind w:left="1440" w:hanging="360"/>
    </w:pPr>
  </w:style>
  <w:style w:type="paragraph" w:styleId="List5">
    <w:name w:val="List 5"/>
    <w:basedOn w:val="Normal"/>
    <w:uiPriority w:val="99"/>
    <w:semiHidden/>
    <w:unhideWhenUsed/>
    <w:rsid w:val="009D059D"/>
    <w:pPr>
      <w:ind w:left="1800" w:hanging="360"/>
    </w:pPr>
  </w:style>
  <w:style w:type="paragraph" w:styleId="ListBullet2">
    <w:name w:val="List Bullet 2"/>
    <w:basedOn w:val="Normal"/>
    <w:uiPriority w:val="99"/>
    <w:semiHidden/>
    <w:unhideWhenUsed/>
    <w:rsid w:val="009D059D"/>
    <w:pPr>
      <w:numPr>
        <w:numId w:val="4"/>
      </w:numPr>
    </w:pPr>
  </w:style>
  <w:style w:type="paragraph" w:styleId="ListBullet3">
    <w:name w:val="List Bullet 3"/>
    <w:basedOn w:val="Normal"/>
    <w:uiPriority w:val="99"/>
    <w:semiHidden/>
    <w:unhideWhenUsed/>
    <w:rsid w:val="009D059D"/>
    <w:pPr>
      <w:numPr>
        <w:numId w:val="5"/>
      </w:numPr>
    </w:pPr>
  </w:style>
  <w:style w:type="paragraph" w:styleId="ListBullet4">
    <w:name w:val="List Bullet 4"/>
    <w:basedOn w:val="Normal"/>
    <w:uiPriority w:val="99"/>
    <w:semiHidden/>
    <w:unhideWhenUsed/>
    <w:rsid w:val="009D059D"/>
    <w:pPr>
      <w:numPr>
        <w:numId w:val="6"/>
      </w:numPr>
    </w:pPr>
  </w:style>
  <w:style w:type="paragraph" w:styleId="ListBullet5">
    <w:name w:val="List Bullet 5"/>
    <w:basedOn w:val="Normal"/>
    <w:uiPriority w:val="99"/>
    <w:semiHidden/>
    <w:unhideWhenUsed/>
    <w:rsid w:val="009D059D"/>
    <w:pPr>
      <w:numPr>
        <w:numId w:val="7"/>
      </w:numPr>
    </w:pPr>
  </w:style>
  <w:style w:type="paragraph" w:styleId="ListNumber2">
    <w:name w:val="List Number 2"/>
    <w:basedOn w:val="Normal"/>
    <w:uiPriority w:val="99"/>
    <w:semiHidden/>
    <w:unhideWhenUsed/>
    <w:rsid w:val="009D059D"/>
    <w:pPr>
      <w:numPr>
        <w:numId w:val="8"/>
      </w:numPr>
    </w:pPr>
  </w:style>
  <w:style w:type="paragraph" w:styleId="ListNumber3">
    <w:name w:val="List Number 3"/>
    <w:basedOn w:val="Normal"/>
    <w:uiPriority w:val="99"/>
    <w:semiHidden/>
    <w:unhideWhenUsed/>
    <w:rsid w:val="009D059D"/>
    <w:pPr>
      <w:numPr>
        <w:numId w:val="9"/>
      </w:numPr>
    </w:pPr>
  </w:style>
  <w:style w:type="paragraph" w:styleId="ListNumber4">
    <w:name w:val="List Number 4"/>
    <w:basedOn w:val="Normal"/>
    <w:uiPriority w:val="99"/>
    <w:semiHidden/>
    <w:unhideWhenUsed/>
    <w:rsid w:val="009D059D"/>
    <w:pPr>
      <w:numPr>
        <w:numId w:val="10"/>
      </w:numPr>
    </w:pPr>
  </w:style>
  <w:style w:type="paragraph" w:styleId="ListNumber5">
    <w:name w:val="List Number 5"/>
    <w:basedOn w:val="Normal"/>
    <w:uiPriority w:val="99"/>
    <w:semiHidden/>
    <w:unhideWhenUsed/>
    <w:rsid w:val="009D059D"/>
    <w:pPr>
      <w:numPr>
        <w:numId w:val="11"/>
      </w:numPr>
    </w:pPr>
  </w:style>
  <w:style w:type="paragraph" w:styleId="Title">
    <w:name w:val="Title"/>
    <w:basedOn w:val="Normal"/>
    <w:link w:val="TitleChar"/>
    <w:uiPriority w:val="99"/>
    <w:qFormat/>
    <w:rsid w:val="009D059D"/>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9D059D"/>
    <w:rPr>
      <w:rFonts w:ascii="Arial" w:eastAsia="Times New Roman" w:hAnsi="Arial" w:cs="Arial"/>
      <w:b/>
      <w:bCs/>
      <w:kern w:val="28"/>
      <w:sz w:val="32"/>
      <w:szCs w:val="32"/>
    </w:rPr>
  </w:style>
  <w:style w:type="paragraph" w:styleId="Closing">
    <w:name w:val="Closing"/>
    <w:basedOn w:val="Normal"/>
    <w:link w:val="ClosingChar"/>
    <w:uiPriority w:val="99"/>
    <w:semiHidden/>
    <w:unhideWhenUsed/>
    <w:rsid w:val="009D059D"/>
    <w:pPr>
      <w:ind w:left="4320"/>
    </w:pPr>
  </w:style>
  <w:style w:type="character" w:customStyle="1" w:styleId="ClosingChar">
    <w:name w:val="Closing Char"/>
    <w:basedOn w:val="DefaultParagraphFont"/>
    <w:link w:val="Closing"/>
    <w:uiPriority w:val="99"/>
    <w:semiHidden/>
    <w:rsid w:val="009D059D"/>
    <w:rPr>
      <w:rFonts w:ascii="Verdana" w:eastAsia="Times New Roman" w:hAnsi="Verdana" w:cs="Times New Roman"/>
      <w:sz w:val="18"/>
      <w:szCs w:val="24"/>
    </w:rPr>
  </w:style>
  <w:style w:type="paragraph" w:styleId="Signature">
    <w:name w:val="Signature"/>
    <w:basedOn w:val="Normal"/>
    <w:link w:val="SignatureChar"/>
    <w:uiPriority w:val="99"/>
    <w:semiHidden/>
    <w:unhideWhenUsed/>
    <w:rsid w:val="009D059D"/>
    <w:pPr>
      <w:ind w:left="4320"/>
    </w:pPr>
  </w:style>
  <w:style w:type="character" w:customStyle="1" w:styleId="SignatureChar">
    <w:name w:val="Signature Char"/>
    <w:basedOn w:val="DefaultParagraphFont"/>
    <w:link w:val="Signature"/>
    <w:uiPriority w:val="99"/>
    <w:semiHidden/>
    <w:rsid w:val="009D059D"/>
    <w:rPr>
      <w:rFonts w:ascii="Verdana" w:eastAsia="Times New Roman" w:hAnsi="Verdana" w:cs="Times New Roman"/>
      <w:sz w:val="18"/>
      <w:szCs w:val="24"/>
    </w:rPr>
  </w:style>
  <w:style w:type="paragraph" w:styleId="BodyText">
    <w:name w:val="Body Text"/>
    <w:basedOn w:val="Normal"/>
    <w:link w:val="BodyTextChar"/>
    <w:uiPriority w:val="99"/>
    <w:semiHidden/>
    <w:unhideWhenUsed/>
    <w:rsid w:val="009D059D"/>
    <w:pPr>
      <w:spacing w:after="120"/>
    </w:pPr>
  </w:style>
  <w:style w:type="character" w:customStyle="1" w:styleId="BodyTextChar">
    <w:name w:val="Body Text Char"/>
    <w:basedOn w:val="DefaultParagraphFont"/>
    <w:link w:val="BodyText"/>
    <w:uiPriority w:val="99"/>
    <w:semiHidden/>
    <w:rsid w:val="009D059D"/>
    <w:rPr>
      <w:rFonts w:ascii="Verdana" w:eastAsia="Times New Roman" w:hAnsi="Verdana" w:cs="Times New Roman"/>
      <w:sz w:val="18"/>
      <w:szCs w:val="24"/>
    </w:rPr>
  </w:style>
  <w:style w:type="paragraph" w:styleId="BodyTextIndent">
    <w:name w:val="Body Text Indent"/>
    <w:basedOn w:val="Normal"/>
    <w:link w:val="BodyTextIndentChar"/>
    <w:uiPriority w:val="99"/>
    <w:semiHidden/>
    <w:unhideWhenUsed/>
    <w:rsid w:val="009D059D"/>
    <w:pPr>
      <w:spacing w:after="120"/>
      <w:ind w:left="360"/>
    </w:pPr>
  </w:style>
  <w:style w:type="character" w:customStyle="1" w:styleId="BodyTextIndentChar">
    <w:name w:val="Body Text Indent Char"/>
    <w:basedOn w:val="DefaultParagraphFont"/>
    <w:link w:val="BodyTextIndent"/>
    <w:uiPriority w:val="99"/>
    <w:semiHidden/>
    <w:rsid w:val="009D059D"/>
    <w:rPr>
      <w:rFonts w:ascii="Verdana" w:eastAsia="Times New Roman" w:hAnsi="Verdana" w:cs="Times New Roman"/>
      <w:sz w:val="18"/>
      <w:szCs w:val="24"/>
    </w:rPr>
  </w:style>
  <w:style w:type="paragraph" w:styleId="ListContinue">
    <w:name w:val="List Continue"/>
    <w:basedOn w:val="Normal"/>
    <w:uiPriority w:val="99"/>
    <w:semiHidden/>
    <w:unhideWhenUsed/>
    <w:rsid w:val="009D059D"/>
    <w:pPr>
      <w:spacing w:after="120"/>
      <w:ind w:left="360"/>
    </w:pPr>
  </w:style>
  <w:style w:type="paragraph" w:styleId="ListContinue2">
    <w:name w:val="List Continue 2"/>
    <w:basedOn w:val="Normal"/>
    <w:uiPriority w:val="99"/>
    <w:semiHidden/>
    <w:unhideWhenUsed/>
    <w:rsid w:val="009D059D"/>
    <w:pPr>
      <w:spacing w:after="120"/>
      <w:ind w:left="720"/>
    </w:pPr>
  </w:style>
  <w:style w:type="paragraph" w:styleId="ListContinue3">
    <w:name w:val="List Continue 3"/>
    <w:basedOn w:val="Normal"/>
    <w:uiPriority w:val="99"/>
    <w:semiHidden/>
    <w:unhideWhenUsed/>
    <w:rsid w:val="009D059D"/>
    <w:pPr>
      <w:spacing w:after="120"/>
      <w:ind w:left="1080"/>
    </w:pPr>
  </w:style>
  <w:style w:type="paragraph" w:styleId="ListContinue4">
    <w:name w:val="List Continue 4"/>
    <w:basedOn w:val="Normal"/>
    <w:uiPriority w:val="99"/>
    <w:semiHidden/>
    <w:unhideWhenUsed/>
    <w:rsid w:val="009D059D"/>
    <w:pPr>
      <w:spacing w:after="120"/>
      <w:ind w:left="1440"/>
    </w:pPr>
  </w:style>
  <w:style w:type="paragraph" w:styleId="ListContinue5">
    <w:name w:val="List Continue 5"/>
    <w:basedOn w:val="Normal"/>
    <w:uiPriority w:val="99"/>
    <w:semiHidden/>
    <w:unhideWhenUsed/>
    <w:rsid w:val="009D059D"/>
    <w:pPr>
      <w:spacing w:after="120"/>
      <w:ind w:left="1800"/>
    </w:pPr>
  </w:style>
  <w:style w:type="paragraph" w:styleId="MessageHeader">
    <w:name w:val="Message Header"/>
    <w:basedOn w:val="Normal"/>
    <w:link w:val="MessageHeaderChar"/>
    <w:uiPriority w:val="99"/>
    <w:semiHidden/>
    <w:unhideWhenUsed/>
    <w:rsid w:val="009D059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uiPriority w:val="99"/>
    <w:semiHidden/>
    <w:rsid w:val="009D059D"/>
    <w:rPr>
      <w:rFonts w:ascii="Arial" w:eastAsia="Times New Roman" w:hAnsi="Arial" w:cs="Arial"/>
      <w:sz w:val="24"/>
      <w:szCs w:val="24"/>
      <w:shd w:val="pct20" w:color="auto" w:fill="auto"/>
    </w:rPr>
  </w:style>
  <w:style w:type="paragraph" w:styleId="Subtitle">
    <w:name w:val="Subtitle"/>
    <w:basedOn w:val="Normal"/>
    <w:link w:val="SubtitleChar"/>
    <w:uiPriority w:val="99"/>
    <w:qFormat/>
    <w:rsid w:val="009D059D"/>
    <w:pPr>
      <w:spacing w:after="60"/>
      <w:jc w:val="center"/>
      <w:outlineLvl w:val="1"/>
    </w:pPr>
    <w:rPr>
      <w:rFonts w:ascii="Arial" w:hAnsi="Arial" w:cs="Arial"/>
      <w:sz w:val="24"/>
    </w:rPr>
  </w:style>
  <w:style w:type="character" w:customStyle="1" w:styleId="SubtitleChar">
    <w:name w:val="Subtitle Char"/>
    <w:basedOn w:val="DefaultParagraphFont"/>
    <w:link w:val="Subtitle"/>
    <w:uiPriority w:val="99"/>
    <w:rsid w:val="009D059D"/>
    <w:rPr>
      <w:rFonts w:ascii="Arial" w:eastAsia="Times New Roman" w:hAnsi="Arial" w:cs="Arial"/>
      <w:sz w:val="24"/>
      <w:szCs w:val="24"/>
    </w:rPr>
  </w:style>
  <w:style w:type="paragraph" w:styleId="Salutation">
    <w:name w:val="Salutation"/>
    <w:basedOn w:val="Normal"/>
    <w:next w:val="Normal"/>
    <w:link w:val="SalutationChar"/>
    <w:uiPriority w:val="99"/>
    <w:semiHidden/>
    <w:unhideWhenUsed/>
    <w:rsid w:val="009D059D"/>
  </w:style>
  <w:style w:type="character" w:customStyle="1" w:styleId="SalutationChar">
    <w:name w:val="Salutation Char"/>
    <w:basedOn w:val="DefaultParagraphFont"/>
    <w:link w:val="Salutation"/>
    <w:uiPriority w:val="99"/>
    <w:semiHidden/>
    <w:rsid w:val="009D059D"/>
    <w:rPr>
      <w:rFonts w:ascii="Verdana" w:eastAsia="Times New Roman" w:hAnsi="Verdana" w:cs="Times New Roman"/>
      <w:sz w:val="18"/>
      <w:szCs w:val="24"/>
    </w:rPr>
  </w:style>
  <w:style w:type="paragraph" w:styleId="Date">
    <w:name w:val="Date"/>
    <w:basedOn w:val="Normal"/>
    <w:next w:val="Normal"/>
    <w:link w:val="DateChar"/>
    <w:uiPriority w:val="99"/>
    <w:semiHidden/>
    <w:unhideWhenUsed/>
    <w:rsid w:val="009D059D"/>
  </w:style>
  <w:style w:type="character" w:customStyle="1" w:styleId="DateChar">
    <w:name w:val="Date Char"/>
    <w:basedOn w:val="DefaultParagraphFont"/>
    <w:link w:val="Date"/>
    <w:uiPriority w:val="99"/>
    <w:semiHidden/>
    <w:rsid w:val="009D059D"/>
    <w:rPr>
      <w:rFonts w:ascii="Verdana" w:eastAsia="Times New Roman" w:hAnsi="Verdana" w:cs="Times New Roman"/>
      <w:sz w:val="18"/>
      <w:szCs w:val="24"/>
    </w:rPr>
  </w:style>
  <w:style w:type="paragraph" w:styleId="BodyTextFirstIndent">
    <w:name w:val="Body Text First Indent"/>
    <w:basedOn w:val="BodyText"/>
    <w:link w:val="BodyTextFirstIndentChar"/>
    <w:uiPriority w:val="99"/>
    <w:semiHidden/>
    <w:unhideWhenUsed/>
    <w:rsid w:val="009D059D"/>
    <w:pPr>
      <w:ind w:firstLine="210"/>
    </w:pPr>
  </w:style>
  <w:style w:type="character" w:customStyle="1" w:styleId="BodyTextFirstIndentChar">
    <w:name w:val="Body Text First Indent Char"/>
    <w:basedOn w:val="BodyTextChar"/>
    <w:link w:val="BodyTextFirstIndent"/>
    <w:uiPriority w:val="99"/>
    <w:semiHidden/>
    <w:rsid w:val="009D059D"/>
    <w:rPr>
      <w:rFonts w:ascii="Verdana" w:eastAsia="Times New Roman" w:hAnsi="Verdana" w:cs="Times New Roman"/>
      <w:sz w:val="18"/>
      <w:szCs w:val="24"/>
    </w:rPr>
  </w:style>
  <w:style w:type="paragraph" w:styleId="BodyTextFirstIndent2">
    <w:name w:val="Body Text First Indent 2"/>
    <w:basedOn w:val="BodyTextIndent"/>
    <w:link w:val="BodyTextFirstIndent2Char"/>
    <w:uiPriority w:val="99"/>
    <w:semiHidden/>
    <w:unhideWhenUsed/>
    <w:rsid w:val="009D059D"/>
    <w:pPr>
      <w:ind w:firstLine="210"/>
    </w:pPr>
  </w:style>
  <w:style w:type="character" w:customStyle="1" w:styleId="BodyTextFirstIndent2Char">
    <w:name w:val="Body Text First Indent 2 Char"/>
    <w:basedOn w:val="BodyTextIndentChar"/>
    <w:link w:val="BodyTextFirstIndent2"/>
    <w:uiPriority w:val="99"/>
    <w:semiHidden/>
    <w:rsid w:val="009D059D"/>
    <w:rPr>
      <w:rFonts w:ascii="Verdana" w:eastAsia="Times New Roman" w:hAnsi="Verdana" w:cs="Times New Roman"/>
      <w:sz w:val="18"/>
      <w:szCs w:val="24"/>
    </w:rPr>
  </w:style>
  <w:style w:type="paragraph" w:styleId="NoteHeading">
    <w:name w:val="Note Heading"/>
    <w:basedOn w:val="Normal"/>
    <w:next w:val="Normal"/>
    <w:link w:val="NoteHeadingChar"/>
    <w:uiPriority w:val="99"/>
    <w:semiHidden/>
    <w:unhideWhenUsed/>
    <w:rsid w:val="009D059D"/>
  </w:style>
  <w:style w:type="character" w:customStyle="1" w:styleId="NoteHeadingChar">
    <w:name w:val="Note Heading Char"/>
    <w:basedOn w:val="DefaultParagraphFont"/>
    <w:link w:val="NoteHeading"/>
    <w:uiPriority w:val="99"/>
    <w:semiHidden/>
    <w:rsid w:val="009D059D"/>
    <w:rPr>
      <w:rFonts w:ascii="Verdana" w:eastAsia="Times New Roman" w:hAnsi="Verdana" w:cs="Times New Roman"/>
      <w:sz w:val="18"/>
      <w:szCs w:val="24"/>
    </w:rPr>
  </w:style>
  <w:style w:type="paragraph" w:styleId="BodyText2">
    <w:name w:val="Body Text 2"/>
    <w:basedOn w:val="Normal"/>
    <w:link w:val="BodyText2Char"/>
    <w:uiPriority w:val="99"/>
    <w:semiHidden/>
    <w:unhideWhenUsed/>
    <w:rsid w:val="009D059D"/>
    <w:pPr>
      <w:spacing w:after="120" w:line="480" w:lineRule="auto"/>
    </w:pPr>
  </w:style>
  <w:style w:type="character" w:customStyle="1" w:styleId="BodyText2Char">
    <w:name w:val="Body Text 2 Char"/>
    <w:basedOn w:val="DefaultParagraphFont"/>
    <w:link w:val="BodyText2"/>
    <w:uiPriority w:val="99"/>
    <w:semiHidden/>
    <w:rsid w:val="009D059D"/>
    <w:rPr>
      <w:rFonts w:ascii="Verdana" w:eastAsia="Times New Roman" w:hAnsi="Verdana" w:cs="Times New Roman"/>
      <w:sz w:val="18"/>
      <w:szCs w:val="24"/>
    </w:rPr>
  </w:style>
  <w:style w:type="paragraph" w:styleId="BodyText3">
    <w:name w:val="Body Text 3"/>
    <w:basedOn w:val="Normal"/>
    <w:link w:val="BodyText3Char"/>
    <w:uiPriority w:val="99"/>
    <w:semiHidden/>
    <w:unhideWhenUsed/>
    <w:rsid w:val="009D059D"/>
    <w:pPr>
      <w:spacing w:after="120"/>
    </w:pPr>
    <w:rPr>
      <w:sz w:val="16"/>
      <w:szCs w:val="16"/>
    </w:rPr>
  </w:style>
  <w:style w:type="character" w:customStyle="1" w:styleId="BodyText3Char">
    <w:name w:val="Body Text 3 Char"/>
    <w:basedOn w:val="DefaultParagraphFont"/>
    <w:link w:val="BodyText3"/>
    <w:uiPriority w:val="99"/>
    <w:semiHidden/>
    <w:rsid w:val="009D059D"/>
    <w:rPr>
      <w:rFonts w:ascii="Verdana" w:eastAsia="Times New Roman" w:hAnsi="Verdana" w:cs="Times New Roman"/>
      <w:sz w:val="16"/>
      <w:szCs w:val="16"/>
    </w:rPr>
  </w:style>
  <w:style w:type="paragraph" w:styleId="BodyTextIndent2">
    <w:name w:val="Body Text Indent 2"/>
    <w:basedOn w:val="Normal"/>
    <w:link w:val="BodyTextIndent2Char"/>
    <w:uiPriority w:val="99"/>
    <w:semiHidden/>
    <w:unhideWhenUsed/>
    <w:rsid w:val="009D059D"/>
    <w:pPr>
      <w:spacing w:after="120" w:line="480" w:lineRule="auto"/>
      <w:ind w:left="360"/>
    </w:pPr>
  </w:style>
  <w:style w:type="character" w:customStyle="1" w:styleId="BodyTextIndent2Char">
    <w:name w:val="Body Text Indent 2 Char"/>
    <w:basedOn w:val="DefaultParagraphFont"/>
    <w:link w:val="BodyTextIndent2"/>
    <w:uiPriority w:val="99"/>
    <w:semiHidden/>
    <w:rsid w:val="009D059D"/>
    <w:rPr>
      <w:rFonts w:ascii="Verdana" w:eastAsia="Times New Roman" w:hAnsi="Verdana" w:cs="Times New Roman"/>
      <w:sz w:val="18"/>
      <w:szCs w:val="24"/>
    </w:rPr>
  </w:style>
  <w:style w:type="paragraph" w:styleId="BodyTextIndent3">
    <w:name w:val="Body Text Indent 3"/>
    <w:basedOn w:val="Normal"/>
    <w:link w:val="BodyTextIndent3Char"/>
    <w:uiPriority w:val="99"/>
    <w:semiHidden/>
    <w:unhideWhenUsed/>
    <w:rsid w:val="009D059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D059D"/>
    <w:rPr>
      <w:rFonts w:ascii="Verdana" w:eastAsia="Times New Roman" w:hAnsi="Verdana" w:cs="Times New Roman"/>
      <w:sz w:val="16"/>
      <w:szCs w:val="16"/>
    </w:rPr>
  </w:style>
  <w:style w:type="paragraph" w:styleId="BlockText">
    <w:name w:val="Block Text"/>
    <w:basedOn w:val="Normal"/>
    <w:uiPriority w:val="99"/>
    <w:semiHidden/>
    <w:unhideWhenUsed/>
    <w:rsid w:val="009D059D"/>
    <w:pPr>
      <w:spacing w:after="120"/>
      <w:ind w:left="1440" w:right="1440"/>
    </w:pPr>
  </w:style>
  <w:style w:type="paragraph" w:styleId="PlainText">
    <w:name w:val="Plain Text"/>
    <w:basedOn w:val="Normal"/>
    <w:link w:val="PlainTextChar"/>
    <w:uiPriority w:val="99"/>
    <w:semiHidden/>
    <w:unhideWhenUsed/>
    <w:rsid w:val="009D059D"/>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9D059D"/>
    <w:rPr>
      <w:rFonts w:ascii="Courier New" w:eastAsia="Times New Roman" w:hAnsi="Courier New" w:cs="Courier New"/>
      <w:sz w:val="20"/>
      <w:szCs w:val="20"/>
    </w:rPr>
  </w:style>
  <w:style w:type="paragraph" w:styleId="E-mailSignature">
    <w:name w:val="E-mail Signature"/>
    <w:basedOn w:val="Normal"/>
    <w:link w:val="E-mailSignatureChar"/>
    <w:uiPriority w:val="99"/>
    <w:semiHidden/>
    <w:unhideWhenUsed/>
    <w:rsid w:val="009D059D"/>
  </w:style>
  <w:style w:type="character" w:customStyle="1" w:styleId="E-mailSignatureChar">
    <w:name w:val="E-mail Signature Char"/>
    <w:basedOn w:val="DefaultParagraphFont"/>
    <w:link w:val="E-mailSignature"/>
    <w:uiPriority w:val="99"/>
    <w:semiHidden/>
    <w:rsid w:val="009D059D"/>
    <w:rPr>
      <w:rFonts w:ascii="Verdana" w:eastAsia="Times New Roman" w:hAnsi="Verdana" w:cs="Times New Roman"/>
      <w:sz w:val="18"/>
      <w:szCs w:val="24"/>
    </w:rPr>
  </w:style>
  <w:style w:type="paragraph" w:styleId="CommentSubject">
    <w:name w:val="annotation subject"/>
    <w:basedOn w:val="CommentText"/>
    <w:next w:val="CommentText"/>
    <w:link w:val="CommentSubjectChar"/>
    <w:uiPriority w:val="99"/>
    <w:semiHidden/>
    <w:unhideWhenUsed/>
    <w:rsid w:val="009D059D"/>
    <w:rPr>
      <w:b/>
      <w:bCs/>
    </w:rPr>
  </w:style>
  <w:style w:type="character" w:customStyle="1" w:styleId="CommentSubjectChar">
    <w:name w:val="Comment Subject Char"/>
    <w:basedOn w:val="CommentTextChar"/>
    <w:link w:val="CommentSubject"/>
    <w:uiPriority w:val="99"/>
    <w:semiHidden/>
    <w:rsid w:val="009D059D"/>
    <w:rPr>
      <w:rFonts w:ascii="Verdana" w:eastAsia="Times New Roman" w:hAnsi="Verdana" w:cs="Times New Roman"/>
      <w:b/>
      <w:bCs/>
      <w:sz w:val="20"/>
      <w:szCs w:val="20"/>
    </w:rPr>
  </w:style>
  <w:style w:type="paragraph" w:styleId="BalloonText">
    <w:name w:val="Balloon Text"/>
    <w:basedOn w:val="Normal"/>
    <w:link w:val="BalloonTextChar"/>
    <w:uiPriority w:val="99"/>
    <w:semiHidden/>
    <w:unhideWhenUsed/>
    <w:rsid w:val="009D059D"/>
    <w:rPr>
      <w:rFonts w:ascii="Tahoma" w:hAnsi="Tahoma" w:cs="Tahoma"/>
      <w:sz w:val="16"/>
      <w:szCs w:val="16"/>
    </w:rPr>
  </w:style>
  <w:style w:type="character" w:customStyle="1" w:styleId="BalloonTextChar">
    <w:name w:val="Balloon Text Char"/>
    <w:basedOn w:val="DefaultParagraphFont"/>
    <w:link w:val="BalloonText"/>
    <w:uiPriority w:val="99"/>
    <w:semiHidden/>
    <w:rsid w:val="009D059D"/>
    <w:rPr>
      <w:rFonts w:ascii="Tahoma" w:eastAsia="Times New Roman" w:hAnsi="Tahoma" w:cs="Tahoma"/>
      <w:sz w:val="16"/>
      <w:szCs w:val="16"/>
    </w:rPr>
  </w:style>
  <w:style w:type="paragraph" w:styleId="Revision">
    <w:name w:val="Revision"/>
    <w:uiPriority w:val="99"/>
    <w:semiHidden/>
    <w:rsid w:val="009D059D"/>
    <w:pPr>
      <w:spacing w:after="0" w:line="240" w:lineRule="auto"/>
    </w:pPr>
    <w:rPr>
      <w:rFonts w:ascii="Verdana" w:eastAsia="Times New Roman" w:hAnsi="Verdana" w:cs="Times New Roman"/>
      <w:sz w:val="18"/>
      <w:szCs w:val="24"/>
    </w:rPr>
  </w:style>
  <w:style w:type="paragraph" w:styleId="ListParagraph">
    <w:name w:val="List Paragraph"/>
    <w:basedOn w:val="Normal"/>
    <w:uiPriority w:val="34"/>
    <w:qFormat/>
    <w:rsid w:val="009D059D"/>
    <w:pPr>
      <w:ind w:left="720"/>
      <w:contextualSpacing/>
    </w:pPr>
  </w:style>
  <w:style w:type="paragraph" w:customStyle="1" w:styleId="x-doctype">
    <w:name w:val="x-doc type"/>
    <w:next w:val="Normal"/>
    <w:uiPriority w:val="99"/>
    <w:semiHidden/>
    <w:rsid w:val="009D059D"/>
    <w:pPr>
      <w:spacing w:after="280" w:line="240" w:lineRule="auto"/>
    </w:pPr>
    <w:rPr>
      <w:rFonts w:ascii="Verdana" w:eastAsia="Times New Roman" w:hAnsi="Verdana" w:cs="Times New Roman"/>
      <w:color w:val="002C5A"/>
      <w:sz w:val="56"/>
      <w:szCs w:val="24"/>
    </w:rPr>
  </w:style>
  <w:style w:type="paragraph" w:customStyle="1" w:styleId="x-date">
    <w:name w:val="x-date"/>
    <w:uiPriority w:val="99"/>
    <w:semiHidden/>
    <w:rsid w:val="009D059D"/>
    <w:pPr>
      <w:spacing w:after="0" w:line="240" w:lineRule="auto"/>
    </w:pPr>
    <w:rPr>
      <w:rFonts w:ascii="Verdana" w:eastAsia="Times New Roman" w:hAnsi="Verdana" w:cs="Times New Roman"/>
      <w:color w:val="002C5A"/>
      <w:sz w:val="24"/>
      <w:szCs w:val="24"/>
    </w:rPr>
  </w:style>
  <w:style w:type="paragraph" w:customStyle="1" w:styleId="x-footerline">
    <w:name w:val="x-footer line"/>
    <w:uiPriority w:val="99"/>
    <w:semiHidden/>
    <w:rsid w:val="009D059D"/>
    <w:pPr>
      <w:spacing w:after="120" w:line="240" w:lineRule="auto"/>
    </w:pPr>
    <w:rPr>
      <w:rFonts w:ascii="Verdana" w:eastAsia="Times New Roman" w:hAnsi="Verdana" w:cs="Times New Roman"/>
      <w:b/>
      <w:color w:val="002C5A"/>
      <w:sz w:val="14"/>
      <w:szCs w:val="24"/>
    </w:rPr>
  </w:style>
  <w:style w:type="paragraph" w:customStyle="1" w:styleId="x-footertext">
    <w:name w:val="x-footer text"/>
    <w:uiPriority w:val="99"/>
    <w:semiHidden/>
    <w:rsid w:val="009D059D"/>
    <w:pPr>
      <w:spacing w:after="0" w:line="240" w:lineRule="auto"/>
    </w:pPr>
    <w:rPr>
      <w:rFonts w:ascii="Verdana" w:eastAsia="Times New Roman" w:hAnsi="Verdana" w:cs="Times New Roman"/>
      <w:sz w:val="13"/>
      <w:szCs w:val="24"/>
    </w:rPr>
  </w:style>
  <w:style w:type="paragraph" w:customStyle="1" w:styleId="x-officeaddress">
    <w:name w:val="x-office address"/>
    <w:uiPriority w:val="99"/>
    <w:semiHidden/>
    <w:rsid w:val="009D059D"/>
    <w:pPr>
      <w:spacing w:after="0" w:line="240" w:lineRule="auto"/>
    </w:pPr>
    <w:rPr>
      <w:rFonts w:ascii="Verdana" w:eastAsia="Times New Roman" w:hAnsi="Verdana" w:cs="Times New Roman"/>
      <w:sz w:val="13"/>
      <w:szCs w:val="24"/>
    </w:rPr>
  </w:style>
  <w:style w:type="paragraph" w:customStyle="1" w:styleId="x-officebold">
    <w:name w:val="x-office bold"/>
    <w:next w:val="x-officeaddress"/>
    <w:uiPriority w:val="99"/>
    <w:semiHidden/>
    <w:rsid w:val="009D059D"/>
    <w:pPr>
      <w:spacing w:after="120" w:line="240" w:lineRule="auto"/>
    </w:pPr>
    <w:rPr>
      <w:rFonts w:ascii="Verdana" w:eastAsia="Times New Roman" w:hAnsi="Verdana" w:cs="Times New Roman"/>
      <w:b/>
      <w:color w:val="002C5A"/>
      <w:sz w:val="13"/>
      <w:szCs w:val="24"/>
    </w:rPr>
  </w:style>
  <w:style w:type="paragraph" w:customStyle="1" w:styleId="b-numberedsubhead">
    <w:name w:val="b-numbered subhead"/>
    <w:next w:val="Normal"/>
    <w:uiPriority w:val="99"/>
    <w:semiHidden/>
    <w:rsid w:val="009D059D"/>
    <w:pPr>
      <w:numPr>
        <w:numId w:val="12"/>
      </w:numPr>
      <w:spacing w:after="120" w:line="240" w:lineRule="auto"/>
    </w:pPr>
    <w:rPr>
      <w:rFonts w:ascii="Verdana" w:eastAsia="Times New Roman" w:hAnsi="Verdana" w:cs="Times New Roman"/>
      <w:b/>
      <w:bCs/>
      <w:i/>
      <w:color w:val="002C5A"/>
      <w:sz w:val="20"/>
      <w:szCs w:val="20"/>
    </w:rPr>
  </w:style>
  <w:style w:type="character" w:customStyle="1" w:styleId="a-subheadChar">
    <w:name w:val="a-subhead Char"/>
    <w:link w:val="a-subhead"/>
    <w:semiHidden/>
    <w:locked/>
    <w:rsid w:val="009D059D"/>
    <w:rPr>
      <w:rFonts w:ascii="Verdana" w:hAnsi="Verdana"/>
      <w:b/>
      <w:color w:val="002C5A"/>
      <w:szCs w:val="24"/>
    </w:rPr>
  </w:style>
  <w:style w:type="paragraph" w:customStyle="1" w:styleId="a-subhead">
    <w:name w:val="a-subhead"/>
    <w:next w:val="Normal"/>
    <w:link w:val="a-subheadChar"/>
    <w:semiHidden/>
    <w:rsid w:val="009D059D"/>
    <w:pPr>
      <w:spacing w:before="40" w:after="120" w:line="240" w:lineRule="auto"/>
    </w:pPr>
    <w:rPr>
      <w:rFonts w:ascii="Verdana" w:hAnsi="Verdana"/>
      <w:b/>
      <w:color w:val="002C5A"/>
      <w:szCs w:val="24"/>
    </w:rPr>
  </w:style>
  <w:style w:type="paragraph" w:customStyle="1" w:styleId="o-bullet1">
    <w:name w:val="o-bullet1"/>
    <w:uiPriority w:val="99"/>
    <w:semiHidden/>
    <w:rsid w:val="009D059D"/>
    <w:pPr>
      <w:numPr>
        <w:numId w:val="13"/>
      </w:numPr>
      <w:spacing w:after="100" w:afterAutospacing="1" w:line="240" w:lineRule="auto"/>
    </w:pPr>
    <w:rPr>
      <w:rFonts w:ascii="Verdana" w:eastAsia="Times New Roman" w:hAnsi="Verdana" w:cs="Times New Roman"/>
      <w:sz w:val="18"/>
      <w:szCs w:val="24"/>
    </w:rPr>
  </w:style>
  <w:style w:type="paragraph" w:customStyle="1" w:styleId="o-bullet2">
    <w:name w:val="o-bullet2"/>
    <w:basedOn w:val="o-bullet1"/>
    <w:uiPriority w:val="99"/>
    <w:semiHidden/>
    <w:rsid w:val="009D059D"/>
    <w:pPr>
      <w:numPr>
        <w:ilvl w:val="1"/>
      </w:numPr>
      <w:spacing w:before="100" w:beforeAutospacing="1"/>
    </w:pPr>
  </w:style>
  <w:style w:type="paragraph" w:customStyle="1" w:styleId="o-bullet3">
    <w:name w:val="o-bullet3"/>
    <w:basedOn w:val="o-bullet1"/>
    <w:uiPriority w:val="99"/>
    <w:semiHidden/>
    <w:rsid w:val="009D059D"/>
    <w:pPr>
      <w:numPr>
        <w:ilvl w:val="2"/>
      </w:numPr>
      <w:spacing w:before="100" w:beforeAutospacing="1"/>
    </w:pPr>
  </w:style>
  <w:style w:type="paragraph" w:customStyle="1" w:styleId="p-numbered">
    <w:name w:val="p-numbered"/>
    <w:uiPriority w:val="99"/>
    <w:semiHidden/>
    <w:rsid w:val="009D059D"/>
    <w:pPr>
      <w:numPr>
        <w:numId w:val="14"/>
      </w:numPr>
      <w:spacing w:after="100" w:afterAutospacing="1" w:line="240" w:lineRule="auto"/>
    </w:pPr>
    <w:rPr>
      <w:rFonts w:ascii="Verdana" w:eastAsia="Times New Roman" w:hAnsi="Verdana" w:cs="Times New Roman"/>
      <w:sz w:val="18"/>
      <w:szCs w:val="24"/>
    </w:rPr>
  </w:style>
  <w:style w:type="paragraph" w:customStyle="1" w:styleId="p-numbered2">
    <w:name w:val="p-numbered2"/>
    <w:basedOn w:val="p-numbered"/>
    <w:uiPriority w:val="99"/>
    <w:semiHidden/>
    <w:rsid w:val="009D059D"/>
    <w:pPr>
      <w:numPr>
        <w:ilvl w:val="1"/>
      </w:numPr>
    </w:pPr>
  </w:style>
  <w:style w:type="paragraph" w:customStyle="1" w:styleId="p-numbered3">
    <w:name w:val="p-numbered3"/>
    <w:basedOn w:val="p-numbered"/>
    <w:uiPriority w:val="99"/>
    <w:semiHidden/>
    <w:rsid w:val="009D059D"/>
    <w:pPr>
      <w:numPr>
        <w:ilvl w:val="2"/>
      </w:numPr>
      <w:tabs>
        <w:tab w:val="left" w:pos="482"/>
      </w:tabs>
      <w:spacing w:before="100" w:beforeAutospacing="1"/>
    </w:pPr>
  </w:style>
  <w:style w:type="paragraph" w:customStyle="1" w:styleId="r-tablehead">
    <w:name w:val="r-table head"/>
    <w:uiPriority w:val="99"/>
    <w:semiHidden/>
    <w:rsid w:val="009D059D"/>
    <w:pPr>
      <w:spacing w:before="40" w:after="40" w:line="240" w:lineRule="auto"/>
      <w:ind w:left="57" w:right="57"/>
    </w:pPr>
    <w:rPr>
      <w:rFonts w:ascii="Verdana" w:eastAsia="Times New Roman" w:hAnsi="Verdana" w:cs="Times New Roman"/>
      <w:b/>
      <w:color w:val="002C5A"/>
      <w:sz w:val="18"/>
      <w:szCs w:val="24"/>
    </w:rPr>
  </w:style>
  <w:style w:type="paragraph" w:customStyle="1" w:styleId="r-tabletext">
    <w:name w:val="r-table text"/>
    <w:uiPriority w:val="99"/>
    <w:semiHidden/>
    <w:rsid w:val="009D059D"/>
    <w:pPr>
      <w:spacing w:before="20" w:after="20" w:line="240" w:lineRule="auto"/>
      <w:ind w:left="57" w:right="57"/>
    </w:pPr>
    <w:rPr>
      <w:rFonts w:ascii="Verdana" w:eastAsia="Times New Roman" w:hAnsi="Verdana" w:cs="Times New Roman"/>
      <w:color w:val="000000"/>
      <w:sz w:val="17"/>
      <w:szCs w:val="24"/>
    </w:rPr>
  </w:style>
  <w:style w:type="paragraph" w:customStyle="1" w:styleId="r-tablesubhead">
    <w:name w:val="r-table subhead"/>
    <w:next w:val="r-tabletext"/>
    <w:uiPriority w:val="99"/>
    <w:semiHidden/>
    <w:rsid w:val="009D059D"/>
    <w:pPr>
      <w:spacing w:before="40" w:after="40" w:line="240" w:lineRule="auto"/>
      <w:ind w:left="57" w:right="57"/>
    </w:pPr>
    <w:rPr>
      <w:rFonts w:ascii="Verdana" w:eastAsia="Times New Roman" w:hAnsi="Verdana" w:cs="Times New Roman"/>
      <w:b/>
      <w:color w:val="002C5A"/>
      <w:sz w:val="17"/>
      <w:szCs w:val="24"/>
    </w:rPr>
  </w:style>
  <w:style w:type="paragraph" w:customStyle="1" w:styleId="r-tablebullet">
    <w:name w:val="r-table bullet"/>
    <w:basedOn w:val="r-tabletext"/>
    <w:uiPriority w:val="99"/>
    <w:semiHidden/>
    <w:rsid w:val="009D059D"/>
    <w:pPr>
      <w:numPr>
        <w:numId w:val="15"/>
      </w:numPr>
    </w:pPr>
    <w:rPr>
      <w:rFonts w:cs="Verdana"/>
    </w:rPr>
  </w:style>
  <w:style w:type="paragraph" w:customStyle="1" w:styleId="headlvl1">
    <w:name w:val="# head lvl1"/>
    <w:next w:val="Normal"/>
    <w:uiPriority w:val="99"/>
    <w:semiHidden/>
    <w:rsid w:val="009D059D"/>
    <w:pPr>
      <w:pageBreakBefore/>
      <w:numPr>
        <w:numId w:val="1"/>
      </w:numPr>
      <w:spacing w:before="80" w:after="180" w:line="240" w:lineRule="auto"/>
    </w:pPr>
    <w:rPr>
      <w:rFonts w:ascii="Verdana" w:eastAsia="Times New Roman" w:hAnsi="Verdana" w:cs="Times New Roman"/>
      <w:color w:val="002C5A"/>
      <w:sz w:val="32"/>
      <w:szCs w:val="24"/>
    </w:rPr>
  </w:style>
  <w:style w:type="paragraph" w:customStyle="1" w:styleId="headlvl2">
    <w:name w:val="# head lvl2"/>
    <w:next w:val="Normal"/>
    <w:uiPriority w:val="99"/>
    <w:semiHidden/>
    <w:rsid w:val="009D059D"/>
    <w:pPr>
      <w:numPr>
        <w:ilvl w:val="1"/>
        <w:numId w:val="1"/>
      </w:numPr>
      <w:spacing w:before="80" w:after="180" w:line="240" w:lineRule="auto"/>
    </w:pPr>
    <w:rPr>
      <w:rFonts w:ascii="Verdana" w:eastAsia="Times New Roman" w:hAnsi="Verdana" w:cs="Times New Roman"/>
      <w:b/>
      <w:color w:val="002C5A"/>
      <w:sz w:val="20"/>
      <w:szCs w:val="24"/>
    </w:rPr>
  </w:style>
  <w:style w:type="character" w:customStyle="1" w:styleId="headlvl3Char">
    <w:name w:val="# head lvl3 Char"/>
    <w:link w:val="headlvl3"/>
    <w:uiPriority w:val="99"/>
    <w:semiHidden/>
    <w:locked/>
    <w:rsid w:val="009D059D"/>
    <w:rPr>
      <w:rFonts w:ascii="Verdana" w:hAnsi="Verdana"/>
      <w:b/>
      <w:color w:val="002C5A"/>
      <w:sz w:val="18"/>
      <w:szCs w:val="24"/>
    </w:rPr>
  </w:style>
  <w:style w:type="paragraph" w:customStyle="1" w:styleId="headlvl3">
    <w:name w:val="# head lvl3"/>
    <w:basedOn w:val="Normal"/>
    <w:next w:val="Normal"/>
    <w:link w:val="headlvl3Char"/>
    <w:uiPriority w:val="99"/>
    <w:semiHidden/>
    <w:rsid w:val="009D059D"/>
    <w:pPr>
      <w:numPr>
        <w:ilvl w:val="2"/>
        <w:numId w:val="1"/>
      </w:numPr>
      <w:spacing w:before="80" w:after="180" w:line="240" w:lineRule="auto"/>
    </w:pPr>
    <w:rPr>
      <w:rFonts w:eastAsiaTheme="minorHAnsi" w:cstheme="minorBidi"/>
      <w:b/>
      <w:color w:val="002C5A"/>
    </w:rPr>
  </w:style>
  <w:style w:type="character" w:customStyle="1" w:styleId="headlvl4Char">
    <w:name w:val="# head lvl4 Char"/>
    <w:link w:val="headlvl4"/>
    <w:uiPriority w:val="99"/>
    <w:semiHidden/>
    <w:locked/>
    <w:rsid w:val="009D059D"/>
    <w:rPr>
      <w:rFonts w:ascii="Verdana" w:hAnsi="Verdana"/>
      <w:b/>
      <w:color w:val="002C5A"/>
      <w:sz w:val="18"/>
      <w:szCs w:val="24"/>
    </w:rPr>
  </w:style>
  <w:style w:type="paragraph" w:customStyle="1" w:styleId="headlvl4">
    <w:name w:val="# head lvl4"/>
    <w:next w:val="Normal"/>
    <w:link w:val="headlvl4Char"/>
    <w:uiPriority w:val="99"/>
    <w:semiHidden/>
    <w:rsid w:val="009D059D"/>
    <w:pPr>
      <w:numPr>
        <w:ilvl w:val="3"/>
        <w:numId w:val="1"/>
      </w:numPr>
      <w:spacing w:before="80" w:after="120" w:line="240" w:lineRule="auto"/>
    </w:pPr>
    <w:rPr>
      <w:rFonts w:ascii="Verdana" w:hAnsi="Verdana"/>
      <w:b/>
      <w:color w:val="002C5A"/>
      <w:sz w:val="18"/>
      <w:szCs w:val="24"/>
    </w:rPr>
  </w:style>
  <w:style w:type="character" w:customStyle="1" w:styleId="headlvl5Char">
    <w:name w:val="# head lvl5 Char"/>
    <w:link w:val="headlvl5"/>
    <w:uiPriority w:val="99"/>
    <w:semiHidden/>
    <w:locked/>
    <w:rsid w:val="009D059D"/>
    <w:rPr>
      <w:rFonts w:ascii="Verdana" w:hAnsi="Verdana"/>
      <w:b/>
      <w:color w:val="002C5A"/>
      <w:sz w:val="18"/>
      <w:szCs w:val="24"/>
    </w:rPr>
  </w:style>
  <w:style w:type="paragraph" w:customStyle="1" w:styleId="headlvl5">
    <w:name w:val="# head lvl5"/>
    <w:next w:val="Normal"/>
    <w:link w:val="headlvl5Char"/>
    <w:uiPriority w:val="99"/>
    <w:semiHidden/>
    <w:rsid w:val="009D059D"/>
    <w:pPr>
      <w:numPr>
        <w:ilvl w:val="4"/>
        <w:numId w:val="1"/>
      </w:numPr>
      <w:spacing w:before="80" w:after="120" w:line="240" w:lineRule="auto"/>
    </w:pPr>
    <w:rPr>
      <w:rFonts w:ascii="Verdana" w:hAnsi="Verdana"/>
      <w:b/>
      <w:color w:val="002C5A"/>
      <w:sz w:val="18"/>
      <w:szCs w:val="24"/>
    </w:rPr>
  </w:style>
  <w:style w:type="paragraph" w:customStyle="1" w:styleId="n-quote">
    <w:name w:val="n-quote"/>
    <w:uiPriority w:val="99"/>
    <w:semiHidden/>
    <w:rsid w:val="009D059D"/>
    <w:pPr>
      <w:spacing w:before="240" w:after="240" w:line="240" w:lineRule="auto"/>
      <w:ind w:left="510" w:right="510"/>
    </w:pPr>
    <w:rPr>
      <w:rFonts w:ascii="Verdana" w:eastAsia="Times New Roman" w:hAnsi="Verdana" w:cs="Times New Roman"/>
      <w:i/>
      <w:sz w:val="18"/>
      <w:szCs w:val="24"/>
    </w:rPr>
  </w:style>
  <w:style w:type="paragraph" w:customStyle="1" w:styleId="Tablecaption">
    <w:name w:val="Table caption"/>
    <w:uiPriority w:val="99"/>
    <w:semiHidden/>
    <w:rsid w:val="009D059D"/>
    <w:pPr>
      <w:spacing w:after="240" w:line="240" w:lineRule="auto"/>
    </w:pPr>
    <w:rPr>
      <w:rFonts w:ascii="Verdana" w:eastAsia="Times New Roman" w:hAnsi="Verdana" w:cs="Times New Roman"/>
      <w:i/>
      <w:sz w:val="18"/>
      <w:szCs w:val="24"/>
    </w:rPr>
  </w:style>
  <w:style w:type="paragraph" w:customStyle="1" w:styleId="Footerpath">
    <w:name w:val="Footer path"/>
    <w:basedOn w:val="Footer"/>
    <w:uiPriority w:val="99"/>
    <w:semiHidden/>
    <w:rsid w:val="009D059D"/>
    <w:pPr>
      <w:spacing w:after="120"/>
    </w:pPr>
    <w:rPr>
      <w:sz w:val="12"/>
    </w:rPr>
  </w:style>
  <w:style w:type="character" w:customStyle="1" w:styleId="b-subheadsmallChar">
    <w:name w:val="b-subhead small Char"/>
    <w:link w:val="b-subheadsmall"/>
    <w:semiHidden/>
    <w:locked/>
    <w:rsid w:val="009D059D"/>
    <w:rPr>
      <w:rFonts w:ascii="Verdana" w:hAnsi="Verdana"/>
      <w:b/>
      <w:color w:val="002C5A"/>
      <w:sz w:val="18"/>
      <w:szCs w:val="24"/>
    </w:rPr>
  </w:style>
  <w:style w:type="paragraph" w:customStyle="1" w:styleId="b-subheadsmall">
    <w:name w:val="b-subhead small"/>
    <w:next w:val="Normal"/>
    <w:link w:val="b-subheadsmallChar"/>
    <w:semiHidden/>
    <w:rsid w:val="009D059D"/>
    <w:pPr>
      <w:spacing w:after="120" w:line="240" w:lineRule="auto"/>
    </w:pPr>
    <w:rPr>
      <w:rFonts w:ascii="Verdana" w:hAnsi="Verdana"/>
      <w:b/>
      <w:color w:val="002C5A"/>
      <w:sz w:val="18"/>
      <w:szCs w:val="24"/>
    </w:rPr>
  </w:style>
  <w:style w:type="paragraph" w:customStyle="1" w:styleId="d-Tablehead1">
    <w:name w:val="d-Table head 1"/>
    <w:uiPriority w:val="99"/>
    <w:semiHidden/>
    <w:rsid w:val="009D059D"/>
    <w:pPr>
      <w:spacing w:before="40" w:after="40" w:line="240" w:lineRule="auto"/>
    </w:pPr>
    <w:rPr>
      <w:rFonts w:ascii="Verdana" w:eastAsia="Times New Roman" w:hAnsi="Verdana" w:cs="Times New Roman"/>
      <w:b/>
      <w:sz w:val="18"/>
      <w:szCs w:val="24"/>
      <w:lang w:val="en-US"/>
    </w:rPr>
  </w:style>
  <w:style w:type="paragraph" w:customStyle="1" w:styleId="d-Tabletext">
    <w:name w:val="d-Table text"/>
    <w:uiPriority w:val="99"/>
    <w:semiHidden/>
    <w:rsid w:val="009D059D"/>
    <w:pPr>
      <w:spacing w:after="0" w:line="240" w:lineRule="auto"/>
    </w:pPr>
    <w:rPr>
      <w:rFonts w:ascii="Verdana" w:eastAsia="Times New Roman" w:hAnsi="Verdana" w:cs="Times New Roman"/>
      <w:sz w:val="17"/>
      <w:szCs w:val="24"/>
      <w:lang w:val="en-US"/>
    </w:rPr>
  </w:style>
  <w:style w:type="paragraph" w:customStyle="1" w:styleId="d-Figure">
    <w:name w:val="d-Figure"/>
    <w:uiPriority w:val="99"/>
    <w:semiHidden/>
    <w:rsid w:val="009D059D"/>
    <w:pPr>
      <w:keepNext/>
      <w:keepLines/>
      <w:spacing w:after="240" w:line="240" w:lineRule="auto"/>
      <w:ind w:left="561"/>
    </w:pPr>
    <w:rPr>
      <w:rFonts w:ascii="Verdana" w:eastAsia="Times New Roman" w:hAnsi="Verdana" w:cs="Times New Roman"/>
      <w:bCs/>
      <w:i/>
      <w:sz w:val="17"/>
      <w:szCs w:val="20"/>
    </w:rPr>
  </w:style>
  <w:style w:type="paragraph" w:customStyle="1" w:styleId="d-Table">
    <w:name w:val="d-Table"/>
    <w:uiPriority w:val="99"/>
    <w:semiHidden/>
    <w:rsid w:val="009D059D"/>
    <w:pPr>
      <w:keepNext/>
      <w:keepLines/>
      <w:spacing w:after="240" w:line="240" w:lineRule="auto"/>
    </w:pPr>
    <w:rPr>
      <w:rFonts w:ascii="Verdana" w:eastAsia="Times New Roman" w:hAnsi="Verdana" w:cs="Times New Roman"/>
      <w:bCs/>
      <w:i/>
      <w:sz w:val="17"/>
      <w:szCs w:val="20"/>
    </w:rPr>
  </w:style>
  <w:style w:type="paragraph" w:customStyle="1" w:styleId="Default">
    <w:name w:val="Default"/>
    <w:uiPriority w:val="99"/>
    <w:semiHidden/>
    <w:rsid w:val="009D059D"/>
    <w:pPr>
      <w:autoSpaceDE w:val="0"/>
      <w:autoSpaceDN w:val="0"/>
      <w:adjustRightInd w:val="0"/>
      <w:spacing w:after="0" w:line="240" w:lineRule="auto"/>
    </w:pPr>
    <w:rPr>
      <w:rFonts w:ascii="Calibri" w:eastAsia="Times New Roman" w:hAnsi="Calibri" w:cs="Calibri"/>
      <w:color w:val="000000"/>
      <w:sz w:val="24"/>
      <w:szCs w:val="24"/>
      <w:lang w:eastAsia="en-AU"/>
    </w:rPr>
  </w:style>
  <w:style w:type="paragraph" w:customStyle="1" w:styleId="BodyTextindent0">
    <w:name w:val="Body Text (indent)"/>
    <w:basedOn w:val="BodyText"/>
    <w:uiPriority w:val="1"/>
    <w:semiHidden/>
    <w:qFormat/>
    <w:rsid w:val="009D059D"/>
    <w:pPr>
      <w:spacing w:before="160" w:after="160" w:line="276" w:lineRule="auto"/>
      <w:ind w:left="357"/>
    </w:pPr>
    <w:rPr>
      <w:rFonts w:eastAsiaTheme="minorHAnsi" w:cstheme="minorBidi"/>
      <w:sz w:val="20"/>
      <w:szCs w:val="20"/>
    </w:rPr>
  </w:style>
  <w:style w:type="character" w:customStyle="1" w:styleId="b-BodyCharChar">
    <w:name w:val="b-Body Char Char"/>
    <w:link w:val="b-Body"/>
    <w:semiHidden/>
    <w:locked/>
    <w:rsid w:val="009D059D"/>
    <w:rPr>
      <w:rFonts w:ascii="Arial" w:hAnsi="Arial" w:cs="Arial"/>
      <w:szCs w:val="24"/>
    </w:rPr>
  </w:style>
  <w:style w:type="paragraph" w:customStyle="1" w:styleId="b-Body">
    <w:name w:val="b-Body"/>
    <w:link w:val="b-BodyCharChar"/>
    <w:semiHidden/>
    <w:rsid w:val="009D059D"/>
    <w:pPr>
      <w:spacing w:after="240" w:line="240" w:lineRule="auto"/>
      <w:ind w:left="680"/>
    </w:pPr>
    <w:rPr>
      <w:rFonts w:ascii="Arial" w:hAnsi="Arial" w:cs="Arial"/>
      <w:szCs w:val="24"/>
    </w:rPr>
  </w:style>
  <w:style w:type="character" w:styleId="FootnoteReference">
    <w:name w:val="footnote reference"/>
    <w:uiPriority w:val="99"/>
    <w:semiHidden/>
    <w:unhideWhenUsed/>
    <w:rsid w:val="009D059D"/>
    <w:rPr>
      <w:vertAlign w:val="superscript"/>
    </w:rPr>
  </w:style>
  <w:style w:type="character" w:styleId="CommentReference">
    <w:name w:val="annotation reference"/>
    <w:basedOn w:val="DefaultParagraphFont"/>
    <w:semiHidden/>
    <w:unhideWhenUsed/>
    <w:rsid w:val="009D059D"/>
    <w:rPr>
      <w:sz w:val="16"/>
      <w:szCs w:val="16"/>
    </w:rPr>
  </w:style>
  <w:style w:type="character" w:styleId="EndnoteReference">
    <w:name w:val="endnote reference"/>
    <w:basedOn w:val="DefaultParagraphFont"/>
    <w:semiHidden/>
    <w:unhideWhenUsed/>
    <w:rsid w:val="009D059D"/>
    <w:rPr>
      <w:vertAlign w:val="superscript"/>
    </w:rPr>
  </w:style>
  <w:style w:type="character" w:styleId="PlaceholderText">
    <w:name w:val="Placeholder Text"/>
    <w:basedOn w:val="DefaultParagraphFont"/>
    <w:uiPriority w:val="99"/>
    <w:semiHidden/>
    <w:rsid w:val="009D059D"/>
    <w:rPr>
      <w:color w:val="808080"/>
    </w:rPr>
  </w:style>
  <w:style w:type="table" w:styleId="TableSimple1">
    <w:name w:val="Table Simple 1"/>
    <w:basedOn w:val="TableNormal"/>
    <w:semiHidden/>
    <w:unhideWhenUsed/>
    <w:rsid w:val="009D059D"/>
    <w:pPr>
      <w:spacing w:after="240" w:line="230" w:lineRule="atLeast"/>
    </w:pPr>
    <w:rPr>
      <w:rFonts w:ascii="Times New Roman" w:eastAsia="Times New Roman" w:hAnsi="Times New Roman" w:cs="Times New Roman"/>
      <w:sz w:val="20"/>
      <w:szCs w:val="20"/>
      <w:lang w:eastAsia="en-AU"/>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9D059D"/>
    <w:pPr>
      <w:spacing w:after="240" w:line="230" w:lineRule="atLeast"/>
    </w:pPr>
    <w:rPr>
      <w:rFonts w:ascii="Times New Roman" w:eastAsia="Times New Roman" w:hAnsi="Times New Roman" w:cs="Times New Roman"/>
      <w:sz w:val="20"/>
      <w:szCs w:val="20"/>
      <w:lang w:eastAsia="en-AU"/>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9D059D"/>
    <w:pPr>
      <w:spacing w:after="240" w:line="230" w:lineRule="atLeast"/>
    </w:pPr>
    <w:rPr>
      <w:rFonts w:ascii="Times New Roman" w:eastAsia="Times New Roman" w:hAnsi="Times New Roman" w:cs="Times New Roman"/>
      <w:sz w:val="20"/>
      <w:szCs w:val="20"/>
      <w:lang w:eastAsia="en-AU"/>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unhideWhenUsed/>
    <w:rsid w:val="009D059D"/>
    <w:pPr>
      <w:spacing w:after="240" w:line="230" w:lineRule="atLeast"/>
    </w:pPr>
    <w:rPr>
      <w:rFonts w:ascii="Times New Roman" w:eastAsia="Times New Roman" w:hAnsi="Times New Roman" w:cs="Times New Roman"/>
      <w:sz w:val="20"/>
      <w:szCs w:val="20"/>
      <w:lang w:eastAsia="en-AU"/>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9D059D"/>
    <w:pPr>
      <w:spacing w:after="240" w:line="230" w:lineRule="atLeast"/>
    </w:pPr>
    <w:rPr>
      <w:rFonts w:ascii="Times New Roman" w:eastAsia="Times New Roman" w:hAnsi="Times New Roman" w:cs="Times New Roman"/>
      <w:sz w:val="20"/>
      <w:szCs w:val="20"/>
      <w:lang w:eastAsia="en-AU"/>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9D059D"/>
    <w:pPr>
      <w:spacing w:after="240" w:line="230" w:lineRule="atLeast"/>
    </w:pPr>
    <w:rPr>
      <w:rFonts w:ascii="Times New Roman" w:eastAsia="Times New Roman" w:hAnsi="Times New Roman" w:cs="Times New Roman"/>
      <w:color w:val="000080"/>
      <w:sz w:val="20"/>
      <w:szCs w:val="20"/>
      <w:lang w:eastAsia="en-AU"/>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9D059D"/>
    <w:pPr>
      <w:spacing w:after="240" w:line="230" w:lineRule="atLeast"/>
    </w:pPr>
    <w:rPr>
      <w:rFonts w:ascii="Times New Roman" w:eastAsia="Times New Roman" w:hAnsi="Times New Roman" w:cs="Times New Roman"/>
      <w:sz w:val="20"/>
      <w:szCs w:val="20"/>
      <w:lang w:eastAsia="en-AU"/>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9D059D"/>
    <w:pPr>
      <w:spacing w:after="240" w:line="230" w:lineRule="atLeast"/>
    </w:pPr>
    <w:rPr>
      <w:rFonts w:ascii="Times New Roman" w:eastAsia="Times New Roman" w:hAnsi="Times New Roman" w:cs="Times New Roman"/>
      <w:color w:val="FFFFFF"/>
      <w:sz w:val="20"/>
      <w:szCs w:val="20"/>
      <w:lang w:eastAsia="en-AU"/>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9D059D"/>
    <w:pPr>
      <w:spacing w:after="240" w:line="230" w:lineRule="atLeast"/>
    </w:pPr>
    <w:rPr>
      <w:rFonts w:ascii="Times New Roman" w:eastAsia="Times New Roman" w:hAnsi="Times New Roman" w:cs="Times New Roman"/>
      <w:sz w:val="20"/>
      <w:szCs w:val="20"/>
      <w:lang w:eastAsia="en-AU"/>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9D059D"/>
    <w:pPr>
      <w:spacing w:after="240" w:line="230" w:lineRule="atLeast"/>
    </w:pPr>
    <w:rPr>
      <w:rFonts w:ascii="Times New Roman" w:eastAsia="Times New Roman" w:hAnsi="Times New Roman" w:cs="Times New Roman"/>
      <w:sz w:val="20"/>
      <w:szCs w:val="20"/>
      <w:lang w:eastAsia="en-AU"/>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9D059D"/>
    <w:pPr>
      <w:spacing w:after="240" w:line="230" w:lineRule="atLeast"/>
    </w:pPr>
    <w:rPr>
      <w:rFonts w:ascii="Times New Roman" w:eastAsia="Times New Roman" w:hAnsi="Times New Roman" w:cs="Times New Roman"/>
      <w:b/>
      <w:bCs/>
      <w:sz w:val="20"/>
      <w:szCs w:val="20"/>
      <w:lang w:eastAsia="en-AU"/>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9D059D"/>
    <w:pPr>
      <w:spacing w:after="240" w:line="230" w:lineRule="atLeast"/>
    </w:pPr>
    <w:rPr>
      <w:rFonts w:ascii="Times New Roman" w:eastAsia="Times New Roman" w:hAnsi="Times New Roman" w:cs="Times New Roman"/>
      <w:b/>
      <w:bCs/>
      <w:sz w:val="20"/>
      <w:szCs w:val="20"/>
      <w:lang w:eastAsia="en-AU"/>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9D059D"/>
    <w:pPr>
      <w:spacing w:after="240" w:line="230" w:lineRule="atLeast"/>
    </w:pPr>
    <w:rPr>
      <w:rFonts w:ascii="Times New Roman" w:eastAsia="Times New Roman" w:hAnsi="Times New Roman" w:cs="Times New Roman"/>
      <w:b/>
      <w:bCs/>
      <w:sz w:val="20"/>
      <w:szCs w:val="20"/>
      <w:lang w:eastAsia="en-AU"/>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9D059D"/>
    <w:pPr>
      <w:spacing w:after="240" w:line="230" w:lineRule="atLeast"/>
    </w:pPr>
    <w:rPr>
      <w:rFonts w:ascii="Times New Roman" w:eastAsia="Times New Roman" w:hAnsi="Times New Roman" w:cs="Times New Roman"/>
      <w:sz w:val="20"/>
      <w:szCs w:val="20"/>
      <w:lang w:eastAsia="en-AU"/>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9D059D"/>
    <w:pPr>
      <w:spacing w:after="240" w:line="230" w:lineRule="atLeast"/>
    </w:pPr>
    <w:rPr>
      <w:rFonts w:ascii="Times New Roman" w:eastAsia="Times New Roman" w:hAnsi="Times New Roman" w:cs="Times New Roman"/>
      <w:sz w:val="20"/>
      <w:szCs w:val="20"/>
      <w:lang w:eastAsia="en-AU"/>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unhideWhenUsed/>
    <w:rsid w:val="009D059D"/>
    <w:pPr>
      <w:spacing w:after="240" w:line="230" w:lineRule="atLeast"/>
    </w:pPr>
    <w:rPr>
      <w:rFonts w:ascii="Times New Roman" w:eastAsia="Times New Roman" w:hAnsi="Times New Roman" w:cs="Times New Roman"/>
      <w:sz w:val="20"/>
      <w:szCs w:val="20"/>
      <w:lang w:eastAsia="en-A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9D059D"/>
    <w:pPr>
      <w:spacing w:after="240" w:line="230" w:lineRule="atLeast"/>
    </w:pPr>
    <w:rPr>
      <w:rFonts w:ascii="Times New Roman" w:eastAsia="Times New Roman" w:hAnsi="Times New Roman" w:cs="Times New Roman"/>
      <w:sz w:val="20"/>
      <w:szCs w:val="20"/>
      <w:lang w:eastAsia="en-AU"/>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9D059D"/>
    <w:pPr>
      <w:spacing w:after="240" w:line="230" w:lineRule="atLeast"/>
    </w:pPr>
    <w:rPr>
      <w:rFonts w:ascii="Times New Roman" w:eastAsia="Times New Roman" w:hAnsi="Times New Roman" w:cs="Times New Roman"/>
      <w:sz w:val="20"/>
      <w:szCs w:val="20"/>
      <w:lang w:eastAsia="en-AU"/>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9D059D"/>
    <w:pPr>
      <w:spacing w:after="240" w:line="230" w:lineRule="atLeast"/>
    </w:pPr>
    <w:rPr>
      <w:rFonts w:ascii="Times New Roman" w:eastAsia="Times New Roman" w:hAnsi="Times New Roman" w:cs="Times New Roman"/>
      <w:sz w:val="20"/>
      <w:szCs w:val="20"/>
      <w:lang w:eastAsia="en-AU"/>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9D059D"/>
    <w:pPr>
      <w:spacing w:after="240" w:line="230" w:lineRule="atLeast"/>
    </w:pPr>
    <w:rPr>
      <w:rFonts w:ascii="Times New Roman" w:eastAsia="Times New Roman" w:hAnsi="Times New Roman" w:cs="Times New Roman"/>
      <w:sz w:val="20"/>
      <w:szCs w:val="20"/>
      <w:lang w:eastAsia="en-A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9D059D"/>
    <w:pPr>
      <w:spacing w:after="240" w:line="230" w:lineRule="atLeast"/>
    </w:pPr>
    <w:rPr>
      <w:rFonts w:ascii="Times New Roman" w:eastAsia="Times New Roman" w:hAnsi="Times New Roman" w:cs="Times New Roman"/>
      <w:sz w:val="20"/>
      <w:szCs w:val="20"/>
      <w:lang w:eastAsia="en-AU"/>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9D059D"/>
    <w:pPr>
      <w:spacing w:after="240" w:line="230" w:lineRule="atLeast"/>
    </w:pPr>
    <w:rPr>
      <w:rFonts w:ascii="Times New Roman" w:eastAsia="Times New Roman" w:hAnsi="Times New Roman" w:cs="Times New Roman"/>
      <w:b/>
      <w:bCs/>
      <w:sz w:val="20"/>
      <w:szCs w:val="20"/>
      <w:lang w:eastAsia="en-A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9D059D"/>
    <w:pPr>
      <w:spacing w:after="240" w:line="230" w:lineRule="atLeast"/>
    </w:pPr>
    <w:rPr>
      <w:rFonts w:ascii="Times New Roman" w:eastAsia="Times New Roman" w:hAnsi="Times New Roman" w:cs="Times New Roman"/>
      <w:sz w:val="20"/>
      <w:szCs w:val="20"/>
      <w:lang w:eastAsia="en-AU"/>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9D059D"/>
    <w:pPr>
      <w:spacing w:after="240" w:line="230" w:lineRule="atLeast"/>
    </w:pPr>
    <w:rPr>
      <w:rFonts w:ascii="Times New Roman" w:eastAsia="Times New Roman" w:hAnsi="Times New Roman" w:cs="Times New Roman"/>
      <w:sz w:val="20"/>
      <w:szCs w:val="20"/>
      <w:lang w:eastAsia="en-AU"/>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9D059D"/>
    <w:pPr>
      <w:spacing w:after="240" w:line="230" w:lineRule="atLeast"/>
    </w:pPr>
    <w:rPr>
      <w:rFonts w:ascii="Times New Roman" w:eastAsia="Times New Roman" w:hAnsi="Times New Roman" w:cs="Times New Roman"/>
      <w:sz w:val="20"/>
      <w:szCs w:val="20"/>
      <w:lang w:eastAsia="en-AU"/>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9D059D"/>
    <w:pPr>
      <w:spacing w:after="240" w:line="230" w:lineRule="atLeast"/>
    </w:pPr>
    <w:rPr>
      <w:rFonts w:ascii="Times New Roman" w:eastAsia="Times New Roman" w:hAnsi="Times New Roman" w:cs="Times New Roman"/>
      <w:sz w:val="20"/>
      <w:szCs w:val="20"/>
      <w:lang w:eastAsia="en-AU"/>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9D059D"/>
    <w:pPr>
      <w:spacing w:after="240" w:line="230" w:lineRule="atLeast"/>
    </w:pPr>
    <w:rPr>
      <w:rFonts w:ascii="Times New Roman" w:eastAsia="Times New Roman" w:hAnsi="Times New Roman" w:cs="Times New Roman"/>
      <w:sz w:val="20"/>
      <w:szCs w:val="20"/>
      <w:lang w:eastAsia="en-AU"/>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9D059D"/>
    <w:pPr>
      <w:spacing w:after="240" w:line="230" w:lineRule="atLeast"/>
    </w:pPr>
    <w:rPr>
      <w:rFonts w:ascii="Times New Roman" w:eastAsia="Times New Roman" w:hAnsi="Times New Roman" w:cs="Times New Roman"/>
      <w:sz w:val="20"/>
      <w:szCs w:val="20"/>
      <w:lang w:eastAsia="en-AU"/>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9D059D"/>
    <w:pPr>
      <w:spacing w:after="240" w:line="230" w:lineRule="atLeast"/>
    </w:pPr>
    <w:rPr>
      <w:rFonts w:ascii="Times New Roman" w:eastAsia="Times New Roman" w:hAnsi="Times New Roman" w:cs="Times New Roman"/>
      <w:sz w:val="20"/>
      <w:szCs w:val="20"/>
      <w:lang w:eastAsia="en-AU"/>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9D059D"/>
    <w:pPr>
      <w:spacing w:after="240" w:line="230" w:lineRule="atLeast"/>
    </w:pPr>
    <w:rPr>
      <w:rFonts w:ascii="Times New Roman" w:eastAsia="Times New Roman" w:hAnsi="Times New Roman" w:cs="Times New Roman"/>
      <w:sz w:val="20"/>
      <w:szCs w:val="20"/>
      <w:lang w:eastAsia="en-AU"/>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9D059D"/>
    <w:pPr>
      <w:spacing w:after="240" w:line="230" w:lineRule="atLeast"/>
    </w:pPr>
    <w:rPr>
      <w:rFonts w:ascii="Times New Roman" w:eastAsia="Times New Roman" w:hAnsi="Times New Roman" w:cs="Times New Roman"/>
      <w:sz w:val="20"/>
      <w:szCs w:val="20"/>
      <w:lang w:eastAsia="en-AU"/>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unhideWhenUsed/>
    <w:rsid w:val="009D059D"/>
    <w:pPr>
      <w:spacing w:after="240" w:line="230" w:lineRule="atLeast"/>
    </w:pPr>
    <w:rPr>
      <w:rFonts w:ascii="Times New Roman" w:eastAsia="Times New Roman" w:hAnsi="Times New Roman" w:cs="Times New Roman"/>
      <w:sz w:val="20"/>
      <w:szCs w:val="20"/>
      <w:lang w:eastAsia="en-AU"/>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9D059D"/>
    <w:pPr>
      <w:spacing w:after="240" w:line="230" w:lineRule="atLeast"/>
    </w:pPr>
    <w:rPr>
      <w:rFonts w:ascii="Times New Roman" w:eastAsia="Times New Roman" w:hAnsi="Times New Roman" w:cs="Times New Roman"/>
      <w:sz w:val="20"/>
      <w:szCs w:val="20"/>
      <w:lang w:eastAsia="en-AU"/>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9D059D"/>
    <w:pPr>
      <w:spacing w:after="240" w:line="230" w:lineRule="atLeast"/>
    </w:pPr>
    <w:rPr>
      <w:rFonts w:ascii="Times New Roman" w:eastAsia="Times New Roman" w:hAnsi="Times New Roman" w:cs="Times New Roman"/>
      <w:sz w:val="20"/>
      <w:szCs w:val="20"/>
      <w:lang w:eastAsia="en-AU"/>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unhideWhenUsed/>
    <w:rsid w:val="009D059D"/>
    <w:pPr>
      <w:spacing w:after="240" w:line="230" w:lineRule="atLeast"/>
    </w:pPr>
    <w:rPr>
      <w:rFonts w:ascii="Times New Roman" w:eastAsia="Times New Roman" w:hAnsi="Times New Roman" w:cs="Times New Roman"/>
      <w:sz w:val="20"/>
      <w:szCs w:val="20"/>
      <w:lang w:eastAsia="en-AU"/>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9D059D"/>
    <w:pPr>
      <w:spacing w:after="240" w:line="230" w:lineRule="atLeast"/>
    </w:pPr>
    <w:rPr>
      <w:rFonts w:ascii="Times New Roman" w:eastAsia="Times New Roman" w:hAnsi="Times New Roman" w:cs="Times New Roman"/>
      <w:sz w:val="20"/>
      <w:szCs w:val="20"/>
      <w:lang w:eastAsia="en-AU"/>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unhideWhenUsed/>
    <w:rsid w:val="009D059D"/>
    <w:pPr>
      <w:spacing w:after="240" w:line="230" w:lineRule="atLeast"/>
    </w:pPr>
    <w:rPr>
      <w:rFonts w:ascii="Times New Roman" w:eastAsia="Times New Roman" w:hAnsi="Times New Roman" w:cs="Times New Roman"/>
      <w:sz w:val="20"/>
      <w:szCs w:val="20"/>
      <w:lang w:eastAsia="en-A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9D059D"/>
    <w:pPr>
      <w:spacing w:after="240" w:line="230" w:lineRule="atLeast"/>
    </w:pPr>
    <w:rPr>
      <w:rFonts w:ascii="Times New Roman" w:eastAsia="Times New Roman" w:hAnsi="Times New Roman" w:cs="Times New Roman"/>
      <w:sz w:val="20"/>
      <w:szCs w:val="20"/>
      <w:lang w:eastAsia="en-AU"/>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9D059D"/>
    <w:pPr>
      <w:spacing w:after="240" w:line="230" w:lineRule="atLeast"/>
    </w:pPr>
    <w:rPr>
      <w:rFonts w:ascii="Times New Roman" w:eastAsia="Times New Roman" w:hAnsi="Times New Roman" w:cs="Times New Roman"/>
      <w:sz w:val="20"/>
      <w:szCs w:val="20"/>
      <w:lang w:eastAsia="en-AU"/>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unhideWhenUsed/>
    <w:rsid w:val="009D059D"/>
    <w:pPr>
      <w:spacing w:after="240" w:line="230" w:lineRule="atLeast"/>
    </w:pPr>
    <w:rPr>
      <w:rFonts w:ascii="Times New Roman" w:eastAsia="Times New Roman" w:hAnsi="Times New Roman" w:cs="Times New Roman"/>
      <w:sz w:val="20"/>
      <w:szCs w:val="20"/>
      <w:lang w:eastAsia="en-A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9D059D"/>
    <w:pPr>
      <w:spacing w:after="240" w:line="230" w:lineRule="atLeast"/>
    </w:pPr>
    <w:rPr>
      <w:rFonts w:ascii="Times New Roman" w:eastAsia="Times New Roman" w:hAnsi="Times New Roman" w:cs="Times New Roman"/>
      <w:sz w:val="20"/>
      <w:szCs w:val="20"/>
      <w:lang w:eastAsia="en-A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9D059D"/>
    <w:pPr>
      <w:spacing w:after="240" w:line="230" w:lineRule="atLeast"/>
    </w:pPr>
    <w:rPr>
      <w:rFonts w:ascii="Times New Roman" w:eastAsia="Times New Roman" w:hAnsi="Times New Roman" w:cs="Times New Roman"/>
      <w:sz w:val="20"/>
      <w:szCs w:val="20"/>
      <w:lang w:eastAsia="en-AU"/>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aliases w:val="Horizontal"/>
    <w:basedOn w:val="TableNormal"/>
    <w:uiPriority w:val="39"/>
    <w:rsid w:val="009D059D"/>
    <w:pPr>
      <w:spacing w:after="0" w:line="240" w:lineRule="auto"/>
    </w:pPr>
    <w:rPr>
      <w:rFonts w:ascii="Verdana" w:eastAsia="Times New Roman" w:hAnsi="Verdana" w:cs="Times New Roman"/>
      <w:sz w:val="20"/>
      <w:szCs w:val="20"/>
      <w:lang w:eastAsia="en-AU"/>
    </w:rPr>
    <w:tblPr>
      <w:tblInd w:w="0" w:type="nil"/>
      <w:tblBorders>
        <w:top w:val="single" w:sz="4" w:space="0" w:color="002C5A"/>
        <w:bottom w:val="single" w:sz="4" w:space="0" w:color="002C5A"/>
        <w:insideH w:val="single" w:sz="4" w:space="0" w:color="002C5A"/>
      </w:tblBorders>
      <w:tblCellMar>
        <w:left w:w="0" w:type="dxa"/>
        <w:right w:w="0" w:type="dxa"/>
      </w:tblCellMar>
    </w:tblPr>
    <w:tblStylePr w:type="firstRow">
      <w:tblPr/>
      <w:tcPr>
        <w:tcBorders>
          <w:top w:val="nil"/>
          <w:left w:val="nil"/>
          <w:bottom w:val="single" w:sz="12" w:space="0" w:color="002C5A"/>
          <w:right w:val="nil"/>
          <w:insideH w:val="nil"/>
          <w:insideV w:val="nil"/>
          <w:tl2br w:val="nil"/>
          <w:tr2bl w:val="nil"/>
        </w:tcBorders>
      </w:tcPr>
    </w:tblStylePr>
  </w:style>
  <w:style w:type="table" w:styleId="TableTheme">
    <w:name w:val="Table Theme"/>
    <w:basedOn w:val="TableNormal"/>
    <w:semiHidden/>
    <w:unhideWhenUsed/>
    <w:rsid w:val="009D059D"/>
    <w:pPr>
      <w:spacing w:after="240" w:line="230" w:lineRule="atLeast"/>
    </w:pPr>
    <w:rPr>
      <w:rFonts w:ascii="Times New Roman" w:eastAsia="Times New Roman" w:hAnsi="Times New Roman"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D059D"/>
    <w:pPr>
      <w:spacing w:after="0" w:line="240" w:lineRule="auto"/>
    </w:pPr>
    <w:rPr>
      <w:rFonts w:ascii="Times New Roman" w:eastAsia="Times New Roman" w:hAnsi="Times New Roman" w:cs="Times New Roman"/>
      <w:sz w:val="20"/>
      <w:szCs w:val="20"/>
      <w:lang w:eastAsia="en-A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Horizontal1">
    <w:name w:val="Horizontal1"/>
    <w:basedOn w:val="TableNormal"/>
    <w:uiPriority w:val="39"/>
    <w:rsid w:val="009D059D"/>
    <w:pPr>
      <w:spacing w:after="0" w:line="240" w:lineRule="auto"/>
    </w:pPr>
    <w:rPr>
      <w:rFonts w:ascii="Verdana" w:eastAsia="Times New Roman" w:hAnsi="Verdana" w:cs="Times New Roman"/>
      <w:sz w:val="20"/>
      <w:szCs w:val="20"/>
      <w:lang w:eastAsia="en-AU"/>
    </w:rPr>
    <w:tblPr>
      <w:tblInd w:w="0" w:type="nil"/>
      <w:tblBorders>
        <w:top w:val="single" w:sz="4" w:space="0" w:color="002C5A"/>
        <w:bottom w:val="single" w:sz="4" w:space="0" w:color="002C5A"/>
        <w:insideH w:val="single" w:sz="4" w:space="0" w:color="002C5A"/>
      </w:tblBorders>
      <w:tblCellMar>
        <w:left w:w="0" w:type="dxa"/>
        <w:right w:w="0" w:type="dxa"/>
      </w:tblCellMar>
    </w:tblPr>
    <w:tblStylePr w:type="firstRow">
      <w:tblPr/>
      <w:tcPr>
        <w:tcBorders>
          <w:top w:val="nil"/>
          <w:left w:val="nil"/>
          <w:bottom w:val="single" w:sz="12" w:space="0" w:color="002C5A"/>
          <w:right w:val="nil"/>
          <w:insideH w:val="nil"/>
          <w:insideV w:val="nil"/>
          <w:tl2br w:val="nil"/>
          <w:tr2bl w:val="nil"/>
        </w:tcBorders>
      </w:tcPr>
    </w:tblStylePr>
  </w:style>
  <w:style w:type="numbering" w:styleId="1ai">
    <w:name w:val="Outline List 1"/>
    <w:basedOn w:val="NoList"/>
    <w:semiHidden/>
    <w:unhideWhenUsed/>
    <w:rsid w:val="009D059D"/>
    <w:pPr>
      <w:numPr>
        <w:numId w:val="30"/>
      </w:numPr>
    </w:pPr>
  </w:style>
  <w:style w:type="numbering" w:styleId="111111">
    <w:name w:val="Outline List 2"/>
    <w:basedOn w:val="NoList"/>
    <w:semiHidden/>
    <w:unhideWhenUsed/>
    <w:rsid w:val="009D059D"/>
    <w:pPr>
      <w:numPr>
        <w:numId w:val="31"/>
      </w:numPr>
    </w:pPr>
  </w:style>
  <w:style w:type="numbering" w:styleId="ArticleSection">
    <w:name w:val="Outline List 3"/>
    <w:basedOn w:val="NoList"/>
    <w:semiHidden/>
    <w:unhideWhenUsed/>
    <w:rsid w:val="009D059D"/>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4767">
      <w:bodyDiv w:val="1"/>
      <w:marLeft w:val="0"/>
      <w:marRight w:val="0"/>
      <w:marTop w:val="0"/>
      <w:marBottom w:val="0"/>
      <w:divBdr>
        <w:top w:val="none" w:sz="0" w:space="0" w:color="auto"/>
        <w:left w:val="none" w:sz="0" w:space="0" w:color="auto"/>
        <w:bottom w:val="none" w:sz="0" w:space="0" w:color="auto"/>
        <w:right w:val="none" w:sz="0" w:space="0" w:color="auto"/>
      </w:divBdr>
    </w:div>
    <w:div w:id="196742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estackpole\AppData\Local\Microsoft\Windows\INetCache\Content.Outlook\FUOXOTX8\Total%20RC%20by%20conditio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baysidecitycouncil-my.sharepoint.com/personal/estackpole_bayside_vic_gov_au/Documents/AP%20Graph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State of the Assets (by condition)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summary!$A$2</c:f>
              <c:strCache>
                <c:ptCount val="1"/>
                <c:pt idx="0">
                  <c:v>Roads</c:v>
                </c:pt>
              </c:strCache>
            </c:strRef>
          </c:tx>
          <c:spPr>
            <a:solidFill>
              <a:schemeClr val="accent1"/>
            </a:solidFill>
            <a:ln>
              <a:noFill/>
            </a:ln>
            <a:effectLst/>
          </c:spPr>
          <c:invertIfNegative val="0"/>
          <c:cat>
            <c:numRef>
              <c:f>summary!$B$1:$F$1</c:f>
              <c:numCache>
                <c:formatCode>General</c:formatCode>
                <c:ptCount val="5"/>
                <c:pt idx="0">
                  <c:v>1</c:v>
                </c:pt>
                <c:pt idx="1">
                  <c:v>2</c:v>
                </c:pt>
                <c:pt idx="2">
                  <c:v>3</c:v>
                </c:pt>
                <c:pt idx="3">
                  <c:v>4</c:v>
                </c:pt>
                <c:pt idx="4">
                  <c:v>5</c:v>
                </c:pt>
              </c:numCache>
            </c:numRef>
          </c:cat>
          <c:val>
            <c:numRef>
              <c:f>summary!$B$2:$F$2</c:f>
              <c:numCache>
                <c:formatCode>_-"$"* #,##0_-;\-"$"* #,##0_-;_-"$"* "-"??_-;_-@_-</c:formatCode>
                <c:ptCount val="5"/>
                <c:pt idx="0">
                  <c:v>55568028.490735069</c:v>
                </c:pt>
                <c:pt idx="1">
                  <c:v>40551264.318190001</c:v>
                </c:pt>
                <c:pt idx="2">
                  <c:v>62491208.99736993</c:v>
                </c:pt>
                <c:pt idx="3">
                  <c:v>31603510.634255007</c:v>
                </c:pt>
                <c:pt idx="4">
                  <c:v>15439525.204519996</c:v>
                </c:pt>
              </c:numCache>
            </c:numRef>
          </c:val>
          <c:extLst>
            <c:ext xmlns:c16="http://schemas.microsoft.com/office/drawing/2014/chart" uri="{C3380CC4-5D6E-409C-BE32-E72D297353CC}">
              <c16:uniqueId val="{00000000-4992-455F-9B50-983FF0DE82D9}"/>
            </c:ext>
          </c:extLst>
        </c:ser>
        <c:ser>
          <c:idx val="1"/>
          <c:order val="1"/>
          <c:tx>
            <c:strRef>
              <c:f>summary!$A$3</c:f>
              <c:strCache>
                <c:ptCount val="1"/>
                <c:pt idx="0">
                  <c:v>Kerbs</c:v>
                </c:pt>
              </c:strCache>
            </c:strRef>
          </c:tx>
          <c:spPr>
            <a:solidFill>
              <a:schemeClr val="accent2"/>
            </a:solidFill>
            <a:ln>
              <a:noFill/>
            </a:ln>
            <a:effectLst/>
          </c:spPr>
          <c:invertIfNegative val="0"/>
          <c:cat>
            <c:numRef>
              <c:f>summary!$B$1:$F$1</c:f>
              <c:numCache>
                <c:formatCode>General</c:formatCode>
                <c:ptCount val="5"/>
                <c:pt idx="0">
                  <c:v>1</c:v>
                </c:pt>
                <c:pt idx="1">
                  <c:v>2</c:v>
                </c:pt>
                <c:pt idx="2">
                  <c:v>3</c:v>
                </c:pt>
                <c:pt idx="3">
                  <c:v>4</c:v>
                </c:pt>
                <c:pt idx="4">
                  <c:v>5</c:v>
                </c:pt>
              </c:numCache>
            </c:numRef>
          </c:cat>
          <c:val>
            <c:numRef>
              <c:f>summary!$B$3:$F$3</c:f>
              <c:numCache>
                <c:formatCode>_-"$"* #,##0_-;\-"$"* #,##0_-;_-"$"* "-"??_-;_-@_-</c:formatCode>
                <c:ptCount val="5"/>
                <c:pt idx="0">
                  <c:v>1698027.0879497912</c:v>
                </c:pt>
                <c:pt idx="1">
                  <c:v>28112003.333999947</c:v>
                </c:pt>
                <c:pt idx="2">
                  <c:v>49545195.882000007</c:v>
                </c:pt>
                <c:pt idx="3">
                  <c:v>8167345.6219999995</c:v>
                </c:pt>
                <c:pt idx="4">
                  <c:v>0</c:v>
                </c:pt>
              </c:numCache>
            </c:numRef>
          </c:val>
          <c:extLst>
            <c:ext xmlns:c16="http://schemas.microsoft.com/office/drawing/2014/chart" uri="{C3380CC4-5D6E-409C-BE32-E72D297353CC}">
              <c16:uniqueId val="{00000001-4992-455F-9B50-983FF0DE82D9}"/>
            </c:ext>
          </c:extLst>
        </c:ser>
        <c:ser>
          <c:idx val="2"/>
          <c:order val="2"/>
          <c:tx>
            <c:strRef>
              <c:f>summary!$A$4</c:f>
              <c:strCache>
                <c:ptCount val="1"/>
                <c:pt idx="0">
                  <c:v>Paths</c:v>
                </c:pt>
              </c:strCache>
            </c:strRef>
          </c:tx>
          <c:spPr>
            <a:solidFill>
              <a:schemeClr val="accent3"/>
            </a:solidFill>
            <a:ln>
              <a:noFill/>
            </a:ln>
            <a:effectLst/>
          </c:spPr>
          <c:invertIfNegative val="0"/>
          <c:cat>
            <c:numRef>
              <c:f>summary!$B$1:$F$1</c:f>
              <c:numCache>
                <c:formatCode>General</c:formatCode>
                <c:ptCount val="5"/>
                <c:pt idx="0">
                  <c:v>1</c:v>
                </c:pt>
                <c:pt idx="1">
                  <c:v>2</c:v>
                </c:pt>
                <c:pt idx="2">
                  <c:v>3</c:v>
                </c:pt>
                <c:pt idx="3">
                  <c:v>4</c:v>
                </c:pt>
                <c:pt idx="4">
                  <c:v>5</c:v>
                </c:pt>
              </c:numCache>
            </c:numRef>
          </c:cat>
          <c:val>
            <c:numRef>
              <c:f>summary!$B$4:$F$4</c:f>
              <c:numCache>
                <c:formatCode>_-"$"* #,##0_-;\-"$"* #,##0_-;_-"$"* "-"??_-;_-@_-</c:formatCode>
                <c:ptCount val="5"/>
                <c:pt idx="0">
                  <c:v>3150311.0599999991</c:v>
                </c:pt>
                <c:pt idx="1">
                  <c:v>21280823.263875589</c:v>
                </c:pt>
                <c:pt idx="2">
                  <c:v>54049667.984818228</c:v>
                </c:pt>
                <c:pt idx="3">
                  <c:v>5183256.2888531918</c:v>
                </c:pt>
                <c:pt idx="4">
                  <c:v>1569117.0284528774</c:v>
                </c:pt>
              </c:numCache>
            </c:numRef>
          </c:val>
          <c:extLst>
            <c:ext xmlns:c16="http://schemas.microsoft.com/office/drawing/2014/chart" uri="{C3380CC4-5D6E-409C-BE32-E72D297353CC}">
              <c16:uniqueId val="{00000002-4992-455F-9B50-983FF0DE82D9}"/>
            </c:ext>
          </c:extLst>
        </c:ser>
        <c:ser>
          <c:idx val="3"/>
          <c:order val="3"/>
          <c:tx>
            <c:strRef>
              <c:f>summary!$A$5</c:f>
              <c:strCache>
                <c:ptCount val="1"/>
                <c:pt idx="0">
                  <c:v>Bridges</c:v>
                </c:pt>
              </c:strCache>
            </c:strRef>
          </c:tx>
          <c:spPr>
            <a:solidFill>
              <a:schemeClr val="accent4"/>
            </a:solidFill>
            <a:ln>
              <a:noFill/>
            </a:ln>
            <a:effectLst/>
          </c:spPr>
          <c:invertIfNegative val="0"/>
          <c:cat>
            <c:numRef>
              <c:f>summary!$B$1:$F$1</c:f>
              <c:numCache>
                <c:formatCode>General</c:formatCode>
                <c:ptCount val="5"/>
                <c:pt idx="0">
                  <c:v>1</c:v>
                </c:pt>
                <c:pt idx="1">
                  <c:v>2</c:v>
                </c:pt>
                <c:pt idx="2">
                  <c:v>3</c:v>
                </c:pt>
                <c:pt idx="3">
                  <c:v>4</c:v>
                </c:pt>
                <c:pt idx="4">
                  <c:v>5</c:v>
                </c:pt>
              </c:numCache>
            </c:numRef>
          </c:cat>
          <c:val>
            <c:numRef>
              <c:f>summary!$B$5:$F$5</c:f>
              <c:numCache>
                <c:formatCode>_-"$"* #,##0_-;\-"$"* #,##0_-;_-"$"* "-"??_-;_-@_-</c:formatCode>
                <c:ptCount val="5"/>
                <c:pt idx="0">
                  <c:v>0</c:v>
                </c:pt>
                <c:pt idx="1">
                  <c:v>6968850</c:v>
                </c:pt>
                <c:pt idx="2">
                  <c:v>0</c:v>
                </c:pt>
                <c:pt idx="3">
                  <c:v>0</c:v>
                </c:pt>
                <c:pt idx="4">
                  <c:v>0</c:v>
                </c:pt>
              </c:numCache>
            </c:numRef>
          </c:val>
          <c:extLst>
            <c:ext xmlns:c16="http://schemas.microsoft.com/office/drawing/2014/chart" uri="{C3380CC4-5D6E-409C-BE32-E72D297353CC}">
              <c16:uniqueId val="{00000003-4992-455F-9B50-983FF0DE82D9}"/>
            </c:ext>
          </c:extLst>
        </c:ser>
        <c:ser>
          <c:idx val="4"/>
          <c:order val="4"/>
          <c:tx>
            <c:strRef>
              <c:f>summary!$A$6</c:f>
              <c:strCache>
                <c:ptCount val="1"/>
                <c:pt idx="0">
                  <c:v>Buildings</c:v>
                </c:pt>
              </c:strCache>
            </c:strRef>
          </c:tx>
          <c:spPr>
            <a:solidFill>
              <a:schemeClr val="accent5"/>
            </a:solidFill>
            <a:ln>
              <a:noFill/>
            </a:ln>
            <a:effectLst/>
          </c:spPr>
          <c:invertIfNegative val="0"/>
          <c:cat>
            <c:numRef>
              <c:f>summary!$B$1:$F$1</c:f>
              <c:numCache>
                <c:formatCode>General</c:formatCode>
                <c:ptCount val="5"/>
                <c:pt idx="0">
                  <c:v>1</c:v>
                </c:pt>
                <c:pt idx="1">
                  <c:v>2</c:v>
                </c:pt>
                <c:pt idx="2">
                  <c:v>3</c:v>
                </c:pt>
                <c:pt idx="3">
                  <c:v>4</c:v>
                </c:pt>
                <c:pt idx="4">
                  <c:v>5</c:v>
                </c:pt>
              </c:numCache>
            </c:numRef>
          </c:cat>
          <c:val>
            <c:numRef>
              <c:f>summary!$B$6:$F$6</c:f>
              <c:numCache>
                <c:formatCode>_-"$"* #,##0_-;\-"$"* #,##0_-;_-"$"* "-"??_-;_-@_-</c:formatCode>
                <c:ptCount val="5"/>
                <c:pt idx="0">
                  <c:v>16243495.82</c:v>
                </c:pt>
                <c:pt idx="1">
                  <c:v>153758251.11000001</c:v>
                </c:pt>
                <c:pt idx="2">
                  <c:v>103857601.91</c:v>
                </c:pt>
                <c:pt idx="3">
                  <c:v>100000</c:v>
                </c:pt>
                <c:pt idx="4">
                  <c:v>0</c:v>
                </c:pt>
              </c:numCache>
            </c:numRef>
          </c:val>
          <c:extLst>
            <c:ext xmlns:c16="http://schemas.microsoft.com/office/drawing/2014/chart" uri="{C3380CC4-5D6E-409C-BE32-E72D297353CC}">
              <c16:uniqueId val="{00000004-4992-455F-9B50-983FF0DE82D9}"/>
            </c:ext>
          </c:extLst>
        </c:ser>
        <c:ser>
          <c:idx val="5"/>
          <c:order val="5"/>
          <c:tx>
            <c:strRef>
              <c:f>summary!$A$7</c:f>
              <c:strCache>
                <c:ptCount val="1"/>
                <c:pt idx="0">
                  <c:v>Pipe</c:v>
                </c:pt>
              </c:strCache>
            </c:strRef>
          </c:tx>
          <c:spPr>
            <a:solidFill>
              <a:schemeClr val="accent6"/>
            </a:solidFill>
            <a:ln>
              <a:noFill/>
            </a:ln>
            <a:effectLst/>
          </c:spPr>
          <c:invertIfNegative val="0"/>
          <c:cat>
            <c:numRef>
              <c:f>summary!$B$1:$F$1</c:f>
              <c:numCache>
                <c:formatCode>General</c:formatCode>
                <c:ptCount val="5"/>
                <c:pt idx="0">
                  <c:v>1</c:v>
                </c:pt>
                <c:pt idx="1">
                  <c:v>2</c:v>
                </c:pt>
                <c:pt idx="2">
                  <c:v>3</c:v>
                </c:pt>
                <c:pt idx="3">
                  <c:v>4</c:v>
                </c:pt>
                <c:pt idx="4">
                  <c:v>5</c:v>
                </c:pt>
              </c:numCache>
            </c:numRef>
          </c:cat>
          <c:val>
            <c:numRef>
              <c:f>summary!$B$7:$F$7</c:f>
              <c:numCache>
                <c:formatCode>_-"$"* #,##0_-;\-"$"* #,##0_-;_-"$"* "-"??_-;_-@_-</c:formatCode>
                <c:ptCount val="5"/>
                <c:pt idx="0">
                  <c:v>36726830.967200048</c:v>
                </c:pt>
                <c:pt idx="1">
                  <c:v>82951165.918500036</c:v>
                </c:pt>
                <c:pt idx="2">
                  <c:v>105676151.09149976</c:v>
                </c:pt>
                <c:pt idx="3">
                  <c:v>27984029.839700013</c:v>
                </c:pt>
                <c:pt idx="4">
                  <c:v>16729146.586899988</c:v>
                </c:pt>
              </c:numCache>
            </c:numRef>
          </c:val>
          <c:extLst>
            <c:ext xmlns:c16="http://schemas.microsoft.com/office/drawing/2014/chart" uri="{C3380CC4-5D6E-409C-BE32-E72D297353CC}">
              <c16:uniqueId val="{00000005-4992-455F-9B50-983FF0DE82D9}"/>
            </c:ext>
          </c:extLst>
        </c:ser>
        <c:ser>
          <c:idx val="6"/>
          <c:order val="6"/>
          <c:tx>
            <c:strRef>
              <c:f>summary!$A$8</c:f>
              <c:strCache>
                <c:ptCount val="1"/>
                <c:pt idx="0">
                  <c:v>Pits</c:v>
                </c:pt>
              </c:strCache>
            </c:strRef>
          </c:tx>
          <c:spPr>
            <a:solidFill>
              <a:schemeClr val="accent1">
                <a:lumMod val="60000"/>
              </a:schemeClr>
            </a:solidFill>
            <a:ln>
              <a:noFill/>
            </a:ln>
            <a:effectLst/>
          </c:spPr>
          <c:invertIfNegative val="0"/>
          <c:cat>
            <c:numRef>
              <c:f>summary!$B$1:$F$1</c:f>
              <c:numCache>
                <c:formatCode>General</c:formatCode>
                <c:ptCount val="5"/>
                <c:pt idx="0">
                  <c:v>1</c:v>
                </c:pt>
                <c:pt idx="1">
                  <c:v>2</c:v>
                </c:pt>
                <c:pt idx="2">
                  <c:v>3</c:v>
                </c:pt>
                <c:pt idx="3">
                  <c:v>4</c:v>
                </c:pt>
                <c:pt idx="4">
                  <c:v>5</c:v>
                </c:pt>
              </c:numCache>
            </c:numRef>
          </c:cat>
          <c:val>
            <c:numRef>
              <c:f>summary!$B$8:$F$8</c:f>
              <c:numCache>
                <c:formatCode>_-"$"* #,##0_-;\-"$"* #,##0_-;_-"$"* "-"??_-;_-@_-</c:formatCode>
                <c:ptCount val="5"/>
                <c:pt idx="0">
                  <c:v>4126911.4547999939</c:v>
                </c:pt>
                <c:pt idx="1">
                  <c:v>6362527.9733999278</c:v>
                </c:pt>
                <c:pt idx="2">
                  <c:v>20262470.22539996</c:v>
                </c:pt>
                <c:pt idx="3">
                  <c:v>21566907.5202008</c:v>
                </c:pt>
                <c:pt idx="4">
                  <c:v>1053183.8591999996</c:v>
                </c:pt>
              </c:numCache>
            </c:numRef>
          </c:val>
          <c:extLst>
            <c:ext xmlns:c16="http://schemas.microsoft.com/office/drawing/2014/chart" uri="{C3380CC4-5D6E-409C-BE32-E72D297353CC}">
              <c16:uniqueId val="{00000006-4992-455F-9B50-983FF0DE82D9}"/>
            </c:ext>
          </c:extLst>
        </c:ser>
        <c:ser>
          <c:idx val="7"/>
          <c:order val="7"/>
          <c:tx>
            <c:strRef>
              <c:f>summary!$A$9</c:f>
              <c:strCache>
                <c:ptCount val="1"/>
                <c:pt idx="0">
                  <c:v>Lanes</c:v>
                </c:pt>
              </c:strCache>
            </c:strRef>
          </c:tx>
          <c:spPr>
            <a:solidFill>
              <a:schemeClr val="accent2">
                <a:lumMod val="60000"/>
              </a:schemeClr>
            </a:solidFill>
            <a:ln>
              <a:noFill/>
            </a:ln>
            <a:effectLst/>
          </c:spPr>
          <c:invertIfNegative val="0"/>
          <c:cat>
            <c:numRef>
              <c:f>summary!$B$1:$F$1</c:f>
              <c:numCache>
                <c:formatCode>General</c:formatCode>
                <c:ptCount val="5"/>
                <c:pt idx="0">
                  <c:v>1</c:v>
                </c:pt>
                <c:pt idx="1">
                  <c:v>2</c:v>
                </c:pt>
                <c:pt idx="2">
                  <c:v>3</c:v>
                </c:pt>
                <c:pt idx="3">
                  <c:v>4</c:v>
                </c:pt>
                <c:pt idx="4">
                  <c:v>5</c:v>
                </c:pt>
              </c:numCache>
            </c:numRef>
          </c:cat>
          <c:val>
            <c:numRef>
              <c:f>summary!$B$9:$F$9</c:f>
              <c:numCache>
                <c:formatCode>_-"$"* #,##0_-;\-"$"* #,##0_-;_-"$"* "-"??_-;_-@_-</c:formatCode>
                <c:ptCount val="5"/>
                <c:pt idx="0">
                  <c:v>6566058.3722319975</c:v>
                </c:pt>
                <c:pt idx="1">
                  <c:v>2406218.1216619997</c:v>
                </c:pt>
                <c:pt idx="2">
                  <c:v>1465681.4155809998</c:v>
                </c:pt>
                <c:pt idx="3">
                  <c:v>459202.26026800001</c:v>
                </c:pt>
                <c:pt idx="4">
                  <c:v>697992.11922200001</c:v>
                </c:pt>
              </c:numCache>
            </c:numRef>
          </c:val>
          <c:extLst>
            <c:ext xmlns:c16="http://schemas.microsoft.com/office/drawing/2014/chart" uri="{C3380CC4-5D6E-409C-BE32-E72D297353CC}">
              <c16:uniqueId val="{00000007-4992-455F-9B50-983FF0DE82D9}"/>
            </c:ext>
          </c:extLst>
        </c:ser>
        <c:ser>
          <c:idx val="8"/>
          <c:order val="8"/>
          <c:tx>
            <c:strRef>
              <c:f>summary!$A$10</c:f>
              <c:strCache>
                <c:ptCount val="1"/>
                <c:pt idx="0">
                  <c:v>Carparks</c:v>
                </c:pt>
              </c:strCache>
            </c:strRef>
          </c:tx>
          <c:spPr>
            <a:solidFill>
              <a:schemeClr val="accent3">
                <a:lumMod val="60000"/>
              </a:schemeClr>
            </a:solidFill>
            <a:ln>
              <a:noFill/>
            </a:ln>
            <a:effectLst/>
          </c:spPr>
          <c:invertIfNegative val="0"/>
          <c:cat>
            <c:numRef>
              <c:f>summary!$B$1:$F$1</c:f>
              <c:numCache>
                <c:formatCode>General</c:formatCode>
                <c:ptCount val="5"/>
                <c:pt idx="0">
                  <c:v>1</c:v>
                </c:pt>
                <c:pt idx="1">
                  <c:v>2</c:v>
                </c:pt>
                <c:pt idx="2">
                  <c:v>3</c:v>
                </c:pt>
                <c:pt idx="3">
                  <c:v>4</c:v>
                </c:pt>
                <c:pt idx="4">
                  <c:v>5</c:v>
                </c:pt>
              </c:numCache>
            </c:numRef>
          </c:cat>
          <c:val>
            <c:numRef>
              <c:f>summary!$B$10:$F$10</c:f>
              <c:numCache>
                <c:formatCode>_-"$"* #,##0_-;\-"$"* #,##0_-;_-"$"* "-"??_-;_-@_-</c:formatCode>
                <c:ptCount val="5"/>
                <c:pt idx="0">
                  <c:v>15294039.250678001</c:v>
                </c:pt>
                <c:pt idx="1">
                  <c:v>516062.98461400002</c:v>
                </c:pt>
                <c:pt idx="2">
                  <c:v>165423.48158999998</c:v>
                </c:pt>
                <c:pt idx="3">
                  <c:v>162555.76219199999</c:v>
                </c:pt>
                <c:pt idx="4">
                  <c:v>158531.2647</c:v>
                </c:pt>
              </c:numCache>
            </c:numRef>
          </c:val>
          <c:extLst>
            <c:ext xmlns:c16="http://schemas.microsoft.com/office/drawing/2014/chart" uri="{C3380CC4-5D6E-409C-BE32-E72D297353CC}">
              <c16:uniqueId val="{00000008-4992-455F-9B50-983FF0DE82D9}"/>
            </c:ext>
          </c:extLst>
        </c:ser>
        <c:ser>
          <c:idx val="9"/>
          <c:order val="9"/>
          <c:tx>
            <c:strRef>
              <c:f>summary!$A$11</c:f>
              <c:strCache>
                <c:ptCount val="1"/>
                <c:pt idx="0">
                  <c:v>TrafficMgmt</c:v>
                </c:pt>
              </c:strCache>
            </c:strRef>
          </c:tx>
          <c:spPr>
            <a:solidFill>
              <a:schemeClr val="accent4">
                <a:lumMod val="60000"/>
              </a:schemeClr>
            </a:solidFill>
            <a:ln>
              <a:noFill/>
            </a:ln>
            <a:effectLst/>
          </c:spPr>
          <c:invertIfNegative val="0"/>
          <c:cat>
            <c:numRef>
              <c:f>summary!$B$1:$F$1</c:f>
              <c:numCache>
                <c:formatCode>General</c:formatCode>
                <c:ptCount val="5"/>
                <c:pt idx="0">
                  <c:v>1</c:v>
                </c:pt>
                <c:pt idx="1">
                  <c:v>2</c:v>
                </c:pt>
                <c:pt idx="2">
                  <c:v>3</c:v>
                </c:pt>
                <c:pt idx="3">
                  <c:v>4</c:v>
                </c:pt>
                <c:pt idx="4">
                  <c:v>5</c:v>
                </c:pt>
              </c:numCache>
            </c:numRef>
          </c:cat>
          <c:val>
            <c:numRef>
              <c:f>summary!$B$11:$F$11</c:f>
              <c:numCache>
                <c:formatCode>_-"$"* #,##0_-;\-"$"* #,##0_-;_-"$"* "-"??_-;_-@_-</c:formatCode>
                <c:ptCount val="5"/>
                <c:pt idx="0">
                  <c:v>167611.647</c:v>
                </c:pt>
                <c:pt idx="1">
                  <c:v>1404303.8039303687</c:v>
                </c:pt>
                <c:pt idx="2">
                  <c:v>730215.87802296807</c:v>
                </c:pt>
                <c:pt idx="3">
                  <c:v>406607.34499854915</c:v>
                </c:pt>
                <c:pt idx="4">
                  <c:v>27085.827999999998</c:v>
                </c:pt>
              </c:numCache>
            </c:numRef>
          </c:val>
          <c:extLst>
            <c:ext xmlns:c16="http://schemas.microsoft.com/office/drawing/2014/chart" uri="{C3380CC4-5D6E-409C-BE32-E72D297353CC}">
              <c16:uniqueId val="{00000009-4992-455F-9B50-983FF0DE82D9}"/>
            </c:ext>
          </c:extLst>
        </c:ser>
        <c:ser>
          <c:idx val="10"/>
          <c:order val="10"/>
          <c:tx>
            <c:strRef>
              <c:f>summary!$A$12</c:f>
              <c:strCache>
                <c:ptCount val="1"/>
                <c:pt idx="0">
                  <c:v>Signals</c:v>
                </c:pt>
              </c:strCache>
            </c:strRef>
          </c:tx>
          <c:spPr>
            <a:solidFill>
              <a:schemeClr val="accent5">
                <a:lumMod val="60000"/>
              </a:schemeClr>
            </a:solidFill>
            <a:ln>
              <a:noFill/>
            </a:ln>
            <a:effectLst/>
          </c:spPr>
          <c:invertIfNegative val="0"/>
          <c:cat>
            <c:numRef>
              <c:f>summary!$B$1:$F$1</c:f>
              <c:numCache>
                <c:formatCode>General</c:formatCode>
                <c:ptCount val="5"/>
                <c:pt idx="0">
                  <c:v>1</c:v>
                </c:pt>
                <c:pt idx="1">
                  <c:v>2</c:v>
                </c:pt>
                <c:pt idx="2">
                  <c:v>3</c:v>
                </c:pt>
                <c:pt idx="3">
                  <c:v>4</c:v>
                </c:pt>
                <c:pt idx="4">
                  <c:v>5</c:v>
                </c:pt>
              </c:numCache>
            </c:numRef>
          </c:cat>
          <c:val>
            <c:numRef>
              <c:f>summary!$B$12:$F$12</c:f>
              <c:numCache>
                <c:formatCode>_-"$"* #,##0_-;\-"$"* #,##0_-;_-"$"* "-"??_-;_-@_-</c:formatCode>
                <c:ptCount val="5"/>
                <c:pt idx="0">
                  <c:v>3030000</c:v>
                </c:pt>
                <c:pt idx="1">
                  <c:v>3630000</c:v>
                </c:pt>
                <c:pt idx="2">
                  <c:v>1170000</c:v>
                </c:pt>
                <c:pt idx="3">
                  <c:v>0</c:v>
                </c:pt>
                <c:pt idx="4">
                  <c:v>0</c:v>
                </c:pt>
              </c:numCache>
            </c:numRef>
          </c:val>
          <c:extLst>
            <c:ext xmlns:c16="http://schemas.microsoft.com/office/drawing/2014/chart" uri="{C3380CC4-5D6E-409C-BE32-E72D297353CC}">
              <c16:uniqueId val="{0000000A-4992-455F-9B50-983FF0DE82D9}"/>
            </c:ext>
          </c:extLst>
        </c:ser>
        <c:dLbls>
          <c:showLegendKey val="0"/>
          <c:showVal val="0"/>
          <c:showCatName val="0"/>
          <c:showSerName val="0"/>
          <c:showPercent val="0"/>
          <c:showBubbleSize val="0"/>
        </c:dLbls>
        <c:gapWidth val="150"/>
        <c:overlap val="100"/>
        <c:axId val="1493115887"/>
        <c:axId val="1493116719"/>
      </c:barChart>
      <c:catAx>
        <c:axId val="14931158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3116719"/>
        <c:crosses val="autoZero"/>
        <c:auto val="1"/>
        <c:lblAlgn val="ctr"/>
        <c:lblOffset val="100"/>
        <c:noMultiLvlLbl val="0"/>
      </c:catAx>
      <c:valAx>
        <c:axId val="1493116719"/>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quot;$&quot;* #,##0_-;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3115887"/>
        <c:crosses val="autoZero"/>
        <c:crossBetween val="between"/>
        <c:dispUnits>
          <c:builtInUnit val="millions"/>
          <c:dispUnitsLbl>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Planned asset expenditure ($m)</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Sheet1!$A$7</c:f>
              <c:strCache>
                <c:ptCount val="1"/>
                <c:pt idx="0">
                  <c:v>Maintenance &amp; Operations</c:v>
                </c:pt>
              </c:strCache>
            </c:strRef>
          </c:tx>
          <c:spPr>
            <a:solidFill>
              <a:schemeClr val="accent1"/>
            </a:solidFill>
            <a:ln>
              <a:noFill/>
            </a:ln>
            <a:effectLst/>
          </c:spPr>
          <c:invertIfNegative val="0"/>
          <c:cat>
            <c:strRef>
              <c:f>Sheet1!$B$6:$K$6</c:f>
              <c:strCache>
                <c:ptCount val="10"/>
                <c:pt idx="0">
                  <c:v>2023</c:v>
                </c:pt>
                <c:pt idx="1">
                  <c:v>2024</c:v>
                </c:pt>
                <c:pt idx="2">
                  <c:v>2025</c:v>
                </c:pt>
                <c:pt idx="3">
                  <c:v>2026</c:v>
                </c:pt>
                <c:pt idx="4">
                  <c:v>2027</c:v>
                </c:pt>
                <c:pt idx="5">
                  <c:v>2028</c:v>
                </c:pt>
                <c:pt idx="6">
                  <c:v>2029</c:v>
                </c:pt>
                <c:pt idx="7">
                  <c:v>2030</c:v>
                </c:pt>
                <c:pt idx="8">
                  <c:v>2031</c:v>
                </c:pt>
                <c:pt idx="9">
                  <c:v>2032</c:v>
                </c:pt>
              </c:strCache>
            </c:strRef>
          </c:cat>
          <c:val>
            <c:numRef>
              <c:f>Sheet1!$B$7:$K$7</c:f>
              <c:numCache>
                <c:formatCode>#,##0.00</c:formatCode>
                <c:ptCount val="10"/>
                <c:pt idx="0">
                  <c:v>18.32</c:v>
                </c:pt>
                <c:pt idx="1">
                  <c:v>18.59</c:v>
                </c:pt>
                <c:pt idx="2">
                  <c:v>18.87</c:v>
                </c:pt>
                <c:pt idx="3">
                  <c:v>19.16</c:v>
                </c:pt>
                <c:pt idx="4">
                  <c:v>19.440000000000001</c:v>
                </c:pt>
                <c:pt idx="5">
                  <c:v>19.739999999999998</c:v>
                </c:pt>
                <c:pt idx="6">
                  <c:v>20.03</c:v>
                </c:pt>
                <c:pt idx="7">
                  <c:v>20.329999999999998</c:v>
                </c:pt>
                <c:pt idx="8">
                  <c:v>20.64</c:v>
                </c:pt>
                <c:pt idx="9">
                  <c:v>20.95</c:v>
                </c:pt>
              </c:numCache>
            </c:numRef>
          </c:val>
          <c:extLst>
            <c:ext xmlns:c16="http://schemas.microsoft.com/office/drawing/2014/chart" uri="{C3380CC4-5D6E-409C-BE32-E72D297353CC}">
              <c16:uniqueId val="{00000000-C414-4AA7-83B6-895F2B831FB1}"/>
            </c:ext>
          </c:extLst>
        </c:ser>
        <c:ser>
          <c:idx val="1"/>
          <c:order val="1"/>
          <c:tx>
            <c:strRef>
              <c:f>Sheet1!$A$8</c:f>
              <c:strCache>
                <c:ptCount val="1"/>
                <c:pt idx="0">
                  <c:v>Renewal</c:v>
                </c:pt>
              </c:strCache>
            </c:strRef>
          </c:tx>
          <c:spPr>
            <a:solidFill>
              <a:schemeClr val="accent2"/>
            </a:solidFill>
            <a:ln>
              <a:noFill/>
            </a:ln>
            <a:effectLst/>
          </c:spPr>
          <c:invertIfNegative val="0"/>
          <c:cat>
            <c:strRef>
              <c:f>Sheet1!$B$6:$K$6</c:f>
              <c:strCache>
                <c:ptCount val="10"/>
                <c:pt idx="0">
                  <c:v>2023</c:v>
                </c:pt>
                <c:pt idx="1">
                  <c:v>2024</c:v>
                </c:pt>
                <c:pt idx="2">
                  <c:v>2025</c:v>
                </c:pt>
                <c:pt idx="3">
                  <c:v>2026</c:v>
                </c:pt>
                <c:pt idx="4">
                  <c:v>2027</c:v>
                </c:pt>
                <c:pt idx="5">
                  <c:v>2028</c:v>
                </c:pt>
                <c:pt idx="6">
                  <c:v>2029</c:v>
                </c:pt>
                <c:pt idx="7">
                  <c:v>2030</c:v>
                </c:pt>
                <c:pt idx="8">
                  <c:v>2031</c:v>
                </c:pt>
                <c:pt idx="9">
                  <c:v>2032</c:v>
                </c:pt>
              </c:strCache>
            </c:strRef>
          </c:cat>
          <c:val>
            <c:numRef>
              <c:f>Sheet1!$B$8:$K$8</c:f>
              <c:numCache>
                <c:formatCode>#,##0.00</c:formatCode>
                <c:ptCount val="10"/>
                <c:pt idx="0">
                  <c:v>27.695</c:v>
                </c:pt>
                <c:pt idx="1">
                  <c:v>17.021999999999998</c:v>
                </c:pt>
                <c:pt idx="2">
                  <c:v>15.279</c:v>
                </c:pt>
                <c:pt idx="3">
                  <c:v>18.416</c:v>
                </c:pt>
                <c:pt idx="4">
                  <c:v>16.283000000000001</c:v>
                </c:pt>
                <c:pt idx="5">
                  <c:v>16.853000000000002</c:v>
                </c:pt>
                <c:pt idx="6">
                  <c:v>17.440999999999999</c:v>
                </c:pt>
                <c:pt idx="7">
                  <c:v>18.053999999999998</c:v>
                </c:pt>
                <c:pt idx="8">
                  <c:v>18.684999999999999</c:v>
                </c:pt>
                <c:pt idx="9">
                  <c:v>19.338000000000001</c:v>
                </c:pt>
              </c:numCache>
            </c:numRef>
          </c:val>
          <c:extLst>
            <c:ext xmlns:c16="http://schemas.microsoft.com/office/drawing/2014/chart" uri="{C3380CC4-5D6E-409C-BE32-E72D297353CC}">
              <c16:uniqueId val="{00000001-C414-4AA7-83B6-895F2B831FB1}"/>
            </c:ext>
          </c:extLst>
        </c:ser>
        <c:ser>
          <c:idx val="2"/>
          <c:order val="2"/>
          <c:tx>
            <c:strRef>
              <c:f>Sheet1!$A$9</c:f>
              <c:strCache>
                <c:ptCount val="1"/>
                <c:pt idx="0">
                  <c:v>Acquisition</c:v>
                </c:pt>
              </c:strCache>
            </c:strRef>
          </c:tx>
          <c:spPr>
            <a:solidFill>
              <a:schemeClr val="accent3"/>
            </a:solidFill>
            <a:ln>
              <a:noFill/>
            </a:ln>
            <a:effectLst/>
          </c:spPr>
          <c:invertIfNegative val="0"/>
          <c:cat>
            <c:strRef>
              <c:f>Sheet1!$B$6:$K$6</c:f>
              <c:strCache>
                <c:ptCount val="10"/>
                <c:pt idx="0">
                  <c:v>2023</c:v>
                </c:pt>
                <c:pt idx="1">
                  <c:v>2024</c:v>
                </c:pt>
                <c:pt idx="2">
                  <c:v>2025</c:v>
                </c:pt>
                <c:pt idx="3">
                  <c:v>2026</c:v>
                </c:pt>
                <c:pt idx="4">
                  <c:v>2027</c:v>
                </c:pt>
                <c:pt idx="5">
                  <c:v>2028</c:v>
                </c:pt>
                <c:pt idx="6">
                  <c:v>2029</c:v>
                </c:pt>
                <c:pt idx="7">
                  <c:v>2030</c:v>
                </c:pt>
                <c:pt idx="8">
                  <c:v>2031</c:v>
                </c:pt>
                <c:pt idx="9">
                  <c:v>2032</c:v>
                </c:pt>
              </c:strCache>
            </c:strRef>
          </c:cat>
          <c:val>
            <c:numRef>
              <c:f>Sheet1!$B$9:$K$9</c:f>
              <c:numCache>
                <c:formatCode>#,##0.00</c:formatCode>
                <c:ptCount val="10"/>
                <c:pt idx="0">
                  <c:v>9.5399999999999991</c:v>
                </c:pt>
                <c:pt idx="1">
                  <c:v>15.907999999999999</c:v>
                </c:pt>
                <c:pt idx="2">
                  <c:v>16.532</c:v>
                </c:pt>
                <c:pt idx="3">
                  <c:v>16.635999999999999</c:v>
                </c:pt>
                <c:pt idx="4">
                  <c:v>5.1509999999999998</c:v>
                </c:pt>
                <c:pt idx="5">
                  <c:v>4.476</c:v>
                </c:pt>
                <c:pt idx="6">
                  <c:v>4.476</c:v>
                </c:pt>
                <c:pt idx="7">
                  <c:v>4.226</c:v>
                </c:pt>
                <c:pt idx="8">
                  <c:v>4.226</c:v>
                </c:pt>
                <c:pt idx="9">
                  <c:v>4.226</c:v>
                </c:pt>
              </c:numCache>
            </c:numRef>
          </c:val>
          <c:extLst>
            <c:ext xmlns:c16="http://schemas.microsoft.com/office/drawing/2014/chart" uri="{C3380CC4-5D6E-409C-BE32-E72D297353CC}">
              <c16:uniqueId val="{00000002-C414-4AA7-83B6-895F2B831FB1}"/>
            </c:ext>
          </c:extLst>
        </c:ser>
        <c:ser>
          <c:idx val="3"/>
          <c:order val="3"/>
          <c:tx>
            <c:strRef>
              <c:f>Sheet1!$A$10</c:f>
              <c:strCache>
                <c:ptCount val="1"/>
                <c:pt idx="0">
                  <c:v>Upgrade/Expand</c:v>
                </c:pt>
              </c:strCache>
            </c:strRef>
          </c:tx>
          <c:spPr>
            <a:solidFill>
              <a:schemeClr val="accent4"/>
            </a:solidFill>
            <a:ln>
              <a:noFill/>
            </a:ln>
            <a:effectLst/>
          </c:spPr>
          <c:invertIfNegative val="0"/>
          <c:cat>
            <c:strRef>
              <c:f>Sheet1!$B$6:$K$6</c:f>
              <c:strCache>
                <c:ptCount val="10"/>
                <c:pt idx="0">
                  <c:v>2023</c:v>
                </c:pt>
                <c:pt idx="1">
                  <c:v>2024</c:v>
                </c:pt>
                <c:pt idx="2">
                  <c:v>2025</c:v>
                </c:pt>
                <c:pt idx="3">
                  <c:v>2026</c:v>
                </c:pt>
                <c:pt idx="4">
                  <c:v>2027</c:v>
                </c:pt>
                <c:pt idx="5">
                  <c:v>2028</c:v>
                </c:pt>
                <c:pt idx="6">
                  <c:v>2029</c:v>
                </c:pt>
                <c:pt idx="7">
                  <c:v>2030</c:v>
                </c:pt>
                <c:pt idx="8">
                  <c:v>2031</c:v>
                </c:pt>
                <c:pt idx="9">
                  <c:v>2032</c:v>
                </c:pt>
              </c:strCache>
            </c:strRef>
          </c:cat>
          <c:val>
            <c:numRef>
              <c:f>Sheet1!$B$10:$K$10</c:f>
              <c:numCache>
                <c:formatCode>#,##0.00</c:formatCode>
                <c:ptCount val="10"/>
                <c:pt idx="0">
                  <c:v>30.527000000000001</c:v>
                </c:pt>
                <c:pt idx="1">
                  <c:v>17.529</c:v>
                </c:pt>
                <c:pt idx="2">
                  <c:v>12.584</c:v>
                </c:pt>
                <c:pt idx="3">
                  <c:v>6.7910000000000004</c:v>
                </c:pt>
                <c:pt idx="4">
                  <c:v>5.1509999999999998</c:v>
                </c:pt>
                <c:pt idx="5">
                  <c:v>4.476</c:v>
                </c:pt>
                <c:pt idx="6">
                  <c:v>4.476</c:v>
                </c:pt>
                <c:pt idx="7">
                  <c:v>4.226</c:v>
                </c:pt>
                <c:pt idx="8">
                  <c:v>4.226</c:v>
                </c:pt>
                <c:pt idx="9">
                  <c:v>4.226</c:v>
                </c:pt>
              </c:numCache>
            </c:numRef>
          </c:val>
          <c:extLst>
            <c:ext xmlns:c16="http://schemas.microsoft.com/office/drawing/2014/chart" uri="{C3380CC4-5D6E-409C-BE32-E72D297353CC}">
              <c16:uniqueId val="{00000003-C414-4AA7-83B6-895F2B831FB1}"/>
            </c:ext>
          </c:extLst>
        </c:ser>
        <c:ser>
          <c:idx val="4"/>
          <c:order val="4"/>
          <c:tx>
            <c:strRef>
              <c:f>Sheet1!$A$11</c:f>
              <c:strCache>
                <c:ptCount val="1"/>
                <c:pt idx="0">
                  <c:v>Extra Maintenance (1.5% pa)</c:v>
                </c:pt>
              </c:strCache>
            </c:strRef>
          </c:tx>
          <c:spPr>
            <a:solidFill>
              <a:schemeClr val="accent5"/>
            </a:solidFill>
            <a:ln>
              <a:noFill/>
            </a:ln>
            <a:effectLst/>
          </c:spPr>
          <c:invertIfNegative val="0"/>
          <c:cat>
            <c:strRef>
              <c:f>Sheet1!$B$6:$K$6</c:f>
              <c:strCache>
                <c:ptCount val="10"/>
                <c:pt idx="0">
                  <c:v>2023</c:v>
                </c:pt>
                <c:pt idx="1">
                  <c:v>2024</c:v>
                </c:pt>
                <c:pt idx="2">
                  <c:v>2025</c:v>
                </c:pt>
                <c:pt idx="3">
                  <c:v>2026</c:v>
                </c:pt>
                <c:pt idx="4">
                  <c:v>2027</c:v>
                </c:pt>
                <c:pt idx="5">
                  <c:v>2028</c:v>
                </c:pt>
                <c:pt idx="6">
                  <c:v>2029</c:v>
                </c:pt>
                <c:pt idx="7">
                  <c:v>2030</c:v>
                </c:pt>
                <c:pt idx="8">
                  <c:v>2031</c:v>
                </c:pt>
                <c:pt idx="9">
                  <c:v>2032</c:v>
                </c:pt>
              </c:strCache>
            </c:strRef>
          </c:cat>
          <c:val>
            <c:numRef>
              <c:f>Sheet1!$B$11:$K$11</c:f>
              <c:numCache>
                <c:formatCode>#,##0.00</c:formatCode>
                <c:ptCount val="10"/>
                <c:pt idx="0">
                  <c:v>0.6</c:v>
                </c:pt>
                <c:pt idx="1">
                  <c:v>1.1000000000000001</c:v>
                </c:pt>
                <c:pt idx="2">
                  <c:v>1.5</c:v>
                </c:pt>
                <c:pt idx="3">
                  <c:v>1.9</c:v>
                </c:pt>
                <c:pt idx="4">
                  <c:v>2</c:v>
                </c:pt>
                <c:pt idx="5">
                  <c:v>2.1800000000000002</c:v>
                </c:pt>
                <c:pt idx="6">
                  <c:v>2.31</c:v>
                </c:pt>
                <c:pt idx="7">
                  <c:v>2.4500000000000002</c:v>
                </c:pt>
                <c:pt idx="8">
                  <c:v>2.56</c:v>
                </c:pt>
                <c:pt idx="9">
                  <c:v>2.7</c:v>
                </c:pt>
              </c:numCache>
            </c:numRef>
          </c:val>
          <c:extLst>
            <c:ext xmlns:c16="http://schemas.microsoft.com/office/drawing/2014/chart" uri="{C3380CC4-5D6E-409C-BE32-E72D297353CC}">
              <c16:uniqueId val="{00000004-C414-4AA7-83B6-895F2B831FB1}"/>
            </c:ext>
          </c:extLst>
        </c:ser>
        <c:dLbls>
          <c:showLegendKey val="0"/>
          <c:showVal val="0"/>
          <c:showCatName val="0"/>
          <c:showSerName val="0"/>
          <c:showPercent val="0"/>
          <c:showBubbleSize val="0"/>
        </c:dLbls>
        <c:gapWidth val="150"/>
        <c:overlap val="100"/>
        <c:axId val="1942362192"/>
        <c:axId val="1942366352"/>
      </c:barChart>
      <c:catAx>
        <c:axId val="1942362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42366352"/>
        <c:crosses val="autoZero"/>
        <c:auto val="1"/>
        <c:lblAlgn val="ctr"/>
        <c:lblOffset val="100"/>
        <c:noMultiLvlLbl val="0"/>
      </c:catAx>
      <c:valAx>
        <c:axId val="19423663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42362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27</Pages>
  <Words>6954</Words>
  <Characters>38527</Characters>
  <Application>Microsoft Office Word</Application>
  <DocSecurity>0</DocSecurity>
  <Lines>1751</Lines>
  <Paragraphs>1421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Stackpole</dc:creator>
  <cp:keywords/>
  <dc:description/>
  <cp:lastModifiedBy>Kristine Copal</cp:lastModifiedBy>
  <cp:revision>2</cp:revision>
  <dcterms:created xsi:type="dcterms:W3CDTF">2022-06-09T22:24:00Z</dcterms:created>
  <dcterms:modified xsi:type="dcterms:W3CDTF">2022-06-09T22:24:00Z</dcterms:modified>
</cp:coreProperties>
</file>