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14929" w14:textId="286D71EE" w:rsidR="00626265" w:rsidRDefault="00B2601B" w:rsidP="00F8741E">
      <w:r>
        <w:rPr>
          <w:noProof/>
          <w:lang w:eastAsia="en-AU"/>
        </w:rPr>
        <w:drawing>
          <wp:anchor distT="0" distB="0" distL="114300" distR="114300" simplePos="0" relativeHeight="251657216" behindDoc="0" locked="0" layoutInCell="1" allowOverlap="1" wp14:anchorId="639073A8" wp14:editId="622F4F4A">
            <wp:simplePos x="0" y="0"/>
            <wp:positionH relativeFrom="page">
              <wp:align>left</wp:align>
            </wp:positionH>
            <wp:positionV relativeFrom="paragraph">
              <wp:posOffset>3081020</wp:posOffset>
            </wp:positionV>
            <wp:extent cx="7534275" cy="5021580"/>
            <wp:effectExtent l="0" t="0" r="9525" b="7620"/>
            <wp:wrapNone/>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7534275" cy="5021580"/>
                    </a:xfrm>
                    <a:prstGeom prst="rect">
                      <a:avLst/>
                    </a:prstGeom>
                  </pic:spPr>
                </pic:pic>
              </a:graphicData>
            </a:graphic>
            <wp14:sizeRelH relativeFrom="margin">
              <wp14:pctWidth>0</wp14:pctWidth>
            </wp14:sizeRelH>
            <wp14:sizeRelV relativeFrom="margin">
              <wp14:pctHeight>0</wp14:pctHeight>
            </wp14:sizeRelV>
          </wp:anchor>
        </w:drawing>
      </w:r>
      <w:r w:rsidR="00AE20CE">
        <w:rPr>
          <w:noProof/>
          <w:lang w:eastAsia="en-AU"/>
        </w:rPr>
        <w:drawing>
          <wp:anchor distT="0" distB="0" distL="114300" distR="114300" simplePos="0" relativeHeight="251657219" behindDoc="0" locked="0" layoutInCell="1" allowOverlap="1" wp14:anchorId="3D8C0D37" wp14:editId="4C01C776">
            <wp:simplePos x="0" y="0"/>
            <wp:positionH relativeFrom="column">
              <wp:posOffset>-400050</wp:posOffset>
            </wp:positionH>
            <wp:positionV relativeFrom="paragraph">
              <wp:posOffset>-114300</wp:posOffset>
            </wp:positionV>
            <wp:extent cx="2543175" cy="1076325"/>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2016 - SML.png"/>
                    <pic:cNvPicPr/>
                  </pic:nvPicPr>
                  <pic:blipFill>
                    <a:blip r:embed="rId9"/>
                    <a:stretch>
                      <a:fillRect/>
                    </a:stretch>
                  </pic:blipFill>
                  <pic:spPr>
                    <a:xfrm>
                      <a:off x="0" y="0"/>
                      <a:ext cx="2543175" cy="1076325"/>
                    </a:xfrm>
                    <a:prstGeom prst="rect">
                      <a:avLst/>
                    </a:prstGeom>
                    <a:noFill/>
                  </pic:spPr>
                </pic:pic>
              </a:graphicData>
            </a:graphic>
            <wp14:sizeRelH relativeFrom="page">
              <wp14:pctWidth>0</wp14:pctWidth>
            </wp14:sizeRelH>
            <wp14:sizeRelV relativeFrom="page">
              <wp14:pctHeight>0</wp14:pctHeight>
            </wp14:sizeRelV>
          </wp:anchor>
        </w:drawing>
      </w:r>
      <w:r w:rsidR="00AE20CE">
        <w:rPr>
          <w:noProof/>
          <w:lang w:eastAsia="en-AU"/>
        </w:rPr>
        <mc:AlternateContent>
          <mc:Choice Requires="wps">
            <w:drawing>
              <wp:anchor distT="0" distB="0" distL="114300" distR="457200" simplePos="0" relativeHeight="251657217" behindDoc="0" locked="0" layoutInCell="0" allowOverlap="1" wp14:anchorId="3B7012F8" wp14:editId="7B4DE430">
                <wp:simplePos x="0" y="0"/>
                <wp:positionH relativeFrom="margin">
                  <wp:align>left</wp:align>
                </wp:positionH>
                <wp:positionV relativeFrom="margin">
                  <wp:posOffset>-1128395</wp:posOffset>
                </wp:positionV>
                <wp:extent cx="2024380" cy="6257925"/>
                <wp:effectExtent l="0" t="1831023" r="0" b="1840547"/>
                <wp:wrapSquare wrapText="bothSides"/>
                <wp:docPr id="4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24380" cy="6257925"/>
                        </a:xfrm>
                        <a:prstGeom prst="bracketPair">
                          <a:avLst>
                            <a:gd name="adj" fmla="val 10861"/>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0">
                              <a:solidFill>
                                <a:srgbClr val="FF0000"/>
                              </a:solidFill>
                              <a:round/>
                              <a:headEnd/>
                              <a:tailEnd/>
                            </a14:hiddenLine>
                          </a:ext>
                          <a:ext uri="{AF507438-7753-43E0-B8FC-AC1667EBCBE1}">
                            <a14:hiddenEffects xmlns:a14="http://schemas.microsoft.com/office/drawing/2010/main">
                              <a:effectLst/>
                            </a14:hiddenEffects>
                          </a:ext>
                        </a:extLst>
                      </wps:spPr>
                      <wps:txbx>
                        <w:txbxContent>
                          <w:p w14:paraId="236741F1" w14:textId="77777777" w:rsidR="009E4117" w:rsidRPr="00AE20CE" w:rsidRDefault="009E4117" w:rsidP="007C35F8">
                            <w:pPr>
                              <w:pStyle w:val="NoSpacing"/>
                              <w:jc w:val="right"/>
                              <w:rPr>
                                <w:b/>
                                <w:bCs/>
                                <w:i/>
                                <w:iCs/>
                                <w:sz w:val="32"/>
                                <w:szCs w:val="32"/>
                                <w14:shadow w14:blurRad="50800" w14:dist="38100" w14:dir="2700000" w14:sx="100000" w14:sy="100000" w14:kx="0" w14:ky="0" w14:algn="tl">
                                  <w14:srgbClr w14:val="000000">
                                    <w14:alpha w14:val="60000"/>
                                  </w14:srgbClr>
                                </w14:shadow>
                              </w:rPr>
                            </w:pPr>
                            <w:r w:rsidRPr="00AE20CE">
                              <w:rPr>
                                <w:b/>
                                <w:bCs/>
                                <w:i/>
                                <w:iCs/>
                                <w:sz w:val="32"/>
                                <w:szCs w:val="32"/>
                                <w14:shadow w14:blurRad="50800" w14:dist="38100" w14:dir="2700000" w14:sx="100000" w14:sy="100000" w14:kx="0" w14:ky="0" w14:algn="tl">
                                  <w14:srgbClr w14:val="000000">
                                    <w14:alpha w14:val="60000"/>
                                  </w14:srgbClr>
                                </w14:shadow>
                              </w:rPr>
                              <w:t>Bayside City Council</w:t>
                            </w:r>
                          </w:p>
                          <w:p w14:paraId="4B597691" w14:textId="77777777" w:rsidR="009E4117" w:rsidRPr="00AE20CE" w:rsidRDefault="009E4117" w:rsidP="007C35F8">
                            <w:pPr>
                              <w:pStyle w:val="NoSpacing"/>
                              <w:jc w:val="right"/>
                              <w:rPr>
                                <w:b/>
                                <w:bCs/>
                                <w:i/>
                                <w:iCs/>
                                <w14:shadow w14:blurRad="50800" w14:dist="38100" w14:dir="2700000" w14:sx="100000" w14:sy="100000" w14:kx="0" w14:ky="0" w14:algn="tl">
                                  <w14:srgbClr w14:val="000000">
                                    <w14:alpha w14:val="60000"/>
                                  </w14:srgbClr>
                                </w14:shadow>
                              </w:rPr>
                            </w:pPr>
                          </w:p>
                          <w:p w14:paraId="42268579" w14:textId="2B2B4E8E" w:rsidR="009E4117" w:rsidRPr="00AE20CE" w:rsidRDefault="009E4117" w:rsidP="007C35F8">
                            <w:pPr>
                              <w:pStyle w:val="NoSpacing"/>
                              <w:jc w:val="right"/>
                              <w:rPr>
                                <w:b/>
                                <w:bCs/>
                                <w:i/>
                                <w:iCs/>
                                <w:sz w:val="48"/>
                                <w:szCs w:val="48"/>
                                <w14:shadow w14:blurRad="50800" w14:dist="38100" w14:dir="2700000" w14:sx="100000" w14:sy="100000" w14:kx="0" w14:ky="0" w14:algn="tl">
                                  <w14:srgbClr w14:val="000000">
                                    <w14:alpha w14:val="60000"/>
                                  </w14:srgbClr>
                                </w14:shadow>
                              </w:rPr>
                            </w:pPr>
                            <w:r w:rsidRPr="00AE20CE">
                              <w:rPr>
                                <w:b/>
                                <w:bCs/>
                                <w:i/>
                                <w:iCs/>
                                <w:sz w:val="48"/>
                                <w:szCs w:val="48"/>
                                <w14:shadow w14:blurRad="50800" w14:dist="38100" w14:dir="2700000" w14:sx="100000" w14:sy="100000" w14:kx="0" w14:ky="0" w14:algn="tl">
                                  <w14:srgbClr w14:val="000000">
                                    <w14:alpha w14:val="60000"/>
                                  </w14:srgbClr>
                                </w14:shadow>
                              </w:rPr>
                              <w:t>202</w:t>
                            </w:r>
                            <w:r w:rsidR="00286448">
                              <w:rPr>
                                <w:b/>
                                <w:bCs/>
                                <w:i/>
                                <w:iCs/>
                                <w:sz w:val="48"/>
                                <w:szCs w:val="48"/>
                                <w14:shadow w14:blurRad="50800" w14:dist="38100" w14:dir="2700000" w14:sx="100000" w14:sy="100000" w14:kx="0" w14:ky="0" w14:algn="tl">
                                  <w14:srgbClr w14:val="000000">
                                    <w14:alpha w14:val="60000"/>
                                  </w14:srgbClr>
                                </w14:shadow>
                              </w:rPr>
                              <w:t>2</w:t>
                            </w:r>
                            <w:r w:rsidRPr="00AE20CE">
                              <w:rPr>
                                <w:b/>
                                <w:bCs/>
                                <w:i/>
                                <w:iCs/>
                                <w:sz w:val="48"/>
                                <w:szCs w:val="48"/>
                                <w14:shadow w14:blurRad="50800" w14:dist="38100" w14:dir="2700000" w14:sx="100000" w14:sy="100000" w14:kx="0" w14:ky="0" w14:algn="tl">
                                  <w14:srgbClr w14:val="000000">
                                    <w14:alpha w14:val="60000"/>
                                  </w14:srgbClr>
                                </w14:shadow>
                              </w:rPr>
                              <w:t xml:space="preserve"> Annual Community Satisfaction Survey </w:t>
                            </w:r>
                          </w:p>
                          <w:p w14:paraId="5ADB42E7" w14:textId="77777777" w:rsidR="009E4117" w:rsidRPr="00AE20CE" w:rsidRDefault="009E4117" w:rsidP="007C35F8">
                            <w:pPr>
                              <w:pStyle w:val="NoSpacing"/>
                              <w:jc w:val="right"/>
                              <w:rPr>
                                <w:b/>
                                <w:bCs/>
                                <w:i/>
                                <w:iCs/>
                                <w14:shadow w14:blurRad="50800" w14:dist="38100" w14:dir="2700000" w14:sx="100000" w14:sy="100000" w14:kx="0" w14:ky="0" w14:algn="tl">
                                  <w14:srgbClr w14:val="000000">
                                    <w14:alpha w14:val="60000"/>
                                  </w14:srgbClr>
                                </w14:shadow>
                              </w:rPr>
                            </w:pPr>
                          </w:p>
                          <w:p w14:paraId="28A290DB" w14:textId="55B87808" w:rsidR="009E4117" w:rsidRPr="0088054D" w:rsidRDefault="009E4117" w:rsidP="007C35F8">
                            <w:pPr>
                              <w:pStyle w:val="NoSpacing"/>
                              <w:jc w:val="right"/>
                              <w:rPr>
                                <w:b/>
                                <w:bCs/>
                                <w:color w:val="FFFFFF" w:themeColor="background1"/>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E20CE">
                              <w:rPr>
                                <w:b/>
                                <w:bCs/>
                                <w:i/>
                                <w:iCs/>
                                <w:sz w:val="32"/>
                                <w:szCs w:val="32"/>
                                <w14:shadow w14:blurRad="50800" w14:dist="38100" w14:dir="2700000" w14:sx="100000" w14:sy="100000" w14:kx="0" w14:ky="0" w14:algn="tl">
                                  <w14:srgbClr w14:val="000000">
                                    <w14:alpha w14:val="60000"/>
                                  </w14:srgbClr>
                                </w14:shadow>
                              </w:rPr>
                              <w:t>M</w:t>
                            </w:r>
                            <w:r w:rsidR="00286448">
                              <w:rPr>
                                <w:b/>
                                <w:bCs/>
                                <w:i/>
                                <w:iCs/>
                                <w:sz w:val="32"/>
                                <w:szCs w:val="32"/>
                                <w14:shadow w14:blurRad="50800" w14:dist="38100" w14:dir="2700000" w14:sx="100000" w14:sy="100000" w14:kx="0" w14:ky="0" w14:algn="tl">
                                  <w14:srgbClr w14:val="000000">
                                    <w14:alpha w14:val="60000"/>
                                  </w14:srgbClr>
                                </w14:shadow>
                              </w:rPr>
                              <w:t>ay</w:t>
                            </w:r>
                            <w:r w:rsidRPr="00AE20CE">
                              <w:rPr>
                                <w:b/>
                                <w:bCs/>
                                <w:i/>
                                <w:iCs/>
                                <w:sz w:val="32"/>
                                <w:szCs w:val="32"/>
                                <w14:shadow w14:blurRad="50800" w14:dist="38100" w14:dir="2700000" w14:sx="100000" w14:sy="100000" w14:kx="0" w14:ky="0" w14:algn="tl">
                                  <w14:srgbClr w14:val="000000">
                                    <w14:alpha w14:val="60000"/>
                                  </w14:srgbClr>
                                </w14:shadow>
                              </w:rPr>
                              <w:t xml:space="preserve"> 202</w:t>
                            </w:r>
                            <w:r w:rsidR="00286448">
                              <w:rPr>
                                <w:b/>
                                <w:bCs/>
                                <w:i/>
                                <w:iCs/>
                                <w:sz w:val="32"/>
                                <w:szCs w:val="32"/>
                                <w14:shadow w14:blurRad="50800" w14:dist="38100" w14:dir="2700000" w14:sx="100000" w14:sy="100000" w14:kx="0" w14:ky="0" w14:algn="tl">
                                  <w14:srgbClr w14:val="000000">
                                    <w14:alpha w14:val="60000"/>
                                  </w14:srgbClr>
                                </w14:shadow>
                              </w:rPr>
                              <w:t>2</w:t>
                            </w:r>
                          </w:p>
                        </w:txbxContent>
                      </wps:txbx>
                      <wps:bodyPr rot="0" vert="horz" wrap="square" lIns="228600" tIns="228600" rIns="91440" bIns="22860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B7012F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7" o:spid="_x0000_s1026" type="#_x0000_t185" style="position:absolute;left:0;text-align:left;margin-left:0;margin-top:-88.85pt;width:159.4pt;height:492.75pt;rotation:90;z-index:251657217;visibility:visible;mso-wrap-style:square;mso-width-percent:0;mso-height-percent:0;mso-wrap-distance-left:9pt;mso-wrap-distance-top:0;mso-wrap-distance-right:36pt;mso-wrap-distance-bottom:0;mso-position-horizontal:left;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" o:allowincell="f" adj="2346" stroked="f" strokecolor="red" strokeweight="2.5pt">
                <v:textbox inset="18pt,18pt,,18pt">
                  <w:txbxContent>
                    <w:p w14:paraId="236741F1" w14:textId="77777777" w:rsidR="009E4117" w:rsidRPr="00AE20CE" w:rsidRDefault="009E4117" w:rsidP="007C35F8">
                      <w:pPr>
                        <w:pStyle w:val="NoSpacing"/>
                        <w:jc w:val="right"/>
                        <w:rPr>
                          <w:b/>
                          <w:bCs/>
                          <w:i/>
                          <w:iCs/>
                          <w:sz w:val="32"/>
                          <w:szCs w:val="32"/>
                          <w14:shadow w14:blurRad="50800" w14:dist="38100" w14:dir="2700000" w14:sx="100000" w14:sy="100000" w14:kx="0" w14:ky="0" w14:algn="tl">
                            <w14:srgbClr w14:val="000000">
                              <w14:alpha w14:val="60000"/>
                            </w14:srgbClr>
                          </w14:shadow>
                        </w:rPr>
                      </w:pPr>
                      <w:r w:rsidRPr="00AE20CE">
                        <w:rPr>
                          <w:b/>
                          <w:bCs/>
                          <w:i/>
                          <w:iCs/>
                          <w:sz w:val="32"/>
                          <w:szCs w:val="32"/>
                          <w14:shadow w14:blurRad="50800" w14:dist="38100" w14:dir="2700000" w14:sx="100000" w14:sy="100000" w14:kx="0" w14:ky="0" w14:algn="tl">
                            <w14:srgbClr w14:val="000000">
                              <w14:alpha w14:val="60000"/>
                            </w14:srgbClr>
                          </w14:shadow>
                        </w:rPr>
                        <w:t>Bayside City Council</w:t>
                      </w:r>
                    </w:p>
                    <w:p w14:paraId="4B597691" w14:textId="77777777" w:rsidR="009E4117" w:rsidRPr="00AE20CE" w:rsidRDefault="009E4117" w:rsidP="007C35F8">
                      <w:pPr>
                        <w:pStyle w:val="NoSpacing"/>
                        <w:jc w:val="right"/>
                        <w:rPr>
                          <w:b/>
                          <w:bCs/>
                          <w:i/>
                          <w:iCs/>
                          <w14:shadow w14:blurRad="50800" w14:dist="38100" w14:dir="2700000" w14:sx="100000" w14:sy="100000" w14:kx="0" w14:ky="0" w14:algn="tl">
                            <w14:srgbClr w14:val="000000">
                              <w14:alpha w14:val="60000"/>
                            </w14:srgbClr>
                          </w14:shadow>
                        </w:rPr>
                      </w:pPr>
                    </w:p>
                    <w:p w14:paraId="42268579" w14:textId="2B2B4E8E" w:rsidR="009E4117" w:rsidRPr="00AE20CE" w:rsidRDefault="009E4117" w:rsidP="007C35F8">
                      <w:pPr>
                        <w:pStyle w:val="NoSpacing"/>
                        <w:jc w:val="right"/>
                        <w:rPr>
                          <w:b/>
                          <w:bCs/>
                          <w:i/>
                          <w:iCs/>
                          <w:sz w:val="48"/>
                          <w:szCs w:val="48"/>
                          <w14:shadow w14:blurRad="50800" w14:dist="38100" w14:dir="2700000" w14:sx="100000" w14:sy="100000" w14:kx="0" w14:ky="0" w14:algn="tl">
                            <w14:srgbClr w14:val="000000">
                              <w14:alpha w14:val="60000"/>
                            </w14:srgbClr>
                          </w14:shadow>
                        </w:rPr>
                      </w:pPr>
                      <w:r w:rsidRPr="00AE20CE">
                        <w:rPr>
                          <w:b/>
                          <w:bCs/>
                          <w:i/>
                          <w:iCs/>
                          <w:sz w:val="48"/>
                          <w:szCs w:val="48"/>
                          <w14:shadow w14:blurRad="50800" w14:dist="38100" w14:dir="2700000" w14:sx="100000" w14:sy="100000" w14:kx="0" w14:ky="0" w14:algn="tl">
                            <w14:srgbClr w14:val="000000">
                              <w14:alpha w14:val="60000"/>
                            </w14:srgbClr>
                          </w14:shadow>
                        </w:rPr>
                        <w:t>202</w:t>
                      </w:r>
                      <w:r w:rsidR="00286448">
                        <w:rPr>
                          <w:b/>
                          <w:bCs/>
                          <w:i/>
                          <w:iCs/>
                          <w:sz w:val="48"/>
                          <w:szCs w:val="48"/>
                          <w14:shadow w14:blurRad="50800" w14:dist="38100" w14:dir="2700000" w14:sx="100000" w14:sy="100000" w14:kx="0" w14:ky="0" w14:algn="tl">
                            <w14:srgbClr w14:val="000000">
                              <w14:alpha w14:val="60000"/>
                            </w14:srgbClr>
                          </w14:shadow>
                        </w:rPr>
                        <w:t>2</w:t>
                      </w:r>
                      <w:r w:rsidRPr="00AE20CE">
                        <w:rPr>
                          <w:b/>
                          <w:bCs/>
                          <w:i/>
                          <w:iCs/>
                          <w:sz w:val="48"/>
                          <w:szCs w:val="48"/>
                          <w14:shadow w14:blurRad="50800" w14:dist="38100" w14:dir="2700000" w14:sx="100000" w14:sy="100000" w14:kx="0" w14:ky="0" w14:algn="tl">
                            <w14:srgbClr w14:val="000000">
                              <w14:alpha w14:val="60000"/>
                            </w14:srgbClr>
                          </w14:shadow>
                        </w:rPr>
                        <w:t xml:space="preserve"> Annual Community Satisfaction Survey </w:t>
                      </w:r>
                    </w:p>
                    <w:p w14:paraId="5ADB42E7" w14:textId="77777777" w:rsidR="009E4117" w:rsidRPr="00AE20CE" w:rsidRDefault="009E4117" w:rsidP="007C35F8">
                      <w:pPr>
                        <w:pStyle w:val="NoSpacing"/>
                        <w:jc w:val="right"/>
                        <w:rPr>
                          <w:b/>
                          <w:bCs/>
                          <w:i/>
                          <w:iCs/>
                          <w14:shadow w14:blurRad="50800" w14:dist="38100" w14:dir="2700000" w14:sx="100000" w14:sy="100000" w14:kx="0" w14:ky="0" w14:algn="tl">
                            <w14:srgbClr w14:val="000000">
                              <w14:alpha w14:val="60000"/>
                            </w14:srgbClr>
                          </w14:shadow>
                        </w:rPr>
                      </w:pPr>
                    </w:p>
                    <w:p w14:paraId="28A290DB" w14:textId="55B87808" w:rsidR="009E4117" w:rsidRPr="0088054D" w:rsidRDefault="009E4117" w:rsidP="007C35F8">
                      <w:pPr>
                        <w:pStyle w:val="NoSpacing"/>
                        <w:jc w:val="right"/>
                        <w:rPr>
                          <w:b/>
                          <w:bCs/>
                          <w:color w:val="FFFFFF" w:themeColor="background1"/>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E20CE">
                        <w:rPr>
                          <w:b/>
                          <w:bCs/>
                          <w:i/>
                          <w:iCs/>
                          <w:sz w:val="32"/>
                          <w:szCs w:val="32"/>
                          <w14:shadow w14:blurRad="50800" w14:dist="38100" w14:dir="2700000" w14:sx="100000" w14:sy="100000" w14:kx="0" w14:ky="0" w14:algn="tl">
                            <w14:srgbClr w14:val="000000">
                              <w14:alpha w14:val="60000"/>
                            </w14:srgbClr>
                          </w14:shadow>
                        </w:rPr>
                        <w:t>M</w:t>
                      </w:r>
                      <w:r w:rsidR="00286448">
                        <w:rPr>
                          <w:b/>
                          <w:bCs/>
                          <w:i/>
                          <w:iCs/>
                          <w:sz w:val="32"/>
                          <w:szCs w:val="32"/>
                          <w14:shadow w14:blurRad="50800" w14:dist="38100" w14:dir="2700000" w14:sx="100000" w14:sy="100000" w14:kx="0" w14:ky="0" w14:algn="tl">
                            <w14:srgbClr w14:val="000000">
                              <w14:alpha w14:val="60000"/>
                            </w14:srgbClr>
                          </w14:shadow>
                        </w:rPr>
                        <w:t>ay</w:t>
                      </w:r>
                      <w:r w:rsidRPr="00AE20CE">
                        <w:rPr>
                          <w:b/>
                          <w:bCs/>
                          <w:i/>
                          <w:iCs/>
                          <w:sz w:val="32"/>
                          <w:szCs w:val="32"/>
                          <w14:shadow w14:blurRad="50800" w14:dist="38100" w14:dir="2700000" w14:sx="100000" w14:sy="100000" w14:kx="0" w14:ky="0" w14:algn="tl">
                            <w14:srgbClr w14:val="000000">
                              <w14:alpha w14:val="60000"/>
                            </w14:srgbClr>
                          </w14:shadow>
                        </w:rPr>
                        <w:t xml:space="preserve"> 202</w:t>
                      </w:r>
                      <w:r w:rsidR="00286448">
                        <w:rPr>
                          <w:b/>
                          <w:bCs/>
                          <w:i/>
                          <w:iCs/>
                          <w:sz w:val="32"/>
                          <w:szCs w:val="32"/>
                          <w14:shadow w14:blurRad="50800" w14:dist="38100" w14:dir="2700000" w14:sx="100000" w14:sy="100000" w14:kx="0" w14:ky="0" w14:algn="tl">
                            <w14:srgbClr w14:val="000000">
                              <w14:alpha w14:val="60000"/>
                            </w14:srgbClr>
                          </w14:shadow>
                        </w:rPr>
                        <w:t>2</w:t>
                      </w:r>
                    </w:p>
                  </w:txbxContent>
                </v:textbox>
                <w10:wrap type="square" anchorx="margin" anchory="margin"/>
              </v:shape>
            </w:pict>
          </mc:Fallback>
        </mc:AlternateContent>
      </w:r>
      <w:bookmarkStart w:id="0" w:name="_Hlk5270202"/>
      <w:bookmarkEnd w:id="0"/>
      <w:r w:rsidR="0088054D">
        <w:rPr>
          <w:noProof/>
          <w:lang w:eastAsia="en-AU"/>
        </w:rPr>
        <mc:AlternateContent>
          <mc:Choice Requires="wps">
            <w:drawing>
              <wp:anchor distT="0" distB="0" distL="114300" distR="114300" simplePos="0" relativeHeight="251657218" behindDoc="0" locked="0" layoutInCell="1" allowOverlap="1" wp14:anchorId="7D1CCD7C" wp14:editId="7637FBF9">
                <wp:simplePos x="0" y="0"/>
                <wp:positionH relativeFrom="column">
                  <wp:posOffset>4043045</wp:posOffset>
                </wp:positionH>
                <wp:positionV relativeFrom="paragraph">
                  <wp:posOffset>8651875</wp:posOffset>
                </wp:positionV>
                <wp:extent cx="2292350" cy="789305"/>
                <wp:effectExtent l="4445" t="3175" r="0" b="0"/>
                <wp:wrapNone/>
                <wp:docPr id="4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789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FC0D2" w14:textId="77777777" w:rsidR="009E4117" w:rsidRPr="00A2154A" w:rsidRDefault="009E4117" w:rsidP="000005C1">
                            <w:pPr>
                              <w:pStyle w:val="NoSpacing"/>
                              <w:jc w:val="right"/>
                              <w:rPr>
                                <w:b/>
                                <w:bCs/>
                                <w:i/>
                                <w:iCs/>
                                <w:sz w:val="22"/>
                                <w:szCs w:val="22"/>
                              </w:rPr>
                            </w:pPr>
                            <w:r w:rsidRPr="00A2154A">
                              <w:rPr>
                                <w:b/>
                                <w:bCs/>
                                <w:i/>
                                <w:iCs/>
                                <w:sz w:val="22"/>
                                <w:szCs w:val="22"/>
                              </w:rPr>
                              <w:t>Prepared by:</w:t>
                            </w:r>
                          </w:p>
                          <w:p w14:paraId="3DD5088A" w14:textId="77777777" w:rsidR="009E4117" w:rsidRPr="00A2154A" w:rsidRDefault="009E4117" w:rsidP="000005C1">
                            <w:pPr>
                              <w:pStyle w:val="NoSpacing"/>
                              <w:jc w:val="right"/>
                              <w:rPr>
                                <w:b/>
                              </w:rPr>
                            </w:pPr>
                          </w:p>
                          <w:p w14:paraId="30B55E37" w14:textId="77777777" w:rsidR="009E4117" w:rsidRPr="00A2154A" w:rsidRDefault="009E4117" w:rsidP="000005C1">
                            <w:pPr>
                              <w:pStyle w:val="NoSpacing"/>
                              <w:jc w:val="right"/>
                              <w:rPr>
                                <w:b/>
                                <w:sz w:val="22"/>
                                <w:szCs w:val="22"/>
                              </w:rPr>
                            </w:pPr>
                            <w:r w:rsidRPr="00A2154A">
                              <w:rPr>
                                <w:b/>
                                <w:sz w:val="22"/>
                                <w:szCs w:val="22"/>
                              </w:rPr>
                              <w:t>Metropolis Research</w:t>
                            </w:r>
                          </w:p>
                          <w:p w14:paraId="38EC33C8" w14:textId="77777777" w:rsidR="009E4117" w:rsidRPr="00A2154A" w:rsidRDefault="009E4117" w:rsidP="000005C1">
                            <w:pPr>
                              <w:pStyle w:val="NoSpacing"/>
                              <w:jc w:val="right"/>
                              <w:rPr>
                                <w:sz w:val="22"/>
                                <w:szCs w:val="22"/>
                              </w:rPr>
                            </w:pPr>
                            <w:r w:rsidRPr="00A2154A">
                              <w:rPr>
                                <w:b/>
                                <w:sz w:val="22"/>
                                <w:szCs w:val="22"/>
                              </w:rPr>
                              <w:t>ABN 39 083 090 993</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1CCD7C" id="_x0000_t202" coordsize="21600,21600" o:spt="202" path="m,l,21600r21600,l21600,xe">
                <v:stroke joinstyle="miter"/>
                <v:path gradientshapeok="t" o:connecttype="rect"/>
              </v:shapetype>
              <v:shape id="Text Box 9" o:spid="_x0000_s1027" type="#_x0000_t202" style="position:absolute;left:0;text-align:left;margin-left:318.35pt;margin-top:681.25pt;width:180.5pt;height:62.15pt;z-index:251657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" filled="f" stroked="f">
                <v:textbox style="mso-fit-shape-to-text:t">
                  <w:txbxContent>
                    <w:p w14:paraId="193FC0D2" w14:textId="77777777" w:rsidR="009E4117" w:rsidRPr="00A2154A" w:rsidRDefault="009E4117" w:rsidP="000005C1">
                      <w:pPr>
                        <w:pStyle w:val="NoSpacing"/>
                        <w:jc w:val="right"/>
                        <w:rPr>
                          <w:b/>
                          <w:bCs/>
                          <w:i/>
                          <w:iCs/>
                          <w:sz w:val="22"/>
                          <w:szCs w:val="22"/>
                        </w:rPr>
                      </w:pPr>
                      <w:r w:rsidRPr="00A2154A">
                        <w:rPr>
                          <w:b/>
                          <w:bCs/>
                          <w:i/>
                          <w:iCs/>
                          <w:sz w:val="22"/>
                          <w:szCs w:val="22"/>
                        </w:rPr>
                        <w:t>Prepared by:</w:t>
                      </w:r>
                    </w:p>
                    <w:p w14:paraId="3DD5088A" w14:textId="77777777" w:rsidR="009E4117" w:rsidRPr="00A2154A" w:rsidRDefault="009E4117" w:rsidP="000005C1">
                      <w:pPr>
                        <w:pStyle w:val="NoSpacing"/>
                        <w:jc w:val="right"/>
                        <w:rPr>
                          <w:b/>
                        </w:rPr>
                      </w:pPr>
                    </w:p>
                    <w:p w14:paraId="30B55E37" w14:textId="77777777" w:rsidR="009E4117" w:rsidRPr="00A2154A" w:rsidRDefault="009E4117" w:rsidP="000005C1">
                      <w:pPr>
                        <w:pStyle w:val="NoSpacing"/>
                        <w:jc w:val="right"/>
                        <w:rPr>
                          <w:b/>
                          <w:sz w:val="22"/>
                          <w:szCs w:val="22"/>
                        </w:rPr>
                      </w:pPr>
                      <w:r w:rsidRPr="00A2154A">
                        <w:rPr>
                          <w:b/>
                          <w:sz w:val="22"/>
                          <w:szCs w:val="22"/>
                        </w:rPr>
                        <w:t>Metropolis Research</w:t>
                      </w:r>
                    </w:p>
                    <w:p w14:paraId="38EC33C8" w14:textId="77777777" w:rsidR="009E4117" w:rsidRPr="00A2154A" w:rsidRDefault="009E4117" w:rsidP="000005C1">
                      <w:pPr>
                        <w:pStyle w:val="NoSpacing"/>
                        <w:jc w:val="right"/>
                        <w:rPr>
                          <w:sz w:val="22"/>
                          <w:szCs w:val="22"/>
                        </w:rPr>
                      </w:pPr>
                      <w:r w:rsidRPr="00A2154A">
                        <w:rPr>
                          <w:b/>
                          <w:sz w:val="22"/>
                          <w:szCs w:val="22"/>
                        </w:rPr>
                        <w:t>ABN 39 083 090 993</w:t>
                      </w:r>
                    </w:p>
                  </w:txbxContent>
                </v:textbox>
              </v:shape>
            </w:pict>
          </mc:Fallback>
        </mc:AlternateContent>
      </w:r>
      <w:r w:rsidR="00626265">
        <w:br w:type="page"/>
      </w:r>
    </w:p>
    <w:p w14:paraId="6D508741" w14:textId="77777777" w:rsidR="00626265" w:rsidRDefault="00626265" w:rsidP="00F8741E"/>
    <w:p w14:paraId="4561AEE4" w14:textId="77777777" w:rsidR="00626265" w:rsidRDefault="00626265" w:rsidP="00F8741E"/>
    <w:p w14:paraId="4F7F386B" w14:textId="77777777" w:rsidR="00626265" w:rsidRDefault="00626265" w:rsidP="00F8741E"/>
    <w:p w14:paraId="5EA447AC" w14:textId="77777777" w:rsidR="00626265" w:rsidRDefault="00626265" w:rsidP="00F8741E"/>
    <w:p w14:paraId="5F5E736A" w14:textId="77777777" w:rsidR="00626265" w:rsidRDefault="00626265" w:rsidP="00F8741E"/>
    <w:p w14:paraId="457E92DB" w14:textId="77777777" w:rsidR="00626265" w:rsidRDefault="00626265" w:rsidP="00F8741E"/>
    <w:p w14:paraId="23D4C43C" w14:textId="77777777" w:rsidR="00626265" w:rsidRDefault="00626265" w:rsidP="00F8741E"/>
    <w:p w14:paraId="3479021F" w14:textId="77777777" w:rsidR="00233F7C" w:rsidRDefault="00233F7C" w:rsidP="00F8741E"/>
    <w:p w14:paraId="21532E50" w14:textId="77777777" w:rsidR="00233F7C" w:rsidRDefault="00233F7C" w:rsidP="00F8741E"/>
    <w:p w14:paraId="0F247EBE" w14:textId="77777777" w:rsidR="00233F7C" w:rsidRDefault="00233F7C" w:rsidP="00F8741E"/>
    <w:p w14:paraId="061F0409" w14:textId="24565761" w:rsidR="00233F7C" w:rsidRDefault="00233F7C" w:rsidP="00F8741E"/>
    <w:p w14:paraId="1F62DD90" w14:textId="77777777" w:rsidR="006E59F4" w:rsidRDefault="006E59F4" w:rsidP="00F8741E"/>
    <w:p w14:paraId="6AA4AB17" w14:textId="45F0A5C7" w:rsidR="00626265" w:rsidRDefault="00626265" w:rsidP="006B1269">
      <w:pPr>
        <w:pStyle w:val="Heading5"/>
        <w:rPr>
          <w:rFonts w:ascii="Calibri" w:hAnsi="Calibri" w:cs="Calibri"/>
          <w:i/>
          <w:iCs/>
        </w:rPr>
      </w:pPr>
      <w:r>
        <w:rPr>
          <w:rFonts w:ascii="Calibri" w:hAnsi="Calibri" w:cs="Calibri"/>
          <w:i/>
          <w:iCs/>
        </w:rPr>
        <w:t xml:space="preserve">© </w:t>
      </w:r>
      <w:r w:rsidR="0033599B">
        <w:rPr>
          <w:rFonts w:ascii="Calibri" w:hAnsi="Calibri" w:cs="Calibri"/>
          <w:i/>
          <w:iCs/>
        </w:rPr>
        <w:t>Bayside</w:t>
      </w:r>
      <w:r>
        <w:rPr>
          <w:rFonts w:ascii="Calibri" w:hAnsi="Calibri" w:cs="Calibri"/>
          <w:i/>
          <w:iCs/>
        </w:rPr>
        <w:t xml:space="preserve"> City Council, 20</w:t>
      </w:r>
      <w:r w:rsidR="00D25DE9">
        <w:rPr>
          <w:rFonts w:ascii="Calibri" w:hAnsi="Calibri" w:cs="Calibri"/>
          <w:i/>
          <w:iCs/>
        </w:rPr>
        <w:t>2</w:t>
      </w:r>
      <w:r w:rsidR="00286448">
        <w:rPr>
          <w:rFonts w:ascii="Calibri" w:hAnsi="Calibri" w:cs="Calibri"/>
          <w:i/>
          <w:iCs/>
        </w:rPr>
        <w:t>2</w:t>
      </w:r>
    </w:p>
    <w:p w14:paraId="4A447948" w14:textId="77777777" w:rsidR="00626265" w:rsidRPr="007D4FDF" w:rsidRDefault="00626265" w:rsidP="007D4FDF">
      <w:pPr>
        <w:rPr>
          <w:lang w:val="en-US"/>
        </w:rPr>
      </w:pPr>
    </w:p>
    <w:p w14:paraId="3FED9686" w14:textId="77777777" w:rsidR="00626265" w:rsidRPr="00BD24FA" w:rsidRDefault="00626265" w:rsidP="00BD24FA">
      <w:pPr>
        <w:pStyle w:val="Body"/>
        <w:rPr>
          <w:rFonts w:ascii="Calibri" w:hAnsi="Calibri" w:cs="Calibri"/>
          <w:sz w:val="18"/>
          <w:szCs w:val="18"/>
        </w:rPr>
      </w:pPr>
      <w:r w:rsidRPr="00ED46F4">
        <w:rPr>
          <w:rFonts w:ascii="Calibri" w:hAnsi="Calibri" w:cs="Calibri"/>
          <w:sz w:val="18"/>
          <w:szCs w:val="18"/>
        </w:rPr>
        <w:t>This work is copyright.  Apart from any use permitted under the Copyright Act 1968, no part may be reproduced by any process without written permission from the</w:t>
      </w:r>
      <w:r w:rsidRPr="00BD24FA">
        <w:rPr>
          <w:rFonts w:ascii="Calibri" w:hAnsi="Calibri" w:cs="Calibri"/>
          <w:sz w:val="18"/>
          <w:szCs w:val="18"/>
        </w:rPr>
        <w:t xml:space="preserve"> </w:t>
      </w:r>
      <w:r w:rsidR="0033599B">
        <w:rPr>
          <w:rFonts w:ascii="Calibri" w:hAnsi="Calibri" w:cs="Calibri"/>
          <w:sz w:val="18"/>
          <w:szCs w:val="18"/>
        </w:rPr>
        <w:t>Communications, Customer and Cultural Services</w:t>
      </w:r>
      <w:r w:rsidRPr="00BD24FA">
        <w:rPr>
          <w:rFonts w:ascii="Calibri" w:hAnsi="Calibri" w:cs="Calibri"/>
          <w:sz w:val="18"/>
          <w:szCs w:val="18"/>
        </w:rPr>
        <w:t xml:space="preserve">, </w:t>
      </w:r>
      <w:r w:rsidR="0033599B">
        <w:rPr>
          <w:rFonts w:ascii="Calibri" w:hAnsi="Calibri" w:cs="Calibri"/>
          <w:sz w:val="18"/>
          <w:szCs w:val="18"/>
        </w:rPr>
        <w:t>Bayside</w:t>
      </w:r>
      <w:r>
        <w:rPr>
          <w:rFonts w:ascii="Calibri" w:hAnsi="Calibri" w:cs="Calibri"/>
          <w:sz w:val="18"/>
          <w:szCs w:val="18"/>
        </w:rPr>
        <w:t xml:space="preserve"> City</w:t>
      </w:r>
      <w:r w:rsidRPr="00BD24FA">
        <w:rPr>
          <w:rFonts w:ascii="Calibri" w:hAnsi="Calibri" w:cs="Calibri"/>
          <w:sz w:val="18"/>
          <w:szCs w:val="18"/>
        </w:rPr>
        <w:t xml:space="preserve"> Council.</w:t>
      </w:r>
    </w:p>
    <w:p w14:paraId="18B46494" w14:textId="77777777" w:rsidR="00626265" w:rsidRDefault="00626265" w:rsidP="006B1269">
      <w:pPr>
        <w:pStyle w:val="Body"/>
        <w:rPr>
          <w:rFonts w:ascii="Calibri" w:hAnsi="Calibri" w:cs="Calibri"/>
          <w:sz w:val="18"/>
          <w:szCs w:val="18"/>
        </w:rPr>
      </w:pPr>
    </w:p>
    <w:p w14:paraId="5B8349B2" w14:textId="77777777" w:rsidR="00626265" w:rsidRPr="00ED46F4" w:rsidRDefault="00626265" w:rsidP="006B1269">
      <w:pPr>
        <w:pStyle w:val="Body"/>
        <w:rPr>
          <w:rFonts w:ascii="Calibri" w:hAnsi="Calibri" w:cs="Calibri"/>
          <w:sz w:val="18"/>
          <w:szCs w:val="18"/>
        </w:rPr>
      </w:pPr>
    </w:p>
    <w:p w14:paraId="56AF19E3" w14:textId="7E16706F" w:rsidR="00626265" w:rsidRDefault="00626265" w:rsidP="006B1269">
      <w:pPr>
        <w:pStyle w:val="Heading5"/>
        <w:rPr>
          <w:rFonts w:ascii="Calibri" w:hAnsi="Calibri" w:cs="Calibri"/>
          <w:i/>
          <w:iCs/>
        </w:rPr>
      </w:pPr>
      <w:r w:rsidRPr="00ED46F4">
        <w:rPr>
          <w:rFonts w:ascii="Calibri" w:hAnsi="Calibri" w:cs="Calibri"/>
          <w:i/>
          <w:iCs/>
        </w:rPr>
        <w:t>© M</w:t>
      </w:r>
      <w:r>
        <w:rPr>
          <w:rFonts w:ascii="Calibri" w:hAnsi="Calibri" w:cs="Calibri"/>
          <w:i/>
          <w:iCs/>
        </w:rPr>
        <w:t>etropolis Research Pty Ltd, 20</w:t>
      </w:r>
      <w:r w:rsidR="00D25DE9">
        <w:rPr>
          <w:rFonts w:ascii="Calibri" w:hAnsi="Calibri" w:cs="Calibri"/>
          <w:i/>
          <w:iCs/>
        </w:rPr>
        <w:t>2</w:t>
      </w:r>
      <w:r w:rsidR="00286448">
        <w:rPr>
          <w:rFonts w:ascii="Calibri" w:hAnsi="Calibri" w:cs="Calibri"/>
          <w:i/>
          <w:iCs/>
        </w:rPr>
        <w:t>2</w:t>
      </w:r>
    </w:p>
    <w:p w14:paraId="16810CB5" w14:textId="77777777" w:rsidR="00626265" w:rsidRPr="007D4FDF" w:rsidRDefault="00626265" w:rsidP="007D4FDF">
      <w:pPr>
        <w:rPr>
          <w:sz w:val="18"/>
          <w:szCs w:val="18"/>
          <w:lang w:val="en-US"/>
        </w:rPr>
      </w:pPr>
    </w:p>
    <w:p w14:paraId="6FD13D2A" w14:textId="77777777" w:rsidR="00626265" w:rsidRDefault="00626265" w:rsidP="006B1269">
      <w:pPr>
        <w:pStyle w:val="Body"/>
        <w:rPr>
          <w:rFonts w:ascii="Calibri" w:hAnsi="Calibri" w:cs="Calibri"/>
          <w:sz w:val="18"/>
          <w:szCs w:val="18"/>
        </w:rPr>
      </w:pPr>
      <w:r w:rsidRPr="00ED46F4">
        <w:rPr>
          <w:rFonts w:ascii="Calibri" w:hAnsi="Calibri" w:cs="Calibri"/>
          <w:sz w:val="18"/>
          <w:szCs w:val="18"/>
        </w:rPr>
        <w:t xml:space="preserve">The survey form utilised in </w:t>
      </w:r>
      <w:r>
        <w:rPr>
          <w:rFonts w:ascii="Calibri" w:hAnsi="Calibri" w:cs="Calibri"/>
          <w:sz w:val="18"/>
          <w:szCs w:val="18"/>
        </w:rPr>
        <w:t>the commission of this project</w:t>
      </w:r>
      <w:r w:rsidR="00BA0D44">
        <w:rPr>
          <w:rFonts w:ascii="Calibri" w:hAnsi="Calibri" w:cs="Calibri"/>
          <w:sz w:val="18"/>
          <w:szCs w:val="18"/>
        </w:rPr>
        <w:t xml:space="preserve"> and the Governing Melbourne results are</w:t>
      </w:r>
      <w:r w:rsidRPr="00ED46F4">
        <w:rPr>
          <w:rFonts w:ascii="Calibri" w:hAnsi="Calibri" w:cs="Calibri"/>
          <w:sz w:val="18"/>
          <w:szCs w:val="18"/>
        </w:rPr>
        <w:t xml:space="preserve"> copyright.     Apart from any use permitted under the Copyright Act 1968, no part may be reproduced by any process without written permission from the Managing Director Metropolis Research Pty Ltd.</w:t>
      </w:r>
    </w:p>
    <w:p w14:paraId="4924640D" w14:textId="77777777" w:rsidR="00626265" w:rsidRPr="00ED46F4" w:rsidRDefault="00626265" w:rsidP="006B1269">
      <w:pPr>
        <w:pStyle w:val="Body"/>
        <w:rPr>
          <w:rFonts w:ascii="Calibri" w:hAnsi="Calibri" w:cs="Calibri"/>
          <w:sz w:val="18"/>
          <w:szCs w:val="18"/>
        </w:rPr>
      </w:pPr>
    </w:p>
    <w:p w14:paraId="141F20DD" w14:textId="77777777" w:rsidR="00626265" w:rsidRDefault="00626265" w:rsidP="006B1269">
      <w:pPr>
        <w:pStyle w:val="Heading5"/>
        <w:rPr>
          <w:rFonts w:ascii="Calibri" w:hAnsi="Calibri" w:cs="Calibri"/>
          <w:i/>
          <w:iCs/>
        </w:rPr>
      </w:pPr>
      <w:r w:rsidRPr="00ED46F4">
        <w:rPr>
          <w:rFonts w:ascii="Calibri" w:hAnsi="Calibri" w:cs="Calibri"/>
          <w:i/>
          <w:iCs/>
        </w:rPr>
        <w:t>Disclaimer</w:t>
      </w:r>
    </w:p>
    <w:p w14:paraId="093C8579" w14:textId="77777777" w:rsidR="00626265" w:rsidRPr="007D4FDF" w:rsidRDefault="00626265" w:rsidP="007D4FDF">
      <w:pPr>
        <w:rPr>
          <w:sz w:val="18"/>
          <w:szCs w:val="18"/>
          <w:lang w:val="en-US"/>
        </w:rPr>
      </w:pPr>
    </w:p>
    <w:p w14:paraId="71D9157F" w14:textId="10D8E83E" w:rsidR="00626265" w:rsidRDefault="00853F2C" w:rsidP="006B1269">
      <w:pPr>
        <w:pStyle w:val="Body"/>
        <w:rPr>
          <w:rFonts w:ascii="Calibri" w:hAnsi="Calibri" w:cs="Calibri"/>
          <w:sz w:val="18"/>
          <w:szCs w:val="18"/>
        </w:rPr>
      </w:pPr>
      <w:r w:rsidRPr="00ED46F4">
        <w:rPr>
          <w:rFonts w:ascii="Calibri" w:hAnsi="Calibri" w:cs="Calibri"/>
          <w:sz w:val="18"/>
          <w:szCs w:val="18"/>
        </w:rPr>
        <w:t>Any representation, statement, opinion, or advice</w:t>
      </w:r>
      <w:r w:rsidR="00626265" w:rsidRPr="00ED46F4">
        <w:rPr>
          <w:rFonts w:ascii="Calibri" w:hAnsi="Calibri" w:cs="Calibri"/>
          <w:sz w:val="18"/>
          <w:szCs w:val="18"/>
        </w:rPr>
        <w:t xml:space="preserve"> expressed or implied in this publication is made in good faith but on the basis that Metropolis Research Pty Ltd, its agents and employees are not liable (whatever by reason of negligence, lack of care or otherwise) to any person for any damages or loss whatsoever which has occurred or may occur in relation to that person </w:t>
      </w:r>
      <w:r w:rsidR="004A1C59" w:rsidRPr="00ED46F4">
        <w:rPr>
          <w:rFonts w:ascii="Calibri" w:hAnsi="Calibri" w:cs="Calibri"/>
          <w:sz w:val="18"/>
          <w:szCs w:val="18"/>
        </w:rPr>
        <w:t>acting</w:t>
      </w:r>
      <w:r w:rsidR="00626265" w:rsidRPr="00ED46F4">
        <w:rPr>
          <w:rFonts w:ascii="Calibri" w:hAnsi="Calibri" w:cs="Calibri"/>
          <w:sz w:val="18"/>
          <w:szCs w:val="18"/>
        </w:rPr>
        <w:t xml:space="preserve"> in respect of any representation, statement, or advice referred to above.</w:t>
      </w:r>
    </w:p>
    <w:p w14:paraId="301A9F3A" w14:textId="77777777" w:rsidR="00626265" w:rsidRPr="00ED46F4" w:rsidRDefault="00626265" w:rsidP="006B1269">
      <w:pPr>
        <w:pStyle w:val="Body"/>
        <w:rPr>
          <w:rFonts w:ascii="Calibri" w:hAnsi="Calibri" w:cs="Calibri"/>
          <w:sz w:val="18"/>
          <w:szCs w:val="18"/>
        </w:rPr>
      </w:pPr>
    </w:p>
    <w:p w14:paraId="085B31BD" w14:textId="77777777" w:rsidR="00626265" w:rsidRDefault="00626265" w:rsidP="006B1269">
      <w:pPr>
        <w:pStyle w:val="Heading5"/>
        <w:rPr>
          <w:rFonts w:ascii="Calibri" w:hAnsi="Calibri" w:cs="Calibri"/>
          <w:i/>
          <w:iCs/>
        </w:rPr>
      </w:pPr>
      <w:r w:rsidRPr="00ED46F4">
        <w:rPr>
          <w:rFonts w:ascii="Calibri" w:hAnsi="Calibri" w:cs="Calibri"/>
          <w:i/>
          <w:iCs/>
        </w:rPr>
        <w:t>Contact Details</w:t>
      </w:r>
    </w:p>
    <w:p w14:paraId="2D8FE5F2" w14:textId="77777777" w:rsidR="00626265" w:rsidRPr="007D4FDF" w:rsidRDefault="00626265" w:rsidP="007D4FDF">
      <w:pPr>
        <w:rPr>
          <w:sz w:val="18"/>
          <w:szCs w:val="18"/>
          <w:lang w:val="en-US"/>
        </w:rPr>
      </w:pPr>
    </w:p>
    <w:p w14:paraId="047536EE" w14:textId="77777777" w:rsidR="00626265" w:rsidRDefault="00626265" w:rsidP="006B1269">
      <w:pPr>
        <w:pStyle w:val="Body"/>
        <w:rPr>
          <w:rFonts w:ascii="Calibri" w:hAnsi="Calibri" w:cs="Calibri"/>
          <w:sz w:val="18"/>
          <w:szCs w:val="18"/>
        </w:rPr>
      </w:pPr>
      <w:r w:rsidRPr="00ED46F4">
        <w:rPr>
          <w:rFonts w:ascii="Calibri" w:hAnsi="Calibri" w:cs="Calibri"/>
          <w:sz w:val="18"/>
          <w:szCs w:val="18"/>
        </w:rPr>
        <w:t xml:space="preserve">This report was prepared by Metropolis Research Pty Ltd on behalf of the </w:t>
      </w:r>
      <w:r w:rsidR="0033599B">
        <w:rPr>
          <w:rFonts w:ascii="Calibri" w:hAnsi="Calibri" w:cs="Calibri"/>
          <w:sz w:val="18"/>
          <w:szCs w:val="18"/>
        </w:rPr>
        <w:t>Bayside</w:t>
      </w:r>
      <w:r>
        <w:rPr>
          <w:rFonts w:ascii="Calibri" w:hAnsi="Calibri" w:cs="Calibri"/>
          <w:sz w:val="18"/>
          <w:szCs w:val="18"/>
        </w:rPr>
        <w:t xml:space="preserve"> City Council</w:t>
      </w:r>
      <w:r w:rsidRPr="00ED46F4">
        <w:rPr>
          <w:rFonts w:ascii="Calibri" w:hAnsi="Calibri" w:cs="Calibri"/>
          <w:sz w:val="18"/>
          <w:szCs w:val="18"/>
        </w:rPr>
        <w:t>.  For more information, please contact:</w:t>
      </w:r>
    </w:p>
    <w:p w14:paraId="1FC8FCEA" w14:textId="77777777" w:rsidR="00626265" w:rsidRPr="00ED46F4" w:rsidRDefault="00626265" w:rsidP="006B1269">
      <w:pPr>
        <w:pStyle w:val="Body"/>
        <w:rPr>
          <w:rFonts w:ascii="Calibri" w:hAnsi="Calibri" w:cs="Calibri"/>
          <w:sz w:val="18"/>
          <w:szCs w:val="18"/>
        </w:rPr>
      </w:pPr>
    </w:p>
    <w:tbl>
      <w:tblPr>
        <w:tblW w:w="12576" w:type="dxa"/>
        <w:tblLook w:val="0000" w:firstRow="0" w:lastRow="0" w:firstColumn="0" w:lastColumn="0" w:noHBand="0" w:noVBand="0"/>
      </w:tblPr>
      <w:tblGrid>
        <w:gridCol w:w="4186"/>
        <w:gridCol w:w="4195"/>
        <w:gridCol w:w="4195"/>
      </w:tblGrid>
      <w:tr w:rsidR="00626265" w:rsidRPr="00853F2C" w14:paraId="3B4F52AB" w14:textId="77777777">
        <w:tc>
          <w:tcPr>
            <w:tcW w:w="4186" w:type="dxa"/>
          </w:tcPr>
          <w:p w14:paraId="7C9B562D" w14:textId="77777777" w:rsidR="00626265" w:rsidRPr="00853F2C" w:rsidRDefault="00626265" w:rsidP="00231B01">
            <w:pPr>
              <w:pStyle w:val="Body"/>
              <w:jc w:val="left"/>
              <w:rPr>
                <w:rFonts w:asciiTheme="minorHAnsi" w:hAnsiTheme="minorHAnsi" w:cstheme="minorHAnsi"/>
                <w:sz w:val="20"/>
                <w:szCs w:val="20"/>
              </w:rPr>
            </w:pPr>
            <w:r w:rsidRPr="00853F2C">
              <w:rPr>
                <w:rFonts w:asciiTheme="minorHAnsi" w:hAnsiTheme="minorHAnsi" w:cstheme="minorHAnsi"/>
                <w:b/>
                <w:bCs/>
                <w:sz w:val="20"/>
                <w:szCs w:val="20"/>
              </w:rPr>
              <w:t>Dale Hubner</w:t>
            </w:r>
            <w:r w:rsidRPr="00853F2C">
              <w:rPr>
                <w:rFonts w:asciiTheme="minorHAnsi" w:hAnsiTheme="minorHAnsi" w:cstheme="minorHAnsi"/>
              </w:rPr>
              <w:br/>
            </w:r>
            <w:r w:rsidRPr="00853F2C">
              <w:rPr>
                <w:rFonts w:asciiTheme="minorHAnsi" w:hAnsiTheme="minorHAnsi" w:cstheme="minorHAnsi"/>
                <w:sz w:val="20"/>
                <w:szCs w:val="20"/>
              </w:rPr>
              <w:t>Managing Director</w:t>
            </w:r>
          </w:p>
          <w:p w14:paraId="6E45ECE3" w14:textId="77777777" w:rsidR="00626265" w:rsidRPr="00853F2C" w:rsidRDefault="00626265" w:rsidP="00231B01">
            <w:pPr>
              <w:pStyle w:val="Body"/>
              <w:jc w:val="left"/>
              <w:rPr>
                <w:rFonts w:asciiTheme="minorHAnsi" w:hAnsiTheme="minorHAnsi" w:cstheme="minorHAnsi"/>
                <w:sz w:val="20"/>
                <w:szCs w:val="20"/>
              </w:rPr>
            </w:pPr>
            <w:r w:rsidRPr="00853F2C">
              <w:rPr>
                <w:rFonts w:asciiTheme="minorHAnsi" w:hAnsiTheme="minorHAnsi" w:cstheme="minorHAnsi"/>
                <w:sz w:val="20"/>
                <w:szCs w:val="20"/>
              </w:rPr>
              <w:t>Metropolis Research Pty Ltd</w:t>
            </w:r>
          </w:p>
          <w:p w14:paraId="0B9DBA14" w14:textId="77777777" w:rsidR="00626265" w:rsidRPr="00853F2C" w:rsidRDefault="00626265" w:rsidP="00231B01">
            <w:pPr>
              <w:pStyle w:val="Body"/>
              <w:jc w:val="left"/>
              <w:rPr>
                <w:rFonts w:asciiTheme="minorHAnsi" w:hAnsiTheme="minorHAnsi" w:cstheme="minorHAnsi"/>
                <w:sz w:val="20"/>
                <w:szCs w:val="20"/>
              </w:rPr>
            </w:pPr>
          </w:p>
          <w:p w14:paraId="3CF83D40" w14:textId="77777777" w:rsidR="00233F7C" w:rsidRPr="00853F2C" w:rsidRDefault="00233F7C" w:rsidP="00231B01">
            <w:pPr>
              <w:pStyle w:val="Body"/>
              <w:jc w:val="left"/>
              <w:rPr>
                <w:rFonts w:asciiTheme="minorHAnsi" w:hAnsiTheme="minorHAnsi" w:cstheme="minorHAnsi"/>
                <w:sz w:val="20"/>
                <w:szCs w:val="20"/>
              </w:rPr>
            </w:pPr>
          </w:p>
          <w:p w14:paraId="1A528BA1" w14:textId="77777777" w:rsidR="00626265" w:rsidRPr="00853F2C" w:rsidRDefault="00626265" w:rsidP="00231B01">
            <w:pPr>
              <w:pStyle w:val="Body"/>
              <w:jc w:val="left"/>
              <w:rPr>
                <w:rFonts w:asciiTheme="minorHAnsi" w:hAnsiTheme="minorHAnsi" w:cstheme="minorHAnsi"/>
                <w:sz w:val="20"/>
                <w:szCs w:val="20"/>
                <w:lang w:val="it-IT"/>
              </w:rPr>
            </w:pPr>
            <w:r w:rsidRPr="00853F2C">
              <w:rPr>
                <w:rFonts w:asciiTheme="minorHAnsi" w:hAnsiTheme="minorHAnsi" w:cstheme="minorHAnsi"/>
                <w:sz w:val="20"/>
                <w:szCs w:val="20"/>
                <w:lang w:val="it-IT"/>
              </w:rPr>
              <w:t>P O Box 1357</w:t>
            </w:r>
            <w:r w:rsidRPr="00853F2C">
              <w:rPr>
                <w:rFonts w:asciiTheme="minorHAnsi" w:hAnsiTheme="minorHAnsi" w:cstheme="minorHAnsi"/>
                <w:sz w:val="20"/>
                <w:szCs w:val="20"/>
                <w:lang w:val="it-IT"/>
              </w:rPr>
              <w:br/>
              <w:t>CARLTON  VIC  3053</w:t>
            </w:r>
          </w:p>
          <w:p w14:paraId="6BC36EFC" w14:textId="77777777" w:rsidR="00626265" w:rsidRPr="00853F2C" w:rsidRDefault="00626265" w:rsidP="00231B01">
            <w:pPr>
              <w:pStyle w:val="Body"/>
              <w:jc w:val="left"/>
              <w:rPr>
                <w:rFonts w:asciiTheme="minorHAnsi" w:hAnsiTheme="minorHAnsi" w:cstheme="minorHAnsi"/>
                <w:sz w:val="20"/>
                <w:szCs w:val="20"/>
                <w:lang w:val="it-IT"/>
              </w:rPr>
            </w:pPr>
          </w:p>
          <w:p w14:paraId="0BEE77B9" w14:textId="59DD11A2" w:rsidR="00626265" w:rsidRDefault="00626265" w:rsidP="00A56C77">
            <w:pPr>
              <w:pStyle w:val="Body"/>
              <w:tabs>
                <w:tab w:val="center" w:pos="1985"/>
              </w:tabs>
              <w:jc w:val="left"/>
              <w:rPr>
                <w:rStyle w:val="Hyperlink"/>
                <w:rFonts w:asciiTheme="minorHAnsi" w:hAnsiTheme="minorHAnsi" w:cstheme="minorHAnsi"/>
                <w:sz w:val="20"/>
                <w:szCs w:val="20"/>
                <w:lang w:val="it-IT"/>
              </w:rPr>
            </w:pPr>
            <w:r w:rsidRPr="00853F2C">
              <w:rPr>
                <w:rFonts w:asciiTheme="minorHAnsi" w:hAnsiTheme="minorHAnsi" w:cstheme="minorHAnsi"/>
                <w:sz w:val="20"/>
                <w:szCs w:val="20"/>
                <w:lang w:val="it-IT"/>
              </w:rPr>
              <w:t>(03) 9272 4600</w:t>
            </w:r>
            <w:r w:rsidRPr="00853F2C">
              <w:rPr>
                <w:rFonts w:asciiTheme="minorHAnsi" w:hAnsiTheme="minorHAnsi" w:cstheme="minorHAnsi"/>
                <w:sz w:val="20"/>
                <w:szCs w:val="20"/>
                <w:lang w:val="it-IT"/>
              </w:rPr>
              <w:tab/>
            </w:r>
            <w:r w:rsidRPr="00853F2C">
              <w:rPr>
                <w:rFonts w:asciiTheme="minorHAnsi" w:hAnsiTheme="minorHAnsi" w:cstheme="minorHAnsi"/>
                <w:sz w:val="20"/>
                <w:szCs w:val="20"/>
                <w:lang w:val="it-IT"/>
              </w:rPr>
              <w:br/>
            </w:r>
            <w:hyperlink r:id="rId10" w:history="1">
              <w:r w:rsidR="00233F7C" w:rsidRPr="00853F2C">
                <w:rPr>
                  <w:rStyle w:val="Hyperlink"/>
                  <w:rFonts w:asciiTheme="minorHAnsi" w:hAnsiTheme="minorHAnsi" w:cstheme="minorHAnsi"/>
                  <w:sz w:val="20"/>
                  <w:szCs w:val="20"/>
                  <w:lang w:val="it-IT"/>
                </w:rPr>
                <w:t>d.hubner@metropolis-research.com</w:t>
              </w:r>
            </w:hyperlink>
          </w:p>
          <w:p w14:paraId="10FA6B5E" w14:textId="77777777" w:rsidR="006E59F4" w:rsidRDefault="006E59F4" w:rsidP="00A56C77">
            <w:pPr>
              <w:pStyle w:val="Body"/>
              <w:tabs>
                <w:tab w:val="center" w:pos="1985"/>
              </w:tabs>
              <w:jc w:val="left"/>
              <w:rPr>
                <w:rStyle w:val="Hyperlink"/>
                <w:rFonts w:asciiTheme="minorHAnsi" w:hAnsiTheme="minorHAnsi" w:cstheme="minorHAnsi"/>
                <w:sz w:val="20"/>
                <w:szCs w:val="20"/>
                <w:lang w:val="it-IT"/>
              </w:rPr>
            </w:pPr>
          </w:p>
          <w:p w14:paraId="7A98BEEA" w14:textId="71F59DC2" w:rsidR="006E59F4" w:rsidRPr="00853F2C" w:rsidRDefault="006E59F4" w:rsidP="00A56C77">
            <w:pPr>
              <w:pStyle w:val="Body"/>
              <w:tabs>
                <w:tab w:val="center" w:pos="1985"/>
              </w:tabs>
              <w:jc w:val="left"/>
              <w:rPr>
                <w:rFonts w:asciiTheme="minorHAnsi" w:hAnsiTheme="minorHAnsi" w:cstheme="minorHAnsi"/>
                <w:sz w:val="20"/>
                <w:szCs w:val="20"/>
                <w:lang w:val="it-IT"/>
              </w:rPr>
            </w:pPr>
            <w:r w:rsidRPr="00E93F90">
              <w:rPr>
                <w:rFonts w:asciiTheme="minorHAnsi" w:hAnsiTheme="minorHAnsi" w:cstheme="minorHAnsi"/>
                <w:noProof/>
                <w:sz w:val="20"/>
                <w:szCs w:val="20"/>
                <w:lang w:eastAsia="en-AU"/>
              </w:rPr>
              <w:drawing>
                <wp:inline distT="0" distB="0" distL="0" distR="0" wp14:anchorId="76B2068C" wp14:editId="5CCA6715">
                  <wp:extent cx="1881791" cy="475200"/>
                  <wp:effectExtent l="0" t="0" r="4445" b="1270"/>
                  <wp:docPr id="220"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16"/>
                          <pic:cNvPicPr>
                            <a:picLocks noChangeAspect="1" noChangeArrowheads="1"/>
                          </pic:cNvPicPr>
                        </pic:nvPicPr>
                        <pic:blipFill>
                          <a:blip r:embed="rId11"/>
                          <a:stretch>
                            <a:fillRect/>
                          </a:stretch>
                        </pic:blipFill>
                        <pic:spPr bwMode="auto">
                          <a:xfrm>
                            <a:off x="0" y="0"/>
                            <a:ext cx="1881791" cy="475200"/>
                          </a:xfrm>
                          <a:prstGeom prst="rect">
                            <a:avLst/>
                          </a:prstGeom>
                          <a:noFill/>
                          <a:ln>
                            <a:noFill/>
                          </a:ln>
                        </pic:spPr>
                      </pic:pic>
                    </a:graphicData>
                  </a:graphic>
                </wp:inline>
              </w:drawing>
            </w:r>
          </w:p>
        </w:tc>
        <w:tc>
          <w:tcPr>
            <w:tcW w:w="4195" w:type="dxa"/>
          </w:tcPr>
          <w:p w14:paraId="50E0FE42" w14:textId="45CCFDA6" w:rsidR="00626265" w:rsidRPr="00853F2C" w:rsidRDefault="00F02326" w:rsidP="00F010A9">
            <w:pPr>
              <w:rPr>
                <w:rFonts w:asciiTheme="minorHAnsi" w:hAnsiTheme="minorHAnsi" w:cstheme="minorHAnsi"/>
                <w:b/>
                <w:bCs/>
                <w:sz w:val="18"/>
                <w:szCs w:val="18"/>
              </w:rPr>
            </w:pPr>
            <w:r>
              <w:rPr>
                <w:rFonts w:asciiTheme="minorHAnsi" w:hAnsiTheme="minorHAnsi" w:cstheme="minorHAnsi"/>
                <w:b/>
                <w:bCs/>
                <w:sz w:val="18"/>
                <w:szCs w:val="18"/>
              </w:rPr>
              <w:t>Vanessa Bradley</w:t>
            </w:r>
          </w:p>
          <w:p w14:paraId="62870F81" w14:textId="6387AF47" w:rsidR="00626265" w:rsidRPr="00853F2C" w:rsidRDefault="00B47431" w:rsidP="00231B01">
            <w:pPr>
              <w:pStyle w:val="Body"/>
              <w:jc w:val="left"/>
              <w:rPr>
                <w:rFonts w:asciiTheme="minorHAnsi" w:hAnsiTheme="minorHAnsi" w:cstheme="minorHAnsi"/>
                <w:sz w:val="20"/>
                <w:szCs w:val="20"/>
              </w:rPr>
            </w:pPr>
            <w:r>
              <w:rPr>
                <w:rFonts w:asciiTheme="minorHAnsi" w:hAnsiTheme="minorHAnsi" w:cstheme="minorHAnsi"/>
                <w:sz w:val="20"/>
                <w:szCs w:val="20"/>
              </w:rPr>
              <w:t xml:space="preserve">Community </w:t>
            </w:r>
            <w:r w:rsidR="00853F2C" w:rsidRPr="00853F2C">
              <w:rPr>
                <w:rFonts w:asciiTheme="minorHAnsi" w:hAnsiTheme="minorHAnsi" w:cstheme="minorHAnsi"/>
                <w:sz w:val="20"/>
                <w:szCs w:val="20"/>
              </w:rPr>
              <w:t>Engagement Coordinator</w:t>
            </w:r>
          </w:p>
          <w:p w14:paraId="726AA66C" w14:textId="3AE14F23" w:rsidR="00EB3340" w:rsidRPr="00853F2C" w:rsidRDefault="00EB3340" w:rsidP="00231B01">
            <w:pPr>
              <w:pStyle w:val="Body"/>
              <w:jc w:val="left"/>
              <w:rPr>
                <w:rFonts w:asciiTheme="minorHAnsi" w:hAnsiTheme="minorHAnsi" w:cstheme="minorHAnsi"/>
                <w:sz w:val="20"/>
                <w:szCs w:val="20"/>
              </w:rPr>
            </w:pPr>
            <w:r w:rsidRPr="00853F2C">
              <w:rPr>
                <w:rFonts w:asciiTheme="minorHAnsi" w:hAnsiTheme="minorHAnsi" w:cstheme="minorHAnsi"/>
                <w:sz w:val="20"/>
                <w:szCs w:val="20"/>
              </w:rPr>
              <w:t>Communications</w:t>
            </w:r>
            <w:r w:rsidR="00853F2C" w:rsidRPr="00853F2C">
              <w:rPr>
                <w:rFonts w:asciiTheme="minorHAnsi" w:hAnsiTheme="minorHAnsi" w:cstheme="minorHAnsi"/>
                <w:sz w:val="20"/>
                <w:szCs w:val="20"/>
              </w:rPr>
              <w:t xml:space="preserve"> and Engagement</w:t>
            </w:r>
          </w:p>
          <w:p w14:paraId="007F5FEB" w14:textId="77777777" w:rsidR="00626265" w:rsidRPr="00853F2C" w:rsidRDefault="0033599B" w:rsidP="00231B01">
            <w:pPr>
              <w:pStyle w:val="Body"/>
              <w:jc w:val="left"/>
              <w:rPr>
                <w:rFonts w:asciiTheme="minorHAnsi" w:hAnsiTheme="minorHAnsi" w:cstheme="minorHAnsi"/>
                <w:sz w:val="20"/>
                <w:szCs w:val="20"/>
              </w:rPr>
            </w:pPr>
            <w:r w:rsidRPr="00853F2C">
              <w:rPr>
                <w:rFonts w:asciiTheme="minorHAnsi" w:hAnsiTheme="minorHAnsi" w:cstheme="minorHAnsi"/>
                <w:sz w:val="20"/>
                <w:szCs w:val="20"/>
              </w:rPr>
              <w:t>Bayside</w:t>
            </w:r>
            <w:r w:rsidR="00626265" w:rsidRPr="00853F2C">
              <w:rPr>
                <w:rFonts w:asciiTheme="minorHAnsi" w:hAnsiTheme="minorHAnsi" w:cstheme="minorHAnsi"/>
                <w:sz w:val="20"/>
                <w:szCs w:val="20"/>
              </w:rPr>
              <w:t xml:space="preserve"> City Council</w:t>
            </w:r>
          </w:p>
          <w:p w14:paraId="318F7664" w14:textId="77777777" w:rsidR="00233F7C" w:rsidRPr="00853F2C" w:rsidRDefault="00233F7C" w:rsidP="00231B01">
            <w:pPr>
              <w:pStyle w:val="Body"/>
              <w:jc w:val="left"/>
              <w:rPr>
                <w:rFonts w:asciiTheme="minorHAnsi" w:hAnsiTheme="minorHAnsi" w:cstheme="minorHAnsi"/>
                <w:sz w:val="20"/>
                <w:szCs w:val="20"/>
              </w:rPr>
            </w:pPr>
          </w:p>
          <w:p w14:paraId="67BDA0C3" w14:textId="77777777" w:rsidR="0033599B" w:rsidRPr="00853F2C" w:rsidRDefault="0033599B" w:rsidP="00231B01">
            <w:pPr>
              <w:pStyle w:val="Body"/>
              <w:jc w:val="left"/>
              <w:rPr>
                <w:rFonts w:asciiTheme="minorHAnsi" w:hAnsiTheme="minorHAnsi" w:cstheme="minorHAnsi"/>
                <w:sz w:val="20"/>
                <w:szCs w:val="20"/>
                <w:lang w:val="en-AU"/>
              </w:rPr>
            </w:pPr>
            <w:r w:rsidRPr="00853F2C">
              <w:rPr>
                <w:rFonts w:asciiTheme="minorHAnsi" w:hAnsiTheme="minorHAnsi" w:cstheme="minorHAnsi"/>
                <w:sz w:val="20"/>
                <w:szCs w:val="20"/>
                <w:lang w:val="en-AU"/>
              </w:rPr>
              <w:t>76 Royal Avenue</w:t>
            </w:r>
          </w:p>
          <w:p w14:paraId="70CD344A" w14:textId="77777777" w:rsidR="00626265" w:rsidRPr="00853F2C" w:rsidRDefault="0033599B" w:rsidP="00231B01">
            <w:pPr>
              <w:pStyle w:val="Body"/>
              <w:jc w:val="left"/>
              <w:rPr>
                <w:rFonts w:asciiTheme="minorHAnsi" w:hAnsiTheme="minorHAnsi" w:cstheme="minorHAnsi"/>
                <w:sz w:val="20"/>
                <w:szCs w:val="20"/>
                <w:lang w:val="en-AU"/>
              </w:rPr>
            </w:pPr>
            <w:r w:rsidRPr="00853F2C">
              <w:rPr>
                <w:rFonts w:asciiTheme="minorHAnsi" w:hAnsiTheme="minorHAnsi" w:cstheme="minorHAnsi"/>
                <w:sz w:val="20"/>
                <w:szCs w:val="20"/>
                <w:lang w:val="en-AU"/>
              </w:rPr>
              <w:t>SANDRINGHAM</w:t>
            </w:r>
            <w:r w:rsidR="00626265" w:rsidRPr="00853F2C">
              <w:rPr>
                <w:rFonts w:asciiTheme="minorHAnsi" w:hAnsiTheme="minorHAnsi" w:cstheme="minorHAnsi"/>
                <w:sz w:val="20"/>
                <w:szCs w:val="20"/>
                <w:lang w:val="en-AU"/>
              </w:rPr>
              <w:t xml:space="preserve">  VIC  31</w:t>
            </w:r>
            <w:r w:rsidRPr="00853F2C">
              <w:rPr>
                <w:rFonts w:asciiTheme="minorHAnsi" w:hAnsiTheme="minorHAnsi" w:cstheme="minorHAnsi"/>
                <w:sz w:val="20"/>
                <w:szCs w:val="20"/>
                <w:lang w:val="en-AU"/>
              </w:rPr>
              <w:t>91</w:t>
            </w:r>
          </w:p>
          <w:p w14:paraId="0B5BDC25" w14:textId="77777777" w:rsidR="00626265" w:rsidRPr="00853F2C" w:rsidRDefault="00626265" w:rsidP="00231B01">
            <w:pPr>
              <w:pStyle w:val="Body"/>
              <w:jc w:val="left"/>
              <w:rPr>
                <w:rFonts w:asciiTheme="minorHAnsi" w:hAnsiTheme="minorHAnsi" w:cstheme="minorHAnsi"/>
                <w:sz w:val="20"/>
                <w:szCs w:val="20"/>
                <w:lang w:val="en-AU"/>
              </w:rPr>
            </w:pPr>
          </w:p>
          <w:p w14:paraId="5E192239" w14:textId="3631D072" w:rsidR="00626265" w:rsidRPr="00853F2C" w:rsidRDefault="00626265" w:rsidP="00231B01">
            <w:pPr>
              <w:pStyle w:val="Body"/>
              <w:tabs>
                <w:tab w:val="center" w:pos="1985"/>
              </w:tabs>
              <w:jc w:val="left"/>
              <w:rPr>
                <w:rFonts w:asciiTheme="minorHAnsi" w:hAnsiTheme="minorHAnsi" w:cstheme="minorHAnsi"/>
                <w:sz w:val="20"/>
                <w:szCs w:val="20"/>
              </w:rPr>
            </w:pPr>
            <w:r w:rsidRPr="00853F2C">
              <w:rPr>
                <w:rFonts w:asciiTheme="minorHAnsi" w:hAnsiTheme="minorHAnsi" w:cstheme="minorHAnsi"/>
                <w:sz w:val="20"/>
                <w:szCs w:val="20"/>
                <w:lang w:val="en-AU"/>
              </w:rPr>
              <w:t xml:space="preserve">(03) </w:t>
            </w:r>
            <w:r w:rsidR="00B47431">
              <w:rPr>
                <w:rFonts w:asciiTheme="minorHAnsi" w:hAnsiTheme="minorHAnsi" w:cstheme="minorHAnsi"/>
                <w:sz w:val="20"/>
                <w:szCs w:val="20"/>
                <w:lang w:val="en-AU"/>
              </w:rPr>
              <w:t>9599 4801</w:t>
            </w:r>
            <w:r w:rsidRPr="00853F2C">
              <w:rPr>
                <w:rFonts w:asciiTheme="minorHAnsi" w:hAnsiTheme="minorHAnsi" w:cstheme="minorHAnsi"/>
                <w:sz w:val="20"/>
                <w:szCs w:val="20"/>
                <w:lang w:val="en-AU"/>
              </w:rPr>
              <w:tab/>
            </w:r>
            <w:r w:rsidRPr="00853F2C">
              <w:rPr>
                <w:rFonts w:asciiTheme="minorHAnsi" w:hAnsiTheme="minorHAnsi" w:cstheme="minorHAnsi"/>
                <w:sz w:val="20"/>
                <w:szCs w:val="20"/>
                <w:lang w:val="en-AU"/>
              </w:rPr>
              <w:br/>
            </w:r>
            <w:hyperlink r:id="rId12" w:history="1">
              <w:r w:rsidR="00B47431" w:rsidRPr="00B47431">
                <w:rPr>
                  <w:rStyle w:val="Hyperlink"/>
                  <w:rFonts w:asciiTheme="minorHAnsi" w:hAnsiTheme="minorHAnsi" w:cstheme="minorHAnsi"/>
                  <w:sz w:val="20"/>
                  <w:szCs w:val="20"/>
                </w:rPr>
                <w:t>vbradley@bayside.vic.gov.au</w:t>
              </w:r>
            </w:hyperlink>
          </w:p>
          <w:p w14:paraId="0542DA0C" w14:textId="77777777" w:rsidR="00626265" w:rsidRPr="00853F2C" w:rsidRDefault="00626265" w:rsidP="00231B01">
            <w:pPr>
              <w:pStyle w:val="Body"/>
              <w:rPr>
                <w:rFonts w:asciiTheme="minorHAnsi" w:hAnsiTheme="minorHAnsi" w:cstheme="minorHAnsi"/>
                <w:sz w:val="20"/>
                <w:szCs w:val="20"/>
              </w:rPr>
            </w:pPr>
          </w:p>
        </w:tc>
        <w:tc>
          <w:tcPr>
            <w:tcW w:w="4195" w:type="dxa"/>
          </w:tcPr>
          <w:p w14:paraId="70B3C311" w14:textId="77777777" w:rsidR="00626265" w:rsidRPr="00853F2C" w:rsidRDefault="00626265" w:rsidP="00231B01">
            <w:pPr>
              <w:pStyle w:val="Body"/>
              <w:rPr>
                <w:rFonts w:asciiTheme="minorHAnsi" w:hAnsiTheme="minorHAnsi" w:cstheme="minorHAnsi"/>
                <w:sz w:val="20"/>
                <w:szCs w:val="20"/>
              </w:rPr>
            </w:pPr>
          </w:p>
        </w:tc>
      </w:tr>
    </w:tbl>
    <w:p w14:paraId="6D234EBF" w14:textId="3DE44C62" w:rsidR="00626265" w:rsidRPr="002B18EC" w:rsidRDefault="00626265" w:rsidP="00A56C77">
      <w:pPr>
        <w:tabs>
          <w:tab w:val="center" w:pos="4513"/>
        </w:tabs>
        <w:jc w:val="left"/>
        <w:rPr>
          <w:b/>
          <w:bCs/>
          <w:sz w:val="28"/>
          <w:szCs w:val="28"/>
        </w:rPr>
      </w:pPr>
      <w:r>
        <w:rPr>
          <w:b/>
          <w:bCs/>
          <w:sz w:val="28"/>
          <w:szCs w:val="28"/>
        </w:rPr>
        <w:br w:type="page"/>
      </w:r>
      <w:r w:rsidRPr="002B18EC">
        <w:rPr>
          <w:b/>
          <w:bCs/>
          <w:sz w:val="28"/>
          <w:szCs w:val="28"/>
        </w:rPr>
        <w:lastRenderedPageBreak/>
        <w:t>Table of contents</w:t>
      </w:r>
    </w:p>
    <w:p w14:paraId="7E90F36A" w14:textId="77777777" w:rsidR="00626265" w:rsidRPr="000B2155" w:rsidRDefault="00626265" w:rsidP="005352F4">
      <w:pPr>
        <w:rPr>
          <w:b/>
          <w:bCs/>
          <w:sz w:val="16"/>
          <w:szCs w:val="16"/>
        </w:rPr>
      </w:pPr>
    </w:p>
    <w:p w14:paraId="2258C9F9" w14:textId="6836A41E" w:rsidR="0031739D" w:rsidRDefault="0092345E">
      <w:pPr>
        <w:pStyle w:val="TOC1"/>
        <w:rPr>
          <w:rFonts w:asciiTheme="minorHAnsi" w:eastAsiaTheme="minorEastAsia" w:hAnsiTheme="minorHAnsi" w:cstheme="minorBidi"/>
          <w:b w:val="0"/>
          <w:bCs w:val="0"/>
          <w:caps w:val="0"/>
          <w:noProof/>
          <w:sz w:val="22"/>
          <w:szCs w:val="22"/>
          <w:lang w:val="en-AU" w:eastAsia="en-AU"/>
        </w:rPr>
      </w:pPr>
      <w:r w:rsidRPr="009F6415">
        <w:fldChar w:fldCharType="begin"/>
      </w:r>
      <w:r w:rsidR="00626265" w:rsidRPr="009F6415">
        <w:instrText xml:space="preserve"> TOC \o "1-3" \h \z \u </w:instrText>
      </w:r>
      <w:r w:rsidRPr="009F6415">
        <w:fldChar w:fldCharType="separate"/>
      </w:r>
      <w:hyperlink w:anchor="_Toc104456235" w:history="1">
        <w:r w:rsidR="0031739D" w:rsidRPr="00C75559">
          <w:rPr>
            <w:rStyle w:val="Hyperlink"/>
            <w:noProof/>
          </w:rPr>
          <w:t>Executive summary</w:t>
        </w:r>
        <w:r w:rsidR="0031739D">
          <w:rPr>
            <w:noProof/>
            <w:webHidden/>
          </w:rPr>
          <w:tab/>
        </w:r>
        <w:r w:rsidR="0031739D">
          <w:rPr>
            <w:noProof/>
            <w:webHidden/>
          </w:rPr>
          <w:fldChar w:fldCharType="begin"/>
        </w:r>
        <w:r w:rsidR="0031739D">
          <w:rPr>
            <w:noProof/>
            <w:webHidden/>
          </w:rPr>
          <w:instrText xml:space="preserve"> PAGEREF _Toc104456235 \h </w:instrText>
        </w:r>
        <w:r w:rsidR="0031739D">
          <w:rPr>
            <w:noProof/>
            <w:webHidden/>
          </w:rPr>
        </w:r>
        <w:r w:rsidR="0031739D">
          <w:rPr>
            <w:noProof/>
            <w:webHidden/>
          </w:rPr>
          <w:fldChar w:fldCharType="separate"/>
        </w:r>
        <w:r w:rsidR="00F75BCC">
          <w:rPr>
            <w:noProof/>
            <w:webHidden/>
          </w:rPr>
          <w:t>6</w:t>
        </w:r>
        <w:r w:rsidR="0031739D">
          <w:rPr>
            <w:noProof/>
            <w:webHidden/>
          </w:rPr>
          <w:fldChar w:fldCharType="end"/>
        </w:r>
      </w:hyperlink>
    </w:p>
    <w:p w14:paraId="434909C2" w14:textId="0E2BE4E3"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236" w:history="1">
        <w:r w:rsidR="0031739D" w:rsidRPr="00C75559">
          <w:rPr>
            <w:rStyle w:val="Hyperlink"/>
            <w:noProof/>
          </w:rPr>
          <w:t>Summary of satisfaction with Bayside City Council</w:t>
        </w:r>
        <w:r w:rsidR="0031739D">
          <w:rPr>
            <w:noProof/>
            <w:webHidden/>
          </w:rPr>
          <w:tab/>
        </w:r>
        <w:r w:rsidR="0031739D">
          <w:rPr>
            <w:noProof/>
            <w:webHidden/>
          </w:rPr>
          <w:fldChar w:fldCharType="begin"/>
        </w:r>
        <w:r w:rsidR="0031739D">
          <w:rPr>
            <w:noProof/>
            <w:webHidden/>
          </w:rPr>
          <w:instrText xml:space="preserve"> PAGEREF _Toc104456236 \h </w:instrText>
        </w:r>
        <w:r w:rsidR="0031739D">
          <w:rPr>
            <w:noProof/>
            <w:webHidden/>
          </w:rPr>
        </w:r>
        <w:r w:rsidR="0031739D">
          <w:rPr>
            <w:noProof/>
            <w:webHidden/>
          </w:rPr>
          <w:fldChar w:fldCharType="separate"/>
        </w:r>
        <w:r w:rsidR="00F75BCC">
          <w:rPr>
            <w:noProof/>
            <w:webHidden/>
          </w:rPr>
          <w:t>9</w:t>
        </w:r>
        <w:r w:rsidR="0031739D">
          <w:rPr>
            <w:noProof/>
            <w:webHidden/>
          </w:rPr>
          <w:fldChar w:fldCharType="end"/>
        </w:r>
      </w:hyperlink>
    </w:p>
    <w:p w14:paraId="64082912" w14:textId="0C7F80D9" w:rsidR="0031739D" w:rsidRDefault="00B85DB3">
      <w:pPr>
        <w:pStyle w:val="TOC1"/>
        <w:rPr>
          <w:rFonts w:asciiTheme="minorHAnsi" w:eastAsiaTheme="minorEastAsia" w:hAnsiTheme="minorHAnsi" w:cstheme="minorBidi"/>
          <w:b w:val="0"/>
          <w:bCs w:val="0"/>
          <w:caps w:val="0"/>
          <w:noProof/>
          <w:sz w:val="22"/>
          <w:szCs w:val="22"/>
          <w:lang w:val="en-AU" w:eastAsia="en-AU"/>
        </w:rPr>
      </w:pPr>
      <w:hyperlink w:anchor="_Toc104456237" w:history="1">
        <w:r w:rsidR="0031739D" w:rsidRPr="00C75559">
          <w:rPr>
            <w:rStyle w:val="Hyperlink"/>
            <w:noProof/>
          </w:rPr>
          <w:t>Introduction</w:t>
        </w:r>
        <w:r w:rsidR="0031739D">
          <w:rPr>
            <w:noProof/>
            <w:webHidden/>
          </w:rPr>
          <w:tab/>
        </w:r>
        <w:r w:rsidR="0031739D">
          <w:rPr>
            <w:noProof/>
            <w:webHidden/>
          </w:rPr>
          <w:fldChar w:fldCharType="begin"/>
        </w:r>
        <w:r w:rsidR="0031739D">
          <w:rPr>
            <w:noProof/>
            <w:webHidden/>
          </w:rPr>
          <w:instrText xml:space="preserve"> PAGEREF _Toc104456237 \h </w:instrText>
        </w:r>
        <w:r w:rsidR="0031739D">
          <w:rPr>
            <w:noProof/>
            <w:webHidden/>
          </w:rPr>
        </w:r>
        <w:r w:rsidR="0031739D">
          <w:rPr>
            <w:noProof/>
            <w:webHidden/>
          </w:rPr>
          <w:fldChar w:fldCharType="separate"/>
        </w:r>
        <w:r w:rsidR="00F75BCC">
          <w:rPr>
            <w:noProof/>
            <w:webHidden/>
          </w:rPr>
          <w:t>11</w:t>
        </w:r>
        <w:r w:rsidR="0031739D">
          <w:rPr>
            <w:noProof/>
            <w:webHidden/>
          </w:rPr>
          <w:fldChar w:fldCharType="end"/>
        </w:r>
      </w:hyperlink>
    </w:p>
    <w:p w14:paraId="281C9053" w14:textId="2512221C"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238" w:history="1">
        <w:r w:rsidR="0031739D" w:rsidRPr="00C75559">
          <w:rPr>
            <w:rStyle w:val="Hyperlink"/>
            <w:noProof/>
          </w:rPr>
          <w:t>Rationale</w:t>
        </w:r>
        <w:r w:rsidR="0031739D">
          <w:rPr>
            <w:noProof/>
            <w:webHidden/>
          </w:rPr>
          <w:tab/>
        </w:r>
        <w:r w:rsidR="0031739D">
          <w:rPr>
            <w:noProof/>
            <w:webHidden/>
          </w:rPr>
          <w:fldChar w:fldCharType="begin"/>
        </w:r>
        <w:r w:rsidR="0031739D">
          <w:rPr>
            <w:noProof/>
            <w:webHidden/>
          </w:rPr>
          <w:instrText xml:space="preserve"> PAGEREF _Toc104456238 \h </w:instrText>
        </w:r>
        <w:r w:rsidR="0031739D">
          <w:rPr>
            <w:noProof/>
            <w:webHidden/>
          </w:rPr>
        </w:r>
        <w:r w:rsidR="0031739D">
          <w:rPr>
            <w:noProof/>
            <w:webHidden/>
          </w:rPr>
          <w:fldChar w:fldCharType="separate"/>
        </w:r>
        <w:r w:rsidR="00F75BCC">
          <w:rPr>
            <w:noProof/>
            <w:webHidden/>
          </w:rPr>
          <w:t>11</w:t>
        </w:r>
        <w:r w:rsidR="0031739D">
          <w:rPr>
            <w:noProof/>
            <w:webHidden/>
          </w:rPr>
          <w:fldChar w:fldCharType="end"/>
        </w:r>
      </w:hyperlink>
    </w:p>
    <w:p w14:paraId="6AD9927F" w14:textId="5382DC97"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239" w:history="1">
        <w:r w:rsidR="0031739D" w:rsidRPr="00C75559">
          <w:rPr>
            <w:rStyle w:val="Hyperlink"/>
            <w:noProof/>
          </w:rPr>
          <w:t>Methodology and response rate</w:t>
        </w:r>
        <w:r w:rsidR="0031739D">
          <w:rPr>
            <w:noProof/>
            <w:webHidden/>
          </w:rPr>
          <w:tab/>
        </w:r>
        <w:r w:rsidR="0031739D">
          <w:rPr>
            <w:noProof/>
            <w:webHidden/>
          </w:rPr>
          <w:fldChar w:fldCharType="begin"/>
        </w:r>
        <w:r w:rsidR="0031739D">
          <w:rPr>
            <w:noProof/>
            <w:webHidden/>
          </w:rPr>
          <w:instrText xml:space="preserve"> PAGEREF _Toc104456239 \h </w:instrText>
        </w:r>
        <w:r w:rsidR="0031739D">
          <w:rPr>
            <w:noProof/>
            <w:webHidden/>
          </w:rPr>
        </w:r>
        <w:r w:rsidR="0031739D">
          <w:rPr>
            <w:noProof/>
            <w:webHidden/>
          </w:rPr>
          <w:fldChar w:fldCharType="separate"/>
        </w:r>
        <w:r w:rsidR="00F75BCC">
          <w:rPr>
            <w:noProof/>
            <w:webHidden/>
          </w:rPr>
          <w:t>12</w:t>
        </w:r>
        <w:r w:rsidR="0031739D">
          <w:rPr>
            <w:noProof/>
            <w:webHidden/>
          </w:rPr>
          <w:fldChar w:fldCharType="end"/>
        </w:r>
      </w:hyperlink>
    </w:p>
    <w:p w14:paraId="37D603E1" w14:textId="0E31C240"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240" w:history="1">
        <w:r w:rsidR="0031739D" w:rsidRPr="00C75559">
          <w:rPr>
            <w:rStyle w:val="Hyperlink"/>
            <w:noProof/>
          </w:rPr>
          <w:t>Governing Melbourne</w:t>
        </w:r>
        <w:r w:rsidR="0031739D">
          <w:rPr>
            <w:noProof/>
            <w:webHidden/>
          </w:rPr>
          <w:tab/>
        </w:r>
        <w:r w:rsidR="0031739D">
          <w:rPr>
            <w:noProof/>
            <w:webHidden/>
          </w:rPr>
          <w:fldChar w:fldCharType="begin"/>
        </w:r>
        <w:r w:rsidR="0031739D">
          <w:rPr>
            <w:noProof/>
            <w:webHidden/>
          </w:rPr>
          <w:instrText xml:space="preserve"> PAGEREF _Toc104456240 \h </w:instrText>
        </w:r>
        <w:r w:rsidR="0031739D">
          <w:rPr>
            <w:noProof/>
            <w:webHidden/>
          </w:rPr>
        </w:r>
        <w:r w:rsidR="0031739D">
          <w:rPr>
            <w:noProof/>
            <w:webHidden/>
          </w:rPr>
          <w:fldChar w:fldCharType="separate"/>
        </w:r>
        <w:r w:rsidR="00F75BCC">
          <w:rPr>
            <w:noProof/>
            <w:webHidden/>
          </w:rPr>
          <w:t>13</w:t>
        </w:r>
        <w:r w:rsidR="0031739D">
          <w:rPr>
            <w:noProof/>
            <w:webHidden/>
          </w:rPr>
          <w:fldChar w:fldCharType="end"/>
        </w:r>
      </w:hyperlink>
    </w:p>
    <w:p w14:paraId="285F9E64" w14:textId="6409BCE4"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241" w:history="1">
        <w:r w:rsidR="0031739D" w:rsidRPr="00C75559">
          <w:rPr>
            <w:rStyle w:val="Hyperlink"/>
            <w:noProof/>
          </w:rPr>
          <w:t>Glossary of terms</w:t>
        </w:r>
        <w:r w:rsidR="0031739D">
          <w:rPr>
            <w:noProof/>
            <w:webHidden/>
          </w:rPr>
          <w:tab/>
        </w:r>
        <w:r w:rsidR="0031739D">
          <w:rPr>
            <w:noProof/>
            <w:webHidden/>
          </w:rPr>
          <w:fldChar w:fldCharType="begin"/>
        </w:r>
        <w:r w:rsidR="0031739D">
          <w:rPr>
            <w:noProof/>
            <w:webHidden/>
          </w:rPr>
          <w:instrText xml:space="preserve"> PAGEREF _Toc104456241 \h </w:instrText>
        </w:r>
        <w:r w:rsidR="0031739D">
          <w:rPr>
            <w:noProof/>
            <w:webHidden/>
          </w:rPr>
        </w:r>
        <w:r w:rsidR="0031739D">
          <w:rPr>
            <w:noProof/>
            <w:webHidden/>
          </w:rPr>
          <w:fldChar w:fldCharType="separate"/>
        </w:r>
        <w:r w:rsidR="00F75BCC">
          <w:rPr>
            <w:noProof/>
            <w:webHidden/>
          </w:rPr>
          <w:t>13</w:t>
        </w:r>
        <w:r w:rsidR="0031739D">
          <w:rPr>
            <w:noProof/>
            <w:webHidden/>
          </w:rPr>
          <w:fldChar w:fldCharType="end"/>
        </w:r>
      </w:hyperlink>
    </w:p>
    <w:p w14:paraId="774C1906" w14:textId="77FB227E" w:rsidR="0031739D" w:rsidRDefault="00B85DB3">
      <w:pPr>
        <w:pStyle w:val="TOC1"/>
        <w:rPr>
          <w:rFonts w:asciiTheme="minorHAnsi" w:eastAsiaTheme="minorEastAsia" w:hAnsiTheme="minorHAnsi" w:cstheme="minorBidi"/>
          <w:b w:val="0"/>
          <w:bCs w:val="0"/>
          <w:caps w:val="0"/>
          <w:noProof/>
          <w:sz w:val="22"/>
          <w:szCs w:val="22"/>
          <w:lang w:val="en-AU" w:eastAsia="en-AU"/>
        </w:rPr>
      </w:pPr>
      <w:hyperlink w:anchor="_Toc104456242" w:history="1">
        <w:r w:rsidR="0031739D" w:rsidRPr="00C75559">
          <w:rPr>
            <w:rStyle w:val="Hyperlink"/>
            <w:noProof/>
          </w:rPr>
          <w:t>Council’s overall performance</w:t>
        </w:r>
        <w:r w:rsidR="0031739D">
          <w:rPr>
            <w:noProof/>
            <w:webHidden/>
          </w:rPr>
          <w:tab/>
        </w:r>
        <w:r w:rsidR="0031739D">
          <w:rPr>
            <w:noProof/>
            <w:webHidden/>
          </w:rPr>
          <w:fldChar w:fldCharType="begin"/>
        </w:r>
        <w:r w:rsidR="0031739D">
          <w:rPr>
            <w:noProof/>
            <w:webHidden/>
          </w:rPr>
          <w:instrText xml:space="preserve"> PAGEREF _Toc104456242 \h </w:instrText>
        </w:r>
        <w:r w:rsidR="0031739D">
          <w:rPr>
            <w:noProof/>
            <w:webHidden/>
          </w:rPr>
        </w:r>
        <w:r w:rsidR="0031739D">
          <w:rPr>
            <w:noProof/>
            <w:webHidden/>
          </w:rPr>
          <w:fldChar w:fldCharType="separate"/>
        </w:r>
        <w:r w:rsidR="00F75BCC">
          <w:rPr>
            <w:noProof/>
            <w:webHidden/>
          </w:rPr>
          <w:t>15</w:t>
        </w:r>
        <w:r w:rsidR="0031739D">
          <w:rPr>
            <w:noProof/>
            <w:webHidden/>
          </w:rPr>
          <w:fldChar w:fldCharType="end"/>
        </w:r>
      </w:hyperlink>
    </w:p>
    <w:p w14:paraId="3D68EBF2" w14:textId="2B693816"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243" w:history="1">
        <w:r w:rsidR="0031739D" w:rsidRPr="00C75559">
          <w:rPr>
            <w:rStyle w:val="Hyperlink"/>
            <w:noProof/>
          </w:rPr>
          <w:t>Overall satisfaction by precinct</w:t>
        </w:r>
        <w:r w:rsidR="0031739D">
          <w:rPr>
            <w:noProof/>
            <w:webHidden/>
          </w:rPr>
          <w:tab/>
        </w:r>
        <w:r w:rsidR="0031739D">
          <w:rPr>
            <w:noProof/>
            <w:webHidden/>
          </w:rPr>
          <w:fldChar w:fldCharType="begin"/>
        </w:r>
        <w:r w:rsidR="0031739D">
          <w:rPr>
            <w:noProof/>
            <w:webHidden/>
          </w:rPr>
          <w:instrText xml:space="preserve"> PAGEREF _Toc104456243 \h </w:instrText>
        </w:r>
        <w:r w:rsidR="0031739D">
          <w:rPr>
            <w:noProof/>
            <w:webHidden/>
          </w:rPr>
        </w:r>
        <w:r w:rsidR="0031739D">
          <w:rPr>
            <w:noProof/>
            <w:webHidden/>
          </w:rPr>
          <w:fldChar w:fldCharType="separate"/>
        </w:r>
        <w:r w:rsidR="00F75BCC">
          <w:rPr>
            <w:noProof/>
            <w:webHidden/>
          </w:rPr>
          <w:t>16</w:t>
        </w:r>
        <w:r w:rsidR="0031739D">
          <w:rPr>
            <w:noProof/>
            <w:webHidden/>
          </w:rPr>
          <w:fldChar w:fldCharType="end"/>
        </w:r>
      </w:hyperlink>
    </w:p>
    <w:p w14:paraId="7D308AFC" w14:textId="5F32C06F"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244" w:history="1">
        <w:r w:rsidR="0031739D" w:rsidRPr="00C75559">
          <w:rPr>
            <w:rStyle w:val="Hyperlink"/>
            <w:noProof/>
          </w:rPr>
          <w:t>Overall performance by respondent profile</w:t>
        </w:r>
        <w:r w:rsidR="0031739D">
          <w:rPr>
            <w:noProof/>
            <w:webHidden/>
          </w:rPr>
          <w:tab/>
        </w:r>
        <w:r w:rsidR="0031739D">
          <w:rPr>
            <w:noProof/>
            <w:webHidden/>
          </w:rPr>
          <w:fldChar w:fldCharType="begin"/>
        </w:r>
        <w:r w:rsidR="0031739D">
          <w:rPr>
            <w:noProof/>
            <w:webHidden/>
          </w:rPr>
          <w:instrText xml:space="preserve"> PAGEREF _Toc104456244 \h </w:instrText>
        </w:r>
        <w:r w:rsidR="0031739D">
          <w:rPr>
            <w:noProof/>
            <w:webHidden/>
          </w:rPr>
        </w:r>
        <w:r w:rsidR="0031739D">
          <w:rPr>
            <w:noProof/>
            <w:webHidden/>
          </w:rPr>
          <w:fldChar w:fldCharType="separate"/>
        </w:r>
        <w:r w:rsidR="00F75BCC">
          <w:rPr>
            <w:noProof/>
            <w:webHidden/>
          </w:rPr>
          <w:t>17</w:t>
        </w:r>
        <w:r w:rsidR="0031739D">
          <w:rPr>
            <w:noProof/>
            <w:webHidden/>
          </w:rPr>
          <w:fldChar w:fldCharType="end"/>
        </w:r>
      </w:hyperlink>
    </w:p>
    <w:p w14:paraId="4A50F137" w14:textId="4B3FEF23"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245" w:history="1">
        <w:r w:rsidR="0031739D" w:rsidRPr="00C75559">
          <w:rPr>
            <w:rStyle w:val="Hyperlink"/>
            <w:noProof/>
          </w:rPr>
          <w:t>Correlation between issues and satisfaction with Council’s overall performance</w:t>
        </w:r>
        <w:r w:rsidR="0031739D">
          <w:rPr>
            <w:noProof/>
            <w:webHidden/>
          </w:rPr>
          <w:tab/>
        </w:r>
        <w:r w:rsidR="0031739D">
          <w:rPr>
            <w:noProof/>
            <w:webHidden/>
          </w:rPr>
          <w:fldChar w:fldCharType="begin"/>
        </w:r>
        <w:r w:rsidR="0031739D">
          <w:rPr>
            <w:noProof/>
            <w:webHidden/>
          </w:rPr>
          <w:instrText xml:space="preserve"> PAGEREF _Toc104456245 \h </w:instrText>
        </w:r>
        <w:r w:rsidR="0031739D">
          <w:rPr>
            <w:noProof/>
            <w:webHidden/>
          </w:rPr>
        </w:r>
        <w:r w:rsidR="0031739D">
          <w:rPr>
            <w:noProof/>
            <w:webHidden/>
          </w:rPr>
          <w:fldChar w:fldCharType="separate"/>
        </w:r>
        <w:r w:rsidR="00F75BCC">
          <w:rPr>
            <w:noProof/>
            <w:webHidden/>
          </w:rPr>
          <w:t>20</w:t>
        </w:r>
        <w:r w:rsidR="0031739D">
          <w:rPr>
            <w:noProof/>
            <w:webHidden/>
          </w:rPr>
          <w:fldChar w:fldCharType="end"/>
        </w:r>
      </w:hyperlink>
    </w:p>
    <w:p w14:paraId="1E4294A3" w14:textId="3ABF2EB0"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246" w:history="1">
        <w:r w:rsidR="0031739D" w:rsidRPr="00C75559">
          <w:rPr>
            <w:rStyle w:val="Hyperlink"/>
            <w:noProof/>
          </w:rPr>
          <w:t>Overall satisfaction of respondents dissatisfied with services and facilities</w:t>
        </w:r>
        <w:r w:rsidR="0031739D">
          <w:rPr>
            <w:noProof/>
            <w:webHidden/>
          </w:rPr>
          <w:tab/>
        </w:r>
        <w:r w:rsidR="0031739D">
          <w:rPr>
            <w:noProof/>
            <w:webHidden/>
          </w:rPr>
          <w:fldChar w:fldCharType="begin"/>
        </w:r>
        <w:r w:rsidR="0031739D">
          <w:rPr>
            <w:noProof/>
            <w:webHidden/>
          </w:rPr>
          <w:instrText xml:space="preserve"> PAGEREF _Toc104456246 \h </w:instrText>
        </w:r>
        <w:r w:rsidR="0031739D">
          <w:rPr>
            <w:noProof/>
            <w:webHidden/>
          </w:rPr>
        </w:r>
        <w:r w:rsidR="0031739D">
          <w:rPr>
            <w:noProof/>
            <w:webHidden/>
          </w:rPr>
          <w:fldChar w:fldCharType="separate"/>
        </w:r>
        <w:r w:rsidR="00F75BCC">
          <w:rPr>
            <w:noProof/>
            <w:webHidden/>
          </w:rPr>
          <w:t>22</w:t>
        </w:r>
        <w:r w:rsidR="0031739D">
          <w:rPr>
            <w:noProof/>
            <w:webHidden/>
          </w:rPr>
          <w:fldChar w:fldCharType="end"/>
        </w:r>
      </w:hyperlink>
    </w:p>
    <w:p w14:paraId="7B4CF9E4" w14:textId="622AF460"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247" w:history="1">
        <w:r w:rsidR="0031739D" w:rsidRPr="00C75559">
          <w:rPr>
            <w:rStyle w:val="Hyperlink"/>
            <w:noProof/>
          </w:rPr>
          <w:t>Reasons for level of satisfaction with Council’s overall performance</w:t>
        </w:r>
        <w:r w:rsidR="0031739D">
          <w:rPr>
            <w:noProof/>
            <w:webHidden/>
          </w:rPr>
          <w:tab/>
        </w:r>
        <w:r w:rsidR="0031739D">
          <w:rPr>
            <w:noProof/>
            <w:webHidden/>
          </w:rPr>
          <w:fldChar w:fldCharType="begin"/>
        </w:r>
        <w:r w:rsidR="0031739D">
          <w:rPr>
            <w:noProof/>
            <w:webHidden/>
          </w:rPr>
          <w:instrText xml:space="preserve"> PAGEREF _Toc104456247 \h </w:instrText>
        </w:r>
        <w:r w:rsidR="0031739D">
          <w:rPr>
            <w:noProof/>
            <w:webHidden/>
          </w:rPr>
        </w:r>
        <w:r w:rsidR="0031739D">
          <w:rPr>
            <w:noProof/>
            <w:webHidden/>
          </w:rPr>
          <w:fldChar w:fldCharType="separate"/>
        </w:r>
        <w:r w:rsidR="00F75BCC">
          <w:rPr>
            <w:noProof/>
            <w:webHidden/>
          </w:rPr>
          <w:t>23</w:t>
        </w:r>
        <w:r w:rsidR="0031739D">
          <w:rPr>
            <w:noProof/>
            <w:webHidden/>
          </w:rPr>
          <w:fldChar w:fldCharType="end"/>
        </w:r>
      </w:hyperlink>
    </w:p>
    <w:p w14:paraId="531BA75F" w14:textId="59A6A68A" w:rsidR="0031739D" w:rsidRDefault="00B85DB3">
      <w:pPr>
        <w:pStyle w:val="TOC1"/>
        <w:rPr>
          <w:rFonts w:asciiTheme="minorHAnsi" w:eastAsiaTheme="minorEastAsia" w:hAnsiTheme="minorHAnsi" w:cstheme="minorBidi"/>
          <w:b w:val="0"/>
          <w:bCs w:val="0"/>
          <w:caps w:val="0"/>
          <w:noProof/>
          <w:sz w:val="22"/>
          <w:szCs w:val="22"/>
          <w:lang w:val="en-AU" w:eastAsia="en-AU"/>
        </w:rPr>
      </w:pPr>
      <w:hyperlink w:anchor="_Toc104456248" w:history="1">
        <w:r w:rsidR="0031739D" w:rsidRPr="00C75559">
          <w:rPr>
            <w:rStyle w:val="Hyperlink"/>
            <w:noProof/>
          </w:rPr>
          <w:t>Leadership and governance</w:t>
        </w:r>
        <w:r w:rsidR="0031739D">
          <w:rPr>
            <w:noProof/>
            <w:webHidden/>
          </w:rPr>
          <w:tab/>
        </w:r>
        <w:r w:rsidR="0031739D">
          <w:rPr>
            <w:noProof/>
            <w:webHidden/>
          </w:rPr>
          <w:fldChar w:fldCharType="begin"/>
        </w:r>
        <w:r w:rsidR="0031739D">
          <w:rPr>
            <w:noProof/>
            <w:webHidden/>
          </w:rPr>
          <w:instrText xml:space="preserve"> PAGEREF _Toc104456248 \h </w:instrText>
        </w:r>
        <w:r w:rsidR="0031739D">
          <w:rPr>
            <w:noProof/>
            <w:webHidden/>
          </w:rPr>
        </w:r>
        <w:r w:rsidR="0031739D">
          <w:rPr>
            <w:noProof/>
            <w:webHidden/>
          </w:rPr>
          <w:fldChar w:fldCharType="separate"/>
        </w:r>
        <w:r w:rsidR="00F75BCC">
          <w:rPr>
            <w:noProof/>
            <w:webHidden/>
          </w:rPr>
          <w:t>30</w:t>
        </w:r>
        <w:r w:rsidR="0031739D">
          <w:rPr>
            <w:noProof/>
            <w:webHidden/>
          </w:rPr>
          <w:fldChar w:fldCharType="end"/>
        </w:r>
      </w:hyperlink>
    </w:p>
    <w:p w14:paraId="66F0D7FA" w14:textId="3B654E5D"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249" w:history="1">
        <w:r w:rsidR="0031739D" w:rsidRPr="00C75559">
          <w:rPr>
            <w:rStyle w:val="Hyperlink"/>
            <w:noProof/>
          </w:rPr>
          <w:t>Community consultation and engagement</w:t>
        </w:r>
        <w:r w:rsidR="0031739D">
          <w:rPr>
            <w:noProof/>
            <w:webHidden/>
          </w:rPr>
          <w:tab/>
        </w:r>
        <w:r w:rsidR="0031739D">
          <w:rPr>
            <w:noProof/>
            <w:webHidden/>
          </w:rPr>
          <w:fldChar w:fldCharType="begin"/>
        </w:r>
        <w:r w:rsidR="0031739D">
          <w:rPr>
            <w:noProof/>
            <w:webHidden/>
          </w:rPr>
          <w:instrText xml:space="preserve"> PAGEREF _Toc104456249 \h </w:instrText>
        </w:r>
        <w:r w:rsidR="0031739D">
          <w:rPr>
            <w:noProof/>
            <w:webHidden/>
          </w:rPr>
        </w:r>
        <w:r w:rsidR="0031739D">
          <w:rPr>
            <w:noProof/>
            <w:webHidden/>
          </w:rPr>
          <w:fldChar w:fldCharType="separate"/>
        </w:r>
        <w:r w:rsidR="00F75BCC">
          <w:rPr>
            <w:noProof/>
            <w:webHidden/>
          </w:rPr>
          <w:t>33</w:t>
        </w:r>
        <w:r w:rsidR="0031739D">
          <w:rPr>
            <w:noProof/>
            <w:webHidden/>
          </w:rPr>
          <w:fldChar w:fldCharType="end"/>
        </w:r>
      </w:hyperlink>
    </w:p>
    <w:p w14:paraId="409A8450" w14:textId="0DC1C432"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250" w:history="1">
        <w:r w:rsidR="0031739D" w:rsidRPr="00C75559">
          <w:rPr>
            <w:rStyle w:val="Hyperlink"/>
            <w:noProof/>
          </w:rPr>
          <w:t>The responsiveness of Council to local community needs</w:t>
        </w:r>
        <w:r w:rsidR="0031739D">
          <w:rPr>
            <w:noProof/>
            <w:webHidden/>
          </w:rPr>
          <w:tab/>
        </w:r>
        <w:r w:rsidR="0031739D">
          <w:rPr>
            <w:noProof/>
            <w:webHidden/>
          </w:rPr>
          <w:fldChar w:fldCharType="begin"/>
        </w:r>
        <w:r w:rsidR="0031739D">
          <w:rPr>
            <w:noProof/>
            <w:webHidden/>
          </w:rPr>
          <w:instrText xml:space="preserve"> PAGEREF _Toc104456250 \h </w:instrText>
        </w:r>
        <w:r w:rsidR="0031739D">
          <w:rPr>
            <w:noProof/>
            <w:webHidden/>
          </w:rPr>
        </w:r>
        <w:r w:rsidR="0031739D">
          <w:rPr>
            <w:noProof/>
            <w:webHidden/>
          </w:rPr>
          <w:fldChar w:fldCharType="separate"/>
        </w:r>
        <w:r w:rsidR="00F75BCC">
          <w:rPr>
            <w:noProof/>
            <w:webHidden/>
          </w:rPr>
          <w:t>36</w:t>
        </w:r>
        <w:r w:rsidR="0031739D">
          <w:rPr>
            <w:noProof/>
            <w:webHidden/>
          </w:rPr>
          <w:fldChar w:fldCharType="end"/>
        </w:r>
      </w:hyperlink>
    </w:p>
    <w:p w14:paraId="02D2B986" w14:textId="08A08A5B"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251" w:history="1">
        <w:r w:rsidR="0031739D" w:rsidRPr="00C75559">
          <w:rPr>
            <w:rStyle w:val="Hyperlink"/>
            <w:noProof/>
          </w:rPr>
          <w:t>Maintaining trust and confidence of local community</w:t>
        </w:r>
        <w:r w:rsidR="0031739D">
          <w:rPr>
            <w:noProof/>
            <w:webHidden/>
          </w:rPr>
          <w:tab/>
        </w:r>
        <w:r w:rsidR="0031739D">
          <w:rPr>
            <w:noProof/>
            <w:webHidden/>
          </w:rPr>
          <w:fldChar w:fldCharType="begin"/>
        </w:r>
        <w:r w:rsidR="0031739D">
          <w:rPr>
            <w:noProof/>
            <w:webHidden/>
          </w:rPr>
          <w:instrText xml:space="preserve"> PAGEREF _Toc104456251 \h </w:instrText>
        </w:r>
        <w:r w:rsidR="0031739D">
          <w:rPr>
            <w:noProof/>
            <w:webHidden/>
          </w:rPr>
        </w:r>
        <w:r w:rsidR="0031739D">
          <w:rPr>
            <w:noProof/>
            <w:webHidden/>
          </w:rPr>
          <w:fldChar w:fldCharType="separate"/>
        </w:r>
        <w:r w:rsidR="00F75BCC">
          <w:rPr>
            <w:noProof/>
            <w:webHidden/>
          </w:rPr>
          <w:t>37</w:t>
        </w:r>
        <w:r w:rsidR="0031739D">
          <w:rPr>
            <w:noProof/>
            <w:webHidden/>
          </w:rPr>
          <w:fldChar w:fldCharType="end"/>
        </w:r>
      </w:hyperlink>
    </w:p>
    <w:p w14:paraId="6923EF97" w14:textId="1F002A76"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252" w:history="1">
        <w:r w:rsidR="0031739D" w:rsidRPr="00C75559">
          <w:rPr>
            <w:rStyle w:val="Hyperlink"/>
            <w:noProof/>
          </w:rPr>
          <w:t>Making decisions in the interests of the community</w:t>
        </w:r>
        <w:r w:rsidR="0031739D">
          <w:rPr>
            <w:noProof/>
            <w:webHidden/>
          </w:rPr>
          <w:tab/>
        </w:r>
        <w:r w:rsidR="0031739D">
          <w:rPr>
            <w:noProof/>
            <w:webHidden/>
          </w:rPr>
          <w:fldChar w:fldCharType="begin"/>
        </w:r>
        <w:r w:rsidR="0031739D">
          <w:rPr>
            <w:noProof/>
            <w:webHidden/>
          </w:rPr>
          <w:instrText xml:space="preserve"> PAGEREF _Toc104456252 \h </w:instrText>
        </w:r>
        <w:r w:rsidR="0031739D">
          <w:rPr>
            <w:noProof/>
            <w:webHidden/>
          </w:rPr>
        </w:r>
        <w:r w:rsidR="0031739D">
          <w:rPr>
            <w:noProof/>
            <w:webHidden/>
          </w:rPr>
          <w:fldChar w:fldCharType="separate"/>
        </w:r>
        <w:r w:rsidR="00F75BCC">
          <w:rPr>
            <w:noProof/>
            <w:webHidden/>
          </w:rPr>
          <w:t>38</w:t>
        </w:r>
        <w:r w:rsidR="0031739D">
          <w:rPr>
            <w:noProof/>
            <w:webHidden/>
          </w:rPr>
          <w:fldChar w:fldCharType="end"/>
        </w:r>
      </w:hyperlink>
    </w:p>
    <w:p w14:paraId="22AB709E" w14:textId="44E6893A"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253" w:history="1">
        <w:r w:rsidR="0031739D" w:rsidRPr="00C75559">
          <w:rPr>
            <w:rStyle w:val="Hyperlink"/>
            <w:noProof/>
          </w:rPr>
          <w:t>Representation, lobbying and advocacy</w:t>
        </w:r>
        <w:r w:rsidR="0031739D">
          <w:rPr>
            <w:noProof/>
            <w:webHidden/>
          </w:rPr>
          <w:tab/>
        </w:r>
        <w:r w:rsidR="0031739D">
          <w:rPr>
            <w:noProof/>
            <w:webHidden/>
          </w:rPr>
          <w:fldChar w:fldCharType="begin"/>
        </w:r>
        <w:r w:rsidR="0031739D">
          <w:rPr>
            <w:noProof/>
            <w:webHidden/>
          </w:rPr>
          <w:instrText xml:space="preserve"> PAGEREF _Toc104456253 \h </w:instrText>
        </w:r>
        <w:r w:rsidR="0031739D">
          <w:rPr>
            <w:noProof/>
            <w:webHidden/>
          </w:rPr>
        </w:r>
        <w:r w:rsidR="0031739D">
          <w:rPr>
            <w:noProof/>
            <w:webHidden/>
          </w:rPr>
          <w:fldChar w:fldCharType="separate"/>
        </w:r>
        <w:r w:rsidR="00F75BCC">
          <w:rPr>
            <w:noProof/>
            <w:webHidden/>
          </w:rPr>
          <w:t>39</w:t>
        </w:r>
        <w:r w:rsidR="0031739D">
          <w:rPr>
            <w:noProof/>
            <w:webHidden/>
          </w:rPr>
          <w:fldChar w:fldCharType="end"/>
        </w:r>
      </w:hyperlink>
    </w:p>
    <w:p w14:paraId="260C1213" w14:textId="25C844C9" w:rsidR="0031739D" w:rsidRDefault="00B85DB3">
      <w:pPr>
        <w:pStyle w:val="TOC1"/>
        <w:rPr>
          <w:rFonts w:asciiTheme="minorHAnsi" w:eastAsiaTheme="minorEastAsia" w:hAnsiTheme="minorHAnsi" w:cstheme="minorBidi"/>
          <w:b w:val="0"/>
          <w:bCs w:val="0"/>
          <w:caps w:val="0"/>
          <w:noProof/>
          <w:sz w:val="22"/>
          <w:szCs w:val="22"/>
          <w:lang w:val="en-AU" w:eastAsia="en-AU"/>
        </w:rPr>
      </w:pPr>
      <w:hyperlink w:anchor="_Toc104456254" w:history="1">
        <w:r w:rsidR="0031739D" w:rsidRPr="00C75559">
          <w:rPr>
            <w:rStyle w:val="Hyperlink"/>
            <w:noProof/>
          </w:rPr>
          <w:t>Bayside Council as an organisation</w:t>
        </w:r>
        <w:r w:rsidR="0031739D">
          <w:rPr>
            <w:noProof/>
            <w:webHidden/>
          </w:rPr>
          <w:tab/>
        </w:r>
        <w:r w:rsidR="0031739D">
          <w:rPr>
            <w:noProof/>
            <w:webHidden/>
          </w:rPr>
          <w:fldChar w:fldCharType="begin"/>
        </w:r>
        <w:r w:rsidR="0031739D">
          <w:rPr>
            <w:noProof/>
            <w:webHidden/>
          </w:rPr>
          <w:instrText xml:space="preserve"> PAGEREF _Toc104456254 \h </w:instrText>
        </w:r>
        <w:r w:rsidR="0031739D">
          <w:rPr>
            <w:noProof/>
            <w:webHidden/>
          </w:rPr>
        </w:r>
        <w:r w:rsidR="0031739D">
          <w:rPr>
            <w:noProof/>
            <w:webHidden/>
          </w:rPr>
          <w:fldChar w:fldCharType="separate"/>
        </w:r>
        <w:r w:rsidR="00F75BCC">
          <w:rPr>
            <w:noProof/>
            <w:webHidden/>
          </w:rPr>
          <w:t>40</w:t>
        </w:r>
        <w:r w:rsidR="0031739D">
          <w:rPr>
            <w:noProof/>
            <w:webHidden/>
          </w:rPr>
          <w:fldChar w:fldCharType="end"/>
        </w:r>
      </w:hyperlink>
    </w:p>
    <w:p w14:paraId="381E30FA" w14:textId="1A02D17F"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255" w:history="1">
        <w:r w:rsidR="0031739D" w:rsidRPr="00C75559">
          <w:rPr>
            <w:rStyle w:val="Hyperlink"/>
            <w:noProof/>
          </w:rPr>
          <w:t>Is trustworthy and reliable</w:t>
        </w:r>
        <w:r w:rsidR="0031739D">
          <w:rPr>
            <w:noProof/>
            <w:webHidden/>
          </w:rPr>
          <w:tab/>
        </w:r>
        <w:r w:rsidR="0031739D">
          <w:rPr>
            <w:noProof/>
            <w:webHidden/>
          </w:rPr>
          <w:fldChar w:fldCharType="begin"/>
        </w:r>
        <w:r w:rsidR="0031739D">
          <w:rPr>
            <w:noProof/>
            <w:webHidden/>
          </w:rPr>
          <w:instrText xml:space="preserve"> PAGEREF _Toc104456255 \h </w:instrText>
        </w:r>
        <w:r w:rsidR="0031739D">
          <w:rPr>
            <w:noProof/>
            <w:webHidden/>
          </w:rPr>
        </w:r>
        <w:r w:rsidR="0031739D">
          <w:rPr>
            <w:noProof/>
            <w:webHidden/>
          </w:rPr>
          <w:fldChar w:fldCharType="separate"/>
        </w:r>
        <w:r w:rsidR="00F75BCC">
          <w:rPr>
            <w:noProof/>
            <w:webHidden/>
          </w:rPr>
          <w:t>42</w:t>
        </w:r>
        <w:r w:rsidR="0031739D">
          <w:rPr>
            <w:noProof/>
            <w:webHidden/>
          </w:rPr>
          <w:fldChar w:fldCharType="end"/>
        </w:r>
      </w:hyperlink>
    </w:p>
    <w:p w14:paraId="7949CAFF" w14:textId="1A32A93F"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256" w:history="1">
        <w:r w:rsidR="0031739D" w:rsidRPr="00C75559">
          <w:rPr>
            <w:rStyle w:val="Hyperlink"/>
            <w:noProof/>
          </w:rPr>
          <w:t>Provides important services that meet the needs of the whole community</w:t>
        </w:r>
        <w:r w:rsidR="0031739D">
          <w:rPr>
            <w:noProof/>
            <w:webHidden/>
          </w:rPr>
          <w:tab/>
        </w:r>
        <w:r w:rsidR="0031739D">
          <w:rPr>
            <w:noProof/>
            <w:webHidden/>
          </w:rPr>
          <w:fldChar w:fldCharType="begin"/>
        </w:r>
        <w:r w:rsidR="0031739D">
          <w:rPr>
            <w:noProof/>
            <w:webHidden/>
          </w:rPr>
          <w:instrText xml:space="preserve"> PAGEREF _Toc104456256 \h </w:instrText>
        </w:r>
        <w:r w:rsidR="0031739D">
          <w:rPr>
            <w:noProof/>
            <w:webHidden/>
          </w:rPr>
        </w:r>
        <w:r w:rsidR="0031739D">
          <w:rPr>
            <w:noProof/>
            <w:webHidden/>
          </w:rPr>
          <w:fldChar w:fldCharType="separate"/>
        </w:r>
        <w:r w:rsidR="00F75BCC">
          <w:rPr>
            <w:noProof/>
            <w:webHidden/>
          </w:rPr>
          <w:t>43</w:t>
        </w:r>
        <w:r w:rsidR="0031739D">
          <w:rPr>
            <w:noProof/>
            <w:webHidden/>
          </w:rPr>
          <w:fldChar w:fldCharType="end"/>
        </w:r>
      </w:hyperlink>
    </w:p>
    <w:p w14:paraId="1EFD9339" w14:textId="4B7C8149"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257" w:history="1">
        <w:r w:rsidR="0031739D" w:rsidRPr="00C75559">
          <w:rPr>
            <w:rStyle w:val="Hyperlink"/>
            <w:noProof/>
          </w:rPr>
          <w:t>Is efficient and effective</w:t>
        </w:r>
        <w:r w:rsidR="0031739D">
          <w:rPr>
            <w:noProof/>
            <w:webHidden/>
          </w:rPr>
          <w:tab/>
        </w:r>
        <w:r w:rsidR="0031739D">
          <w:rPr>
            <w:noProof/>
            <w:webHidden/>
          </w:rPr>
          <w:fldChar w:fldCharType="begin"/>
        </w:r>
        <w:r w:rsidR="0031739D">
          <w:rPr>
            <w:noProof/>
            <w:webHidden/>
          </w:rPr>
          <w:instrText xml:space="preserve"> PAGEREF _Toc104456257 \h </w:instrText>
        </w:r>
        <w:r w:rsidR="0031739D">
          <w:rPr>
            <w:noProof/>
            <w:webHidden/>
          </w:rPr>
        </w:r>
        <w:r w:rsidR="0031739D">
          <w:rPr>
            <w:noProof/>
            <w:webHidden/>
          </w:rPr>
          <w:fldChar w:fldCharType="separate"/>
        </w:r>
        <w:r w:rsidR="00F75BCC">
          <w:rPr>
            <w:noProof/>
            <w:webHidden/>
          </w:rPr>
          <w:t>44</w:t>
        </w:r>
        <w:r w:rsidR="0031739D">
          <w:rPr>
            <w:noProof/>
            <w:webHidden/>
          </w:rPr>
          <w:fldChar w:fldCharType="end"/>
        </w:r>
      </w:hyperlink>
    </w:p>
    <w:p w14:paraId="0105AB7B" w14:textId="67F31A86"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258" w:history="1">
        <w:r w:rsidR="0031739D" w:rsidRPr="00C75559">
          <w:rPr>
            <w:rStyle w:val="Hyperlink"/>
            <w:noProof/>
          </w:rPr>
          <w:t>Offers value for rates</w:t>
        </w:r>
        <w:r w:rsidR="0031739D">
          <w:rPr>
            <w:noProof/>
            <w:webHidden/>
          </w:rPr>
          <w:tab/>
        </w:r>
        <w:r w:rsidR="0031739D">
          <w:rPr>
            <w:noProof/>
            <w:webHidden/>
          </w:rPr>
          <w:fldChar w:fldCharType="begin"/>
        </w:r>
        <w:r w:rsidR="0031739D">
          <w:rPr>
            <w:noProof/>
            <w:webHidden/>
          </w:rPr>
          <w:instrText xml:space="preserve"> PAGEREF _Toc104456258 \h </w:instrText>
        </w:r>
        <w:r w:rsidR="0031739D">
          <w:rPr>
            <w:noProof/>
            <w:webHidden/>
          </w:rPr>
        </w:r>
        <w:r w:rsidR="0031739D">
          <w:rPr>
            <w:noProof/>
            <w:webHidden/>
          </w:rPr>
          <w:fldChar w:fldCharType="separate"/>
        </w:r>
        <w:r w:rsidR="00F75BCC">
          <w:rPr>
            <w:noProof/>
            <w:webHidden/>
          </w:rPr>
          <w:t>44</w:t>
        </w:r>
        <w:r w:rsidR="0031739D">
          <w:rPr>
            <w:noProof/>
            <w:webHidden/>
          </w:rPr>
          <w:fldChar w:fldCharType="end"/>
        </w:r>
      </w:hyperlink>
    </w:p>
    <w:p w14:paraId="519042E2" w14:textId="5D02F75D"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259" w:history="1">
        <w:r w:rsidR="0031739D" w:rsidRPr="00C75559">
          <w:rPr>
            <w:rStyle w:val="Hyperlink"/>
            <w:noProof/>
          </w:rPr>
          <w:t>Has a sound direction for the future</w:t>
        </w:r>
        <w:r w:rsidR="0031739D">
          <w:rPr>
            <w:noProof/>
            <w:webHidden/>
          </w:rPr>
          <w:tab/>
        </w:r>
        <w:r w:rsidR="0031739D">
          <w:rPr>
            <w:noProof/>
            <w:webHidden/>
          </w:rPr>
          <w:fldChar w:fldCharType="begin"/>
        </w:r>
        <w:r w:rsidR="0031739D">
          <w:rPr>
            <w:noProof/>
            <w:webHidden/>
          </w:rPr>
          <w:instrText xml:space="preserve"> PAGEREF _Toc104456259 \h </w:instrText>
        </w:r>
        <w:r w:rsidR="0031739D">
          <w:rPr>
            <w:noProof/>
            <w:webHidden/>
          </w:rPr>
        </w:r>
        <w:r w:rsidR="0031739D">
          <w:rPr>
            <w:noProof/>
            <w:webHidden/>
          </w:rPr>
          <w:fldChar w:fldCharType="separate"/>
        </w:r>
        <w:r w:rsidR="00F75BCC">
          <w:rPr>
            <w:noProof/>
            <w:webHidden/>
          </w:rPr>
          <w:t>46</w:t>
        </w:r>
        <w:r w:rsidR="0031739D">
          <w:rPr>
            <w:noProof/>
            <w:webHidden/>
          </w:rPr>
          <w:fldChar w:fldCharType="end"/>
        </w:r>
      </w:hyperlink>
    </w:p>
    <w:p w14:paraId="2662B098" w14:textId="6DD50643"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260" w:history="1">
        <w:r w:rsidR="0031739D" w:rsidRPr="00C75559">
          <w:rPr>
            <w:rStyle w:val="Hyperlink"/>
            <w:noProof/>
          </w:rPr>
          <w:t>Is a responsible financial manager</w:t>
        </w:r>
        <w:r w:rsidR="0031739D">
          <w:rPr>
            <w:noProof/>
            <w:webHidden/>
          </w:rPr>
          <w:tab/>
        </w:r>
        <w:r w:rsidR="0031739D">
          <w:rPr>
            <w:noProof/>
            <w:webHidden/>
          </w:rPr>
          <w:fldChar w:fldCharType="begin"/>
        </w:r>
        <w:r w:rsidR="0031739D">
          <w:rPr>
            <w:noProof/>
            <w:webHidden/>
          </w:rPr>
          <w:instrText xml:space="preserve"> PAGEREF _Toc104456260 \h </w:instrText>
        </w:r>
        <w:r w:rsidR="0031739D">
          <w:rPr>
            <w:noProof/>
            <w:webHidden/>
          </w:rPr>
        </w:r>
        <w:r w:rsidR="0031739D">
          <w:rPr>
            <w:noProof/>
            <w:webHidden/>
          </w:rPr>
          <w:fldChar w:fldCharType="separate"/>
        </w:r>
        <w:r w:rsidR="00F75BCC">
          <w:rPr>
            <w:noProof/>
            <w:webHidden/>
          </w:rPr>
          <w:t>47</w:t>
        </w:r>
        <w:r w:rsidR="0031739D">
          <w:rPr>
            <w:noProof/>
            <w:webHidden/>
          </w:rPr>
          <w:fldChar w:fldCharType="end"/>
        </w:r>
      </w:hyperlink>
    </w:p>
    <w:p w14:paraId="331D8A04" w14:textId="55FD28A9" w:rsidR="0031739D" w:rsidRDefault="00B85DB3">
      <w:pPr>
        <w:pStyle w:val="TOC1"/>
        <w:rPr>
          <w:rFonts w:asciiTheme="minorHAnsi" w:eastAsiaTheme="minorEastAsia" w:hAnsiTheme="minorHAnsi" w:cstheme="minorBidi"/>
          <w:b w:val="0"/>
          <w:bCs w:val="0"/>
          <w:caps w:val="0"/>
          <w:noProof/>
          <w:sz w:val="22"/>
          <w:szCs w:val="22"/>
          <w:lang w:val="en-AU" w:eastAsia="en-AU"/>
        </w:rPr>
      </w:pPr>
      <w:hyperlink w:anchor="_Toc104456261" w:history="1">
        <w:r w:rsidR="0031739D" w:rsidRPr="00C75559">
          <w:rPr>
            <w:rStyle w:val="Hyperlink"/>
            <w:noProof/>
          </w:rPr>
          <w:t>Priority ranking of Council advocacy projects</w:t>
        </w:r>
        <w:r w:rsidR="0031739D">
          <w:rPr>
            <w:noProof/>
            <w:webHidden/>
          </w:rPr>
          <w:tab/>
        </w:r>
        <w:r w:rsidR="0031739D">
          <w:rPr>
            <w:noProof/>
            <w:webHidden/>
          </w:rPr>
          <w:fldChar w:fldCharType="begin"/>
        </w:r>
        <w:r w:rsidR="0031739D">
          <w:rPr>
            <w:noProof/>
            <w:webHidden/>
          </w:rPr>
          <w:instrText xml:space="preserve"> PAGEREF _Toc104456261 \h </w:instrText>
        </w:r>
        <w:r w:rsidR="0031739D">
          <w:rPr>
            <w:noProof/>
            <w:webHidden/>
          </w:rPr>
        </w:r>
        <w:r w:rsidR="0031739D">
          <w:rPr>
            <w:noProof/>
            <w:webHidden/>
          </w:rPr>
          <w:fldChar w:fldCharType="separate"/>
        </w:r>
        <w:r w:rsidR="00F75BCC">
          <w:rPr>
            <w:noProof/>
            <w:webHidden/>
          </w:rPr>
          <w:t>48</w:t>
        </w:r>
        <w:r w:rsidR="0031739D">
          <w:rPr>
            <w:noProof/>
            <w:webHidden/>
          </w:rPr>
          <w:fldChar w:fldCharType="end"/>
        </w:r>
      </w:hyperlink>
    </w:p>
    <w:p w14:paraId="0F448A48" w14:textId="674195B2" w:rsidR="0031739D" w:rsidRDefault="00B85DB3">
      <w:pPr>
        <w:pStyle w:val="TOC1"/>
        <w:rPr>
          <w:rFonts w:asciiTheme="minorHAnsi" w:eastAsiaTheme="minorEastAsia" w:hAnsiTheme="minorHAnsi" w:cstheme="minorBidi"/>
          <w:b w:val="0"/>
          <w:bCs w:val="0"/>
          <w:caps w:val="0"/>
          <w:noProof/>
          <w:sz w:val="22"/>
          <w:szCs w:val="22"/>
          <w:lang w:val="en-AU" w:eastAsia="en-AU"/>
        </w:rPr>
      </w:pPr>
      <w:hyperlink w:anchor="_Toc104456262" w:history="1">
        <w:r w:rsidR="0031739D" w:rsidRPr="00C75559">
          <w:rPr>
            <w:rStyle w:val="Hyperlink"/>
            <w:noProof/>
          </w:rPr>
          <w:t>Council’s vision</w:t>
        </w:r>
        <w:r w:rsidR="0031739D">
          <w:rPr>
            <w:noProof/>
            <w:webHidden/>
          </w:rPr>
          <w:tab/>
        </w:r>
        <w:r w:rsidR="0031739D">
          <w:rPr>
            <w:noProof/>
            <w:webHidden/>
          </w:rPr>
          <w:fldChar w:fldCharType="begin"/>
        </w:r>
        <w:r w:rsidR="0031739D">
          <w:rPr>
            <w:noProof/>
            <w:webHidden/>
          </w:rPr>
          <w:instrText xml:space="preserve"> PAGEREF _Toc104456262 \h </w:instrText>
        </w:r>
        <w:r w:rsidR="0031739D">
          <w:rPr>
            <w:noProof/>
            <w:webHidden/>
          </w:rPr>
        </w:r>
        <w:r w:rsidR="0031739D">
          <w:rPr>
            <w:noProof/>
            <w:webHidden/>
          </w:rPr>
          <w:fldChar w:fldCharType="separate"/>
        </w:r>
        <w:r w:rsidR="00F75BCC">
          <w:rPr>
            <w:noProof/>
            <w:webHidden/>
          </w:rPr>
          <w:t>50</w:t>
        </w:r>
        <w:r w:rsidR="0031739D">
          <w:rPr>
            <w:noProof/>
            <w:webHidden/>
          </w:rPr>
          <w:fldChar w:fldCharType="end"/>
        </w:r>
      </w:hyperlink>
    </w:p>
    <w:p w14:paraId="5379A2EE" w14:textId="03345F9F"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263" w:history="1">
        <w:r w:rsidR="0031739D" w:rsidRPr="00C75559">
          <w:rPr>
            <w:rStyle w:val="Hyperlink"/>
            <w:noProof/>
          </w:rPr>
          <w:t>Living / natural environment</w:t>
        </w:r>
        <w:r w:rsidR="0031739D">
          <w:rPr>
            <w:noProof/>
            <w:webHidden/>
          </w:rPr>
          <w:tab/>
        </w:r>
        <w:r w:rsidR="0031739D">
          <w:rPr>
            <w:noProof/>
            <w:webHidden/>
          </w:rPr>
          <w:fldChar w:fldCharType="begin"/>
        </w:r>
        <w:r w:rsidR="0031739D">
          <w:rPr>
            <w:noProof/>
            <w:webHidden/>
          </w:rPr>
          <w:instrText xml:space="preserve"> PAGEREF _Toc104456263 \h </w:instrText>
        </w:r>
        <w:r w:rsidR="0031739D">
          <w:rPr>
            <w:noProof/>
            <w:webHidden/>
          </w:rPr>
        </w:r>
        <w:r w:rsidR="0031739D">
          <w:rPr>
            <w:noProof/>
            <w:webHidden/>
          </w:rPr>
          <w:fldChar w:fldCharType="separate"/>
        </w:r>
        <w:r w:rsidR="00F75BCC">
          <w:rPr>
            <w:noProof/>
            <w:webHidden/>
          </w:rPr>
          <w:t>52</w:t>
        </w:r>
        <w:r w:rsidR="0031739D">
          <w:rPr>
            <w:noProof/>
            <w:webHidden/>
          </w:rPr>
          <w:fldChar w:fldCharType="end"/>
        </w:r>
      </w:hyperlink>
    </w:p>
    <w:p w14:paraId="7C6C55D4" w14:textId="6FE93763"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264" w:history="1">
        <w:r w:rsidR="0031739D" w:rsidRPr="00C75559">
          <w:rPr>
            <w:rStyle w:val="Hyperlink"/>
            <w:noProof/>
          </w:rPr>
          <w:t>Increase and enhance open space</w:t>
        </w:r>
        <w:r w:rsidR="0031739D">
          <w:rPr>
            <w:noProof/>
            <w:webHidden/>
          </w:rPr>
          <w:tab/>
        </w:r>
        <w:r w:rsidR="0031739D">
          <w:rPr>
            <w:noProof/>
            <w:webHidden/>
          </w:rPr>
          <w:fldChar w:fldCharType="begin"/>
        </w:r>
        <w:r w:rsidR="0031739D">
          <w:rPr>
            <w:noProof/>
            <w:webHidden/>
          </w:rPr>
          <w:instrText xml:space="preserve"> PAGEREF _Toc104456264 \h </w:instrText>
        </w:r>
        <w:r w:rsidR="0031739D">
          <w:rPr>
            <w:noProof/>
            <w:webHidden/>
          </w:rPr>
        </w:r>
        <w:r w:rsidR="0031739D">
          <w:rPr>
            <w:noProof/>
            <w:webHidden/>
          </w:rPr>
          <w:fldChar w:fldCharType="separate"/>
        </w:r>
        <w:r w:rsidR="00F75BCC">
          <w:rPr>
            <w:noProof/>
            <w:webHidden/>
          </w:rPr>
          <w:t>53</w:t>
        </w:r>
        <w:r w:rsidR="0031739D">
          <w:rPr>
            <w:noProof/>
            <w:webHidden/>
          </w:rPr>
          <w:fldChar w:fldCharType="end"/>
        </w:r>
      </w:hyperlink>
    </w:p>
    <w:p w14:paraId="6325B042" w14:textId="2982C1C1"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265" w:history="1">
        <w:r w:rsidR="0031739D" w:rsidRPr="00C75559">
          <w:rPr>
            <w:rStyle w:val="Hyperlink"/>
            <w:noProof/>
          </w:rPr>
          <w:t>Transport, walkability, rideability</w:t>
        </w:r>
        <w:r w:rsidR="0031739D">
          <w:rPr>
            <w:noProof/>
            <w:webHidden/>
          </w:rPr>
          <w:tab/>
        </w:r>
        <w:r w:rsidR="0031739D">
          <w:rPr>
            <w:noProof/>
            <w:webHidden/>
          </w:rPr>
          <w:fldChar w:fldCharType="begin"/>
        </w:r>
        <w:r w:rsidR="0031739D">
          <w:rPr>
            <w:noProof/>
            <w:webHidden/>
          </w:rPr>
          <w:instrText xml:space="preserve"> PAGEREF _Toc104456265 \h </w:instrText>
        </w:r>
        <w:r w:rsidR="0031739D">
          <w:rPr>
            <w:noProof/>
            <w:webHidden/>
          </w:rPr>
        </w:r>
        <w:r w:rsidR="0031739D">
          <w:rPr>
            <w:noProof/>
            <w:webHidden/>
          </w:rPr>
          <w:fldChar w:fldCharType="separate"/>
        </w:r>
        <w:r w:rsidR="00F75BCC">
          <w:rPr>
            <w:noProof/>
            <w:webHidden/>
          </w:rPr>
          <w:t>54</w:t>
        </w:r>
        <w:r w:rsidR="0031739D">
          <w:rPr>
            <w:noProof/>
            <w:webHidden/>
          </w:rPr>
          <w:fldChar w:fldCharType="end"/>
        </w:r>
      </w:hyperlink>
    </w:p>
    <w:p w14:paraId="37E7B2C3" w14:textId="4816869A"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266" w:history="1">
        <w:r w:rsidR="0031739D" w:rsidRPr="00C75559">
          <w:rPr>
            <w:rStyle w:val="Hyperlink"/>
            <w:noProof/>
          </w:rPr>
          <w:t>Community feel and direction</w:t>
        </w:r>
        <w:r w:rsidR="0031739D">
          <w:rPr>
            <w:noProof/>
            <w:webHidden/>
          </w:rPr>
          <w:tab/>
        </w:r>
        <w:r w:rsidR="0031739D">
          <w:rPr>
            <w:noProof/>
            <w:webHidden/>
          </w:rPr>
          <w:fldChar w:fldCharType="begin"/>
        </w:r>
        <w:r w:rsidR="0031739D">
          <w:rPr>
            <w:noProof/>
            <w:webHidden/>
          </w:rPr>
          <w:instrText xml:space="preserve"> PAGEREF _Toc104456266 \h </w:instrText>
        </w:r>
        <w:r w:rsidR="0031739D">
          <w:rPr>
            <w:noProof/>
            <w:webHidden/>
          </w:rPr>
        </w:r>
        <w:r w:rsidR="0031739D">
          <w:rPr>
            <w:noProof/>
            <w:webHidden/>
          </w:rPr>
          <w:fldChar w:fldCharType="separate"/>
        </w:r>
        <w:r w:rsidR="00F75BCC">
          <w:rPr>
            <w:noProof/>
            <w:webHidden/>
          </w:rPr>
          <w:t>55</w:t>
        </w:r>
        <w:r w:rsidR="0031739D">
          <w:rPr>
            <w:noProof/>
            <w:webHidden/>
          </w:rPr>
          <w:fldChar w:fldCharType="end"/>
        </w:r>
      </w:hyperlink>
    </w:p>
    <w:p w14:paraId="4EC1B410" w14:textId="01ACD811"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267" w:history="1">
        <w:r w:rsidR="0031739D" w:rsidRPr="00C75559">
          <w:rPr>
            <w:rStyle w:val="Hyperlink"/>
            <w:noProof/>
          </w:rPr>
          <w:t>Nurturing creativity</w:t>
        </w:r>
        <w:r w:rsidR="0031739D">
          <w:rPr>
            <w:noProof/>
            <w:webHidden/>
          </w:rPr>
          <w:tab/>
        </w:r>
        <w:r w:rsidR="0031739D">
          <w:rPr>
            <w:noProof/>
            <w:webHidden/>
          </w:rPr>
          <w:fldChar w:fldCharType="begin"/>
        </w:r>
        <w:r w:rsidR="0031739D">
          <w:rPr>
            <w:noProof/>
            <w:webHidden/>
          </w:rPr>
          <w:instrText xml:space="preserve"> PAGEREF _Toc104456267 \h </w:instrText>
        </w:r>
        <w:r w:rsidR="0031739D">
          <w:rPr>
            <w:noProof/>
            <w:webHidden/>
          </w:rPr>
        </w:r>
        <w:r w:rsidR="0031739D">
          <w:rPr>
            <w:noProof/>
            <w:webHidden/>
          </w:rPr>
          <w:fldChar w:fldCharType="separate"/>
        </w:r>
        <w:r w:rsidR="00F75BCC">
          <w:rPr>
            <w:noProof/>
            <w:webHidden/>
          </w:rPr>
          <w:t>56</w:t>
        </w:r>
        <w:r w:rsidR="0031739D">
          <w:rPr>
            <w:noProof/>
            <w:webHidden/>
          </w:rPr>
          <w:fldChar w:fldCharType="end"/>
        </w:r>
      </w:hyperlink>
    </w:p>
    <w:p w14:paraId="78259FC1" w14:textId="4534CA7E"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268" w:history="1">
        <w:r w:rsidR="0031739D" w:rsidRPr="00C75559">
          <w:rPr>
            <w:rStyle w:val="Hyperlink"/>
            <w:noProof/>
          </w:rPr>
          <w:t>Promoting innovation</w:t>
        </w:r>
        <w:r w:rsidR="0031739D">
          <w:rPr>
            <w:noProof/>
            <w:webHidden/>
          </w:rPr>
          <w:tab/>
        </w:r>
        <w:r w:rsidR="0031739D">
          <w:rPr>
            <w:noProof/>
            <w:webHidden/>
          </w:rPr>
          <w:fldChar w:fldCharType="begin"/>
        </w:r>
        <w:r w:rsidR="0031739D">
          <w:rPr>
            <w:noProof/>
            <w:webHidden/>
          </w:rPr>
          <w:instrText xml:space="preserve"> PAGEREF _Toc104456268 \h </w:instrText>
        </w:r>
        <w:r w:rsidR="0031739D">
          <w:rPr>
            <w:noProof/>
            <w:webHidden/>
          </w:rPr>
        </w:r>
        <w:r w:rsidR="0031739D">
          <w:rPr>
            <w:noProof/>
            <w:webHidden/>
          </w:rPr>
          <w:fldChar w:fldCharType="separate"/>
        </w:r>
        <w:r w:rsidR="00F75BCC">
          <w:rPr>
            <w:noProof/>
            <w:webHidden/>
          </w:rPr>
          <w:t>57</w:t>
        </w:r>
        <w:r w:rsidR="0031739D">
          <w:rPr>
            <w:noProof/>
            <w:webHidden/>
          </w:rPr>
          <w:fldChar w:fldCharType="end"/>
        </w:r>
      </w:hyperlink>
    </w:p>
    <w:p w14:paraId="566E9610" w14:textId="2FF3ADDD"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269" w:history="1">
        <w:r w:rsidR="0031739D" w:rsidRPr="00C75559">
          <w:rPr>
            <w:rStyle w:val="Hyperlink"/>
            <w:noProof/>
          </w:rPr>
          <w:t>Council operations and accountability</w:t>
        </w:r>
        <w:r w:rsidR="0031739D">
          <w:rPr>
            <w:noProof/>
            <w:webHidden/>
          </w:rPr>
          <w:tab/>
        </w:r>
        <w:r w:rsidR="0031739D">
          <w:rPr>
            <w:noProof/>
            <w:webHidden/>
          </w:rPr>
          <w:fldChar w:fldCharType="begin"/>
        </w:r>
        <w:r w:rsidR="0031739D">
          <w:rPr>
            <w:noProof/>
            <w:webHidden/>
          </w:rPr>
          <w:instrText xml:space="preserve"> PAGEREF _Toc104456269 \h </w:instrText>
        </w:r>
        <w:r w:rsidR="0031739D">
          <w:rPr>
            <w:noProof/>
            <w:webHidden/>
          </w:rPr>
        </w:r>
        <w:r w:rsidR="0031739D">
          <w:rPr>
            <w:noProof/>
            <w:webHidden/>
          </w:rPr>
          <w:fldChar w:fldCharType="separate"/>
        </w:r>
        <w:r w:rsidR="00F75BCC">
          <w:rPr>
            <w:noProof/>
            <w:webHidden/>
          </w:rPr>
          <w:t>58</w:t>
        </w:r>
        <w:r w:rsidR="0031739D">
          <w:rPr>
            <w:noProof/>
            <w:webHidden/>
          </w:rPr>
          <w:fldChar w:fldCharType="end"/>
        </w:r>
      </w:hyperlink>
    </w:p>
    <w:p w14:paraId="6B7FD3D4" w14:textId="6E1F049B"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270" w:history="1">
        <w:r w:rsidR="0031739D" w:rsidRPr="00C75559">
          <w:rPr>
            <w:rStyle w:val="Hyperlink"/>
            <w:noProof/>
          </w:rPr>
          <w:t>Access and inclusion</w:t>
        </w:r>
        <w:r w:rsidR="0031739D">
          <w:rPr>
            <w:noProof/>
            <w:webHidden/>
          </w:rPr>
          <w:tab/>
        </w:r>
        <w:r w:rsidR="0031739D">
          <w:rPr>
            <w:noProof/>
            <w:webHidden/>
          </w:rPr>
          <w:fldChar w:fldCharType="begin"/>
        </w:r>
        <w:r w:rsidR="0031739D">
          <w:rPr>
            <w:noProof/>
            <w:webHidden/>
          </w:rPr>
          <w:instrText xml:space="preserve"> PAGEREF _Toc104456270 \h </w:instrText>
        </w:r>
        <w:r w:rsidR="0031739D">
          <w:rPr>
            <w:noProof/>
            <w:webHidden/>
          </w:rPr>
        </w:r>
        <w:r w:rsidR="0031739D">
          <w:rPr>
            <w:noProof/>
            <w:webHidden/>
          </w:rPr>
          <w:fldChar w:fldCharType="separate"/>
        </w:r>
        <w:r w:rsidR="00F75BCC">
          <w:rPr>
            <w:noProof/>
            <w:webHidden/>
          </w:rPr>
          <w:t>59</w:t>
        </w:r>
        <w:r w:rsidR="0031739D">
          <w:rPr>
            <w:noProof/>
            <w:webHidden/>
          </w:rPr>
          <w:fldChar w:fldCharType="end"/>
        </w:r>
      </w:hyperlink>
    </w:p>
    <w:p w14:paraId="21EE5B10" w14:textId="2BF51A39"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271" w:history="1">
        <w:r w:rsidR="0031739D" w:rsidRPr="00C75559">
          <w:rPr>
            <w:rStyle w:val="Hyperlink"/>
            <w:noProof/>
          </w:rPr>
          <w:t>The built environment</w:t>
        </w:r>
        <w:r w:rsidR="0031739D">
          <w:rPr>
            <w:noProof/>
            <w:webHidden/>
          </w:rPr>
          <w:tab/>
        </w:r>
        <w:r w:rsidR="0031739D">
          <w:rPr>
            <w:noProof/>
            <w:webHidden/>
          </w:rPr>
          <w:fldChar w:fldCharType="begin"/>
        </w:r>
        <w:r w:rsidR="0031739D">
          <w:rPr>
            <w:noProof/>
            <w:webHidden/>
          </w:rPr>
          <w:instrText xml:space="preserve"> PAGEREF _Toc104456271 \h </w:instrText>
        </w:r>
        <w:r w:rsidR="0031739D">
          <w:rPr>
            <w:noProof/>
            <w:webHidden/>
          </w:rPr>
        </w:r>
        <w:r w:rsidR="0031739D">
          <w:rPr>
            <w:noProof/>
            <w:webHidden/>
          </w:rPr>
          <w:fldChar w:fldCharType="separate"/>
        </w:r>
        <w:r w:rsidR="00F75BCC">
          <w:rPr>
            <w:noProof/>
            <w:webHidden/>
          </w:rPr>
          <w:t>60</w:t>
        </w:r>
        <w:r w:rsidR="0031739D">
          <w:rPr>
            <w:noProof/>
            <w:webHidden/>
          </w:rPr>
          <w:fldChar w:fldCharType="end"/>
        </w:r>
      </w:hyperlink>
    </w:p>
    <w:p w14:paraId="50282FC8" w14:textId="7B17F967"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272" w:history="1">
        <w:r w:rsidR="0031739D" w:rsidRPr="00C75559">
          <w:rPr>
            <w:rStyle w:val="Hyperlink"/>
            <w:noProof/>
          </w:rPr>
          <w:t>Tourism, commercial and economic opportunities</w:t>
        </w:r>
        <w:r w:rsidR="0031739D">
          <w:rPr>
            <w:noProof/>
            <w:webHidden/>
          </w:rPr>
          <w:tab/>
        </w:r>
        <w:r w:rsidR="0031739D">
          <w:rPr>
            <w:noProof/>
            <w:webHidden/>
          </w:rPr>
          <w:fldChar w:fldCharType="begin"/>
        </w:r>
        <w:r w:rsidR="0031739D">
          <w:rPr>
            <w:noProof/>
            <w:webHidden/>
          </w:rPr>
          <w:instrText xml:space="preserve"> PAGEREF _Toc104456272 \h </w:instrText>
        </w:r>
        <w:r w:rsidR="0031739D">
          <w:rPr>
            <w:noProof/>
            <w:webHidden/>
          </w:rPr>
        </w:r>
        <w:r w:rsidR="0031739D">
          <w:rPr>
            <w:noProof/>
            <w:webHidden/>
          </w:rPr>
          <w:fldChar w:fldCharType="separate"/>
        </w:r>
        <w:r w:rsidR="00F75BCC">
          <w:rPr>
            <w:noProof/>
            <w:webHidden/>
          </w:rPr>
          <w:t>61</w:t>
        </w:r>
        <w:r w:rsidR="0031739D">
          <w:rPr>
            <w:noProof/>
            <w:webHidden/>
          </w:rPr>
          <w:fldChar w:fldCharType="end"/>
        </w:r>
      </w:hyperlink>
    </w:p>
    <w:p w14:paraId="30BDE3A0" w14:textId="48D4A4F6" w:rsidR="0031739D" w:rsidRDefault="00B85DB3">
      <w:pPr>
        <w:pStyle w:val="TOC1"/>
        <w:rPr>
          <w:rFonts w:asciiTheme="minorHAnsi" w:eastAsiaTheme="minorEastAsia" w:hAnsiTheme="minorHAnsi" w:cstheme="minorBidi"/>
          <w:b w:val="0"/>
          <w:bCs w:val="0"/>
          <w:caps w:val="0"/>
          <w:noProof/>
          <w:sz w:val="22"/>
          <w:szCs w:val="22"/>
          <w:lang w:val="en-AU" w:eastAsia="en-AU"/>
        </w:rPr>
      </w:pPr>
      <w:hyperlink w:anchor="_Toc104456273" w:history="1">
        <w:r w:rsidR="0031739D" w:rsidRPr="00C75559">
          <w:rPr>
            <w:rStyle w:val="Hyperlink"/>
            <w:noProof/>
          </w:rPr>
          <w:t>Current issues for the City of Bayside</w:t>
        </w:r>
        <w:r w:rsidR="0031739D">
          <w:rPr>
            <w:noProof/>
            <w:webHidden/>
          </w:rPr>
          <w:tab/>
        </w:r>
        <w:r w:rsidR="0031739D">
          <w:rPr>
            <w:noProof/>
            <w:webHidden/>
          </w:rPr>
          <w:fldChar w:fldCharType="begin"/>
        </w:r>
        <w:r w:rsidR="0031739D">
          <w:rPr>
            <w:noProof/>
            <w:webHidden/>
          </w:rPr>
          <w:instrText xml:space="preserve"> PAGEREF _Toc104456273 \h </w:instrText>
        </w:r>
        <w:r w:rsidR="0031739D">
          <w:rPr>
            <w:noProof/>
            <w:webHidden/>
          </w:rPr>
        </w:r>
        <w:r w:rsidR="0031739D">
          <w:rPr>
            <w:noProof/>
            <w:webHidden/>
          </w:rPr>
          <w:fldChar w:fldCharType="separate"/>
        </w:r>
        <w:r w:rsidR="00F75BCC">
          <w:rPr>
            <w:noProof/>
            <w:webHidden/>
          </w:rPr>
          <w:t>62</w:t>
        </w:r>
        <w:r w:rsidR="0031739D">
          <w:rPr>
            <w:noProof/>
            <w:webHidden/>
          </w:rPr>
          <w:fldChar w:fldCharType="end"/>
        </w:r>
      </w:hyperlink>
    </w:p>
    <w:p w14:paraId="7FD22E0A" w14:textId="66DB1077"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274" w:history="1">
        <w:r w:rsidR="0031739D" w:rsidRPr="00C75559">
          <w:rPr>
            <w:rStyle w:val="Hyperlink"/>
            <w:noProof/>
          </w:rPr>
          <w:t>Issues by precinct</w:t>
        </w:r>
        <w:r w:rsidR="0031739D">
          <w:rPr>
            <w:noProof/>
            <w:webHidden/>
          </w:rPr>
          <w:tab/>
        </w:r>
        <w:r w:rsidR="0031739D">
          <w:rPr>
            <w:noProof/>
            <w:webHidden/>
          </w:rPr>
          <w:fldChar w:fldCharType="begin"/>
        </w:r>
        <w:r w:rsidR="0031739D">
          <w:rPr>
            <w:noProof/>
            <w:webHidden/>
          </w:rPr>
          <w:instrText xml:space="preserve"> PAGEREF _Toc104456274 \h </w:instrText>
        </w:r>
        <w:r w:rsidR="0031739D">
          <w:rPr>
            <w:noProof/>
            <w:webHidden/>
          </w:rPr>
        </w:r>
        <w:r w:rsidR="0031739D">
          <w:rPr>
            <w:noProof/>
            <w:webHidden/>
          </w:rPr>
          <w:fldChar w:fldCharType="separate"/>
        </w:r>
        <w:r w:rsidR="00F75BCC">
          <w:rPr>
            <w:noProof/>
            <w:webHidden/>
          </w:rPr>
          <w:t>66</w:t>
        </w:r>
        <w:r w:rsidR="0031739D">
          <w:rPr>
            <w:noProof/>
            <w:webHidden/>
          </w:rPr>
          <w:fldChar w:fldCharType="end"/>
        </w:r>
      </w:hyperlink>
    </w:p>
    <w:p w14:paraId="3D3D2953" w14:textId="72CA6702"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275" w:history="1">
        <w:r w:rsidR="0031739D" w:rsidRPr="00C75559">
          <w:rPr>
            <w:rStyle w:val="Hyperlink"/>
            <w:noProof/>
          </w:rPr>
          <w:t>Issues by respondent profile</w:t>
        </w:r>
        <w:r w:rsidR="0031739D">
          <w:rPr>
            <w:noProof/>
            <w:webHidden/>
          </w:rPr>
          <w:tab/>
        </w:r>
        <w:r w:rsidR="0031739D">
          <w:rPr>
            <w:noProof/>
            <w:webHidden/>
          </w:rPr>
          <w:fldChar w:fldCharType="begin"/>
        </w:r>
        <w:r w:rsidR="0031739D">
          <w:rPr>
            <w:noProof/>
            <w:webHidden/>
          </w:rPr>
          <w:instrText xml:space="preserve"> PAGEREF _Toc104456275 \h </w:instrText>
        </w:r>
        <w:r w:rsidR="0031739D">
          <w:rPr>
            <w:noProof/>
            <w:webHidden/>
          </w:rPr>
        </w:r>
        <w:r w:rsidR="0031739D">
          <w:rPr>
            <w:noProof/>
            <w:webHidden/>
          </w:rPr>
          <w:fldChar w:fldCharType="separate"/>
        </w:r>
        <w:r w:rsidR="00F75BCC">
          <w:rPr>
            <w:noProof/>
            <w:webHidden/>
          </w:rPr>
          <w:t>69</w:t>
        </w:r>
        <w:r w:rsidR="0031739D">
          <w:rPr>
            <w:noProof/>
            <w:webHidden/>
          </w:rPr>
          <w:fldChar w:fldCharType="end"/>
        </w:r>
      </w:hyperlink>
    </w:p>
    <w:p w14:paraId="6E671A02" w14:textId="4BE7A963" w:rsidR="0031739D" w:rsidRDefault="00B85DB3">
      <w:pPr>
        <w:pStyle w:val="TOC1"/>
        <w:rPr>
          <w:rFonts w:asciiTheme="minorHAnsi" w:eastAsiaTheme="minorEastAsia" w:hAnsiTheme="minorHAnsi" w:cstheme="minorBidi"/>
          <w:b w:val="0"/>
          <w:bCs w:val="0"/>
          <w:caps w:val="0"/>
          <w:noProof/>
          <w:sz w:val="22"/>
          <w:szCs w:val="22"/>
          <w:lang w:val="en-AU" w:eastAsia="en-AU"/>
        </w:rPr>
      </w:pPr>
      <w:hyperlink w:anchor="_Toc104456276" w:history="1">
        <w:r w:rsidR="0031739D" w:rsidRPr="00C75559">
          <w:rPr>
            <w:rStyle w:val="Hyperlink"/>
            <w:noProof/>
          </w:rPr>
          <w:t>Planning and population</w:t>
        </w:r>
        <w:r w:rsidR="0031739D">
          <w:rPr>
            <w:noProof/>
            <w:webHidden/>
          </w:rPr>
          <w:tab/>
        </w:r>
        <w:r w:rsidR="0031739D">
          <w:rPr>
            <w:noProof/>
            <w:webHidden/>
          </w:rPr>
          <w:fldChar w:fldCharType="begin"/>
        </w:r>
        <w:r w:rsidR="0031739D">
          <w:rPr>
            <w:noProof/>
            <w:webHidden/>
          </w:rPr>
          <w:instrText xml:space="preserve"> PAGEREF _Toc104456276 \h </w:instrText>
        </w:r>
        <w:r w:rsidR="0031739D">
          <w:rPr>
            <w:noProof/>
            <w:webHidden/>
          </w:rPr>
        </w:r>
        <w:r w:rsidR="0031739D">
          <w:rPr>
            <w:noProof/>
            <w:webHidden/>
          </w:rPr>
          <w:fldChar w:fldCharType="separate"/>
        </w:r>
        <w:r w:rsidR="00F75BCC">
          <w:rPr>
            <w:noProof/>
            <w:webHidden/>
          </w:rPr>
          <w:t>72</w:t>
        </w:r>
        <w:r w:rsidR="0031739D">
          <w:rPr>
            <w:noProof/>
            <w:webHidden/>
          </w:rPr>
          <w:fldChar w:fldCharType="end"/>
        </w:r>
      </w:hyperlink>
    </w:p>
    <w:p w14:paraId="045DBC29" w14:textId="46FF9E77"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277" w:history="1">
        <w:r w:rsidR="0031739D" w:rsidRPr="00C75559">
          <w:rPr>
            <w:rStyle w:val="Hyperlink"/>
            <w:noProof/>
          </w:rPr>
          <w:t>Planning for population growth</w:t>
        </w:r>
        <w:r w:rsidR="0031739D">
          <w:rPr>
            <w:noProof/>
            <w:webHidden/>
          </w:rPr>
          <w:tab/>
        </w:r>
        <w:r w:rsidR="0031739D">
          <w:rPr>
            <w:noProof/>
            <w:webHidden/>
          </w:rPr>
          <w:fldChar w:fldCharType="begin"/>
        </w:r>
        <w:r w:rsidR="0031739D">
          <w:rPr>
            <w:noProof/>
            <w:webHidden/>
          </w:rPr>
          <w:instrText xml:space="preserve"> PAGEREF _Toc104456277 \h </w:instrText>
        </w:r>
        <w:r w:rsidR="0031739D">
          <w:rPr>
            <w:noProof/>
            <w:webHidden/>
          </w:rPr>
        </w:r>
        <w:r w:rsidR="0031739D">
          <w:rPr>
            <w:noProof/>
            <w:webHidden/>
          </w:rPr>
          <w:fldChar w:fldCharType="separate"/>
        </w:r>
        <w:r w:rsidR="00F75BCC">
          <w:rPr>
            <w:noProof/>
            <w:webHidden/>
          </w:rPr>
          <w:t>72</w:t>
        </w:r>
        <w:r w:rsidR="0031739D">
          <w:rPr>
            <w:noProof/>
            <w:webHidden/>
          </w:rPr>
          <w:fldChar w:fldCharType="end"/>
        </w:r>
      </w:hyperlink>
    </w:p>
    <w:p w14:paraId="1B082712" w14:textId="5D067402" w:rsidR="0031739D" w:rsidRDefault="00B85DB3">
      <w:pPr>
        <w:pStyle w:val="TOC3"/>
        <w:tabs>
          <w:tab w:val="right" w:leader="dot" w:pos="9016"/>
        </w:tabs>
        <w:rPr>
          <w:rFonts w:asciiTheme="minorHAnsi" w:eastAsiaTheme="minorEastAsia" w:hAnsiTheme="minorHAnsi" w:cstheme="minorBidi"/>
          <w:i w:val="0"/>
          <w:iCs w:val="0"/>
          <w:noProof/>
          <w:sz w:val="22"/>
          <w:szCs w:val="22"/>
          <w:lang w:val="en-AU" w:eastAsia="en-AU"/>
        </w:rPr>
      </w:pPr>
      <w:hyperlink w:anchor="_Toc104456278" w:history="1">
        <w:r w:rsidR="0031739D" w:rsidRPr="00C75559">
          <w:rPr>
            <w:rStyle w:val="Hyperlink"/>
            <w:noProof/>
          </w:rPr>
          <w:t>Concerns you most about population growth in the municipality</w:t>
        </w:r>
        <w:r w:rsidR="0031739D">
          <w:rPr>
            <w:noProof/>
            <w:webHidden/>
          </w:rPr>
          <w:tab/>
        </w:r>
        <w:r w:rsidR="0031739D">
          <w:rPr>
            <w:noProof/>
            <w:webHidden/>
          </w:rPr>
          <w:fldChar w:fldCharType="begin"/>
        </w:r>
        <w:r w:rsidR="0031739D">
          <w:rPr>
            <w:noProof/>
            <w:webHidden/>
          </w:rPr>
          <w:instrText xml:space="preserve"> PAGEREF _Toc104456278 \h </w:instrText>
        </w:r>
        <w:r w:rsidR="0031739D">
          <w:rPr>
            <w:noProof/>
            <w:webHidden/>
          </w:rPr>
        </w:r>
        <w:r w:rsidR="0031739D">
          <w:rPr>
            <w:noProof/>
            <w:webHidden/>
          </w:rPr>
          <w:fldChar w:fldCharType="separate"/>
        </w:r>
        <w:r w:rsidR="00F75BCC">
          <w:rPr>
            <w:noProof/>
            <w:webHidden/>
          </w:rPr>
          <w:t>76</w:t>
        </w:r>
        <w:r w:rsidR="0031739D">
          <w:rPr>
            <w:noProof/>
            <w:webHidden/>
          </w:rPr>
          <w:fldChar w:fldCharType="end"/>
        </w:r>
      </w:hyperlink>
    </w:p>
    <w:p w14:paraId="22CF9D88" w14:textId="404A5FEC"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279" w:history="1">
        <w:r w:rsidR="0031739D" w:rsidRPr="00C75559">
          <w:rPr>
            <w:rStyle w:val="Hyperlink"/>
            <w:noProof/>
          </w:rPr>
          <w:t>Planning and housing development</w:t>
        </w:r>
        <w:r w:rsidR="0031739D">
          <w:rPr>
            <w:noProof/>
            <w:webHidden/>
          </w:rPr>
          <w:tab/>
        </w:r>
        <w:r w:rsidR="0031739D">
          <w:rPr>
            <w:noProof/>
            <w:webHidden/>
          </w:rPr>
          <w:fldChar w:fldCharType="begin"/>
        </w:r>
        <w:r w:rsidR="0031739D">
          <w:rPr>
            <w:noProof/>
            <w:webHidden/>
          </w:rPr>
          <w:instrText xml:space="preserve"> PAGEREF _Toc104456279 \h </w:instrText>
        </w:r>
        <w:r w:rsidR="0031739D">
          <w:rPr>
            <w:noProof/>
            <w:webHidden/>
          </w:rPr>
        </w:r>
        <w:r w:rsidR="0031739D">
          <w:rPr>
            <w:noProof/>
            <w:webHidden/>
          </w:rPr>
          <w:fldChar w:fldCharType="separate"/>
        </w:r>
        <w:r w:rsidR="00F75BCC">
          <w:rPr>
            <w:noProof/>
            <w:webHidden/>
          </w:rPr>
          <w:t>79</w:t>
        </w:r>
        <w:r w:rsidR="0031739D">
          <w:rPr>
            <w:noProof/>
            <w:webHidden/>
          </w:rPr>
          <w:fldChar w:fldCharType="end"/>
        </w:r>
      </w:hyperlink>
    </w:p>
    <w:p w14:paraId="11DB2288" w14:textId="64087139" w:rsidR="0031739D" w:rsidRDefault="00B85DB3">
      <w:pPr>
        <w:pStyle w:val="TOC3"/>
        <w:tabs>
          <w:tab w:val="right" w:leader="dot" w:pos="9016"/>
        </w:tabs>
        <w:rPr>
          <w:rFonts w:asciiTheme="minorHAnsi" w:eastAsiaTheme="minorEastAsia" w:hAnsiTheme="minorHAnsi" w:cstheme="minorBidi"/>
          <w:i w:val="0"/>
          <w:iCs w:val="0"/>
          <w:noProof/>
          <w:sz w:val="22"/>
          <w:szCs w:val="22"/>
          <w:lang w:val="en-AU" w:eastAsia="en-AU"/>
        </w:rPr>
      </w:pPr>
      <w:hyperlink w:anchor="_Toc104456280" w:history="1">
        <w:r w:rsidR="0031739D" w:rsidRPr="00C75559">
          <w:rPr>
            <w:rStyle w:val="Hyperlink"/>
            <w:noProof/>
          </w:rPr>
          <w:t>Appearance and quality of new developments</w:t>
        </w:r>
        <w:r w:rsidR="0031739D">
          <w:rPr>
            <w:noProof/>
            <w:webHidden/>
          </w:rPr>
          <w:tab/>
        </w:r>
        <w:r w:rsidR="0031739D">
          <w:rPr>
            <w:noProof/>
            <w:webHidden/>
          </w:rPr>
          <w:fldChar w:fldCharType="begin"/>
        </w:r>
        <w:r w:rsidR="0031739D">
          <w:rPr>
            <w:noProof/>
            <w:webHidden/>
          </w:rPr>
          <w:instrText xml:space="preserve"> PAGEREF _Toc104456280 \h </w:instrText>
        </w:r>
        <w:r w:rsidR="0031739D">
          <w:rPr>
            <w:noProof/>
            <w:webHidden/>
          </w:rPr>
        </w:r>
        <w:r w:rsidR="0031739D">
          <w:rPr>
            <w:noProof/>
            <w:webHidden/>
          </w:rPr>
          <w:fldChar w:fldCharType="separate"/>
        </w:r>
        <w:r w:rsidR="00F75BCC">
          <w:rPr>
            <w:noProof/>
            <w:webHidden/>
          </w:rPr>
          <w:t>84</w:t>
        </w:r>
        <w:r w:rsidR="0031739D">
          <w:rPr>
            <w:noProof/>
            <w:webHidden/>
          </w:rPr>
          <w:fldChar w:fldCharType="end"/>
        </w:r>
      </w:hyperlink>
    </w:p>
    <w:p w14:paraId="1EC870C2" w14:textId="37B25B0B" w:rsidR="0031739D" w:rsidRDefault="00B85DB3">
      <w:pPr>
        <w:pStyle w:val="TOC3"/>
        <w:tabs>
          <w:tab w:val="right" w:leader="dot" w:pos="9016"/>
        </w:tabs>
        <w:rPr>
          <w:rFonts w:asciiTheme="minorHAnsi" w:eastAsiaTheme="minorEastAsia" w:hAnsiTheme="minorHAnsi" w:cstheme="minorBidi"/>
          <w:i w:val="0"/>
          <w:iCs w:val="0"/>
          <w:noProof/>
          <w:sz w:val="22"/>
          <w:szCs w:val="22"/>
          <w:lang w:val="en-AU" w:eastAsia="en-AU"/>
        </w:rPr>
      </w:pPr>
      <w:hyperlink w:anchor="_Toc104456281" w:history="1">
        <w:r w:rsidR="0031739D" w:rsidRPr="00C75559">
          <w:rPr>
            <w:rStyle w:val="Hyperlink"/>
            <w:noProof/>
          </w:rPr>
          <w:t>Reasons for dissatisfaction with aspects of planning and housing development</w:t>
        </w:r>
        <w:r w:rsidR="0031739D">
          <w:rPr>
            <w:noProof/>
            <w:webHidden/>
          </w:rPr>
          <w:tab/>
        </w:r>
        <w:r w:rsidR="0031739D">
          <w:rPr>
            <w:noProof/>
            <w:webHidden/>
          </w:rPr>
          <w:fldChar w:fldCharType="begin"/>
        </w:r>
        <w:r w:rsidR="0031739D">
          <w:rPr>
            <w:noProof/>
            <w:webHidden/>
          </w:rPr>
          <w:instrText xml:space="preserve"> PAGEREF _Toc104456281 \h </w:instrText>
        </w:r>
        <w:r w:rsidR="0031739D">
          <w:rPr>
            <w:noProof/>
            <w:webHidden/>
          </w:rPr>
        </w:r>
        <w:r w:rsidR="0031739D">
          <w:rPr>
            <w:noProof/>
            <w:webHidden/>
          </w:rPr>
          <w:fldChar w:fldCharType="separate"/>
        </w:r>
        <w:r w:rsidR="00F75BCC">
          <w:rPr>
            <w:noProof/>
            <w:webHidden/>
          </w:rPr>
          <w:t>88</w:t>
        </w:r>
        <w:r w:rsidR="0031739D">
          <w:rPr>
            <w:noProof/>
            <w:webHidden/>
          </w:rPr>
          <w:fldChar w:fldCharType="end"/>
        </w:r>
      </w:hyperlink>
    </w:p>
    <w:p w14:paraId="2F0F703B" w14:textId="77777777" w:rsidR="0031739D" w:rsidRDefault="0031739D">
      <w:pPr>
        <w:jc w:val="left"/>
        <w:rPr>
          <w:rStyle w:val="Hyperlink"/>
          <w:rFonts w:eastAsia="Times New Roman"/>
          <w:b/>
          <w:bCs/>
          <w:caps/>
          <w:noProof/>
          <w:sz w:val="20"/>
          <w:szCs w:val="20"/>
          <w:lang w:val="en-US"/>
        </w:rPr>
      </w:pPr>
      <w:r>
        <w:rPr>
          <w:rStyle w:val="Hyperlink"/>
          <w:noProof/>
        </w:rPr>
        <w:br w:type="page"/>
      </w:r>
    </w:p>
    <w:p w14:paraId="0A9A828B" w14:textId="6124F4B3" w:rsidR="0031739D" w:rsidRDefault="00B85DB3">
      <w:pPr>
        <w:pStyle w:val="TOC1"/>
        <w:rPr>
          <w:rFonts w:asciiTheme="minorHAnsi" w:eastAsiaTheme="minorEastAsia" w:hAnsiTheme="minorHAnsi" w:cstheme="minorBidi"/>
          <w:b w:val="0"/>
          <w:bCs w:val="0"/>
          <w:caps w:val="0"/>
          <w:noProof/>
          <w:sz w:val="22"/>
          <w:szCs w:val="22"/>
          <w:lang w:val="en-AU" w:eastAsia="en-AU"/>
        </w:rPr>
      </w:pPr>
      <w:hyperlink w:anchor="_Toc104456282" w:history="1">
        <w:r w:rsidR="0031739D" w:rsidRPr="00C75559">
          <w:rPr>
            <w:rStyle w:val="Hyperlink"/>
            <w:noProof/>
          </w:rPr>
          <w:t>Traffic and parking</w:t>
        </w:r>
        <w:r w:rsidR="0031739D">
          <w:rPr>
            <w:noProof/>
            <w:webHidden/>
          </w:rPr>
          <w:tab/>
        </w:r>
        <w:r w:rsidR="0031739D">
          <w:rPr>
            <w:noProof/>
            <w:webHidden/>
          </w:rPr>
          <w:fldChar w:fldCharType="begin"/>
        </w:r>
        <w:r w:rsidR="0031739D">
          <w:rPr>
            <w:noProof/>
            <w:webHidden/>
          </w:rPr>
          <w:instrText xml:space="preserve"> PAGEREF _Toc104456282 \h </w:instrText>
        </w:r>
        <w:r w:rsidR="0031739D">
          <w:rPr>
            <w:noProof/>
            <w:webHidden/>
          </w:rPr>
        </w:r>
        <w:r w:rsidR="0031739D">
          <w:rPr>
            <w:noProof/>
            <w:webHidden/>
          </w:rPr>
          <w:fldChar w:fldCharType="separate"/>
        </w:r>
        <w:r w:rsidR="00F75BCC">
          <w:rPr>
            <w:noProof/>
            <w:webHidden/>
          </w:rPr>
          <w:t>92</w:t>
        </w:r>
        <w:r w:rsidR="0031739D">
          <w:rPr>
            <w:noProof/>
            <w:webHidden/>
          </w:rPr>
          <w:fldChar w:fldCharType="end"/>
        </w:r>
      </w:hyperlink>
    </w:p>
    <w:p w14:paraId="648ECD95" w14:textId="7A0A1AFE"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283" w:history="1">
        <w:r w:rsidR="0031739D" w:rsidRPr="00C75559">
          <w:rPr>
            <w:rStyle w:val="Hyperlink"/>
            <w:noProof/>
          </w:rPr>
          <w:t>Volume of traffic</w:t>
        </w:r>
        <w:r w:rsidR="0031739D">
          <w:rPr>
            <w:noProof/>
            <w:webHidden/>
          </w:rPr>
          <w:tab/>
        </w:r>
        <w:r w:rsidR="0031739D">
          <w:rPr>
            <w:noProof/>
            <w:webHidden/>
          </w:rPr>
          <w:fldChar w:fldCharType="begin"/>
        </w:r>
        <w:r w:rsidR="0031739D">
          <w:rPr>
            <w:noProof/>
            <w:webHidden/>
          </w:rPr>
          <w:instrText xml:space="preserve"> PAGEREF _Toc104456283 \h </w:instrText>
        </w:r>
        <w:r w:rsidR="0031739D">
          <w:rPr>
            <w:noProof/>
            <w:webHidden/>
          </w:rPr>
        </w:r>
        <w:r w:rsidR="0031739D">
          <w:rPr>
            <w:noProof/>
            <w:webHidden/>
          </w:rPr>
          <w:fldChar w:fldCharType="separate"/>
        </w:r>
        <w:r w:rsidR="00F75BCC">
          <w:rPr>
            <w:noProof/>
            <w:webHidden/>
          </w:rPr>
          <w:t>93</w:t>
        </w:r>
        <w:r w:rsidR="0031739D">
          <w:rPr>
            <w:noProof/>
            <w:webHidden/>
          </w:rPr>
          <w:fldChar w:fldCharType="end"/>
        </w:r>
      </w:hyperlink>
    </w:p>
    <w:p w14:paraId="5571CB15" w14:textId="3E2F33DD"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284" w:history="1">
        <w:r w:rsidR="0031739D" w:rsidRPr="00C75559">
          <w:rPr>
            <w:rStyle w:val="Hyperlink"/>
            <w:noProof/>
          </w:rPr>
          <w:t>Availability of parking</w:t>
        </w:r>
        <w:r w:rsidR="0031739D">
          <w:rPr>
            <w:noProof/>
            <w:webHidden/>
          </w:rPr>
          <w:tab/>
        </w:r>
        <w:r w:rsidR="0031739D">
          <w:rPr>
            <w:noProof/>
            <w:webHidden/>
          </w:rPr>
          <w:fldChar w:fldCharType="begin"/>
        </w:r>
        <w:r w:rsidR="0031739D">
          <w:rPr>
            <w:noProof/>
            <w:webHidden/>
          </w:rPr>
          <w:instrText xml:space="preserve"> PAGEREF _Toc104456284 \h </w:instrText>
        </w:r>
        <w:r w:rsidR="0031739D">
          <w:rPr>
            <w:noProof/>
            <w:webHidden/>
          </w:rPr>
        </w:r>
        <w:r w:rsidR="0031739D">
          <w:rPr>
            <w:noProof/>
            <w:webHidden/>
          </w:rPr>
          <w:fldChar w:fldCharType="separate"/>
        </w:r>
        <w:r w:rsidR="00F75BCC">
          <w:rPr>
            <w:noProof/>
            <w:webHidden/>
          </w:rPr>
          <w:t>95</w:t>
        </w:r>
        <w:r w:rsidR="0031739D">
          <w:rPr>
            <w:noProof/>
            <w:webHidden/>
          </w:rPr>
          <w:fldChar w:fldCharType="end"/>
        </w:r>
      </w:hyperlink>
    </w:p>
    <w:p w14:paraId="0988CB6F" w14:textId="059E480F"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285" w:history="1">
        <w:r w:rsidR="0031739D" w:rsidRPr="00C75559">
          <w:rPr>
            <w:rStyle w:val="Hyperlink"/>
            <w:noProof/>
          </w:rPr>
          <w:t>Your safety whilst walking</w:t>
        </w:r>
        <w:r w:rsidR="0031739D">
          <w:rPr>
            <w:noProof/>
            <w:webHidden/>
          </w:rPr>
          <w:tab/>
        </w:r>
        <w:r w:rsidR="0031739D">
          <w:rPr>
            <w:noProof/>
            <w:webHidden/>
          </w:rPr>
          <w:fldChar w:fldCharType="begin"/>
        </w:r>
        <w:r w:rsidR="0031739D">
          <w:rPr>
            <w:noProof/>
            <w:webHidden/>
          </w:rPr>
          <w:instrText xml:space="preserve"> PAGEREF _Toc104456285 \h </w:instrText>
        </w:r>
        <w:r w:rsidR="0031739D">
          <w:rPr>
            <w:noProof/>
            <w:webHidden/>
          </w:rPr>
        </w:r>
        <w:r w:rsidR="0031739D">
          <w:rPr>
            <w:noProof/>
            <w:webHidden/>
          </w:rPr>
          <w:fldChar w:fldCharType="separate"/>
        </w:r>
        <w:r w:rsidR="00F75BCC">
          <w:rPr>
            <w:noProof/>
            <w:webHidden/>
          </w:rPr>
          <w:t>97</w:t>
        </w:r>
        <w:r w:rsidR="0031739D">
          <w:rPr>
            <w:noProof/>
            <w:webHidden/>
          </w:rPr>
          <w:fldChar w:fldCharType="end"/>
        </w:r>
      </w:hyperlink>
    </w:p>
    <w:p w14:paraId="5FF11CE4" w14:textId="2676EB10"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286" w:history="1">
        <w:r w:rsidR="0031739D" w:rsidRPr="00C75559">
          <w:rPr>
            <w:rStyle w:val="Hyperlink"/>
            <w:noProof/>
          </w:rPr>
          <w:t>Your safety whilst cycling</w:t>
        </w:r>
        <w:r w:rsidR="0031739D">
          <w:rPr>
            <w:noProof/>
            <w:webHidden/>
          </w:rPr>
          <w:tab/>
        </w:r>
        <w:r w:rsidR="0031739D">
          <w:rPr>
            <w:noProof/>
            <w:webHidden/>
          </w:rPr>
          <w:fldChar w:fldCharType="begin"/>
        </w:r>
        <w:r w:rsidR="0031739D">
          <w:rPr>
            <w:noProof/>
            <w:webHidden/>
          </w:rPr>
          <w:instrText xml:space="preserve"> PAGEREF _Toc104456286 \h </w:instrText>
        </w:r>
        <w:r w:rsidR="0031739D">
          <w:rPr>
            <w:noProof/>
            <w:webHidden/>
          </w:rPr>
        </w:r>
        <w:r w:rsidR="0031739D">
          <w:rPr>
            <w:noProof/>
            <w:webHidden/>
          </w:rPr>
          <w:fldChar w:fldCharType="separate"/>
        </w:r>
        <w:r w:rsidR="00F75BCC">
          <w:rPr>
            <w:noProof/>
            <w:webHidden/>
          </w:rPr>
          <w:t>99</w:t>
        </w:r>
        <w:r w:rsidR="0031739D">
          <w:rPr>
            <w:noProof/>
            <w:webHidden/>
          </w:rPr>
          <w:fldChar w:fldCharType="end"/>
        </w:r>
      </w:hyperlink>
    </w:p>
    <w:p w14:paraId="3FEE402D" w14:textId="01F6773F" w:rsidR="0031739D" w:rsidRDefault="00B85DB3">
      <w:pPr>
        <w:pStyle w:val="TOC1"/>
        <w:rPr>
          <w:rFonts w:asciiTheme="minorHAnsi" w:eastAsiaTheme="minorEastAsia" w:hAnsiTheme="minorHAnsi" w:cstheme="minorBidi"/>
          <w:b w:val="0"/>
          <w:bCs w:val="0"/>
          <w:caps w:val="0"/>
          <w:noProof/>
          <w:sz w:val="22"/>
          <w:szCs w:val="22"/>
          <w:lang w:val="en-AU" w:eastAsia="en-AU"/>
        </w:rPr>
      </w:pPr>
      <w:hyperlink w:anchor="_Toc104456287" w:history="1">
        <w:r w:rsidR="0031739D" w:rsidRPr="00C75559">
          <w:rPr>
            <w:rStyle w:val="Hyperlink"/>
            <w:noProof/>
          </w:rPr>
          <w:t>Community</w:t>
        </w:r>
        <w:r w:rsidR="0031739D">
          <w:rPr>
            <w:noProof/>
            <w:webHidden/>
          </w:rPr>
          <w:tab/>
        </w:r>
        <w:r w:rsidR="0031739D">
          <w:rPr>
            <w:noProof/>
            <w:webHidden/>
          </w:rPr>
          <w:fldChar w:fldCharType="begin"/>
        </w:r>
        <w:r w:rsidR="0031739D">
          <w:rPr>
            <w:noProof/>
            <w:webHidden/>
          </w:rPr>
          <w:instrText xml:space="preserve"> PAGEREF _Toc104456287 \h </w:instrText>
        </w:r>
        <w:r w:rsidR="0031739D">
          <w:rPr>
            <w:noProof/>
            <w:webHidden/>
          </w:rPr>
        </w:r>
        <w:r w:rsidR="0031739D">
          <w:rPr>
            <w:noProof/>
            <w:webHidden/>
          </w:rPr>
          <w:fldChar w:fldCharType="separate"/>
        </w:r>
        <w:r w:rsidR="00F75BCC">
          <w:rPr>
            <w:noProof/>
            <w:webHidden/>
          </w:rPr>
          <w:t>101</w:t>
        </w:r>
        <w:r w:rsidR="0031739D">
          <w:rPr>
            <w:noProof/>
            <w:webHidden/>
          </w:rPr>
          <w:fldChar w:fldCharType="end"/>
        </w:r>
      </w:hyperlink>
    </w:p>
    <w:p w14:paraId="3220E706" w14:textId="0651F3A7"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288" w:history="1">
        <w:r w:rsidR="0031739D" w:rsidRPr="00C75559">
          <w:rPr>
            <w:rStyle w:val="Hyperlink"/>
            <w:noProof/>
          </w:rPr>
          <w:t>Local community involvement</w:t>
        </w:r>
        <w:r w:rsidR="0031739D">
          <w:rPr>
            <w:noProof/>
            <w:webHidden/>
          </w:rPr>
          <w:tab/>
        </w:r>
        <w:r w:rsidR="0031739D">
          <w:rPr>
            <w:noProof/>
            <w:webHidden/>
          </w:rPr>
          <w:fldChar w:fldCharType="begin"/>
        </w:r>
        <w:r w:rsidR="0031739D">
          <w:rPr>
            <w:noProof/>
            <w:webHidden/>
          </w:rPr>
          <w:instrText xml:space="preserve"> PAGEREF _Toc104456288 \h </w:instrText>
        </w:r>
        <w:r w:rsidR="0031739D">
          <w:rPr>
            <w:noProof/>
            <w:webHidden/>
          </w:rPr>
        </w:r>
        <w:r w:rsidR="0031739D">
          <w:rPr>
            <w:noProof/>
            <w:webHidden/>
          </w:rPr>
          <w:fldChar w:fldCharType="separate"/>
        </w:r>
        <w:r w:rsidR="00F75BCC">
          <w:rPr>
            <w:noProof/>
            <w:webHidden/>
          </w:rPr>
          <w:t>101</w:t>
        </w:r>
        <w:r w:rsidR="0031739D">
          <w:rPr>
            <w:noProof/>
            <w:webHidden/>
          </w:rPr>
          <w:fldChar w:fldCharType="end"/>
        </w:r>
      </w:hyperlink>
    </w:p>
    <w:p w14:paraId="334BA181" w14:textId="52F6F313" w:rsidR="0031739D" w:rsidRDefault="00B85DB3">
      <w:pPr>
        <w:pStyle w:val="TOC3"/>
        <w:tabs>
          <w:tab w:val="right" w:leader="dot" w:pos="9016"/>
        </w:tabs>
        <w:rPr>
          <w:rFonts w:asciiTheme="minorHAnsi" w:eastAsiaTheme="minorEastAsia" w:hAnsiTheme="minorHAnsi" w:cstheme="minorBidi"/>
          <w:i w:val="0"/>
          <w:iCs w:val="0"/>
          <w:noProof/>
          <w:sz w:val="22"/>
          <w:szCs w:val="22"/>
          <w:lang w:val="en-AU" w:eastAsia="en-AU"/>
        </w:rPr>
      </w:pPr>
      <w:hyperlink w:anchor="_Toc104456289" w:history="1">
        <w:r w:rsidR="0031739D" w:rsidRPr="00C75559">
          <w:rPr>
            <w:rStyle w:val="Hyperlink"/>
            <w:noProof/>
          </w:rPr>
          <w:t>I am an active member of a club or community group</w:t>
        </w:r>
        <w:r w:rsidR="0031739D">
          <w:rPr>
            <w:noProof/>
            <w:webHidden/>
          </w:rPr>
          <w:tab/>
        </w:r>
        <w:r w:rsidR="0031739D">
          <w:rPr>
            <w:noProof/>
            <w:webHidden/>
          </w:rPr>
          <w:fldChar w:fldCharType="begin"/>
        </w:r>
        <w:r w:rsidR="0031739D">
          <w:rPr>
            <w:noProof/>
            <w:webHidden/>
          </w:rPr>
          <w:instrText xml:space="preserve"> PAGEREF _Toc104456289 \h </w:instrText>
        </w:r>
        <w:r w:rsidR="0031739D">
          <w:rPr>
            <w:noProof/>
            <w:webHidden/>
          </w:rPr>
        </w:r>
        <w:r w:rsidR="0031739D">
          <w:rPr>
            <w:noProof/>
            <w:webHidden/>
          </w:rPr>
          <w:fldChar w:fldCharType="separate"/>
        </w:r>
        <w:r w:rsidR="00F75BCC">
          <w:rPr>
            <w:noProof/>
            <w:webHidden/>
          </w:rPr>
          <w:t>101</w:t>
        </w:r>
        <w:r w:rsidR="0031739D">
          <w:rPr>
            <w:noProof/>
            <w:webHidden/>
          </w:rPr>
          <w:fldChar w:fldCharType="end"/>
        </w:r>
      </w:hyperlink>
    </w:p>
    <w:p w14:paraId="777FA0E9" w14:textId="04F9B231" w:rsidR="0031739D" w:rsidRDefault="00B85DB3">
      <w:pPr>
        <w:pStyle w:val="TOC3"/>
        <w:tabs>
          <w:tab w:val="right" w:leader="dot" w:pos="9016"/>
        </w:tabs>
        <w:rPr>
          <w:rFonts w:asciiTheme="minorHAnsi" w:eastAsiaTheme="minorEastAsia" w:hAnsiTheme="minorHAnsi" w:cstheme="minorBidi"/>
          <w:i w:val="0"/>
          <w:iCs w:val="0"/>
          <w:noProof/>
          <w:sz w:val="22"/>
          <w:szCs w:val="22"/>
          <w:lang w:val="en-AU" w:eastAsia="en-AU"/>
        </w:rPr>
      </w:pPr>
      <w:hyperlink w:anchor="_Toc104456290" w:history="1">
        <w:r w:rsidR="0031739D" w:rsidRPr="00C75559">
          <w:rPr>
            <w:rStyle w:val="Hyperlink"/>
            <w:noProof/>
          </w:rPr>
          <w:t>I regularly volunteer</w:t>
        </w:r>
        <w:r w:rsidR="0031739D">
          <w:rPr>
            <w:noProof/>
            <w:webHidden/>
          </w:rPr>
          <w:tab/>
        </w:r>
        <w:r w:rsidR="0031739D">
          <w:rPr>
            <w:noProof/>
            <w:webHidden/>
          </w:rPr>
          <w:fldChar w:fldCharType="begin"/>
        </w:r>
        <w:r w:rsidR="0031739D">
          <w:rPr>
            <w:noProof/>
            <w:webHidden/>
          </w:rPr>
          <w:instrText xml:space="preserve"> PAGEREF _Toc104456290 \h </w:instrText>
        </w:r>
        <w:r w:rsidR="0031739D">
          <w:rPr>
            <w:noProof/>
            <w:webHidden/>
          </w:rPr>
        </w:r>
        <w:r w:rsidR="0031739D">
          <w:rPr>
            <w:noProof/>
            <w:webHidden/>
          </w:rPr>
          <w:fldChar w:fldCharType="separate"/>
        </w:r>
        <w:r w:rsidR="00F75BCC">
          <w:rPr>
            <w:noProof/>
            <w:webHidden/>
          </w:rPr>
          <w:t>103</w:t>
        </w:r>
        <w:r w:rsidR="0031739D">
          <w:rPr>
            <w:noProof/>
            <w:webHidden/>
          </w:rPr>
          <w:fldChar w:fldCharType="end"/>
        </w:r>
      </w:hyperlink>
    </w:p>
    <w:p w14:paraId="764CFCAF" w14:textId="7B7ABF50" w:rsidR="0031739D" w:rsidRDefault="00B85DB3">
      <w:pPr>
        <w:pStyle w:val="TOC3"/>
        <w:tabs>
          <w:tab w:val="right" w:leader="dot" w:pos="9016"/>
        </w:tabs>
        <w:rPr>
          <w:rFonts w:asciiTheme="minorHAnsi" w:eastAsiaTheme="minorEastAsia" w:hAnsiTheme="minorHAnsi" w:cstheme="minorBidi"/>
          <w:i w:val="0"/>
          <w:iCs w:val="0"/>
          <w:noProof/>
          <w:sz w:val="22"/>
          <w:szCs w:val="22"/>
          <w:lang w:val="en-AU" w:eastAsia="en-AU"/>
        </w:rPr>
      </w:pPr>
      <w:hyperlink w:anchor="_Toc104456291" w:history="1">
        <w:r w:rsidR="0031739D" w:rsidRPr="00C75559">
          <w:rPr>
            <w:rStyle w:val="Hyperlink"/>
            <w:noProof/>
          </w:rPr>
          <w:t>I sometimes volunteer</w:t>
        </w:r>
        <w:r w:rsidR="0031739D">
          <w:rPr>
            <w:noProof/>
            <w:webHidden/>
          </w:rPr>
          <w:tab/>
        </w:r>
        <w:r w:rsidR="0031739D">
          <w:rPr>
            <w:noProof/>
            <w:webHidden/>
          </w:rPr>
          <w:fldChar w:fldCharType="begin"/>
        </w:r>
        <w:r w:rsidR="0031739D">
          <w:rPr>
            <w:noProof/>
            <w:webHidden/>
          </w:rPr>
          <w:instrText xml:space="preserve"> PAGEREF _Toc104456291 \h </w:instrText>
        </w:r>
        <w:r w:rsidR="0031739D">
          <w:rPr>
            <w:noProof/>
            <w:webHidden/>
          </w:rPr>
        </w:r>
        <w:r w:rsidR="0031739D">
          <w:rPr>
            <w:noProof/>
            <w:webHidden/>
          </w:rPr>
          <w:fldChar w:fldCharType="separate"/>
        </w:r>
        <w:r w:rsidR="00F75BCC">
          <w:rPr>
            <w:noProof/>
            <w:webHidden/>
          </w:rPr>
          <w:t>105</w:t>
        </w:r>
        <w:r w:rsidR="0031739D">
          <w:rPr>
            <w:noProof/>
            <w:webHidden/>
          </w:rPr>
          <w:fldChar w:fldCharType="end"/>
        </w:r>
      </w:hyperlink>
    </w:p>
    <w:p w14:paraId="0286B11A" w14:textId="3ABD323A" w:rsidR="0031739D" w:rsidRDefault="00B85DB3">
      <w:pPr>
        <w:pStyle w:val="TOC3"/>
        <w:tabs>
          <w:tab w:val="right" w:leader="dot" w:pos="9016"/>
        </w:tabs>
        <w:rPr>
          <w:rFonts w:asciiTheme="minorHAnsi" w:eastAsiaTheme="minorEastAsia" w:hAnsiTheme="minorHAnsi" w:cstheme="minorBidi"/>
          <w:i w:val="0"/>
          <w:iCs w:val="0"/>
          <w:noProof/>
          <w:sz w:val="22"/>
          <w:szCs w:val="22"/>
          <w:lang w:val="en-AU" w:eastAsia="en-AU"/>
        </w:rPr>
      </w:pPr>
      <w:hyperlink w:anchor="_Toc104456292" w:history="1">
        <w:r w:rsidR="0031739D" w:rsidRPr="00C75559">
          <w:rPr>
            <w:rStyle w:val="Hyperlink"/>
            <w:noProof/>
          </w:rPr>
          <w:t>I currently sit on a community group board / committee</w:t>
        </w:r>
        <w:r w:rsidR="0031739D">
          <w:rPr>
            <w:noProof/>
            <w:webHidden/>
          </w:rPr>
          <w:tab/>
        </w:r>
        <w:r w:rsidR="0031739D">
          <w:rPr>
            <w:noProof/>
            <w:webHidden/>
          </w:rPr>
          <w:fldChar w:fldCharType="begin"/>
        </w:r>
        <w:r w:rsidR="0031739D">
          <w:rPr>
            <w:noProof/>
            <w:webHidden/>
          </w:rPr>
          <w:instrText xml:space="preserve"> PAGEREF _Toc104456292 \h </w:instrText>
        </w:r>
        <w:r w:rsidR="0031739D">
          <w:rPr>
            <w:noProof/>
            <w:webHidden/>
          </w:rPr>
        </w:r>
        <w:r w:rsidR="0031739D">
          <w:rPr>
            <w:noProof/>
            <w:webHidden/>
          </w:rPr>
          <w:fldChar w:fldCharType="separate"/>
        </w:r>
        <w:r w:rsidR="00F75BCC">
          <w:rPr>
            <w:noProof/>
            <w:webHidden/>
          </w:rPr>
          <w:t>107</w:t>
        </w:r>
        <w:r w:rsidR="0031739D">
          <w:rPr>
            <w:noProof/>
            <w:webHidden/>
          </w:rPr>
          <w:fldChar w:fldCharType="end"/>
        </w:r>
      </w:hyperlink>
    </w:p>
    <w:p w14:paraId="0444D8BD" w14:textId="408A6E15"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293" w:history="1">
        <w:r w:rsidR="0031739D" w:rsidRPr="00C75559">
          <w:rPr>
            <w:rStyle w:val="Hyperlink"/>
            <w:noProof/>
          </w:rPr>
          <w:t>Sense of community</w:t>
        </w:r>
        <w:r w:rsidR="0031739D">
          <w:rPr>
            <w:noProof/>
            <w:webHidden/>
          </w:rPr>
          <w:tab/>
        </w:r>
        <w:r w:rsidR="0031739D">
          <w:rPr>
            <w:noProof/>
            <w:webHidden/>
          </w:rPr>
          <w:fldChar w:fldCharType="begin"/>
        </w:r>
        <w:r w:rsidR="0031739D">
          <w:rPr>
            <w:noProof/>
            <w:webHidden/>
          </w:rPr>
          <w:instrText xml:space="preserve"> PAGEREF _Toc104456293 \h </w:instrText>
        </w:r>
        <w:r w:rsidR="0031739D">
          <w:rPr>
            <w:noProof/>
            <w:webHidden/>
          </w:rPr>
        </w:r>
        <w:r w:rsidR="0031739D">
          <w:rPr>
            <w:noProof/>
            <w:webHidden/>
          </w:rPr>
          <w:fldChar w:fldCharType="separate"/>
        </w:r>
        <w:r w:rsidR="00F75BCC">
          <w:rPr>
            <w:noProof/>
            <w:webHidden/>
          </w:rPr>
          <w:t>109</w:t>
        </w:r>
        <w:r w:rsidR="0031739D">
          <w:rPr>
            <w:noProof/>
            <w:webHidden/>
          </w:rPr>
          <w:fldChar w:fldCharType="end"/>
        </w:r>
      </w:hyperlink>
    </w:p>
    <w:p w14:paraId="603B772B" w14:textId="40C5F8BE" w:rsidR="0031739D" w:rsidRDefault="00B85DB3">
      <w:pPr>
        <w:pStyle w:val="TOC3"/>
        <w:tabs>
          <w:tab w:val="right" w:leader="dot" w:pos="9016"/>
        </w:tabs>
        <w:rPr>
          <w:rFonts w:asciiTheme="minorHAnsi" w:eastAsiaTheme="minorEastAsia" w:hAnsiTheme="minorHAnsi" w:cstheme="minorBidi"/>
          <w:i w:val="0"/>
          <w:iCs w:val="0"/>
          <w:noProof/>
          <w:sz w:val="22"/>
          <w:szCs w:val="22"/>
          <w:lang w:val="en-AU" w:eastAsia="en-AU"/>
        </w:rPr>
      </w:pPr>
      <w:hyperlink w:anchor="_Toc104456294" w:history="1">
        <w:r w:rsidR="0031739D" w:rsidRPr="00C75559">
          <w:rPr>
            <w:rStyle w:val="Hyperlink"/>
            <w:noProof/>
          </w:rPr>
          <w:t>Bayside is accessible and inclusive for all in the community</w:t>
        </w:r>
        <w:r w:rsidR="0031739D">
          <w:rPr>
            <w:noProof/>
            <w:webHidden/>
          </w:rPr>
          <w:tab/>
        </w:r>
        <w:r w:rsidR="0031739D">
          <w:rPr>
            <w:noProof/>
            <w:webHidden/>
          </w:rPr>
          <w:fldChar w:fldCharType="begin"/>
        </w:r>
        <w:r w:rsidR="0031739D">
          <w:rPr>
            <w:noProof/>
            <w:webHidden/>
          </w:rPr>
          <w:instrText xml:space="preserve"> PAGEREF _Toc104456294 \h </w:instrText>
        </w:r>
        <w:r w:rsidR="0031739D">
          <w:rPr>
            <w:noProof/>
            <w:webHidden/>
          </w:rPr>
        </w:r>
        <w:r w:rsidR="0031739D">
          <w:rPr>
            <w:noProof/>
            <w:webHidden/>
          </w:rPr>
          <w:fldChar w:fldCharType="separate"/>
        </w:r>
        <w:r w:rsidR="00F75BCC">
          <w:rPr>
            <w:noProof/>
            <w:webHidden/>
          </w:rPr>
          <w:t>110</w:t>
        </w:r>
        <w:r w:rsidR="0031739D">
          <w:rPr>
            <w:noProof/>
            <w:webHidden/>
          </w:rPr>
          <w:fldChar w:fldCharType="end"/>
        </w:r>
      </w:hyperlink>
    </w:p>
    <w:p w14:paraId="64579968" w14:textId="251B6686" w:rsidR="0031739D" w:rsidRDefault="00B85DB3">
      <w:pPr>
        <w:pStyle w:val="TOC3"/>
        <w:tabs>
          <w:tab w:val="right" w:leader="dot" w:pos="9016"/>
        </w:tabs>
        <w:rPr>
          <w:rFonts w:asciiTheme="minorHAnsi" w:eastAsiaTheme="minorEastAsia" w:hAnsiTheme="minorHAnsi" w:cstheme="minorBidi"/>
          <w:i w:val="0"/>
          <w:iCs w:val="0"/>
          <w:noProof/>
          <w:sz w:val="22"/>
          <w:szCs w:val="22"/>
          <w:lang w:val="en-AU" w:eastAsia="en-AU"/>
        </w:rPr>
      </w:pPr>
      <w:hyperlink w:anchor="_Toc104456295" w:history="1">
        <w:r w:rsidR="0031739D" w:rsidRPr="00C75559">
          <w:rPr>
            <w:rStyle w:val="Hyperlink"/>
            <w:noProof/>
          </w:rPr>
          <w:t>The Bayside community is welcoming and supportive of people from diverse cultures and backgrounds</w:t>
        </w:r>
        <w:r w:rsidR="0031739D">
          <w:rPr>
            <w:noProof/>
            <w:webHidden/>
          </w:rPr>
          <w:tab/>
        </w:r>
        <w:r w:rsidR="0031739D">
          <w:rPr>
            <w:noProof/>
            <w:webHidden/>
          </w:rPr>
          <w:fldChar w:fldCharType="begin"/>
        </w:r>
        <w:r w:rsidR="0031739D">
          <w:rPr>
            <w:noProof/>
            <w:webHidden/>
          </w:rPr>
          <w:instrText xml:space="preserve"> PAGEREF _Toc104456295 \h </w:instrText>
        </w:r>
        <w:r w:rsidR="0031739D">
          <w:rPr>
            <w:noProof/>
            <w:webHidden/>
          </w:rPr>
        </w:r>
        <w:r w:rsidR="0031739D">
          <w:rPr>
            <w:noProof/>
            <w:webHidden/>
          </w:rPr>
          <w:fldChar w:fldCharType="separate"/>
        </w:r>
        <w:r w:rsidR="00F75BCC">
          <w:rPr>
            <w:noProof/>
            <w:webHidden/>
          </w:rPr>
          <w:t>112</w:t>
        </w:r>
        <w:r w:rsidR="0031739D">
          <w:rPr>
            <w:noProof/>
            <w:webHidden/>
          </w:rPr>
          <w:fldChar w:fldCharType="end"/>
        </w:r>
      </w:hyperlink>
    </w:p>
    <w:p w14:paraId="0FA511D0" w14:textId="4AE129AD" w:rsidR="0031739D" w:rsidRDefault="00B85DB3">
      <w:pPr>
        <w:pStyle w:val="TOC3"/>
        <w:tabs>
          <w:tab w:val="right" w:leader="dot" w:pos="9016"/>
        </w:tabs>
        <w:rPr>
          <w:rFonts w:asciiTheme="minorHAnsi" w:eastAsiaTheme="minorEastAsia" w:hAnsiTheme="minorHAnsi" w:cstheme="minorBidi"/>
          <w:i w:val="0"/>
          <w:iCs w:val="0"/>
          <w:noProof/>
          <w:sz w:val="22"/>
          <w:szCs w:val="22"/>
          <w:lang w:val="en-AU" w:eastAsia="en-AU"/>
        </w:rPr>
      </w:pPr>
      <w:hyperlink w:anchor="_Toc104456296" w:history="1">
        <w:r w:rsidR="0031739D" w:rsidRPr="00C75559">
          <w:rPr>
            <w:rStyle w:val="Hyperlink"/>
            <w:noProof/>
          </w:rPr>
          <w:t>Bayside Council respects, reflects and is inclusive of First Nations’ Peoples</w:t>
        </w:r>
        <w:r w:rsidR="0031739D">
          <w:rPr>
            <w:noProof/>
            <w:webHidden/>
          </w:rPr>
          <w:tab/>
        </w:r>
        <w:r w:rsidR="0031739D">
          <w:rPr>
            <w:noProof/>
            <w:webHidden/>
          </w:rPr>
          <w:fldChar w:fldCharType="begin"/>
        </w:r>
        <w:r w:rsidR="0031739D">
          <w:rPr>
            <w:noProof/>
            <w:webHidden/>
          </w:rPr>
          <w:instrText xml:space="preserve"> PAGEREF _Toc104456296 \h </w:instrText>
        </w:r>
        <w:r w:rsidR="0031739D">
          <w:rPr>
            <w:noProof/>
            <w:webHidden/>
          </w:rPr>
        </w:r>
        <w:r w:rsidR="0031739D">
          <w:rPr>
            <w:noProof/>
            <w:webHidden/>
          </w:rPr>
          <w:fldChar w:fldCharType="separate"/>
        </w:r>
        <w:r w:rsidR="00F75BCC">
          <w:rPr>
            <w:noProof/>
            <w:webHidden/>
          </w:rPr>
          <w:t>113</w:t>
        </w:r>
        <w:r w:rsidR="0031739D">
          <w:rPr>
            <w:noProof/>
            <w:webHidden/>
          </w:rPr>
          <w:fldChar w:fldCharType="end"/>
        </w:r>
      </w:hyperlink>
    </w:p>
    <w:p w14:paraId="4AA902AC" w14:textId="57FFA17A" w:rsidR="0031739D" w:rsidRDefault="00B85DB3">
      <w:pPr>
        <w:pStyle w:val="TOC3"/>
        <w:tabs>
          <w:tab w:val="right" w:leader="dot" w:pos="9016"/>
        </w:tabs>
        <w:rPr>
          <w:rFonts w:asciiTheme="minorHAnsi" w:eastAsiaTheme="minorEastAsia" w:hAnsiTheme="minorHAnsi" w:cstheme="minorBidi"/>
          <w:i w:val="0"/>
          <w:iCs w:val="0"/>
          <w:noProof/>
          <w:sz w:val="22"/>
          <w:szCs w:val="22"/>
          <w:lang w:val="en-AU" w:eastAsia="en-AU"/>
        </w:rPr>
      </w:pPr>
      <w:hyperlink w:anchor="_Toc104456297" w:history="1">
        <w:r w:rsidR="0031739D" w:rsidRPr="00C75559">
          <w:rPr>
            <w:rStyle w:val="Hyperlink"/>
            <w:noProof/>
          </w:rPr>
          <w:t>I feel welcome, included, and respected when accessing Council services, facilities, and activities</w:t>
        </w:r>
        <w:r w:rsidR="0031739D">
          <w:rPr>
            <w:noProof/>
            <w:webHidden/>
          </w:rPr>
          <w:tab/>
        </w:r>
        <w:r w:rsidR="0031739D">
          <w:rPr>
            <w:noProof/>
            <w:webHidden/>
          </w:rPr>
          <w:fldChar w:fldCharType="begin"/>
        </w:r>
        <w:r w:rsidR="0031739D">
          <w:rPr>
            <w:noProof/>
            <w:webHidden/>
          </w:rPr>
          <w:instrText xml:space="preserve"> PAGEREF _Toc104456297 \h </w:instrText>
        </w:r>
        <w:r w:rsidR="0031739D">
          <w:rPr>
            <w:noProof/>
            <w:webHidden/>
          </w:rPr>
        </w:r>
        <w:r w:rsidR="0031739D">
          <w:rPr>
            <w:noProof/>
            <w:webHidden/>
          </w:rPr>
          <w:fldChar w:fldCharType="separate"/>
        </w:r>
        <w:r w:rsidR="00F75BCC">
          <w:rPr>
            <w:noProof/>
            <w:webHidden/>
          </w:rPr>
          <w:t>114</w:t>
        </w:r>
        <w:r w:rsidR="0031739D">
          <w:rPr>
            <w:noProof/>
            <w:webHidden/>
          </w:rPr>
          <w:fldChar w:fldCharType="end"/>
        </w:r>
      </w:hyperlink>
    </w:p>
    <w:p w14:paraId="50D85D78" w14:textId="076ABDC4" w:rsidR="0031739D" w:rsidRDefault="00B85DB3">
      <w:pPr>
        <w:pStyle w:val="TOC1"/>
        <w:rPr>
          <w:rFonts w:asciiTheme="minorHAnsi" w:eastAsiaTheme="minorEastAsia" w:hAnsiTheme="minorHAnsi" w:cstheme="minorBidi"/>
          <w:b w:val="0"/>
          <w:bCs w:val="0"/>
          <w:caps w:val="0"/>
          <w:noProof/>
          <w:sz w:val="22"/>
          <w:szCs w:val="22"/>
          <w:lang w:val="en-AU" w:eastAsia="en-AU"/>
        </w:rPr>
      </w:pPr>
      <w:hyperlink w:anchor="_Toc104456298" w:history="1">
        <w:r w:rsidR="0031739D" w:rsidRPr="00C75559">
          <w:rPr>
            <w:rStyle w:val="Hyperlink"/>
            <w:noProof/>
          </w:rPr>
          <w:t>Contact with Council</w:t>
        </w:r>
        <w:r w:rsidR="0031739D">
          <w:rPr>
            <w:noProof/>
            <w:webHidden/>
          </w:rPr>
          <w:tab/>
        </w:r>
        <w:r w:rsidR="0031739D">
          <w:rPr>
            <w:noProof/>
            <w:webHidden/>
          </w:rPr>
          <w:fldChar w:fldCharType="begin"/>
        </w:r>
        <w:r w:rsidR="0031739D">
          <w:rPr>
            <w:noProof/>
            <w:webHidden/>
          </w:rPr>
          <w:instrText xml:space="preserve"> PAGEREF _Toc104456298 \h </w:instrText>
        </w:r>
        <w:r w:rsidR="0031739D">
          <w:rPr>
            <w:noProof/>
            <w:webHidden/>
          </w:rPr>
        </w:r>
        <w:r w:rsidR="0031739D">
          <w:rPr>
            <w:noProof/>
            <w:webHidden/>
          </w:rPr>
          <w:fldChar w:fldCharType="separate"/>
        </w:r>
        <w:r w:rsidR="00F75BCC">
          <w:rPr>
            <w:noProof/>
            <w:webHidden/>
          </w:rPr>
          <w:t>115</w:t>
        </w:r>
        <w:r w:rsidR="0031739D">
          <w:rPr>
            <w:noProof/>
            <w:webHidden/>
          </w:rPr>
          <w:fldChar w:fldCharType="end"/>
        </w:r>
      </w:hyperlink>
    </w:p>
    <w:p w14:paraId="1786AE65" w14:textId="5AD4BAFF"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299" w:history="1">
        <w:r w:rsidR="0031739D" w:rsidRPr="00C75559">
          <w:rPr>
            <w:rStyle w:val="Hyperlink"/>
            <w:noProof/>
          </w:rPr>
          <w:t>Engaging with Council in the last 12 months</w:t>
        </w:r>
        <w:r w:rsidR="0031739D">
          <w:rPr>
            <w:noProof/>
            <w:webHidden/>
          </w:rPr>
          <w:tab/>
        </w:r>
        <w:r w:rsidR="0031739D">
          <w:rPr>
            <w:noProof/>
            <w:webHidden/>
          </w:rPr>
          <w:fldChar w:fldCharType="begin"/>
        </w:r>
        <w:r w:rsidR="0031739D">
          <w:rPr>
            <w:noProof/>
            <w:webHidden/>
          </w:rPr>
          <w:instrText xml:space="preserve"> PAGEREF _Toc104456299 \h </w:instrText>
        </w:r>
        <w:r w:rsidR="0031739D">
          <w:rPr>
            <w:noProof/>
            <w:webHidden/>
          </w:rPr>
        </w:r>
        <w:r w:rsidR="0031739D">
          <w:rPr>
            <w:noProof/>
            <w:webHidden/>
          </w:rPr>
          <w:fldChar w:fldCharType="separate"/>
        </w:r>
        <w:r w:rsidR="00F75BCC">
          <w:rPr>
            <w:noProof/>
            <w:webHidden/>
          </w:rPr>
          <w:t>115</w:t>
        </w:r>
        <w:r w:rsidR="0031739D">
          <w:rPr>
            <w:noProof/>
            <w:webHidden/>
          </w:rPr>
          <w:fldChar w:fldCharType="end"/>
        </w:r>
      </w:hyperlink>
    </w:p>
    <w:p w14:paraId="24DD1E74" w14:textId="34CB9AD9"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300" w:history="1">
        <w:r w:rsidR="0031739D" w:rsidRPr="00C75559">
          <w:rPr>
            <w:rStyle w:val="Hyperlink"/>
            <w:noProof/>
          </w:rPr>
          <w:t>Preferred method of contacting Council</w:t>
        </w:r>
        <w:r w:rsidR="0031739D">
          <w:rPr>
            <w:noProof/>
            <w:webHidden/>
          </w:rPr>
          <w:tab/>
        </w:r>
        <w:r w:rsidR="0031739D">
          <w:rPr>
            <w:noProof/>
            <w:webHidden/>
          </w:rPr>
          <w:fldChar w:fldCharType="begin"/>
        </w:r>
        <w:r w:rsidR="0031739D">
          <w:rPr>
            <w:noProof/>
            <w:webHidden/>
          </w:rPr>
          <w:instrText xml:space="preserve"> PAGEREF _Toc104456300 \h </w:instrText>
        </w:r>
        <w:r w:rsidR="0031739D">
          <w:rPr>
            <w:noProof/>
            <w:webHidden/>
          </w:rPr>
        </w:r>
        <w:r w:rsidR="0031739D">
          <w:rPr>
            <w:noProof/>
            <w:webHidden/>
          </w:rPr>
          <w:fldChar w:fldCharType="separate"/>
        </w:r>
        <w:r w:rsidR="00F75BCC">
          <w:rPr>
            <w:noProof/>
            <w:webHidden/>
          </w:rPr>
          <w:t>115</w:t>
        </w:r>
        <w:r w:rsidR="0031739D">
          <w:rPr>
            <w:noProof/>
            <w:webHidden/>
          </w:rPr>
          <w:fldChar w:fldCharType="end"/>
        </w:r>
      </w:hyperlink>
    </w:p>
    <w:p w14:paraId="51E5FFBD" w14:textId="5F4F1D3C"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301" w:history="1">
        <w:r w:rsidR="0031739D" w:rsidRPr="00C75559">
          <w:rPr>
            <w:rStyle w:val="Hyperlink"/>
            <w:noProof/>
          </w:rPr>
          <w:t>Satisfaction with Council’s customer service</w:t>
        </w:r>
        <w:r w:rsidR="0031739D">
          <w:rPr>
            <w:noProof/>
            <w:webHidden/>
          </w:rPr>
          <w:tab/>
        </w:r>
        <w:r w:rsidR="0031739D">
          <w:rPr>
            <w:noProof/>
            <w:webHidden/>
          </w:rPr>
          <w:fldChar w:fldCharType="begin"/>
        </w:r>
        <w:r w:rsidR="0031739D">
          <w:rPr>
            <w:noProof/>
            <w:webHidden/>
          </w:rPr>
          <w:instrText xml:space="preserve"> PAGEREF _Toc104456301 \h </w:instrText>
        </w:r>
        <w:r w:rsidR="0031739D">
          <w:rPr>
            <w:noProof/>
            <w:webHidden/>
          </w:rPr>
        </w:r>
        <w:r w:rsidR="0031739D">
          <w:rPr>
            <w:noProof/>
            <w:webHidden/>
          </w:rPr>
          <w:fldChar w:fldCharType="separate"/>
        </w:r>
        <w:r w:rsidR="00F75BCC">
          <w:rPr>
            <w:noProof/>
            <w:webHidden/>
          </w:rPr>
          <w:t>116</w:t>
        </w:r>
        <w:r w:rsidR="0031739D">
          <w:rPr>
            <w:noProof/>
            <w:webHidden/>
          </w:rPr>
          <w:fldChar w:fldCharType="end"/>
        </w:r>
      </w:hyperlink>
    </w:p>
    <w:p w14:paraId="7F90C6F4" w14:textId="136234EA" w:rsidR="0031739D" w:rsidRDefault="00B85DB3">
      <w:pPr>
        <w:pStyle w:val="TOC1"/>
        <w:rPr>
          <w:rFonts w:asciiTheme="minorHAnsi" w:eastAsiaTheme="minorEastAsia" w:hAnsiTheme="minorHAnsi" w:cstheme="minorBidi"/>
          <w:b w:val="0"/>
          <w:bCs w:val="0"/>
          <w:caps w:val="0"/>
          <w:noProof/>
          <w:sz w:val="22"/>
          <w:szCs w:val="22"/>
          <w:lang w:val="en-AU" w:eastAsia="en-AU"/>
        </w:rPr>
      </w:pPr>
      <w:hyperlink w:anchor="_Toc104456302" w:history="1">
        <w:r w:rsidR="0031739D" w:rsidRPr="00C75559">
          <w:rPr>
            <w:rStyle w:val="Hyperlink"/>
            <w:noProof/>
          </w:rPr>
          <w:t>Importance of and satisfaction with Council services</w:t>
        </w:r>
        <w:r w:rsidR="0031739D">
          <w:rPr>
            <w:noProof/>
            <w:webHidden/>
          </w:rPr>
          <w:tab/>
        </w:r>
        <w:r w:rsidR="0031739D">
          <w:rPr>
            <w:noProof/>
            <w:webHidden/>
          </w:rPr>
          <w:fldChar w:fldCharType="begin"/>
        </w:r>
        <w:r w:rsidR="0031739D">
          <w:rPr>
            <w:noProof/>
            <w:webHidden/>
          </w:rPr>
          <w:instrText xml:space="preserve"> PAGEREF _Toc104456302 \h </w:instrText>
        </w:r>
        <w:r w:rsidR="0031739D">
          <w:rPr>
            <w:noProof/>
            <w:webHidden/>
          </w:rPr>
        </w:r>
        <w:r w:rsidR="0031739D">
          <w:rPr>
            <w:noProof/>
            <w:webHidden/>
          </w:rPr>
          <w:fldChar w:fldCharType="separate"/>
        </w:r>
        <w:r w:rsidR="00F75BCC">
          <w:rPr>
            <w:noProof/>
            <w:webHidden/>
          </w:rPr>
          <w:t>122</w:t>
        </w:r>
        <w:r w:rsidR="0031739D">
          <w:rPr>
            <w:noProof/>
            <w:webHidden/>
          </w:rPr>
          <w:fldChar w:fldCharType="end"/>
        </w:r>
      </w:hyperlink>
    </w:p>
    <w:p w14:paraId="702D81EA" w14:textId="192156ED"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303" w:history="1">
        <w:r w:rsidR="0031739D" w:rsidRPr="00C75559">
          <w:rPr>
            <w:rStyle w:val="Hyperlink"/>
            <w:noProof/>
          </w:rPr>
          <w:t>Importance of Council services and facilities</w:t>
        </w:r>
        <w:r w:rsidR="0031739D">
          <w:rPr>
            <w:noProof/>
            <w:webHidden/>
          </w:rPr>
          <w:tab/>
        </w:r>
        <w:r w:rsidR="0031739D">
          <w:rPr>
            <w:noProof/>
            <w:webHidden/>
          </w:rPr>
          <w:fldChar w:fldCharType="begin"/>
        </w:r>
        <w:r w:rsidR="0031739D">
          <w:rPr>
            <w:noProof/>
            <w:webHidden/>
          </w:rPr>
          <w:instrText xml:space="preserve"> PAGEREF _Toc104456303 \h </w:instrText>
        </w:r>
        <w:r w:rsidR="0031739D">
          <w:rPr>
            <w:noProof/>
            <w:webHidden/>
          </w:rPr>
        </w:r>
        <w:r w:rsidR="0031739D">
          <w:rPr>
            <w:noProof/>
            <w:webHidden/>
          </w:rPr>
          <w:fldChar w:fldCharType="separate"/>
        </w:r>
        <w:r w:rsidR="00F75BCC">
          <w:rPr>
            <w:noProof/>
            <w:webHidden/>
          </w:rPr>
          <w:t>122</w:t>
        </w:r>
        <w:r w:rsidR="0031739D">
          <w:rPr>
            <w:noProof/>
            <w:webHidden/>
          </w:rPr>
          <w:fldChar w:fldCharType="end"/>
        </w:r>
      </w:hyperlink>
    </w:p>
    <w:p w14:paraId="1CDDD0D7" w14:textId="26C30B55"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304" w:history="1">
        <w:r w:rsidR="0031739D" w:rsidRPr="00C75559">
          <w:rPr>
            <w:rStyle w:val="Hyperlink"/>
            <w:noProof/>
          </w:rPr>
          <w:t>Satisfaction with Council services and facilities</w:t>
        </w:r>
        <w:r w:rsidR="0031739D">
          <w:rPr>
            <w:noProof/>
            <w:webHidden/>
          </w:rPr>
          <w:tab/>
        </w:r>
        <w:r w:rsidR="0031739D">
          <w:rPr>
            <w:noProof/>
            <w:webHidden/>
          </w:rPr>
          <w:fldChar w:fldCharType="begin"/>
        </w:r>
        <w:r w:rsidR="0031739D">
          <w:rPr>
            <w:noProof/>
            <w:webHidden/>
          </w:rPr>
          <w:instrText xml:space="preserve"> PAGEREF _Toc104456304 \h </w:instrText>
        </w:r>
        <w:r w:rsidR="0031739D">
          <w:rPr>
            <w:noProof/>
            <w:webHidden/>
          </w:rPr>
        </w:r>
        <w:r w:rsidR="0031739D">
          <w:rPr>
            <w:noProof/>
            <w:webHidden/>
          </w:rPr>
          <w:fldChar w:fldCharType="separate"/>
        </w:r>
        <w:r w:rsidR="00F75BCC">
          <w:rPr>
            <w:noProof/>
            <w:webHidden/>
          </w:rPr>
          <w:t>124</w:t>
        </w:r>
        <w:r w:rsidR="0031739D">
          <w:rPr>
            <w:noProof/>
            <w:webHidden/>
          </w:rPr>
          <w:fldChar w:fldCharType="end"/>
        </w:r>
      </w:hyperlink>
    </w:p>
    <w:p w14:paraId="04A19210" w14:textId="617F1696"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305" w:history="1">
        <w:r w:rsidR="0031739D" w:rsidRPr="00C75559">
          <w:rPr>
            <w:rStyle w:val="Hyperlink"/>
            <w:noProof/>
          </w:rPr>
          <w:t>Importance and satisfaction cross tabulation</w:t>
        </w:r>
        <w:r w:rsidR="0031739D">
          <w:rPr>
            <w:noProof/>
            <w:webHidden/>
          </w:rPr>
          <w:tab/>
        </w:r>
        <w:r w:rsidR="0031739D">
          <w:rPr>
            <w:noProof/>
            <w:webHidden/>
          </w:rPr>
          <w:fldChar w:fldCharType="begin"/>
        </w:r>
        <w:r w:rsidR="0031739D">
          <w:rPr>
            <w:noProof/>
            <w:webHidden/>
          </w:rPr>
          <w:instrText xml:space="preserve"> PAGEREF _Toc104456305 \h </w:instrText>
        </w:r>
        <w:r w:rsidR="0031739D">
          <w:rPr>
            <w:noProof/>
            <w:webHidden/>
          </w:rPr>
        </w:r>
        <w:r w:rsidR="0031739D">
          <w:rPr>
            <w:noProof/>
            <w:webHidden/>
          </w:rPr>
          <w:fldChar w:fldCharType="separate"/>
        </w:r>
        <w:r w:rsidR="00F75BCC">
          <w:rPr>
            <w:noProof/>
            <w:webHidden/>
          </w:rPr>
          <w:t>128</w:t>
        </w:r>
        <w:r w:rsidR="0031739D">
          <w:rPr>
            <w:noProof/>
            <w:webHidden/>
          </w:rPr>
          <w:fldChar w:fldCharType="end"/>
        </w:r>
      </w:hyperlink>
    </w:p>
    <w:p w14:paraId="456D2E01" w14:textId="00648D6F"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306" w:history="1">
        <w:r w:rsidR="0031739D" w:rsidRPr="00C75559">
          <w:rPr>
            <w:rStyle w:val="Hyperlink"/>
            <w:noProof/>
          </w:rPr>
          <w:t>Correlation between satisfaction with services and facilities and overall satisfaction</w:t>
        </w:r>
        <w:r w:rsidR="0031739D">
          <w:rPr>
            <w:noProof/>
            <w:webHidden/>
          </w:rPr>
          <w:tab/>
        </w:r>
        <w:r w:rsidR="0031739D">
          <w:rPr>
            <w:noProof/>
            <w:webHidden/>
          </w:rPr>
          <w:fldChar w:fldCharType="begin"/>
        </w:r>
        <w:r w:rsidR="0031739D">
          <w:rPr>
            <w:noProof/>
            <w:webHidden/>
          </w:rPr>
          <w:instrText xml:space="preserve"> PAGEREF _Toc104456306 \h </w:instrText>
        </w:r>
        <w:r w:rsidR="0031739D">
          <w:rPr>
            <w:noProof/>
            <w:webHidden/>
          </w:rPr>
        </w:r>
        <w:r w:rsidR="0031739D">
          <w:rPr>
            <w:noProof/>
            <w:webHidden/>
          </w:rPr>
          <w:fldChar w:fldCharType="separate"/>
        </w:r>
        <w:r w:rsidR="00F75BCC">
          <w:rPr>
            <w:noProof/>
            <w:webHidden/>
          </w:rPr>
          <w:t>129</w:t>
        </w:r>
        <w:r w:rsidR="0031739D">
          <w:rPr>
            <w:noProof/>
            <w:webHidden/>
          </w:rPr>
          <w:fldChar w:fldCharType="end"/>
        </w:r>
      </w:hyperlink>
    </w:p>
    <w:p w14:paraId="088AAD11" w14:textId="0C0D30B4"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307" w:history="1">
        <w:r w:rsidR="0031739D" w:rsidRPr="00C75559">
          <w:rPr>
            <w:rStyle w:val="Hyperlink"/>
            <w:noProof/>
          </w:rPr>
          <w:t>Satisfaction by broad service areas</w:t>
        </w:r>
        <w:r w:rsidR="0031739D">
          <w:rPr>
            <w:noProof/>
            <w:webHidden/>
          </w:rPr>
          <w:tab/>
        </w:r>
        <w:r w:rsidR="0031739D">
          <w:rPr>
            <w:noProof/>
            <w:webHidden/>
          </w:rPr>
          <w:fldChar w:fldCharType="begin"/>
        </w:r>
        <w:r w:rsidR="0031739D">
          <w:rPr>
            <w:noProof/>
            <w:webHidden/>
          </w:rPr>
          <w:instrText xml:space="preserve"> PAGEREF _Toc104456307 \h </w:instrText>
        </w:r>
        <w:r w:rsidR="0031739D">
          <w:rPr>
            <w:noProof/>
            <w:webHidden/>
          </w:rPr>
        </w:r>
        <w:r w:rsidR="0031739D">
          <w:rPr>
            <w:noProof/>
            <w:webHidden/>
          </w:rPr>
          <w:fldChar w:fldCharType="separate"/>
        </w:r>
        <w:r w:rsidR="00F75BCC">
          <w:rPr>
            <w:noProof/>
            <w:webHidden/>
          </w:rPr>
          <w:t>131</w:t>
        </w:r>
        <w:r w:rsidR="0031739D">
          <w:rPr>
            <w:noProof/>
            <w:webHidden/>
          </w:rPr>
          <w:fldChar w:fldCharType="end"/>
        </w:r>
      </w:hyperlink>
    </w:p>
    <w:p w14:paraId="4B1E0A57" w14:textId="5F90FAD1"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308" w:history="1">
        <w:r w:rsidR="0031739D" w:rsidRPr="00C75559">
          <w:rPr>
            <w:rStyle w:val="Hyperlink"/>
            <w:noProof/>
          </w:rPr>
          <w:t>Infrastructure</w:t>
        </w:r>
        <w:r w:rsidR="0031739D">
          <w:rPr>
            <w:noProof/>
            <w:webHidden/>
          </w:rPr>
          <w:tab/>
        </w:r>
        <w:r w:rsidR="0031739D">
          <w:rPr>
            <w:noProof/>
            <w:webHidden/>
          </w:rPr>
          <w:fldChar w:fldCharType="begin"/>
        </w:r>
        <w:r w:rsidR="0031739D">
          <w:rPr>
            <w:noProof/>
            <w:webHidden/>
          </w:rPr>
          <w:instrText xml:space="preserve"> PAGEREF _Toc104456308 \h </w:instrText>
        </w:r>
        <w:r w:rsidR="0031739D">
          <w:rPr>
            <w:noProof/>
            <w:webHidden/>
          </w:rPr>
        </w:r>
        <w:r w:rsidR="0031739D">
          <w:rPr>
            <w:noProof/>
            <w:webHidden/>
          </w:rPr>
          <w:fldChar w:fldCharType="separate"/>
        </w:r>
        <w:r w:rsidR="00F75BCC">
          <w:rPr>
            <w:noProof/>
            <w:webHidden/>
          </w:rPr>
          <w:t>134</w:t>
        </w:r>
        <w:r w:rsidR="0031739D">
          <w:rPr>
            <w:noProof/>
            <w:webHidden/>
          </w:rPr>
          <w:fldChar w:fldCharType="end"/>
        </w:r>
      </w:hyperlink>
    </w:p>
    <w:p w14:paraId="5A7F890A" w14:textId="245967B3" w:rsidR="0031739D" w:rsidRDefault="00B85DB3">
      <w:pPr>
        <w:pStyle w:val="TOC3"/>
        <w:tabs>
          <w:tab w:val="right" w:leader="dot" w:pos="9016"/>
        </w:tabs>
        <w:rPr>
          <w:rFonts w:asciiTheme="minorHAnsi" w:eastAsiaTheme="minorEastAsia" w:hAnsiTheme="minorHAnsi" w:cstheme="minorBidi"/>
          <w:i w:val="0"/>
          <w:iCs w:val="0"/>
          <w:noProof/>
          <w:sz w:val="22"/>
          <w:szCs w:val="22"/>
          <w:lang w:val="en-AU" w:eastAsia="en-AU"/>
        </w:rPr>
      </w:pPr>
      <w:hyperlink w:anchor="_Toc104456309" w:history="1">
        <w:r w:rsidR="0031739D" w:rsidRPr="00C75559">
          <w:rPr>
            <w:rStyle w:val="Hyperlink"/>
            <w:noProof/>
          </w:rPr>
          <w:t>The maintenance and repair of drains</w:t>
        </w:r>
        <w:r w:rsidR="0031739D">
          <w:rPr>
            <w:noProof/>
            <w:webHidden/>
          </w:rPr>
          <w:tab/>
        </w:r>
        <w:r w:rsidR="0031739D">
          <w:rPr>
            <w:noProof/>
            <w:webHidden/>
          </w:rPr>
          <w:fldChar w:fldCharType="begin"/>
        </w:r>
        <w:r w:rsidR="0031739D">
          <w:rPr>
            <w:noProof/>
            <w:webHidden/>
          </w:rPr>
          <w:instrText xml:space="preserve"> PAGEREF _Toc104456309 \h </w:instrText>
        </w:r>
        <w:r w:rsidR="0031739D">
          <w:rPr>
            <w:noProof/>
            <w:webHidden/>
          </w:rPr>
        </w:r>
        <w:r w:rsidR="0031739D">
          <w:rPr>
            <w:noProof/>
            <w:webHidden/>
          </w:rPr>
          <w:fldChar w:fldCharType="separate"/>
        </w:r>
        <w:r w:rsidR="00F75BCC">
          <w:rPr>
            <w:noProof/>
            <w:webHidden/>
          </w:rPr>
          <w:t>135</w:t>
        </w:r>
        <w:r w:rsidR="0031739D">
          <w:rPr>
            <w:noProof/>
            <w:webHidden/>
          </w:rPr>
          <w:fldChar w:fldCharType="end"/>
        </w:r>
      </w:hyperlink>
    </w:p>
    <w:p w14:paraId="69B931E0" w14:textId="3C62DF1A" w:rsidR="0031739D" w:rsidRDefault="00B85DB3">
      <w:pPr>
        <w:pStyle w:val="TOC3"/>
        <w:tabs>
          <w:tab w:val="right" w:leader="dot" w:pos="9016"/>
        </w:tabs>
        <w:rPr>
          <w:rFonts w:asciiTheme="minorHAnsi" w:eastAsiaTheme="minorEastAsia" w:hAnsiTheme="minorHAnsi" w:cstheme="minorBidi"/>
          <w:i w:val="0"/>
          <w:iCs w:val="0"/>
          <w:noProof/>
          <w:sz w:val="22"/>
          <w:szCs w:val="22"/>
          <w:lang w:val="en-AU" w:eastAsia="en-AU"/>
        </w:rPr>
      </w:pPr>
      <w:hyperlink w:anchor="_Toc104456310" w:history="1">
        <w:r w:rsidR="0031739D" w:rsidRPr="00C75559">
          <w:rPr>
            <w:rStyle w:val="Hyperlink"/>
            <w:noProof/>
          </w:rPr>
          <w:t>The provision and maintenance of street trees and vegetation</w:t>
        </w:r>
        <w:r w:rsidR="0031739D">
          <w:rPr>
            <w:noProof/>
            <w:webHidden/>
          </w:rPr>
          <w:tab/>
        </w:r>
        <w:r w:rsidR="0031739D">
          <w:rPr>
            <w:noProof/>
            <w:webHidden/>
          </w:rPr>
          <w:fldChar w:fldCharType="begin"/>
        </w:r>
        <w:r w:rsidR="0031739D">
          <w:rPr>
            <w:noProof/>
            <w:webHidden/>
          </w:rPr>
          <w:instrText xml:space="preserve"> PAGEREF _Toc104456310 \h </w:instrText>
        </w:r>
        <w:r w:rsidR="0031739D">
          <w:rPr>
            <w:noProof/>
            <w:webHidden/>
          </w:rPr>
        </w:r>
        <w:r w:rsidR="0031739D">
          <w:rPr>
            <w:noProof/>
            <w:webHidden/>
          </w:rPr>
          <w:fldChar w:fldCharType="separate"/>
        </w:r>
        <w:r w:rsidR="00F75BCC">
          <w:rPr>
            <w:noProof/>
            <w:webHidden/>
          </w:rPr>
          <w:t>136</w:t>
        </w:r>
        <w:r w:rsidR="0031739D">
          <w:rPr>
            <w:noProof/>
            <w:webHidden/>
          </w:rPr>
          <w:fldChar w:fldCharType="end"/>
        </w:r>
      </w:hyperlink>
    </w:p>
    <w:p w14:paraId="00BB5823" w14:textId="35E23B28" w:rsidR="0031739D" w:rsidRDefault="00B85DB3">
      <w:pPr>
        <w:pStyle w:val="TOC3"/>
        <w:tabs>
          <w:tab w:val="right" w:leader="dot" w:pos="9016"/>
        </w:tabs>
        <w:rPr>
          <w:rFonts w:asciiTheme="minorHAnsi" w:eastAsiaTheme="minorEastAsia" w:hAnsiTheme="minorHAnsi" w:cstheme="minorBidi"/>
          <w:i w:val="0"/>
          <w:iCs w:val="0"/>
          <w:noProof/>
          <w:sz w:val="22"/>
          <w:szCs w:val="22"/>
          <w:lang w:val="en-AU" w:eastAsia="en-AU"/>
        </w:rPr>
      </w:pPr>
      <w:hyperlink w:anchor="_Toc104456311" w:history="1">
        <w:r w:rsidR="0031739D" w:rsidRPr="00C75559">
          <w:rPr>
            <w:rStyle w:val="Hyperlink"/>
            <w:noProof/>
          </w:rPr>
          <w:t>Public toilets</w:t>
        </w:r>
        <w:r w:rsidR="0031739D">
          <w:rPr>
            <w:noProof/>
            <w:webHidden/>
          </w:rPr>
          <w:tab/>
        </w:r>
        <w:r w:rsidR="0031739D">
          <w:rPr>
            <w:noProof/>
            <w:webHidden/>
          </w:rPr>
          <w:fldChar w:fldCharType="begin"/>
        </w:r>
        <w:r w:rsidR="0031739D">
          <w:rPr>
            <w:noProof/>
            <w:webHidden/>
          </w:rPr>
          <w:instrText xml:space="preserve"> PAGEREF _Toc104456311 \h </w:instrText>
        </w:r>
        <w:r w:rsidR="0031739D">
          <w:rPr>
            <w:noProof/>
            <w:webHidden/>
          </w:rPr>
        </w:r>
        <w:r w:rsidR="0031739D">
          <w:rPr>
            <w:noProof/>
            <w:webHidden/>
          </w:rPr>
          <w:fldChar w:fldCharType="separate"/>
        </w:r>
        <w:r w:rsidR="00F75BCC">
          <w:rPr>
            <w:noProof/>
            <w:webHidden/>
          </w:rPr>
          <w:t>137</w:t>
        </w:r>
        <w:r w:rsidR="0031739D">
          <w:rPr>
            <w:noProof/>
            <w:webHidden/>
          </w:rPr>
          <w:fldChar w:fldCharType="end"/>
        </w:r>
      </w:hyperlink>
    </w:p>
    <w:p w14:paraId="2E30F090" w14:textId="16F090A7"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312" w:history="1">
        <w:r w:rsidR="0031739D" w:rsidRPr="00C75559">
          <w:rPr>
            <w:rStyle w:val="Hyperlink"/>
            <w:noProof/>
          </w:rPr>
          <w:t>Waste and recycling</w:t>
        </w:r>
        <w:r w:rsidR="0031739D">
          <w:rPr>
            <w:noProof/>
            <w:webHidden/>
          </w:rPr>
          <w:tab/>
        </w:r>
        <w:r w:rsidR="0031739D">
          <w:rPr>
            <w:noProof/>
            <w:webHidden/>
          </w:rPr>
          <w:fldChar w:fldCharType="begin"/>
        </w:r>
        <w:r w:rsidR="0031739D">
          <w:rPr>
            <w:noProof/>
            <w:webHidden/>
          </w:rPr>
          <w:instrText xml:space="preserve"> PAGEREF _Toc104456312 \h </w:instrText>
        </w:r>
        <w:r w:rsidR="0031739D">
          <w:rPr>
            <w:noProof/>
            <w:webHidden/>
          </w:rPr>
        </w:r>
        <w:r w:rsidR="0031739D">
          <w:rPr>
            <w:noProof/>
            <w:webHidden/>
          </w:rPr>
          <w:fldChar w:fldCharType="separate"/>
        </w:r>
        <w:r w:rsidR="00F75BCC">
          <w:rPr>
            <w:noProof/>
            <w:webHidden/>
          </w:rPr>
          <w:t>139</w:t>
        </w:r>
        <w:r w:rsidR="0031739D">
          <w:rPr>
            <w:noProof/>
            <w:webHidden/>
          </w:rPr>
          <w:fldChar w:fldCharType="end"/>
        </w:r>
      </w:hyperlink>
    </w:p>
    <w:p w14:paraId="2689807C" w14:textId="1DFE85D7" w:rsidR="0031739D" w:rsidRDefault="00B85DB3">
      <w:pPr>
        <w:pStyle w:val="TOC3"/>
        <w:tabs>
          <w:tab w:val="right" w:leader="dot" w:pos="9016"/>
        </w:tabs>
        <w:rPr>
          <w:rFonts w:asciiTheme="minorHAnsi" w:eastAsiaTheme="minorEastAsia" w:hAnsiTheme="minorHAnsi" w:cstheme="minorBidi"/>
          <w:i w:val="0"/>
          <w:iCs w:val="0"/>
          <w:noProof/>
          <w:sz w:val="22"/>
          <w:szCs w:val="22"/>
          <w:lang w:val="en-AU" w:eastAsia="en-AU"/>
        </w:rPr>
      </w:pPr>
      <w:hyperlink w:anchor="_Toc104456313" w:history="1">
        <w:r w:rsidR="0031739D" w:rsidRPr="00C75559">
          <w:rPr>
            <w:rStyle w:val="Hyperlink"/>
            <w:noProof/>
          </w:rPr>
          <w:t>The garbage collection service</w:t>
        </w:r>
        <w:r w:rsidR="0031739D">
          <w:rPr>
            <w:noProof/>
            <w:webHidden/>
          </w:rPr>
          <w:tab/>
        </w:r>
        <w:r w:rsidR="0031739D">
          <w:rPr>
            <w:noProof/>
            <w:webHidden/>
          </w:rPr>
          <w:fldChar w:fldCharType="begin"/>
        </w:r>
        <w:r w:rsidR="0031739D">
          <w:rPr>
            <w:noProof/>
            <w:webHidden/>
          </w:rPr>
          <w:instrText xml:space="preserve"> PAGEREF _Toc104456313 \h </w:instrText>
        </w:r>
        <w:r w:rsidR="0031739D">
          <w:rPr>
            <w:noProof/>
            <w:webHidden/>
          </w:rPr>
        </w:r>
        <w:r w:rsidR="0031739D">
          <w:rPr>
            <w:noProof/>
            <w:webHidden/>
          </w:rPr>
          <w:fldChar w:fldCharType="separate"/>
        </w:r>
        <w:r w:rsidR="00F75BCC">
          <w:rPr>
            <w:noProof/>
            <w:webHidden/>
          </w:rPr>
          <w:t>140</w:t>
        </w:r>
        <w:r w:rsidR="0031739D">
          <w:rPr>
            <w:noProof/>
            <w:webHidden/>
          </w:rPr>
          <w:fldChar w:fldCharType="end"/>
        </w:r>
      </w:hyperlink>
    </w:p>
    <w:p w14:paraId="0412CE8F" w14:textId="58AB0BC7" w:rsidR="0031739D" w:rsidRDefault="00B85DB3">
      <w:pPr>
        <w:pStyle w:val="TOC3"/>
        <w:tabs>
          <w:tab w:val="right" w:leader="dot" w:pos="9016"/>
        </w:tabs>
        <w:rPr>
          <w:rFonts w:asciiTheme="minorHAnsi" w:eastAsiaTheme="minorEastAsia" w:hAnsiTheme="minorHAnsi" w:cstheme="minorBidi"/>
          <w:i w:val="0"/>
          <w:iCs w:val="0"/>
          <w:noProof/>
          <w:sz w:val="22"/>
          <w:szCs w:val="22"/>
          <w:lang w:val="en-AU" w:eastAsia="en-AU"/>
        </w:rPr>
      </w:pPr>
      <w:hyperlink w:anchor="_Toc104456314" w:history="1">
        <w:r w:rsidR="0031739D" w:rsidRPr="00C75559">
          <w:rPr>
            <w:rStyle w:val="Hyperlink"/>
            <w:noProof/>
          </w:rPr>
          <w:t>The recycling collection service</w:t>
        </w:r>
        <w:r w:rsidR="0031739D">
          <w:rPr>
            <w:noProof/>
            <w:webHidden/>
          </w:rPr>
          <w:tab/>
        </w:r>
        <w:r w:rsidR="0031739D">
          <w:rPr>
            <w:noProof/>
            <w:webHidden/>
          </w:rPr>
          <w:fldChar w:fldCharType="begin"/>
        </w:r>
        <w:r w:rsidR="0031739D">
          <w:rPr>
            <w:noProof/>
            <w:webHidden/>
          </w:rPr>
          <w:instrText xml:space="preserve"> PAGEREF _Toc104456314 \h </w:instrText>
        </w:r>
        <w:r w:rsidR="0031739D">
          <w:rPr>
            <w:noProof/>
            <w:webHidden/>
          </w:rPr>
        </w:r>
        <w:r w:rsidR="0031739D">
          <w:rPr>
            <w:noProof/>
            <w:webHidden/>
          </w:rPr>
          <w:fldChar w:fldCharType="separate"/>
        </w:r>
        <w:r w:rsidR="00F75BCC">
          <w:rPr>
            <w:noProof/>
            <w:webHidden/>
          </w:rPr>
          <w:t>141</w:t>
        </w:r>
        <w:r w:rsidR="0031739D">
          <w:rPr>
            <w:noProof/>
            <w:webHidden/>
          </w:rPr>
          <w:fldChar w:fldCharType="end"/>
        </w:r>
      </w:hyperlink>
    </w:p>
    <w:p w14:paraId="608AF3F0" w14:textId="6BDAEE1F" w:rsidR="0031739D" w:rsidRDefault="00B85DB3">
      <w:pPr>
        <w:pStyle w:val="TOC3"/>
        <w:tabs>
          <w:tab w:val="right" w:leader="dot" w:pos="9016"/>
        </w:tabs>
        <w:rPr>
          <w:rFonts w:asciiTheme="minorHAnsi" w:eastAsiaTheme="minorEastAsia" w:hAnsiTheme="minorHAnsi" w:cstheme="minorBidi"/>
          <w:i w:val="0"/>
          <w:iCs w:val="0"/>
          <w:noProof/>
          <w:sz w:val="22"/>
          <w:szCs w:val="22"/>
          <w:lang w:val="en-AU" w:eastAsia="en-AU"/>
        </w:rPr>
      </w:pPr>
      <w:hyperlink w:anchor="_Toc104456315" w:history="1">
        <w:r w:rsidR="0031739D" w:rsidRPr="00C75559">
          <w:rPr>
            <w:rStyle w:val="Hyperlink"/>
            <w:noProof/>
            <w:lang w:val="en-AU"/>
          </w:rPr>
          <w:t xml:space="preserve">The hard </w:t>
        </w:r>
        <w:r w:rsidR="0031739D" w:rsidRPr="00C75559">
          <w:rPr>
            <w:rStyle w:val="Hyperlink"/>
            <w:noProof/>
          </w:rPr>
          <w:t>rubbish booking / pick up service</w:t>
        </w:r>
        <w:r w:rsidR="0031739D">
          <w:rPr>
            <w:noProof/>
            <w:webHidden/>
          </w:rPr>
          <w:tab/>
        </w:r>
        <w:r w:rsidR="0031739D">
          <w:rPr>
            <w:noProof/>
            <w:webHidden/>
          </w:rPr>
          <w:fldChar w:fldCharType="begin"/>
        </w:r>
        <w:r w:rsidR="0031739D">
          <w:rPr>
            <w:noProof/>
            <w:webHidden/>
          </w:rPr>
          <w:instrText xml:space="preserve"> PAGEREF _Toc104456315 \h </w:instrText>
        </w:r>
        <w:r w:rsidR="0031739D">
          <w:rPr>
            <w:noProof/>
            <w:webHidden/>
          </w:rPr>
        </w:r>
        <w:r w:rsidR="0031739D">
          <w:rPr>
            <w:noProof/>
            <w:webHidden/>
          </w:rPr>
          <w:fldChar w:fldCharType="separate"/>
        </w:r>
        <w:r w:rsidR="00F75BCC">
          <w:rPr>
            <w:noProof/>
            <w:webHidden/>
          </w:rPr>
          <w:t>142</w:t>
        </w:r>
        <w:r w:rsidR="0031739D">
          <w:rPr>
            <w:noProof/>
            <w:webHidden/>
          </w:rPr>
          <w:fldChar w:fldCharType="end"/>
        </w:r>
      </w:hyperlink>
    </w:p>
    <w:p w14:paraId="4DBD3848" w14:textId="6F954D83" w:rsidR="0031739D" w:rsidRDefault="00B85DB3">
      <w:pPr>
        <w:pStyle w:val="TOC3"/>
        <w:tabs>
          <w:tab w:val="right" w:leader="dot" w:pos="9016"/>
        </w:tabs>
        <w:rPr>
          <w:rFonts w:asciiTheme="minorHAnsi" w:eastAsiaTheme="minorEastAsia" w:hAnsiTheme="minorHAnsi" w:cstheme="minorBidi"/>
          <w:i w:val="0"/>
          <w:iCs w:val="0"/>
          <w:noProof/>
          <w:sz w:val="22"/>
          <w:szCs w:val="22"/>
          <w:lang w:val="en-AU" w:eastAsia="en-AU"/>
        </w:rPr>
      </w:pPr>
      <w:hyperlink w:anchor="_Toc104456316" w:history="1">
        <w:r w:rsidR="0031739D" w:rsidRPr="00C75559">
          <w:rPr>
            <w:rStyle w:val="Hyperlink"/>
            <w:noProof/>
          </w:rPr>
          <w:t>Food and Green waste collection services</w:t>
        </w:r>
        <w:r w:rsidR="0031739D">
          <w:rPr>
            <w:noProof/>
            <w:webHidden/>
          </w:rPr>
          <w:tab/>
        </w:r>
        <w:r w:rsidR="0031739D">
          <w:rPr>
            <w:noProof/>
            <w:webHidden/>
          </w:rPr>
          <w:fldChar w:fldCharType="begin"/>
        </w:r>
        <w:r w:rsidR="0031739D">
          <w:rPr>
            <w:noProof/>
            <w:webHidden/>
          </w:rPr>
          <w:instrText xml:space="preserve"> PAGEREF _Toc104456316 \h </w:instrText>
        </w:r>
        <w:r w:rsidR="0031739D">
          <w:rPr>
            <w:noProof/>
            <w:webHidden/>
          </w:rPr>
        </w:r>
        <w:r w:rsidR="0031739D">
          <w:rPr>
            <w:noProof/>
            <w:webHidden/>
          </w:rPr>
          <w:fldChar w:fldCharType="separate"/>
        </w:r>
        <w:r w:rsidR="00F75BCC">
          <w:rPr>
            <w:noProof/>
            <w:webHidden/>
          </w:rPr>
          <w:t>143</w:t>
        </w:r>
        <w:r w:rsidR="0031739D">
          <w:rPr>
            <w:noProof/>
            <w:webHidden/>
          </w:rPr>
          <w:fldChar w:fldCharType="end"/>
        </w:r>
      </w:hyperlink>
    </w:p>
    <w:p w14:paraId="6F250E80" w14:textId="156321EA"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317" w:history="1">
        <w:r w:rsidR="0031739D" w:rsidRPr="00C75559">
          <w:rPr>
            <w:rStyle w:val="Hyperlink"/>
            <w:noProof/>
          </w:rPr>
          <w:t>Recreation and culture</w:t>
        </w:r>
        <w:r w:rsidR="0031739D">
          <w:rPr>
            <w:noProof/>
            <w:webHidden/>
          </w:rPr>
          <w:tab/>
        </w:r>
        <w:r w:rsidR="0031739D">
          <w:rPr>
            <w:noProof/>
            <w:webHidden/>
          </w:rPr>
          <w:fldChar w:fldCharType="begin"/>
        </w:r>
        <w:r w:rsidR="0031739D">
          <w:rPr>
            <w:noProof/>
            <w:webHidden/>
          </w:rPr>
          <w:instrText xml:space="preserve"> PAGEREF _Toc104456317 \h </w:instrText>
        </w:r>
        <w:r w:rsidR="0031739D">
          <w:rPr>
            <w:noProof/>
            <w:webHidden/>
          </w:rPr>
        </w:r>
        <w:r w:rsidR="0031739D">
          <w:rPr>
            <w:noProof/>
            <w:webHidden/>
          </w:rPr>
          <w:fldChar w:fldCharType="separate"/>
        </w:r>
        <w:r w:rsidR="00F75BCC">
          <w:rPr>
            <w:noProof/>
            <w:webHidden/>
          </w:rPr>
          <w:t>144</w:t>
        </w:r>
        <w:r w:rsidR="0031739D">
          <w:rPr>
            <w:noProof/>
            <w:webHidden/>
          </w:rPr>
          <w:fldChar w:fldCharType="end"/>
        </w:r>
      </w:hyperlink>
    </w:p>
    <w:p w14:paraId="7BAA375D" w14:textId="2DC60C92" w:rsidR="0031739D" w:rsidRDefault="00B85DB3">
      <w:pPr>
        <w:pStyle w:val="TOC3"/>
        <w:tabs>
          <w:tab w:val="right" w:leader="dot" w:pos="9016"/>
        </w:tabs>
        <w:rPr>
          <w:rFonts w:asciiTheme="minorHAnsi" w:eastAsiaTheme="minorEastAsia" w:hAnsiTheme="minorHAnsi" w:cstheme="minorBidi"/>
          <w:i w:val="0"/>
          <w:iCs w:val="0"/>
          <w:noProof/>
          <w:sz w:val="22"/>
          <w:szCs w:val="22"/>
          <w:lang w:val="en-AU" w:eastAsia="en-AU"/>
        </w:rPr>
      </w:pPr>
      <w:hyperlink w:anchor="_Toc104456318" w:history="1">
        <w:r w:rsidR="0031739D" w:rsidRPr="00C75559">
          <w:rPr>
            <w:rStyle w:val="Hyperlink"/>
            <w:noProof/>
          </w:rPr>
          <w:t>Local library</w:t>
        </w:r>
        <w:r w:rsidR="0031739D">
          <w:rPr>
            <w:noProof/>
            <w:webHidden/>
          </w:rPr>
          <w:tab/>
        </w:r>
        <w:r w:rsidR="0031739D">
          <w:rPr>
            <w:noProof/>
            <w:webHidden/>
          </w:rPr>
          <w:fldChar w:fldCharType="begin"/>
        </w:r>
        <w:r w:rsidR="0031739D">
          <w:rPr>
            <w:noProof/>
            <w:webHidden/>
          </w:rPr>
          <w:instrText xml:space="preserve"> PAGEREF _Toc104456318 \h </w:instrText>
        </w:r>
        <w:r w:rsidR="0031739D">
          <w:rPr>
            <w:noProof/>
            <w:webHidden/>
          </w:rPr>
        </w:r>
        <w:r w:rsidR="0031739D">
          <w:rPr>
            <w:noProof/>
            <w:webHidden/>
          </w:rPr>
          <w:fldChar w:fldCharType="separate"/>
        </w:r>
        <w:r w:rsidR="00F75BCC">
          <w:rPr>
            <w:noProof/>
            <w:webHidden/>
          </w:rPr>
          <w:t>145</w:t>
        </w:r>
        <w:r w:rsidR="0031739D">
          <w:rPr>
            <w:noProof/>
            <w:webHidden/>
          </w:rPr>
          <w:fldChar w:fldCharType="end"/>
        </w:r>
      </w:hyperlink>
    </w:p>
    <w:p w14:paraId="4C1AD628" w14:textId="3861F751" w:rsidR="0031739D" w:rsidRDefault="00B85DB3">
      <w:pPr>
        <w:pStyle w:val="TOC3"/>
        <w:tabs>
          <w:tab w:val="right" w:leader="dot" w:pos="9016"/>
        </w:tabs>
        <w:rPr>
          <w:rFonts w:asciiTheme="minorHAnsi" w:eastAsiaTheme="minorEastAsia" w:hAnsiTheme="minorHAnsi" w:cstheme="minorBidi"/>
          <w:i w:val="0"/>
          <w:iCs w:val="0"/>
          <w:noProof/>
          <w:sz w:val="22"/>
          <w:szCs w:val="22"/>
          <w:lang w:val="en-AU" w:eastAsia="en-AU"/>
        </w:rPr>
      </w:pPr>
      <w:hyperlink w:anchor="_Toc104456319" w:history="1">
        <w:r w:rsidR="0031739D" w:rsidRPr="00C75559">
          <w:rPr>
            <w:rStyle w:val="Hyperlink"/>
            <w:noProof/>
          </w:rPr>
          <w:t>Arts and culture</w:t>
        </w:r>
        <w:r w:rsidR="0031739D">
          <w:rPr>
            <w:noProof/>
            <w:webHidden/>
          </w:rPr>
          <w:tab/>
        </w:r>
        <w:r w:rsidR="0031739D">
          <w:rPr>
            <w:noProof/>
            <w:webHidden/>
          </w:rPr>
          <w:fldChar w:fldCharType="begin"/>
        </w:r>
        <w:r w:rsidR="0031739D">
          <w:rPr>
            <w:noProof/>
            <w:webHidden/>
          </w:rPr>
          <w:instrText xml:space="preserve"> PAGEREF _Toc104456319 \h </w:instrText>
        </w:r>
        <w:r w:rsidR="0031739D">
          <w:rPr>
            <w:noProof/>
            <w:webHidden/>
          </w:rPr>
        </w:r>
        <w:r w:rsidR="0031739D">
          <w:rPr>
            <w:noProof/>
            <w:webHidden/>
          </w:rPr>
          <w:fldChar w:fldCharType="separate"/>
        </w:r>
        <w:r w:rsidR="00F75BCC">
          <w:rPr>
            <w:noProof/>
            <w:webHidden/>
          </w:rPr>
          <w:t>147</w:t>
        </w:r>
        <w:r w:rsidR="0031739D">
          <w:rPr>
            <w:noProof/>
            <w:webHidden/>
          </w:rPr>
          <w:fldChar w:fldCharType="end"/>
        </w:r>
      </w:hyperlink>
    </w:p>
    <w:p w14:paraId="3C96A19C" w14:textId="0B26ED0F" w:rsidR="0031739D" w:rsidRDefault="00B85DB3">
      <w:pPr>
        <w:pStyle w:val="TOC3"/>
        <w:tabs>
          <w:tab w:val="right" w:leader="dot" w:pos="9016"/>
        </w:tabs>
        <w:rPr>
          <w:rFonts w:asciiTheme="minorHAnsi" w:eastAsiaTheme="minorEastAsia" w:hAnsiTheme="minorHAnsi" w:cstheme="minorBidi"/>
          <w:i w:val="0"/>
          <w:iCs w:val="0"/>
          <w:noProof/>
          <w:sz w:val="22"/>
          <w:szCs w:val="22"/>
          <w:lang w:val="en-AU" w:eastAsia="en-AU"/>
        </w:rPr>
      </w:pPr>
      <w:hyperlink w:anchor="_Toc104456320" w:history="1">
        <w:r w:rsidR="0031739D" w:rsidRPr="00C75559">
          <w:rPr>
            <w:rStyle w:val="Hyperlink"/>
            <w:noProof/>
          </w:rPr>
          <w:t>Sports grounds and ovals</w:t>
        </w:r>
        <w:r w:rsidR="0031739D">
          <w:rPr>
            <w:noProof/>
            <w:webHidden/>
          </w:rPr>
          <w:tab/>
        </w:r>
        <w:r w:rsidR="0031739D">
          <w:rPr>
            <w:noProof/>
            <w:webHidden/>
          </w:rPr>
          <w:fldChar w:fldCharType="begin"/>
        </w:r>
        <w:r w:rsidR="0031739D">
          <w:rPr>
            <w:noProof/>
            <w:webHidden/>
          </w:rPr>
          <w:instrText xml:space="preserve"> PAGEREF _Toc104456320 \h </w:instrText>
        </w:r>
        <w:r w:rsidR="0031739D">
          <w:rPr>
            <w:noProof/>
            <w:webHidden/>
          </w:rPr>
        </w:r>
        <w:r w:rsidR="0031739D">
          <w:rPr>
            <w:noProof/>
            <w:webHidden/>
          </w:rPr>
          <w:fldChar w:fldCharType="separate"/>
        </w:r>
        <w:r w:rsidR="00F75BCC">
          <w:rPr>
            <w:noProof/>
            <w:webHidden/>
          </w:rPr>
          <w:t>149</w:t>
        </w:r>
        <w:r w:rsidR="0031739D">
          <w:rPr>
            <w:noProof/>
            <w:webHidden/>
          </w:rPr>
          <w:fldChar w:fldCharType="end"/>
        </w:r>
      </w:hyperlink>
    </w:p>
    <w:p w14:paraId="79C2B8C8" w14:textId="78A339CF" w:rsidR="0031739D" w:rsidRDefault="00B85DB3">
      <w:pPr>
        <w:pStyle w:val="TOC3"/>
        <w:tabs>
          <w:tab w:val="right" w:leader="dot" w:pos="9016"/>
        </w:tabs>
        <w:rPr>
          <w:rFonts w:asciiTheme="minorHAnsi" w:eastAsiaTheme="minorEastAsia" w:hAnsiTheme="minorHAnsi" w:cstheme="minorBidi"/>
          <w:i w:val="0"/>
          <w:iCs w:val="0"/>
          <w:noProof/>
          <w:sz w:val="22"/>
          <w:szCs w:val="22"/>
          <w:lang w:val="en-AU" w:eastAsia="en-AU"/>
        </w:rPr>
      </w:pPr>
      <w:hyperlink w:anchor="_Toc104456321" w:history="1">
        <w:r w:rsidR="0031739D" w:rsidRPr="00C75559">
          <w:rPr>
            <w:rStyle w:val="Hyperlink"/>
            <w:noProof/>
          </w:rPr>
          <w:t>Recreation and Aquatic facilities</w:t>
        </w:r>
        <w:r w:rsidR="0031739D">
          <w:rPr>
            <w:noProof/>
            <w:webHidden/>
          </w:rPr>
          <w:tab/>
        </w:r>
        <w:r w:rsidR="0031739D">
          <w:rPr>
            <w:noProof/>
            <w:webHidden/>
          </w:rPr>
          <w:fldChar w:fldCharType="begin"/>
        </w:r>
        <w:r w:rsidR="0031739D">
          <w:rPr>
            <w:noProof/>
            <w:webHidden/>
          </w:rPr>
          <w:instrText xml:space="preserve"> PAGEREF _Toc104456321 \h </w:instrText>
        </w:r>
        <w:r w:rsidR="0031739D">
          <w:rPr>
            <w:noProof/>
            <w:webHidden/>
          </w:rPr>
        </w:r>
        <w:r w:rsidR="0031739D">
          <w:rPr>
            <w:noProof/>
            <w:webHidden/>
          </w:rPr>
          <w:fldChar w:fldCharType="separate"/>
        </w:r>
        <w:r w:rsidR="00F75BCC">
          <w:rPr>
            <w:noProof/>
            <w:webHidden/>
          </w:rPr>
          <w:t>150</w:t>
        </w:r>
        <w:r w:rsidR="0031739D">
          <w:rPr>
            <w:noProof/>
            <w:webHidden/>
          </w:rPr>
          <w:fldChar w:fldCharType="end"/>
        </w:r>
      </w:hyperlink>
    </w:p>
    <w:p w14:paraId="3E37CC10" w14:textId="441D4744"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322" w:history="1">
        <w:r w:rsidR="0031739D" w:rsidRPr="00C75559">
          <w:rPr>
            <w:rStyle w:val="Hyperlink"/>
            <w:noProof/>
          </w:rPr>
          <w:t>Community services</w:t>
        </w:r>
        <w:r w:rsidR="0031739D">
          <w:rPr>
            <w:noProof/>
            <w:webHidden/>
          </w:rPr>
          <w:tab/>
        </w:r>
        <w:r w:rsidR="0031739D">
          <w:rPr>
            <w:noProof/>
            <w:webHidden/>
          </w:rPr>
          <w:fldChar w:fldCharType="begin"/>
        </w:r>
        <w:r w:rsidR="0031739D">
          <w:rPr>
            <w:noProof/>
            <w:webHidden/>
          </w:rPr>
          <w:instrText xml:space="preserve"> PAGEREF _Toc104456322 \h </w:instrText>
        </w:r>
        <w:r w:rsidR="0031739D">
          <w:rPr>
            <w:noProof/>
            <w:webHidden/>
          </w:rPr>
        </w:r>
        <w:r w:rsidR="0031739D">
          <w:rPr>
            <w:noProof/>
            <w:webHidden/>
          </w:rPr>
          <w:fldChar w:fldCharType="separate"/>
        </w:r>
        <w:r w:rsidR="00F75BCC">
          <w:rPr>
            <w:noProof/>
            <w:webHidden/>
          </w:rPr>
          <w:t>151</w:t>
        </w:r>
        <w:r w:rsidR="0031739D">
          <w:rPr>
            <w:noProof/>
            <w:webHidden/>
          </w:rPr>
          <w:fldChar w:fldCharType="end"/>
        </w:r>
      </w:hyperlink>
    </w:p>
    <w:p w14:paraId="7D9C61F1" w14:textId="710A9428" w:rsidR="0031739D" w:rsidRDefault="00B85DB3">
      <w:pPr>
        <w:pStyle w:val="TOC3"/>
        <w:tabs>
          <w:tab w:val="right" w:leader="dot" w:pos="9016"/>
        </w:tabs>
        <w:rPr>
          <w:rFonts w:asciiTheme="minorHAnsi" w:eastAsiaTheme="minorEastAsia" w:hAnsiTheme="minorHAnsi" w:cstheme="minorBidi"/>
          <w:i w:val="0"/>
          <w:iCs w:val="0"/>
          <w:noProof/>
          <w:sz w:val="22"/>
          <w:szCs w:val="22"/>
          <w:lang w:val="en-AU" w:eastAsia="en-AU"/>
        </w:rPr>
      </w:pPr>
      <w:hyperlink w:anchor="_Toc104456323" w:history="1">
        <w:r w:rsidR="0031739D" w:rsidRPr="00C75559">
          <w:rPr>
            <w:rStyle w:val="Hyperlink"/>
            <w:noProof/>
          </w:rPr>
          <w:t>Services for children from birth to 5 years of age</w:t>
        </w:r>
        <w:r w:rsidR="0031739D">
          <w:rPr>
            <w:noProof/>
            <w:webHidden/>
          </w:rPr>
          <w:tab/>
        </w:r>
        <w:r w:rsidR="0031739D">
          <w:rPr>
            <w:noProof/>
            <w:webHidden/>
          </w:rPr>
          <w:fldChar w:fldCharType="begin"/>
        </w:r>
        <w:r w:rsidR="0031739D">
          <w:rPr>
            <w:noProof/>
            <w:webHidden/>
          </w:rPr>
          <w:instrText xml:space="preserve"> PAGEREF _Toc104456323 \h </w:instrText>
        </w:r>
        <w:r w:rsidR="0031739D">
          <w:rPr>
            <w:noProof/>
            <w:webHidden/>
          </w:rPr>
        </w:r>
        <w:r w:rsidR="0031739D">
          <w:rPr>
            <w:noProof/>
            <w:webHidden/>
          </w:rPr>
          <w:fldChar w:fldCharType="separate"/>
        </w:r>
        <w:r w:rsidR="00F75BCC">
          <w:rPr>
            <w:noProof/>
            <w:webHidden/>
          </w:rPr>
          <w:t>152</w:t>
        </w:r>
        <w:r w:rsidR="0031739D">
          <w:rPr>
            <w:noProof/>
            <w:webHidden/>
          </w:rPr>
          <w:fldChar w:fldCharType="end"/>
        </w:r>
      </w:hyperlink>
    </w:p>
    <w:p w14:paraId="73665C79" w14:textId="3AB80D1F" w:rsidR="0031739D" w:rsidRDefault="00B85DB3">
      <w:pPr>
        <w:pStyle w:val="TOC3"/>
        <w:tabs>
          <w:tab w:val="right" w:leader="dot" w:pos="9016"/>
        </w:tabs>
        <w:rPr>
          <w:rFonts w:asciiTheme="minorHAnsi" w:eastAsiaTheme="minorEastAsia" w:hAnsiTheme="minorHAnsi" w:cstheme="minorBidi"/>
          <w:i w:val="0"/>
          <w:iCs w:val="0"/>
          <w:noProof/>
          <w:sz w:val="22"/>
          <w:szCs w:val="22"/>
          <w:lang w:val="en-AU" w:eastAsia="en-AU"/>
        </w:rPr>
      </w:pPr>
      <w:hyperlink w:anchor="_Toc104456324" w:history="1">
        <w:r w:rsidR="0031739D" w:rsidRPr="00C75559">
          <w:rPr>
            <w:rStyle w:val="Hyperlink"/>
            <w:noProof/>
          </w:rPr>
          <w:t>Services for youth</w:t>
        </w:r>
        <w:r w:rsidR="0031739D">
          <w:rPr>
            <w:noProof/>
            <w:webHidden/>
          </w:rPr>
          <w:tab/>
        </w:r>
        <w:r w:rsidR="0031739D">
          <w:rPr>
            <w:noProof/>
            <w:webHidden/>
          </w:rPr>
          <w:fldChar w:fldCharType="begin"/>
        </w:r>
        <w:r w:rsidR="0031739D">
          <w:rPr>
            <w:noProof/>
            <w:webHidden/>
          </w:rPr>
          <w:instrText xml:space="preserve"> PAGEREF _Toc104456324 \h </w:instrText>
        </w:r>
        <w:r w:rsidR="0031739D">
          <w:rPr>
            <w:noProof/>
            <w:webHidden/>
          </w:rPr>
        </w:r>
        <w:r w:rsidR="0031739D">
          <w:rPr>
            <w:noProof/>
            <w:webHidden/>
          </w:rPr>
          <w:fldChar w:fldCharType="separate"/>
        </w:r>
        <w:r w:rsidR="00F75BCC">
          <w:rPr>
            <w:noProof/>
            <w:webHidden/>
          </w:rPr>
          <w:t>153</w:t>
        </w:r>
        <w:r w:rsidR="0031739D">
          <w:rPr>
            <w:noProof/>
            <w:webHidden/>
          </w:rPr>
          <w:fldChar w:fldCharType="end"/>
        </w:r>
      </w:hyperlink>
    </w:p>
    <w:p w14:paraId="38F68CF6" w14:textId="392D25F0" w:rsidR="0031739D" w:rsidRDefault="00B85DB3">
      <w:pPr>
        <w:pStyle w:val="TOC3"/>
        <w:tabs>
          <w:tab w:val="right" w:leader="dot" w:pos="9016"/>
        </w:tabs>
        <w:rPr>
          <w:rFonts w:asciiTheme="minorHAnsi" w:eastAsiaTheme="minorEastAsia" w:hAnsiTheme="minorHAnsi" w:cstheme="minorBidi"/>
          <w:i w:val="0"/>
          <w:iCs w:val="0"/>
          <w:noProof/>
          <w:sz w:val="22"/>
          <w:szCs w:val="22"/>
          <w:lang w:val="en-AU" w:eastAsia="en-AU"/>
        </w:rPr>
      </w:pPr>
      <w:hyperlink w:anchor="_Toc104456325" w:history="1">
        <w:r w:rsidR="0031739D" w:rsidRPr="00C75559">
          <w:rPr>
            <w:rStyle w:val="Hyperlink"/>
            <w:noProof/>
          </w:rPr>
          <w:t>Services for older people</w:t>
        </w:r>
        <w:r w:rsidR="0031739D">
          <w:rPr>
            <w:noProof/>
            <w:webHidden/>
          </w:rPr>
          <w:tab/>
        </w:r>
        <w:r w:rsidR="0031739D">
          <w:rPr>
            <w:noProof/>
            <w:webHidden/>
          </w:rPr>
          <w:fldChar w:fldCharType="begin"/>
        </w:r>
        <w:r w:rsidR="0031739D">
          <w:rPr>
            <w:noProof/>
            <w:webHidden/>
          </w:rPr>
          <w:instrText xml:space="preserve"> PAGEREF _Toc104456325 \h </w:instrText>
        </w:r>
        <w:r w:rsidR="0031739D">
          <w:rPr>
            <w:noProof/>
            <w:webHidden/>
          </w:rPr>
        </w:r>
        <w:r w:rsidR="0031739D">
          <w:rPr>
            <w:noProof/>
            <w:webHidden/>
          </w:rPr>
          <w:fldChar w:fldCharType="separate"/>
        </w:r>
        <w:r w:rsidR="00F75BCC">
          <w:rPr>
            <w:noProof/>
            <w:webHidden/>
          </w:rPr>
          <w:t>154</w:t>
        </w:r>
        <w:r w:rsidR="0031739D">
          <w:rPr>
            <w:noProof/>
            <w:webHidden/>
          </w:rPr>
          <w:fldChar w:fldCharType="end"/>
        </w:r>
      </w:hyperlink>
    </w:p>
    <w:p w14:paraId="658A8EB5" w14:textId="0AE6E282" w:rsidR="0031739D" w:rsidRDefault="00B85DB3">
      <w:pPr>
        <w:pStyle w:val="TOC3"/>
        <w:tabs>
          <w:tab w:val="right" w:leader="dot" w:pos="9016"/>
        </w:tabs>
        <w:rPr>
          <w:rFonts w:asciiTheme="minorHAnsi" w:eastAsiaTheme="minorEastAsia" w:hAnsiTheme="minorHAnsi" w:cstheme="minorBidi"/>
          <w:i w:val="0"/>
          <w:iCs w:val="0"/>
          <w:noProof/>
          <w:sz w:val="22"/>
          <w:szCs w:val="22"/>
          <w:lang w:val="en-AU" w:eastAsia="en-AU"/>
        </w:rPr>
      </w:pPr>
      <w:hyperlink w:anchor="_Toc104456326" w:history="1">
        <w:r w:rsidR="0031739D" w:rsidRPr="00C75559">
          <w:rPr>
            <w:rStyle w:val="Hyperlink"/>
            <w:noProof/>
          </w:rPr>
          <w:t>Services for people with disability</w:t>
        </w:r>
        <w:r w:rsidR="0031739D">
          <w:rPr>
            <w:noProof/>
            <w:webHidden/>
          </w:rPr>
          <w:tab/>
        </w:r>
        <w:r w:rsidR="0031739D">
          <w:rPr>
            <w:noProof/>
            <w:webHidden/>
          </w:rPr>
          <w:fldChar w:fldCharType="begin"/>
        </w:r>
        <w:r w:rsidR="0031739D">
          <w:rPr>
            <w:noProof/>
            <w:webHidden/>
          </w:rPr>
          <w:instrText xml:space="preserve"> PAGEREF _Toc104456326 \h </w:instrText>
        </w:r>
        <w:r w:rsidR="0031739D">
          <w:rPr>
            <w:noProof/>
            <w:webHidden/>
          </w:rPr>
        </w:r>
        <w:r w:rsidR="0031739D">
          <w:rPr>
            <w:noProof/>
            <w:webHidden/>
          </w:rPr>
          <w:fldChar w:fldCharType="separate"/>
        </w:r>
        <w:r w:rsidR="00F75BCC">
          <w:rPr>
            <w:noProof/>
            <w:webHidden/>
          </w:rPr>
          <w:t>155</w:t>
        </w:r>
        <w:r w:rsidR="0031739D">
          <w:rPr>
            <w:noProof/>
            <w:webHidden/>
          </w:rPr>
          <w:fldChar w:fldCharType="end"/>
        </w:r>
      </w:hyperlink>
    </w:p>
    <w:p w14:paraId="0F91B1B0" w14:textId="5F778B6E"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327" w:history="1">
        <w:r w:rsidR="0031739D" w:rsidRPr="00C75559">
          <w:rPr>
            <w:rStyle w:val="Hyperlink"/>
            <w:noProof/>
          </w:rPr>
          <w:t>Enforcement</w:t>
        </w:r>
        <w:r w:rsidR="0031739D">
          <w:rPr>
            <w:noProof/>
            <w:webHidden/>
          </w:rPr>
          <w:tab/>
        </w:r>
        <w:r w:rsidR="0031739D">
          <w:rPr>
            <w:noProof/>
            <w:webHidden/>
          </w:rPr>
          <w:fldChar w:fldCharType="begin"/>
        </w:r>
        <w:r w:rsidR="0031739D">
          <w:rPr>
            <w:noProof/>
            <w:webHidden/>
          </w:rPr>
          <w:instrText xml:space="preserve"> PAGEREF _Toc104456327 \h </w:instrText>
        </w:r>
        <w:r w:rsidR="0031739D">
          <w:rPr>
            <w:noProof/>
            <w:webHidden/>
          </w:rPr>
        </w:r>
        <w:r w:rsidR="0031739D">
          <w:rPr>
            <w:noProof/>
            <w:webHidden/>
          </w:rPr>
          <w:fldChar w:fldCharType="separate"/>
        </w:r>
        <w:r w:rsidR="00F75BCC">
          <w:rPr>
            <w:noProof/>
            <w:webHidden/>
          </w:rPr>
          <w:t>157</w:t>
        </w:r>
        <w:r w:rsidR="0031739D">
          <w:rPr>
            <w:noProof/>
            <w:webHidden/>
          </w:rPr>
          <w:fldChar w:fldCharType="end"/>
        </w:r>
      </w:hyperlink>
    </w:p>
    <w:p w14:paraId="635A710C" w14:textId="3EA9C314" w:rsidR="0031739D" w:rsidRDefault="00B85DB3">
      <w:pPr>
        <w:pStyle w:val="TOC3"/>
        <w:tabs>
          <w:tab w:val="right" w:leader="dot" w:pos="9016"/>
        </w:tabs>
        <w:rPr>
          <w:rFonts w:asciiTheme="minorHAnsi" w:eastAsiaTheme="minorEastAsia" w:hAnsiTheme="minorHAnsi" w:cstheme="minorBidi"/>
          <w:i w:val="0"/>
          <w:iCs w:val="0"/>
          <w:noProof/>
          <w:sz w:val="22"/>
          <w:szCs w:val="22"/>
          <w:lang w:val="en-AU" w:eastAsia="en-AU"/>
        </w:rPr>
      </w:pPr>
      <w:hyperlink w:anchor="_Toc104456328" w:history="1">
        <w:r w:rsidR="0031739D" w:rsidRPr="00C75559">
          <w:rPr>
            <w:rStyle w:val="Hyperlink"/>
            <w:noProof/>
          </w:rPr>
          <w:t>Animal management</w:t>
        </w:r>
        <w:r w:rsidR="0031739D">
          <w:rPr>
            <w:noProof/>
            <w:webHidden/>
          </w:rPr>
          <w:tab/>
        </w:r>
        <w:r w:rsidR="0031739D">
          <w:rPr>
            <w:noProof/>
            <w:webHidden/>
          </w:rPr>
          <w:fldChar w:fldCharType="begin"/>
        </w:r>
        <w:r w:rsidR="0031739D">
          <w:rPr>
            <w:noProof/>
            <w:webHidden/>
          </w:rPr>
          <w:instrText xml:space="preserve"> PAGEREF _Toc104456328 \h </w:instrText>
        </w:r>
        <w:r w:rsidR="0031739D">
          <w:rPr>
            <w:noProof/>
            <w:webHidden/>
          </w:rPr>
        </w:r>
        <w:r w:rsidR="0031739D">
          <w:rPr>
            <w:noProof/>
            <w:webHidden/>
          </w:rPr>
          <w:fldChar w:fldCharType="separate"/>
        </w:r>
        <w:r w:rsidR="00F75BCC">
          <w:rPr>
            <w:noProof/>
            <w:webHidden/>
          </w:rPr>
          <w:t>158</w:t>
        </w:r>
        <w:r w:rsidR="0031739D">
          <w:rPr>
            <w:noProof/>
            <w:webHidden/>
          </w:rPr>
          <w:fldChar w:fldCharType="end"/>
        </w:r>
      </w:hyperlink>
    </w:p>
    <w:p w14:paraId="1FAFB779" w14:textId="5088DF20" w:rsidR="0031739D" w:rsidRDefault="00B85DB3">
      <w:pPr>
        <w:pStyle w:val="TOC3"/>
        <w:tabs>
          <w:tab w:val="right" w:leader="dot" w:pos="9016"/>
        </w:tabs>
        <w:rPr>
          <w:rFonts w:asciiTheme="minorHAnsi" w:eastAsiaTheme="minorEastAsia" w:hAnsiTheme="minorHAnsi" w:cstheme="minorBidi"/>
          <w:i w:val="0"/>
          <w:iCs w:val="0"/>
          <w:noProof/>
          <w:sz w:val="22"/>
          <w:szCs w:val="22"/>
          <w:lang w:val="en-AU" w:eastAsia="en-AU"/>
        </w:rPr>
      </w:pPr>
      <w:hyperlink w:anchor="_Toc104456329" w:history="1">
        <w:r w:rsidR="0031739D" w:rsidRPr="00C75559">
          <w:rPr>
            <w:rStyle w:val="Hyperlink"/>
            <w:noProof/>
          </w:rPr>
          <w:t>Parking enforcement</w:t>
        </w:r>
        <w:r w:rsidR="0031739D">
          <w:rPr>
            <w:noProof/>
            <w:webHidden/>
          </w:rPr>
          <w:tab/>
        </w:r>
        <w:r w:rsidR="0031739D">
          <w:rPr>
            <w:noProof/>
            <w:webHidden/>
          </w:rPr>
          <w:fldChar w:fldCharType="begin"/>
        </w:r>
        <w:r w:rsidR="0031739D">
          <w:rPr>
            <w:noProof/>
            <w:webHidden/>
          </w:rPr>
          <w:instrText xml:space="preserve"> PAGEREF _Toc104456329 \h </w:instrText>
        </w:r>
        <w:r w:rsidR="0031739D">
          <w:rPr>
            <w:noProof/>
            <w:webHidden/>
          </w:rPr>
        </w:r>
        <w:r w:rsidR="0031739D">
          <w:rPr>
            <w:noProof/>
            <w:webHidden/>
          </w:rPr>
          <w:fldChar w:fldCharType="separate"/>
        </w:r>
        <w:r w:rsidR="00F75BCC">
          <w:rPr>
            <w:noProof/>
            <w:webHidden/>
          </w:rPr>
          <w:t>160</w:t>
        </w:r>
        <w:r w:rsidR="0031739D">
          <w:rPr>
            <w:noProof/>
            <w:webHidden/>
          </w:rPr>
          <w:fldChar w:fldCharType="end"/>
        </w:r>
      </w:hyperlink>
    </w:p>
    <w:p w14:paraId="331E55D4" w14:textId="387E8AA3"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330" w:history="1">
        <w:r w:rsidR="0031739D" w:rsidRPr="00C75559">
          <w:rPr>
            <w:rStyle w:val="Hyperlink"/>
            <w:noProof/>
          </w:rPr>
          <w:t>Communication</w:t>
        </w:r>
        <w:r w:rsidR="0031739D">
          <w:rPr>
            <w:noProof/>
            <w:webHidden/>
          </w:rPr>
          <w:tab/>
        </w:r>
        <w:r w:rsidR="0031739D">
          <w:rPr>
            <w:noProof/>
            <w:webHidden/>
          </w:rPr>
          <w:fldChar w:fldCharType="begin"/>
        </w:r>
        <w:r w:rsidR="0031739D">
          <w:rPr>
            <w:noProof/>
            <w:webHidden/>
          </w:rPr>
          <w:instrText xml:space="preserve"> PAGEREF _Toc104456330 \h </w:instrText>
        </w:r>
        <w:r w:rsidR="0031739D">
          <w:rPr>
            <w:noProof/>
            <w:webHidden/>
          </w:rPr>
        </w:r>
        <w:r w:rsidR="0031739D">
          <w:rPr>
            <w:noProof/>
            <w:webHidden/>
          </w:rPr>
          <w:fldChar w:fldCharType="separate"/>
        </w:r>
        <w:r w:rsidR="00F75BCC">
          <w:rPr>
            <w:noProof/>
            <w:webHidden/>
          </w:rPr>
          <w:t>163</w:t>
        </w:r>
        <w:r w:rsidR="0031739D">
          <w:rPr>
            <w:noProof/>
            <w:webHidden/>
          </w:rPr>
          <w:fldChar w:fldCharType="end"/>
        </w:r>
      </w:hyperlink>
    </w:p>
    <w:p w14:paraId="2DCF7AB0" w14:textId="3A2CD49E" w:rsidR="0031739D" w:rsidRDefault="00B85DB3">
      <w:pPr>
        <w:pStyle w:val="TOC3"/>
        <w:tabs>
          <w:tab w:val="right" w:leader="dot" w:pos="9016"/>
        </w:tabs>
        <w:rPr>
          <w:rFonts w:asciiTheme="minorHAnsi" w:eastAsiaTheme="minorEastAsia" w:hAnsiTheme="minorHAnsi" w:cstheme="minorBidi"/>
          <w:i w:val="0"/>
          <w:iCs w:val="0"/>
          <w:noProof/>
          <w:sz w:val="22"/>
          <w:szCs w:val="22"/>
          <w:lang w:val="en-AU" w:eastAsia="en-AU"/>
        </w:rPr>
      </w:pPr>
      <w:hyperlink w:anchor="_Toc104456331" w:history="1">
        <w:r w:rsidR="0031739D" w:rsidRPr="00C75559">
          <w:rPr>
            <w:rStyle w:val="Hyperlink"/>
            <w:noProof/>
          </w:rPr>
          <w:t>Council’s website</w:t>
        </w:r>
        <w:r w:rsidR="0031739D">
          <w:rPr>
            <w:noProof/>
            <w:webHidden/>
          </w:rPr>
          <w:tab/>
        </w:r>
        <w:r w:rsidR="0031739D">
          <w:rPr>
            <w:noProof/>
            <w:webHidden/>
          </w:rPr>
          <w:fldChar w:fldCharType="begin"/>
        </w:r>
        <w:r w:rsidR="0031739D">
          <w:rPr>
            <w:noProof/>
            <w:webHidden/>
          </w:rPr>
          <w:instrText xml:space="preserve"> PAGEREF _Toc104456331 \h </w:instrText>
        </w:r>
        <w:r w:rsidR="0031739D">
          <w:rPr>
            <w:noProof/>
            <w:webHidden/>
          </w:rPr>
        </w:r>
        <w:r w:rsidR="0031739D">
          <w:rPr>
            <w:noProof/>
            <w:webHidden/>
          </w:rPr>
          <w:fldChar w:fldCharType="separate"/>
        </w:r>
        <w:r w:rsidR="00F75BCC">
          <w:rPr>
            <w:noProof/>
            <w:webHidden/>
          </w:rPr>
          <w:t>163</w:t>
        </w:r>
        <w:r w:rsidR="0031739D">
          <w:rPr>
            <w:noProof/>
            <w:webHidden/>
          </w:rPr>
          <w:fldChar w:fldCharType="end"/>
        </w:r>
      </w:hyperlink>
    </w:p>
    <w:p w14:paraId="0BA26F28" w14:textId="52D3EF16"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332" w:history="1">
        <w:r w:rsidR="0031739D" w:rsidRPr="00C75559">
          <w:rPr>
            <w:rStyle w:val="Hyperlink"/>
            <w:noProof/>
          </w:rPr>
          <w:t>Cleaning</w:t>
        </w:r>
        <w:r w:rsidR="0031739D">
          <w:rPr>
            <w:noProof/>
            <w:webHidden/>
          </w:rPr>
          <w:tab/>
        </w:r>
        <w:r w:rsidR="0031739D">
          <w:rPr>
            <w:noProof/>
            <w:webHidden/>
          </w:rPr>
          <w:fldChar w:fldCharType="begin"/>
        </w:r>
        <w:r w:rsidR="0031739D">
          <w:rPr>
            <w:noProof/>
            <w:webHidden/>
          </w:rPr>
          <w:instrText xml:space="preserve"> PAGEREF _Toc104456332 \h </w:instrText>
        </w:r>
        <w:r w:rsidR="0031739D">
          <w:rPr>
            <w:noProof/>
            <w:webHidden/>
          </w:rPr>
        </w:r>
        <w:r w:rsidR="0031739D">
          <w:rPr>
            <w:noProof/>
            <w:webHidden/>
          </w:rPr>
          <w:fldChar w:fldCharType="separate"/>
        </w:r>
        <w:r w:rsidR="00F75BCC">
          <w:rPr>
            <w:noProof/>
            <w:webHidden/>
          </w:rPr>
          <w:t>166</w:t>
        </w:r>
        <w:r w:rsidR="0031739D">
          <w:rPr>
            <w:noProof/>
            <w:webHidden/>
          </w:rPr>
          <w:fldChar w:fldCharType="end"/>
        </w:r>
      </w:hyperlink>
    </w:p>
    <w:p w14:paraId="718F145D" w14:textId="253402A2" w:rsidR="0031739D" w:rsidRDefault="00B85DB3">
      <w:pPr>
        <w:pStyle w:val="TOC3"/>
        <w:tabs>
          <w:tab w:val="right" w:leader="dot" w:pos="9016"/>
        </w:tabs>
        <w:rPr>
          <w:rFonts w:asciiTheme="minorHAnsi" w:eastAsiaTheme="minorEastAsia" w:hAnsiTheme="minorHAnsi" w:cstheme="minorBidi"/>
          <w:i w:val="0"/>
          <w:iCs w:val="0"/>
          <w:noProof/>
          <w:sz w:val="22"/>
          <w:szCs w:val="22"/>
          <w:lang w:val="en-AU" w:eastAsia="en-AU"/>
        </w:rPr>
      </w:pPr>
      <w:hyperlink w:anchor="_Toc104456333" w:history="1">
        <w:r w:rsidR="0031739D" w:rsidRPr="00C75559">
          <w:rPr>
            <w:rStyle w:val="Hyperlink"/>
            <w:noProof/>
          </w:rPr>
          <w:t>The maintenance and cleaning of public areas</w:t>
        </w:r>
        <w:r w:rsidR="0031739D">
          <w:rPr>
            <w:noProof/>
            <w:webHidden/>
          </w:rPr>
          <w:tab/>
        </w:r>
        <w:r w:rsidR="0031739D">
          <w:rPr>
            <w:noProof/>
            <w:webHidden/>
          </w:rPr>
          <w:fldChar w:fldCharType="begin"/>
        </w:r>
        <w:r w:rsidR="0031739D">
          <w:rPr>
            <w:noProof/>
            <w:webHidden/>
          </w:rPr>
          <w:instrText xml:space="preserve"> PAGEREF _Toc104456333 \h </w:instrText>
        </w:r>
        <w:r w:rsidR="0031739D">
          <w:rPr>
            <w:noProof/>
            <w:webHidden/>
          </w:rPr>
        </w:r>
        <w:r w:rsidR="0031739D">
          <w:rPr>
            <w:noProof/>
            <w:webHidden/>
          </w:rPr>
          <w:fldChar w:fldCharType="separate"/>
        </w:r>
        <w:r w:rsidR="00F75BCC">
          <w:rPr>
            <w:noProof/>
            <w:webHidden/>
          </w:rPr>
          <w:t>167</w:t>
        </w:r>
        <w:r w:rsidR="0031739D">
          <w:rPr>
            <w:noProof/>
            <w:webHidden/>
          </w:rPr>
          <w:fldChar w:fldCharType="end"/>
        </w:r>
      </w:hyperlink>
    </w:p>
    <w:p w14:paraId="190D34E4" w14:textId="0F7D9A79" w:rsidR="0031739D" w:rsidRDefault="00B85DB3">
      <w:pPr>
        <w:pStyle w:val="TOC3"/>
        <w:tabs>
          <w:tab w:val="right" w:leader="dot" w:pos="9016"/>
        </w:tabs>
        <w:rPr>
          <w:rFonts w:asciiTheme="minorHAnsi" w:eastAsiaTheme="minorEastAsia" w:hAnsiTheme="minorHAnsi" w:cstheme="minorBidi"/>
          <w:i w:val="0"/>
          <w:iCs w:val="0"/>
          <w:noProof/>
          <w:sz w:val="22"/>
          <w:szCs w:val="22"/>
          <w:lang w:val="en-AU" w:eastAsia="en-AU"/>
        </w:rPr>
      </w:pPr>
      <w:hyperlink w:anchor="_Toc104456334" w:history="1">
        <w:r w:rsidR="0031739D" w:rsidRPr="00C75559">
          <w:rPr>
            <w:rStyle w:val="Hyperlink"/>
            <w:noProof/>
          </w:rPr>
          <w:t>The maintenance and cleaning of strip shopping areas</w:t>
        </w:r>
        <w:r w:rsidR="0031739D">
          <w:rPr>
            <w:noProof/>
            <w:webHidden/>
          </w:rPr>
          <w:tab/>
        </w:r>
        <w:r w:rsidR="0031739D">
          <w:rPr>
            <w:noProof/>
            <w:webHidden/>
          </w:rPr>
          <w:fldChar w:fldCharType="begin"/>
        </w:r>
        <w:r w:rsidR="0031739D">
          <w:rPr>
            <w:noProof/>
            <w:webHidden/>
          </w:rPr>
          <w:instrText xml:space="preserve"> PAGEREF _Toc104456334 \h </w:instrText>
        </w:r>
        <w:r w:rsidR="0031739D">
          <w:rPr>
            <w:noProof/>
            <w:webHidden/>
          </w:rPr>
        </w:r>
        <w:r w:rsidR="0031739D">
          <w:rPr>
            <w:noProof/>
            <w:webHidden/>
          </w:rPr>
          <w:fldChar w:fldCharType="separate"/>
        </w:r>
        <w:r w:rsidR="00F75BCC">
          <w:rPr>
            <w:noProof/>
            <w:webHidden/>
          </w:rPr>
          <w:t>168</w:t>
        </w:r>
        <w:r w:rsidR="0031739D">
          <w:rPr>
            <w:noProof/>
            <w:webHidden/>
          </w:rPr>
          <w:fldChar w:fldCharType="end"/>
        </w:r>
      </w:hyperlink>
    </w:p>
    <w:p w14:paraId="131ECB54" w14:textId="77777777" w:rsidR="0031739D" w:rsidRDefault="0031739D">
      <w:pPr>
        <w:jc w:val="left"/>
        <w:rPr>
          <w:rStyle w:val="Hyperlink"/>
          <w:rFonts w:eastAsia="Times New Roman"/>
          <w:smallCaps/>
          <w:noProof/>
          <w:sz w:val="20"/>
          <w:szCs w:val="20"/>
          <w:lang w:val="en-US"/>
        </w:rPr>
      </w:pPr>
      <w:r>
        <w:rPr>
          <w:rStyle w:val="Hyperlink"/>
          <w:noProof/>
        </w:rPr>
        <w:br w:type="page"/>
      </w:r>
    </w:p>
    <w:p w14:paraId="2AB2C11B" w14:textId="54CE4D05"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335" w:history="1">
        <w:r w:rsidR="0031739D" w:rsidRPr="00C75559">
          <w:rPr>
            <w:rStyle w:val="Hyperlink"/>
            <w:noProof/>
          </w:rPr>
          <w:t>Transport infrastructure</w:t>
        </w:r>
        <w:r w:rsidR="0031739D">
          <w:rPr>
            <w:noProof/>
            <w:webHidden/>
          </w:rPr>
          <w:tab/>
        </w:r>
        <w:r w:rsidR="0031739D">
          <w:rPr>
            <w:noProof/>
            <w:webHidden/>
          </w:rPr>
          <w:fldChar w:fldCharType="begin"/>
        </w:r>
        <w:r w:rsidR="0031739D">
          <w:rPr>
            <w:noProof/>
            <w:webHidden/>
          </w:rPr>
          <w:instrText xml:space="preserve"> PAGEREF _Toc104456335 \h </w:instrText>
        </w:r>
        <w:r w:rsidR="0031739D">
          <w:rPr>
            <w:noProof/>
            <w:webHidden/>
          </w:rPr>
        </w:r>
        <w:r w:rsidR="0031739D">
          <w:rPr>
            <w:noProof/>
            <w:webHidden/>
          </w:rPr>
          <w:fldChar w:fldCharType="separate"/>
        </w:r>
        <w:r w:rsidR="00F75BCC">
          <w:rPr>
            <w:noProof/>
            <w:webHidden/>
          </w:rPr>
          <w:t>169</w:t>
        </w:r>
        <w:r w:rsidR="0031739D">
          <w:rPr>
            <w:noProof/>
            <w:webHidden/>
          </w:rPr>
          <w:fldChar w:fldCharType="end"/>
        </w:r>
      </w:hyperlink>
    </w:p>
    <w:p w14:paraId="26A6FE14" w14:textId="4BF364F4" w:rsidR="0031739D" w:rsidRDefault="00B85DB3">
      <w:pPr>
        <w:pStyle w:val="TOC3"/>
        <w:tabs>
          <w:tab w:val="right" w:leader="dot" w:pos="9016"/>
        </w:tabs>
        <w:rPr>
          <w:rFonts w:asciiTheme="minorHAnsi" w:eastAsiaTheme="minorEastAsia" w:hAnsiTheme="minorHAnsi" w:cstheme="minorBidi"/>
          <w:i w:val="0"/>
          <w:iCs w:val="0"/>
          <w:noProof/>
          <w:sz w:val="22"/>
          <w:szCs w:val="22"/>
          <w:lang w:val="en-AU" w:eastAsia="en-AU"/>
        </w:rPr>
      </w:pPr>
      <w:hyperlink w:anchor="_Toc104456336" w:history="1">
        <w:r w:rsidR="0031739D" w:rsidRPr="00C75559">
          <w:rPr>
            <w:rStyle w:val="Hyperlink"/>
            <w:noProof/>
          </w:rPr>
          <w:t>The maintenance and repair of sealed local roads</w:t>
        </w:r>
        <w:r w:rsidR="0031739D">
          <w:rPr>
            <w:noProof/>
            <w:webHidden/>
          </w:rPr>
          <w:tab/>
        </w:r>
        <w:r w:rsidR="0031739D">
          <w:rPr>
            <w:noProof/>
            <w:webHidden/>
          </w:rPr>
          <w:fldChar w:fldCharType="begin"/>
        </w:r>
        <w:r w:rsidR="0031739D">
          <w:rPr>
            <w:noProof/>
            <w:webHidden/>
          </w:rPr>
          <w:instrText xml:space="preserve"> PAGEREF _Toc104456336 \h </w:instrText>
        </w:r>
        <w:r w:rsidR="0031739D">
          <w:rPr>
            <w:noProof/>
            <w:webHidden/>
          </w:rPr>
        </w:r>
        <w:r w:rsidR="0031739D">
          <w:rPr>
            <w:noProof/>
            <w:webHidden/>
          </w:rPr>
          <w:fldChar w:fldCharType="separate"/>
        </w:r>
        <w:r w:rsidR="00F75BCC">
          <w:rPr>
            <w:noProof/>
            <w:webHidden/>
          </w:rPr>
          <w:t>170</w:t>
        </w:r>
        <w:r w:rsidR="0031739D">
          <w:rPr>
            <w:noProof/>
            <w:webHidden/>
          </w:rPr>
          <w:fldChar w:fldCharType="end"/>
        </w:r>
      </w:hyperlink>
    </w:p>
    <w:p w14:paraId="6F6E13DD" w14:textId="40016EC3" w:rsidR="0031739D" w:rsidRDefault="00B85DB3">
      <w:pPr>
        <w:pStyle w:val="TOC3"/>
        <w:tabs>
          <w:tab w:val="right" w:leader="dot" w:pos="9016"/>
        </w:tabs>
        <w:rPr>
          <w:rFonts w:asciiTheme="minorHAnsi" w:eastAsiaTheme="minorEastAsia" w:hAnsiTheme="minorHAnsi" w:cstheme="minorBidi"/>
          <w:i w:val="0"/>
          <w:iCs w:val="0"/>
          <w:noProof/>
          <w:sz w:val="22"/>
          <w:szCs w:val="22"/>
          <w:lang w:val="en-AU" w:eastAsia="en-AU"/>
        </w:rPr>
      </w:pPr>
      <w:hyperlink w:anchor="_Toc104456337" w:history="1">
        <w:r w:rsidR="0031739D" w:rsidRPr="00C75559">
          <w:rPr>
            <w:rStyle w:val="Hyperlink"/>
            <w:noProof/>
          </w:rPr>
          <w:t>The maintenance and repair of footpaths</w:t>
        </w:r>
        <w:r w:rsidR="0031739D">
          <w:rPr>
            <w:noProof/>
            <w:webHidden/>
          </w:rPr>
          <w:tab/>
        </w:r>
        <w:r w:rsidR="0031739D">
          <w:rPr>
            <w:noProof/>
            <w:webHidden/>
          </w:rPr>
          <w:fldChar w:fldCharType="begin"/>
        </w:r>
        <w:r w:rsidR="0031739D">
          <w:rPr>
            <w:noProof/>
            <w:webHidden/>
          </w:rPr>
          <w:instrText xml:space="preserve"> PAGEREF _Toc104456337 \h </w:instrText>
        </w:r>
        <w:r w:rsidR="0031739D">
          <w:rPr>
            <w:noProof/>
            <w:webHidden/>
          </w:rPr>
        </w:r>
        <w:r w:rsidR="0031739D">
          <w:rPr>
            <w:noProof/>
            <w:webHidden/>
          </w:rPr>
          <w:fldChar w:fldCharType="separate"/>
        </w:r>
        <w:r w:rsidR="00F75BCC">
          <w:rPr>
            <w:noProof/>
            <w:webHidden/>
          </w:rPr>
          <w:t>171</w:t>
        </w:r>
        <w:r w:rsidR="0031739D">
          <w:rPr>
            <w:noProof/>
            <w:webHidden/>
          </w:rPr>
          <w:fldChar w:fldCharType="end"/>
        </w:r>
      </w:hyperlink>
    </w:p>
    <w:p w14:paraId="6CFCF3E0" w14:textId="1945AED3" w:rsidR="0031739D" w:rsidRDefault="00B85DB3">
      <w:pPr>
        <w:pStyle w:val="TOC3"/>
        <w:tabs>
          <w:tab w:val="right" w:leader="dot" w:pos="9016"/>
        </w:tabs>
        <w:rPr>
          <w:rFonts w:asciiTheme="minorHAnsi" w:eastAsiaTheme="minorEastAsia" w:hAnsiTheme="minorHAnsi" w:cstheme="minorBidi"/>
          <w:i w:val="0"/>
          <w:iCs w:val="0"/>
          <w:noProof/>
          <w:sz w:val="22"/>
          <w:szCs w:val="22"/>
          <w:lang w:val="en-AU" w:eastAsia="en-AU"/>
        </w:rPr>
      </w:pPr>
      <w:hyperlink w:anchor="_Toc104456338" w:history="1">
        <w:r w:rsidR="0031739D" w:rsidRPr="00C75559">
          <w:rPr>
            <w:rStyle w:val="Hyperlink"/>
            <w:noProof/>
          </w:rPr>
          <w:t>On and off-road bike paths</w:t>
        </w:r>
        <w:r w:rsidR="0031739D">
          <w:rPr>
            <w:noProof/>
            <w:webHidden/>
          </w:rPr>
          <w:tab/>
        </w:r>
        <w:r w:rsidR="0031739D">
          <w:rPr>
            <w:noProof/>
            <w:webHidden/>
          </w:rPr>
          <w:fldChar w:fldCharType="begin"/>
        </w:r>
        <w:r w:rsidR="0031739D">
          <w:rPr>
            <w:noProof/>
            <w:webHidden/>
          </w:rPr>
          <w:instrText xml:space="preserve"> PAGEREF _Toc104456338 \h </w:instrText>
        </w:r>
        <w:r w:rsidR="0031739D">
          <w:rPr>
            <w:noProof/>
            <w:webHidden/>
          </w:rPr>
        </w:r>
        <w:r w:rsidR="0031739D">
          <w:rPr>
            <w:noProof/>
            <w:webHidden/>
          </w:rPr>
          <w:fldChar w:fldCharType="separate"/>
        </w:r>
        <w:r w:rsidR="00F75BCC">
          <w:rPr>
            <w:noProof/>
            <w:webHidden/>
          </w:rPr>
          <w:t>172</w:t>
        </w:r>
        <w:r w:rsidR="0031739D">
          <w:rPr>
            <w:noProof/>
            <w:webHidden/>
          </w:rPr>
          <w:fldChar w:fldCharType="end"/>
        </w:r>
      </w:hyperlink>
    </w:p>
    <w:p w14:paraId="3F24DC79" w14:textId="2CF5A3F5"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339" w:history="1">
        <w:r w:rsidR="0031739D" w:rsidRPr="00C75559">
          <w:rPr>
            <w:rStyle w:val="Hyperlink"/>
            <w:noProof/>
          </w:rPr>
          <w:t>Parks and gardens</w:t>
        </w:r>
        <w:r w:rsidR="0031739D">
          <w:rPr>
            <w:noProof/>
            <w:webHidden/>
          </w:rPr>
          <w:tab/>
        </w:r>
        <w:r w:rsidR="0031739D">
          <w:rPr>
            <w:noProof/>
            <w:webHidden/>
          </w:rPr>
          <w:fldChar w:fldCharType="begin"/>
        </w:r>
        <w:r w:rsidR="0031739D">
          <w:rPr>
            <w:noProof/>
            <w:webHidden/>
          </w:rPr>
          <w:instrText xml:space="preserve"> PAGEREF _Toc104456339 \h </w:instrText>
        </w:r>
        <w:r w:rsidR="0031739D">
          <w:rPr>
            <w:noProof/>
            <w:webHidden/>
          </w:rPr>
        </w:r>
        <w:r w:rsidR="0031739D">
          <w:rPr>
            <w:noProof/>
            <w:webHidden/>
          </w:rPr>
          <w:fldChar w:fldCharType="separate"/>
        </w:r>
        <w:r w:rsidR="00F75BCC">
          <w:rPr>
            <w:noProof/>
            <w:webHidden/>
          </w:rPr>
          <w:t>173</w:t>
        </w:r>
        <w:r w:rsidR="0031739D">
          <w:rPr>
            <w:noProof/>
            <w:webHidden/>
          </w:rPr>
          <w:fldChar w:fldCharType="end"/>
        </w:r>
      </w:hyperlink>
    </w:p>
    <w:p w14:paraId="042AF0CB" w14:textId="1AD0DA7F" w:rsidR="0031739D" w:rsidRDefault="00B85DB3">
      <w:pPr>
        <w:pStyle w:val="TOC3"/>
        <w:tabs>
          <w:tab w:val="right" w:leader="dot" w:pos="9016"/>
        </w:tabs>
        <w:rPr>
          <w:rFonts w:asciiTheme="minorHAnsi" w:eastAsiaTheme="minorEastAsia" w:hAnsiTheme="minorHAnsi" w:cstheme="minorBidi"/>
          <w:i w:val="0"/>
          <w:iCs w:val="0"/>
          <w:noProof/>
          <w:sz w:val="22"/>
          <w:szCs w:val="22"/>
          <w:lang w:val="en-AU" w:eastAsia="en-AU"/>
        </w:rPr>
      </w:pPr>
      <w:hyperlink w:anchor="_Toc104456340" w:history="1">
        <w:r w:rsidR="0031739D" w:rsidRPr="00C75559">
          <w:rPr>
            <w:rStyle w:val="Hyperlink"/>
            <w:noProof/>
          </w:rPr>
          <w:t>Appearance of beach, foreshore, and bushland</w:t>
        </w:r>
        <w:r w:rsidR="0031739D">
          <w:rPr>
            <w:noProof/>
            <w:webHidden/>
          </w:rPr>
          <w:tab/>
        </w:r>
        <w:r w:rsidR="0031739D">
          <w:rPr>
            <w:noProof/>
            <w:webHidden/>
          </w:rPr>
          <w:fldChar w:fldCharType="begin"/>
        </w:r>
        <w:r w:rsidR="0031739D">
          <w:rPr>
            <w:noProof/>
            <w:webHidden/>
          </w:rPr>
          <w:instrText xml:space="preserve"> PAGEREF _Toc104456340 \h </w:instrText>
        </w:r>
        <w:r w:rsidR="0031739D">
          <w:rPr>
            <w:noProof/>
            <w:webHidden/>
          </w:rPr>
        </w:r>
        <w:r w:rsidR="0031739D">
          <w:rPr>
            <w:noProof/>
            <w:webHidden/>
          </w:rPr>
          <w:fldChar w:fldCharType="separate"/>
        </w:r>
        <w:r w:rsidR="00F75BCC">
          <w:rPr>
            <w:noProof/>
            <w:webHidden/>
          </w:rPr>
          <w:t>174</w:t>
        </w:r>
        <w:r w:rsidR="0031739D">
          <w:rPr>
            <w:noProof/>
            <w:webHidden/>
          </w:rPr>
          <w:fldChar w:fldCharType="end"/>
        </w:r>
      </w:hyperlink>
    </w:p>
    <w:p w14:paraId="7E643F42" w14:textId="12F273D6" w:rsidR="0031739D" w:rsidRDefault="00B85DB3">
      <w:pPr>
        <w:pStyle w:val="TOC3"/>
        <w:tabs>
          <w:tab w:val="right" w:leader="dot" w:pos="9016"/>
        </w:tabs>
        <w:rPr>
          <w:rFonts w:asciiTheme="minorHAnsi" w:eastAsiaTheme="minorEastAsia" w:hAnsiTheme="minorHAnsi" w:cstheme="minorBidi"/>
          <w:i w:val="0"/>
          <w:iCs w:val="0"/>
          <w:noProof/>
          <w:sz w:val="22"/>
          <w:szCs w:val="22"/>
          <w:lang w:val="en-AU" w:eastAsia="en-AU"/>
        </w:rPr>
      </w:pPr>
      <w:hyperlink w:anchor="_Toc104456341" w:history="1">
        <w:r w:rsidR="0031739D" w:rsidRPr="00C75559">
          <w:rPr>
            <w:rStyle w:val="Hyperlink"/>
            <w:noProof/>
          </w:rPr>
          <w:t>The provision and maintenance of parks, gardens, and reserves</w:t>
        </w:r>
        <w:r w:rsidR="0031739D">
          <w:rPr>
            <w:noProof/>
            <w:webHidden/>
          </w:rPr>
          <w:tab/>
        </w:r>
        <w:r w:rsidR="0031739D">
          <w:rPr>
            <w:noProof/>
            <w:webHidden/>
          </w:rPr>
          <w:fldChar w:fldCharType="begin"/>
        </w:r>
        <w:r w:rsidR="0031739D">
          <w:rPr>
            <w:noProof/>
            <w:webHidden/>
          </w:rPr>
          <w:instrText xml:space="preserve"> PAGEREF _Toc104456341 \h </w:instrText>
        </w:r>
        <w:r w:rsidR="0031739D">
          <w:rPr>
            <w:noProof/>
            <w:webHidden/>
          </w:rPr>
        </w:r>
        <w:r w:rsidR="0031739D">
          <w:rPr>
            <w:noProof/>
            <w:webHidden/>
          </w:rPr>
          <w:fldChar w:fldCharType="separate"/>
        </w:r>
        <w:r w:rsidR="00F75BCC">
          <w:rPr>
            <w:noProof/>
            <w:webHidden/>
          </w:rPr>
          <w:t>175</w:t>
        </w:r>
        <w:r w:rsidR="0031739D">
          <w:rPr>
            <w:noProof/>
            <w:webHidden/>
          </w:rPr>
          <w:fldChar w:fldCharType="end"/>
        </w:r>
      </w:hyperlink>
    </w:p>
    <w:p w14:paraId="66DBCAEC" w14:textId="4CD9E681"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342" w:history="1">
        <w:r w:rsidR="0031739D" w:rsidRPr="00C75559">
          <w:rPr>
            <w:rStyle w:val="Hyperlink"/>
            <w:noProof/>
          </w:rPr>
          <w:t>Council meeting its environmental responsibilities</w:t>
        </w:r>
        <w:r w:rsidR="0031739D">
          <w:rPr>
            <w:noProof/>
            <w:webHidden/>
          </w:rPr>
          <w:tab/>
        </w:r>
        <w:r w:rsidR="0031739D">
          <w:rPr>
            <w:noProof/>
            <w:webHidden/>
          </w:rPr>
          <w:fldChar w:fldCharType="begin"/>
        </w:r>
        <w:r w:rsidR="0031739D">
          <w:rPr>
            <w:noProof/>
            <w:webHidden/>
          </w:rPr>
          <w:instrText xml:space="preserve"> PAGEREF _Toc104456342 \h </w:instrText>
        </w:r>
        <w:r w:rsidR="0031739D">
          <w:rPr>
            <w:noProof/>
            <w:webHidden/>
          </w:rPr>
        </w:r>
        <w:r w:rsidR="0031739D">
          <w:rPr>
            <w:noProof/>
            <w:webHidden/>
          </w:rPr>
          <w:fldChar w:fldCharType="separate"/>
        </w:r>
        <w:r w:rsidR="00F75BCC">
          <w:rPr>
            <w:noProof/>
            <w:webHidden/>
          </w:rPr>
          <w:t>177</w:t>
        </w:r>
        <w:r w:rsidR="0031739D">
          <w:rPr>
            <w:noProof/>
            <w:webHidden/>
          </w:rPr>
          <w:fldChar w:fldCharType="end"/>
        </w:r>
      </w:hyperlink>
    </w:p>
    <w:p w14:paraId="1904BAFE" w14:textId="0F087A9D" w:rsidR="0031739D" w:rsidRDefault="00B85DB3">
      <w:pPr>
        <w:pStyle w:val="TOC1"/>
        <w:rPr>
          <w:rFonts w:asciiTheme="minorHAnsi" w:eastAsiaTheme="minorEastAsia" w:hAnsiTheme="minorHAnsi" w:cstheme="minorBidi"/>
          <w:b w:val="0"/>
          <w:bCs w:val="0"/>
          <w:caps w:val="0"/>
          <w:noProof/>
          <w:sz w:val="22"/>
          <w:szCs w:val="22"/>
          <w:lang w:val="en-AU" w:eastAsia="en-AU"/>
        </w:rPr>
      </w:pPr>
      <w:hyperlink w:anchor="_Toc104456343" w:history="1">
        <w:r w:rsidR="0031739D" w:rsidRPr="00C75559">
          <w:rPr>
            <w:rStyle w:val="Hyperlink"/>
            <w:noProof/>
          </w:rPr>
          <w:t>Respondent profile</w:t>
        </w:r>
        <w:r w:rsidR="0031739D">
          <w:rPr>
            <w:noProof/>
            <w:webHidden/>
          </w:rPr>
          <w:tab/>
        </w:r>
        <w:r w:rsidR="0031739D">
          <w:rPr>
            <w:noProof/>
            <w:webHidden/>
          </w:rPr>
          <w:fldChar w:fldCharType="begin"/>
        </w:r>
        <w:r w:rsidR="0031739D">
          <w:rPr>
            <w:noProof/>
            <w:webHidden/>
          </w:rPr>
          <w:instrText xml:space="preserve"> PAGEREF _Toc104456343 \h </w:instrText>
        </w:r>
        <w:r w:rsidR="0031739D">
          <w:rPr>
            <w:noProof/>
            <w:webHidden/>
          </w:rPr>
        </w:r>
        <w:r w:rsidR="0031739D">
          <w:rPr>
            <w:noProof/>
            <w:webHidden/>
          </w:rPr>
          <w:fldChar w:fldCharType="separate"/>
        </w:r>
        <w:r w:rsidR="00F75BCC">
          <w:rPr>
            <w:noProof/>
            <w:webHidden/>
          </w:rPr>
          <w:t>179</w:t>
        </w:r>
        <w:r w:rsidR="0031739D">
          <w:rPr>
            <w:noProof/>
            <w:webHidden/>
          </w:rPr>
          <w:fldChar w:fldCharType="end"/>
        </w:r>
      </w:hyperlink>
    </w:p>
    <w:p w14:paraId="65867465" w14:textId="6FAA77B9"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344" w:history="1">
        <w:r w:rsidR="0031739D" w:rsidRPr="00C75559">
          <w:rPr>
            <w:rStyle w:val="Hyperlink"/>
            <w:noProof/>
          </w:rPr>
          <w:t>Age structure</w:t>
        </w:r>
        <w:r w:rsidR="0031739D">
          <w:rPr>
            <w:noProof/>
            <w:webHidden/>
          </w:rPr>
          <w:tab/>
        </w:r>
        <w:r w:rsidR="0031739D">
          <w:rPr>
            <w:noProof/>
            <w:webHidden/>
          </w:rPr>
          <w:fldChar w:fldCharType="begin"/>
        </w:r>
        <w:r w:rsidR="0031739D">
          <w:rPr>
            <w:noProof/>
            <w:webHidden/>
          </w:rPr>
          <w:instrText xml:space="preserve"> PAGEREF _Toc104456344 \h </w:instrText>
        </w:r>
        <w:r w:rsidR="0031739D">
          <w:rPr>
            <w:noProof/>
            <w:webHidden/>
          </w:rPr>
        </w:r>
        <w:r w:rsidR="0031739D">
          <w:rPr>
            <w:noProof/>
            <w:webHidden/>
          </w:rPr>
          <w:fldChar w:fldCharType="separate"/>
        </w:r>
        <w:r w:rsidR="00F75BCC">
          <w:rPr>
            <w:noProof/>
            <w:webHidden/>
          </w:rPr>
          <w:t>179</w:t>
        </w:r>
        <w:r w:rsidR="0031739D">
          <w:rPr>
            <w:noProof/>
            <w:webHidden/>
          </w:rPr>
          <w:fldChar w:fldCharType="end"/>
        </w:r>
      </w:hyperlink>
    </w:p>
    <w:p w14:paraId="722C2386" w14:textId="50D45723"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345" w:history="1">
        <w:r w:rsidR="0031739D" w:rsidRPr="00C75559">
          <w:rPr>
            <w:rStyle w:val="Hyperlink"/>
            <w:noProof/>
          </w:rPr>
          <w:t>Identify as Aboriginal and / or Torres Strait Islander</w:t>
        </w:r>
        <w:r w:rsidR="0031739D">
          <w:rPr>
            <w:noProof/>
            <w:webHidden/>
          </w:rPr>
          <w:tab/>
        </w:r>
        <w:r w:rsidR="0031739D">
          <w:rPr>
            <w:noProof/>
            <w:webHidden/>
          </w:rPr>
          <w:fldChar w:fldCharType="begin"/>
        </w:r>
        <w:r w:rsidR="0031739D">
          <w:rPr>
            <w:noProof/>
            <w:webHidden/>
          </w:rPr>
          <w:instrText xml:space="preserve"> PAGEREF _Toc104456345 \h </w:instrText>
        </w:r>
        <w:r w:rsidR="0031739D">
          <w:rPr>
            <w:noProof/>
            <w:webHidden/>
          </w:rPr>
        </w:r>
        <w:r w:rsidR="0031739D">
          <w:rPr>
            <w:noProof/>
            <w:webHidden/>
          </w:rPr>
          <w:fldChar w:fldCharType="separate"/>
        </w:r>
        <w:r w:rsidR="00F75BCC">
          <w:rPr>
            <w:noProof/>
            <w:webHidden/>
          </w:rPr>
          <w:t>180</w:t>
        </w:r>
        <w:r w:rsidR="0031739D">
          <w:rPr>
            <w:noProof/>
            <w:webHidden/>
          </w:rPr>
          <w:fldChar w:fldCharType="end"/>
        </w:r>
      </w:hyperlink>
    </w:p>
    <w:p w14:paraId="225BCDE8" w14:textId="44D91904"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346" w:history="1">
        <w:r w:rsidR="0031739D" w:rsidRPr="00C75559">
          <w:rPr>
            <w:rStyle w:val="Hyperlink"/>
            <w:noProof/>
          </w:rPr>
          <w:t>Gender</w:t>
        </w:r>
        <w:r w:rsidR="0031739D">
          <w:rPr>
            <w:noProof/>
            <w:webHidden/>
          </w:rPr>
          <w:tab/>
        </w:r>
        <w:r w:rsidR="0031739D">
          <w:rPr>
            <w:noProof/>
            <w:webHidden/>
          </w:rPr>
          <w:fldChar w:fldCharType="begin"/>
        </w:r>
        <w:r w:rsidR="0031739D">
          <w:rPr>
            <w:noProof/>
            <w:webHidden/>
          </w:rPr>
          <w:instrText xml:space="preserve"> PAGEREF _Toc104456346 \h </w:instrText>
        </w:r>
        <w:r w:rsidR="0031739D">
          <w:rPr>
            <w:noProof/>
            <w:webHidden/>
          </w:rPr>
        </w:r>
        <w:r w:rsidR="0031739D">
          <w:rPr>
            <w:noProof/>
            <w:webHidden/>
          </w:rPr>
          <w:fldChar w:fldCharType="separate"/>
        </w:r>
        <w:r w:rsidR="00F75BCC">
          <w:rPr>
            <w:noProof/>
            <w:webHidden/>
          </w:rPr>
          <w:t>180</w:t>
        </w:r>
        <w:r w:rsidR="0031739D">
          <w:rPr>
            <w:noProof/>
            <w:webHidden/>
          </w:rPr>
          <w:fldChar w:fldCharType="end"/>
        </w:r>
      </w:hyperlink>
    </w:p>
    <w:p w14:paraId="36F70B6F" w14:textId="6AD3F878"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347" w:history="1">
        <w:r w:rsidR="0031739D" w:rsidRPr="00C75559">
          <w:rPr>
            <w:rStyle w:val="Hyperlink"/>
            <w:noProof/>
          </w:rPr>
          <w:t>Household member with a disability</w:t>
        </w:r>
        <w:r w:rsidR="0031739D">
          <w:rPr>
            <w:noProof/>
            <w:webHidden/>
          </w:rPr>
          <w:tab/>
        </w:r>
        <w:r w:rsidR="0031739D">
          <w:rPr>
            <w:noProof/>
            <w:webHidden/>
          </w:rPr>
          <w:fldChar w:fldCharType="begin"/>
        </w:r>
        <w:r w:rsidR="0031739D">
          <w:rPr>
            <w:noProof/>
            <w:webHidden/>
          </w:rPr>
          <w:instrText xml:space="preserve"> PAGEREF _Toc104456347 \h </w:instrText>
        </w:r>
        <w:r w:rsidR="0031739D">
          <w:rPr>
            <w:noProof/>
            <w:webHidden/>
          </w:rPr>
        </w:r>
        <w:r w:rsidR="0031739D">
          <w:rPr>
            <w:noProof/>
            <w:webHidden/>
          </w:rPr>
          <w:fldChar w:fldCharType="separate"/>
        </w:r>
        <w:r w:rsidR="00F75BCC">
          <w:rPr>
            <w:noProof/>
            <w:webHidden/>
          </w:rPr>
          <w:t>181</w:t>
        </w:r>
        <w:r w:rsidR="0031739D">
          <w:rPr>
            <w:noProof/>
            <w:webHidden/>
          </w:rPr>
          <w:fldChar w:fldCharType="end"/>
        </w:r>
      </w:hyperlink>
    </w:p>
    <w:p w14:paraId="3E7E661C" w14:textId="710CBAB4"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348" w:history="1">
        <w:r w:rsidR="0031739D" w:rsidRPr="00C75559">
          <w:rPr>
            <w:rStyle w:val="Hyperlink"/>
            <w:noProof/>
          </w:rPr>
          <w:t>Language spoken at home</w:t>
        </w:r>
        <w:r w:rsidR="0031739D">
          <w:rPr>
            <w:noProof/>
            <w:webHidden/>
          </w:rPr>
          <w:tab/>
        </w:r>
        <w:r w:rsidR="0031739D">
          <w:rPr>
            <w:noProof/>
            <w:webHidden/>
          </w:rPr>
          <w:fldChar w:fldCharType="begin"/>
        </w:r>
        <w:r w:rsidR="0031739D">
          <w:rPr>
            <w:noProof/>
            <w:webHidden/>
          </w:rPr>
          <w:instrText xml:space="preserve"> PAGEREF _Toc104456348 \h </w:instrText>
        </w:r>
        <w:r w:rsidR="0031739D">
          <w:rPr>
            <w:noProof/>
            <w:webHidden/>
          </w:rPr>
        </w:r>
        <w:r w:rsidR="0031739D">
          <w:rPr>
            <w:noProof/>
            <w:webHidden/>
          </w:rPr>
          <w:fldChar w:fldCharType="separate"/>
        </w:r>
        <w:r w:rsidR="00F75BCC">
          <w:rPr>
            <w:noProof/>
            <w:webHidden/>
          </w:rPr>
          <w:t>181</w:t>
        </w:r>
        <w:r w:rsidR="0031739D">
          <w:rPr>
            <w:noProof/>
            <w:webHidden/>
          </w:rPr>
          <w:fldChar w:fldCharType="end"/>
        </w:r>
      </w:hyperlink>
    </w:p>
    <w:p w14:paraId="12201046" w14:textId="55737D73"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349" w:history="1">
        <w:r w:rsidR="0031739D" w:rsidRPr="00C75559">
          <w:rPr>
            <w:rStyle w:val="Hyperlink"/>
            <w:noProof/>
          </w:rPr>
          <w:t>Household structure</w:t>
        </w:r>
        <w:r w:rsidR="0031739D">
          <w:rPr>
            <w:noProof/>
            <w:webHidden/>
          </w:rPr>
          <w:tab/>
        </w:r>
        <w:r w:rsidR="0031739D">
          <w:rPr>
            <w:noProof/>
            <w:webHidden/>
          </w:rPr>
          <w:fldChar w:fldCharType="begin"/>
        </w:r>
        <w:r w:rsidR="0031739D">
          <w:rPr>
            <w:noProof/>
            <w:webHidden/>
          </w:rPr>
          <w:instrText xml:space="preserve"> PAGEREF _Toc104456349 \h </w:instrText>
        </w:r>
        <w:r w:rsidR="0031739D">
          <w:rPr>
            <w:noProof/>
            <w:webHidden/>
          </w:rPr>
        </w:r>
        <w:r w:rsidR="0031739D">
          <w:rPr>
            <w:noProof/>
            <w:webHidden/>
          </w:rPr>
          <w:fldChar w:fldCharType="separate"/>
        </w:r>
        <w:r w:rsidR="00F75BCC">
          <w:rPr>
            <w:noProof/>
            <w:webHidden/>
          </w:rPr>
          <w:t>183</w:t>
        </w:r>
        <w:r w:rsidR="0031739D">
          <w:rPr>
            <w:noProof/>
            <w:webHidden/>
          </w:rPr>
          <w:fldChar w:fldCharType="end"/>
        </w:r>
      </w:hyperlink>
    </w:p>
    <w:p w14:paraId="731D0792" w14:textId="0DA43CDA"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350" w:history="1">
        <w:r w:rsidR="0031739D" w:rsidRPr="00C75559">
          <w:rPr>
            <w:rStyle w:val="Hyperlink"/>
            <w:noProof/>
          </w:rPr>
          <w:t>Current housing situation</w:t>
        </w:r>
        <w:r w:rsidR="0031739D">
          <w:rPr>
            <w:noProof/>
            <w:webHidden/>
          </w:rPr>
          <w:tab/>
        </w:r>
        <w:r w:rsidR="0031739D">
          <w:rPr>
            <w:noProof/>
            <w:webHidden/>
          </w:rPr>
          <w:fldChar w:fldCharType="begin"/>
        </w:r>
        <w:r w:rsidR="0031739D">
          <w:rPr>
            <w:noProof/>
            <w:webHidden/>
          </w:rPr>
          <w:instrText xml:space="preserve"> PAGEREF _Toc104456350 \h </w:instrText>
        </w:r>
        <w:r w:rsidR="0031739D">
          <w:rPr>
            <w:noProof/>
            <w:webHidden/>
          </w:rPr>
        </w:r>
        <w:r w:rsidR="0031739D">
          <w:rPr>
            <w:noProof/>
            <w:webHidden/>
          </w:rPr>
          <w:fldChar w:fldCharType="separate"/>
        </w:r>
        <w:r w:rsidR="00F75BCC">
          <w:rPr>
            <w:noProof/>
            <w:webHidden/>
          </w:rPr>
          <w:t>183</w:t>
        </w:r>
        <w:r w:rsidR="0031739D">
          <w:rPr>
            <w:noProof/>
            <w:webHidden/>
          </w:rPr>
          <w:fldChar w:fldCharType="end"/>
        </w:r>
      </w:hyperlink>
    </w:p>
    <w:p w14:paraId="3BB86A72" w14:textId="742A93BE"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351" w:history="1">
        <w:r w:rsidR="0031739D" w:rsidRPr="00C75559">
          <w:rPr>
            <w:rStyle w:val="Hyperlink"/>
            <w:noProof/>
          </w:rPr>
          <w:t>Dwelling type</w:t>
        </w:r>
        <w:r w:rsidR="0031739D">
          <w:rPr>
            <w:noProof/>
            <w:webHidden/>
          </w:rPr>
          <w:tab/>
        </w:r>
        <w:r w:rsidR="0031739D">
          <w:rPr>
            <w:noProof/>
            <w:webHidden/>
          </w:rPr>
          <w:fldChar w:fldCharType="begin"/>
        </w:r>
        <w:r w:rsidR="0031739D">
          <w:rPr>
            <w:noProof/>
            <w:webHidden/>
          </w:rPr>
          <w:instrText xml:space="preserve"> PAGEREF _Toc104456351 \h </w:instrText>
        </w:r>
        <w:r w:rsidR="0031739D">
          <w:rPr>
            <w:noProof/>
            <w:webHidden/>
          </w:rPr>
        </w:r>
        <w:r w:rsidR="0031739D">
          <w:rPr>
            <w:noProof/>
            <w:webHidden/>
          </w:rPr>
          <w:fldChar w:fldCharType="separate"/>
        </w:r>
        <w:r w:rsidR="00F75BCC">
          <w:rPr>
            <w:noProof/>
            <w:webHidden/>
          </w:rPr>
          <w:t>184</w:t>
        </w:r>
        <w:r w:rsidR="0031739D">
          <w:rPr>
            <w:noProof/>
            <w:webHidden/>
          </w:rPr>
          <w:fldChar w:fldCharType="end"/>
        </w:r>
      </w:hyperlink>
    </w:p>
    <w:p w14:paraId="2CD85B60" w14:textId="728F5D20" w:rsidR="0031739D" w:rsidRDefault="00B85DB3">
      <w:pPr>
        <w:pStyle w:val="TOC2"/>
        <w:tabs>
          <w:tab w:val="right" w:leader="dot" w:pos="9016"/>
        </w:tabs>
        <w:rPr>
          <w:rFonts w:asciiTheme="minorHAnsi" w:eastAsiaTheme="minorEastAsia" w:hAnsiTheme="minorHAnsi" w:cstheme="minorBidi"/>
          <w:smallCaps w:val="0"/>
          <w:noProof/>
          <w:sz w:val="22"/>
          <w:szCs w:val="22"/>
          <w:lang w:val="en-AU" w:eastAsia="en-AU"/>
        </w:rPr>
      </w:pPr>
      <w:hyperlink w:anchor="_Toc104456352" w:history="1">
        <w:r w:rsidR="0031739D" w:rsidRPr="00C75559">
          <w:rPr>
            <w:rStyle w:val="Hyperlink"/>
            <w:noProof/>
          </w:rPr>
          <w:t>Period of residence in the City of Bayside</w:t>
        </w:r>
        <w:r w:rsidR="0031739D">
          <w:rPr>
            <w:noProof/>
            <w:webHidden/>
          </w:rPr>
          <w:tab/>
        </w:r>
        <w:r w:rsidR="0031739D">
          <w:rPr>
            <w:noProof/>
            <w:webHidden/>
          </w:rPr>
          <w:fldChar w:fldCharType="begin"/>
        </w:r>
        <w:r w:rsidR="0031739D">
          <w:rPr>
            <w:noProof/>
            <w:webHidden/>
          </w:rPr>
          <w:instrText xml:space="preserve"> PAGEREF _Toc104456352 \h </w:instrText>
        </w:r>
        <w:r w:rsidR="0031739D">
          <w:rPr>
            <w:noProof/>
            <w:webHidden/>
          </w:rPr>
        </w:r>
        <w:r w:rsidR="0031739D">
          <w:rPr>
            <w:noProof/>
            <w:webHidden/>
          </w:rPr>
          <w:fldChar w:fldCharType="separate"/>
        </w:r>
        <w:r w:rsidR="00F75BCC">
          <w:rPr>
            <w:noProof/>
            <w:webHidden/>
          </w:rPr>
          <w:t>184</w:t>
        </w:r>
        <w:r w:rsidR="0031739D">
          <w:rPr>
            <w:noProof/>
            <w:webHidden/>
          </w:rPr>
          <w:fldChar w:fldCharType="end"/>
        </w:r>
      </w:hyperlink>
    </w:p>
    <w:p w14:paraId="0336420D" w14:textId="3ECB1FB2" w:rsidR="0031739D" w:rsidRDefault="00B85DB3">
      <w:pPr>
        <w:pStyle w:val="TOC1"/>
        <w:rPr>
          <w:rFonts w:asciiTheme="minorHAnsi" w:eastAsiaTheme="minorEastAsia" w:hAnsiTheme="minorHAnsi" w:cstheme="minorBidi"/>
          <w:b w:val="0"/>
          <w:bCs w:val="0"/>
          <w:caps w:val="0"/>
          <w:noProof/>
          <w:sz w:val="22"/>
          <w:szCs w:val="22"/>
          <w:lang w:val="en-AU" w:eastAsia="en-AU"/>
        </w:rPr>
      </w:pPr>
      <w:hyperlink w:anchor="_Toc104456353" w:history="1">
        <w:r w:rsidR="0031739D" w:rsidRPr="00C75559">
          <w:rPr>
            <w:rStyle w:val="Hyperlink"/>
            <w:noProof/>
          </w:rPr>
          <w:t>General comments</w:t>
        </w:r>
        <w:r w:rsidR="0031739D">
          <w:rPr>
            <w:noProof/>
            <w:webHidden/>
          </w:rPr>
          <w:tab/>
        </w:r>
        <w:r w:rsidR="0031739D">
          <w:rPr>
            <w:noProof/>
            <w:webHidden/>
          </w:rPr>
          <w:fldChar w:fldCharType="begin"/>
        </w:r>
        <w:r w:rsidR="0031739D">
          <w:rPr>
            <w:noProof/>
            <w:webHidden/>
          </w:rPr>
          <w:instrText xml:space="preserve"> PAGEREF _Toc104456353 \h </w:instrText>
        </w:r>
        <w:r w:rsidR="0031739D">
          <w:rPr>
            <w:noProof/>
            <w:webHidden/>
          </w:rPr>
        </w:r>
        <w:r w:rsidR="0031739D">
          <w:rPr>
            <w:noProof/>
            <w:webHidden/>
          </w:rPr>
          <w:fldChar w:fldCharType="separate"/>
        </w:r>
        <w:r w:rsidR="00F75BCC">
          <w:rPr>
            <w:noProof/>
            <w:webHidden/>
          </w:rPr>
          <w:t>185</w:t>
        </w:r>
        <w:r w:rsidR="0031739D">
          <w:rPr>
            <w:noProof/>
            <w:webHidden/>
          </w:rPr>
          <w:fldChar w:fldCharType="end"/>
        </w:r>
      </w:hyperlink>
    </w:p>
    <w:p w14:paraId="5390ADD6" w14:textId="3A8D5933" w:rsidR="0031739D" w:rsidRDefault="00B85DB3">
      <w:pPr>
        <w:pStyle w:val="TOC1"/>
        <w:rPr>
          <w:rFonts w:asciiTheme="minorHAnsi" w:eastAsiaTheme="minorEastAsia" w:hAnsiTheme="minorHAnsi" w:cstheme="minorBidi"/>
          <w:b w:val="0"/>
          <w:bCs w:val="0"/>
          <w:caps w:val="0"/>
          <w:noProof/>
          <w:sz w:val="22"/>
          <w:szCs w:val="22"/>
          <w:lang w:val="en-AU" w:eastAsia="en-AU"/>
        </w:rPr>
      </w:pPr>
      <w:hyperlink w:anchor="_Toc104456354" w:history="1">
        <w:r w:rsidR="0031739D" w:rsidRPr="00C75559">
          <w:rPr>
            <w:rStyle w:val="Hyperlink"/>
            <w:noProof/>
          </w:rPr>
          <w:t>Appendix One: survey form</w:t>
        </w:r>
        <w:r w:rsidR="0031739D">
          <w:rPr>
            <w:noProof/>
            <w:webHidden/>
          </w:rPr>
          <w:tab/>
        </w:r>
        <w:r w:rsidR="0031739D">
          <w:rPr>
            <w:noProof/>
            <w:webHidden/>
          </w:rPr>
          <w:fldChar w:fldCharType="begin"/>
        </w:r>
        <w:r w:rsidR="0031739D">
          <w:rPr>
            <w:noProof/>
            <w:webHidden/>
          </w:rPr>
          <w:instrText xml:space="preserve"> PAGEREF _Toc104456354 \h </w:instrText>
        </w:r>
        <w:r w:rsidR="0031739D">
          <w:rPr>
            <w:noProof/>
            <w:webHidden/>
          </w:rPr>
        </w:r>
        <w:r w:rsidR="0031739D">
          <w:rPr>
            <w:noProof/>
            <w:webHidden/>
          </w:rPr>
          <w:fldChar w:fldCharType="separate"/>
        </w:r>
        <w:r w:rsidR="00F75BCC">
          <w:rPr>
            <w:noProof/>
            <w:webHidden/>
          </w:rPr>
          <w:t>190</w:t>
        </w:r>
        <w:r w:rsidR="0031739D">
          <w:rPr>
            <w:noProof/>
            <w:webHidden/>
          </w:rPr>
          <w:fldChar w:fldCharType="end"/>
        </w:r>
      </w:hyperlink>
    </w:p>
    <w:p w14:paraId="4F178E3B" w14:textId="7069BEA9" w:rsidR="00853F2C" w:rsidRDefault="0092345E" w:rsidP="00006EEC">
      <w:pPr>
        <w:pStyle w:val="Heading1"/>
      </w:pPr>
      <w:r w:rsidRPr="009F6415">
        <w:fldChar w:fldCharType="end"/>
      </w:r>
      <w:bookmarkStart w:id="1" w:name="_Toc103669685"/>
      <w:r w:rsidR="00626265" w:rsidRPr="00F31C3C">
        <w:br w:type="page"/>
      </w:r>
      <w:bookmarkStart w:id="2" w:name="_Toc104456235"/>
      <w:bookmarkEnd w:id="1"/>
      <w:r w:rsidR="00853F2C">
        <w:lastRenderedPageBreak/>
        <w:t>Executive summary</w:t>
      </w:r>
      <w:bookmarkEnd w:id="2"/>
    </w:p>
    <w:p w14:paraId="55B84699" w14:textId="77777777" w:rsidR="00853F2C" w:rsidRPr="006E142E" w:rsidRDefault="00853F2C" w:rsidP="00853F2C">
      <w:pPr>
        <w:jc w:val="left"/>
        <w:rPr>
          <w:sz w:val="20"/>
        </w:rPr>
      </w:pPr>
    </w:p>
    <w:p w14:paraId="096DB17E" w14:textId="636D230A" w:rsidR="009259F5" w:rsidRDefault="009259F5" w:rsidP="009259F5">
      <w:r>
        <w:t xml:space="preserve">Council’s fifth </w:t>
      </w:r>
      <w:r w:rsidRPr="00856097">
        <w:rPr>
          <w:i/>
        </w:rPr>
        <w:t xml:space="preserve">Annual Community Satisfaction Survey </w:t>
      </w:r>
      <w:r w:rsidR="00550B5A">
        <w:t xml:space="preserve">was conducted by Metropolis Research using </w:t>
      </w:r>
      <w:r>
        <w:t xml:space="preserve">a combination of the telephone and door-to-door interview style survey of 600 </w:t>
      </w:r>
      <w:r w:rsidR="00871A35">
        <w:t>residents</w:t>
      </w:r>
      <w:r>
        <w:t xml:space="preserve"> in March</w:t>
      </w:r>
      <w:r w:rsidR="00A564E8">
        <w:t xml:space="preserve">, </w:t>
      </w:r>
      <w:r>
        <w:t>April</w:t>
      </w:r>
      <w:r w:rsidR="00A564E8">
        <w:t>, and early May</w:t>
      </w:r>
      <w:r>
        <w:t xml:space="preserve"> 2022.</w:t>
      </w:r>
    </w:p>
    <w:p w14:paraId="503EEC84" w14:textId="77777777" w:rsidR="009259F5" w:rsidRPr="000227EA" w:rsidRDefault="009259F5" w:rsidP="009259F5">
      <w:pPr>
        <w:rPr>
          <w:sz w:val="20"/>
          <w:szCs w:val="20"/>
        </w:rPr>
      </w:pPr>
    </w:p>
    <w:p w14:paraId="49214AA6" w14:textId="77777777" w:rsidR="005369E2" w:rsidRDefault="009259F5" w:rsidP="009259F5">
      <w:r>
        <w:t>The survey has traditionally been conducted as a door-to-door, face-to-face interview style survey</w:t>
      </w:r>
      <w:r w:rsidR="008679D3">
        <w:t xml:space="preserve"> with 700 respondents</w:t>
      </w:r>
      <w:r>
        <w:t xml:space="preserve">.  </w:t>
      </w:r>
    </w:p>
    <w:p w14:paraId="44399F5B" w14:textId="77777777" w:rsidR="005369E2" w:rsidRDefault="005369E2" w:rsidP="009259F5"/>
    <w:p w14:paraId="55AC1C25" w14:textId="700CDF97" w:rsidR="009259F5" w:rsidRPr="000227EA" w:rsidRDefault="005369E2" w:rsidP="009259F5">
      <w:pPr>
        <w:rPr>
          <w:sz w:val="20"/>
          <w:szCs w:val="20"/>
        </w:rPr>
      </w:pPr>
      <w:r>
        <w:t xml:space="preserve">Due to the </w:t>
      </w:r>
      <w:r w:rsidR="009B3DDB">
        <w:t>continu</w:t>
      </w:r>
      <w:r>
        <w:t>ed</w:t>
      </w:r>
      <w:r w:rsidR="009B3DDB">
        <w:t xml:space="preserve"> impact of the </w:t>
      </w:r>
      <w:r w:rsidR="009259F5">
        <w:t>COVID-19 pandemic</w:t>
      </w:r>
      <w:r w:rsidR="009B3DDB">
        <w:t xml:space="preserve"> on labour</w:t>
      </w:r>
      <w:r>
        <w:t xml:space="preserve"> and staff </w:t>
      </w:r>
      <w:r w:rsidR="009B3DDB">
        <w:t>availability</w:t>
      </w:r>
      <w:r w:rsidR="009259F5">
        <w:t xml:space="preserve">, </w:t>
      </w:r>
      <w:r w:rsidR="009B3DDB">
        <w:t xml:space="preserve">the survey </w:t>
      </w:r>
      <w:r w:rsidR="004841D9">
        <w:t xml:space="preserve">was conducted as a hybrid of the </w:t>
      </w:r>
      <w:r>
        <w:t xml:space="preserve">telephone and door-to-door interview style methodologies.  </w:t>
      </w:r>
      <w:r w:rsidR="0031739D">
        <w:t>It is our intention to return to a fully door-to-door methodology next year with a sample of 700 respondents.</w:t>
      </w:r>
    </w:p>
    <w:p w14:paraId="64C60680" w14:textId="77777777" w:rsidR="009259F5" w:rsidRPr="000227EA" w:rsidRDefault="009259F5" w:rsidP="009259F5">
      <w:pPr>
        <w:rPr>
          <w:sz w:val="20"/>
          <w:szCs w:val="20"/>
        </w:rPr>
      </w:pPr>
    </w:p>
    <w:p w14:paraId="0C895210" w14:textId="77777777" w:rsidR="009259F5" w:rsidRDefault="009259F5" w:rsidP="009259F5">
      <w:r>
        <w:t>The aim of the research was to measure community satisfaction with the broad range of Council provided services and facilities, aspects of leadership and governance, aspects of planning and development, aspects of customer service, and the performance of Council across all areas of responsibility.</w:t>
      </w:r>
    </w:p>
    <w:p w14:paraId="0B1DF13A" w14:textId="77777777" w:rsidR="009259F5" w:rsidRPr="000227EA" w:rsidRDefault="009259F5" w:rsidP="009259F5">
      <w:pPr>
        <w:rPr>
          <w:sz w:val="20"/>
          <w:szCs w:val="20"/>
        </w:rPr>
      </w:pPr>
    </w:p>
    <w:p w14:paraId="16BC0781" w14:textId="77777777" w:rsidR="009259F5" w:rsidRDefault="009259F5" w:rsidP="009259F5">
      <w:r>
        <w:t>The survey also measured the importance to the community of the 26 individual services and facilities, explored the top issues the community feel should be addressed in the City of Bayside “at the moment”, and their satisfaction with aspects of traffic and parking.</w:t>
      </w:r>
    </w:p>
    <w:p w14:paraId="467893A3" w14:textId="77777777" w:rsidR="009259F5" w:rsidRPr="000227EA" w:rsidRDefault="009259F5" w:rsidP="009259F5">
      <w:pPr>
        <w:rPr>
          <w:sz w:val="20"/>
          <w:szCs w:val="20"/>
        </w:rPr>
      </w:pPr>
    </w:p>
    <w:p w14:paraId="1AC4C1C3" w14:textId="53A55C11" w:rsidR="009259F5" w:rsidRDefault="009259F5" w:rsidP="009259F5">
      <w:r>
        <w:t xml:space="preserve">In addition to these core survey components, the survey also </w:t>
      </w:r>
      <w:r w:rsidR="00BA54F0">
        <w:t>included a set of questions relation to participation in a range of environmental activities, which have been reported separately</w:t>
      </w:r>
      <w:r>
        <w:t>.  In 202</w:t>
      </w:r>
      <w:r w:rsidR="00BA54F0">
        <w:t>2</w:t>
      </w:r>
      <w:r>
        <w:t xml:space="preserve"> the survey </w:t>
      </w:r>
      <w:r w:rsidR="00AE6910">
        <w:t xml:space="preserve">also included questions </w:t>
      </w:r>
      <w:r w:rsidR="00B7409D">
        <w:t xml:space="preserve">related to Bayside’s 2050 </w:t>
      </w:r>
      <w:r w:rsidR="006C1FA3">
        <w:t>c</w:t>
      </w:r>
      <w:r w:rsidR="00B7409D">
        <w:t xml:space="preserve">ommunity </w:t>
      </w:r>
      <w:r w:rsidR="006C1FA3">
        <w:t>v</w:t>
      </w:r>
      <w:r w:rsidR="00B7409D">
        <w:t>isions, diversity and inclusion, volunteering, and sense of community.</w:t>
      </w:r>
      <w:r>
        <w:t xml:space="preserve">  </w:t>
      </w:r>
    </w:p>
    <w:p w14:paraId="094A1EC0" w14:textId="77777777" w:rsidR="009259F5" w:rsidRPr="006C1FA3" w:rsidRDefault="009259F5" w:rsidP="009259F5">
      <w:pPr>
        <w:rPr>
          <w:sz w:val="16"/>
          <w:szCs w:val="16"/>
        </w:rPr>
      </w:pPr>
    </w:p>
    <w:p w14:paraId="7B8A551B" w14:textId="14156660" w:rsidR="009259F5" w:rsidRDefault="009259F5" w:rsidP="009259F5">
      <w:r w:rsidRPr="003C1983">
        <w:t xml:space="preserve">Satisfaction </w:t>
      </w:r>
      <w:r w:rsidRPr="00B33EFB">
        <w:t xml:space="preserve">with the </w:t>
      </w:r>
      <w:hyperlink w:anchor="_Council’s_overall_performance_1" w:history="1">
        <w:r w:rsidRPr="00B33EFB">
          <w:rPr>
            <w:rStyle w:val="Hyperlink"/>
          </w:rPr>
          <w:t>overall performance of Bayside City Council</w:t>
        </w:r>
      </w:hyperlink>
      <w:r w:rsidRPr="00B33EFB">
        <w:t xml:space="preserve"> </w:t>
      </w:r>
      <w:r w:rsidR="00BA54F0">
        <w:t xml:space="preserve">increased somewhat </w:t>
      </w:r>
      <w:r>
        <w:t xml:space="preserve">this year, </w:t>
      </w:r>
      <w:r w:rsidR="004812E2">
        <w:t>up</w:t>
      </w:r>
      <w:r>
        <w:t xml:space="preserve"> </w:t>
      </w:r>
      <w:r w:rsidR="004812E2">
        <w:t>2.8</w:t>
      </w:r>
      <w:r>
        <w:t xml:space="preserve">% </w:t>
      </w:r>
      <w:r w:rsidRPr="00B33EFB">
        <w:t xml:space="preserve">from </w:t>
      </w:r>
      <w:r w:rsidR="004812E2">
        <w:t>6.80</w:t>
      </w:r>
      <w:r w:rsidRPr="00B33EFB">
        <w:t xml:space="preserve"> to </w:t>
      </w:r>
      <w:r>
        <w:t>6.</w:t>
      </w:r>
      <w:r w:rsidR="004812E2">
        <w:t>9</w:t>
      </w:r>
      <w:r w:rsidR="000C32EE">
        <w:t>9</w:t>
      </w:r>
      <w:r>
        <w:t xml:space="preserve">, </w:t>
      </w:r>
      <w:r w:rsidR="004812E2">
        <w:t xml:space="preserve">although it remains at </w:t>
      </w:r>
      <w:r>
        <w:t>a “good”</w:t>
      </w:r>
      <w:r w:rsidR="004812E2">
        <w:t xml:space="preserve"> </w:t>
      </w:r>
      <w:r>
        <w:t>level of satisfaction</w:t>
      </w:r>
      <w:r w:rsidRPr="003C1983">
        <w:t>.</w:t>
      </w:r>
      <w:r>
        <w:t xml:space="preserve">  </w:t>
      </w:r>
      <w:r w:rsidRPr="003C1983">
        <w:t xml:space="preserve">This result </w:t>
      </w:r>
      <w:r w:rsidR="004812E2">
        <w:t>wa</w:t>
      </w:r>
      <w:r w:rsidRPr="003C1983">
        <w:t xml:space="preserve">s </w:t>
      </w:r>
      <w:r>
        <w:t>marginally</w:t>
      </w:r>
      <w:r w:rsidRPr="003C1983">
        <w:t xml:space="preserve"> higher than the average for the six inner eastern region councils (</w:t>
      </w:r>
      <w:r>
        <w:t>6.</w:t>
      </w:r>
      <w:r w:rsidR="00342BC1">
        <w:t>78</w:t>
      </w:r>
      <w:r w:rsidRPr="003C1983">
        <w:t>)</w:t>
      </w:r>
      <w:r>
        <w:t xml:space="preserve"> </w:t>
      </w:r>
      <w:r w:rsidR="00342BC1">
        <w:t xml:space="preserve">and somewhat higher </w:t>
      </w:r>
      <w:r>
        <w:t xml:space="preserve">than </w:t>
      </w:r>
      <w:r w:rsidRPr="003C1983">
        <w:t xml:space="preserve">the metropolitan Melbourne average of </w:t>
      </w:r>
      <w:r>
        <w:t>6.</w:t>
      </w:r>
      <w:r w:rsidR="00342BC1">
        <w:t>60</w:t>
      </w:r>
      <w:r w:rsidRPr="003C1983">
        <w:t xml:space="preserve">, both as recorded in the </w:t>
      </w:r>
      <w:r w:rsidRPr="003C1983">
        <w:rPr>
          <w:i/>
        </w:rPr>
        <w:t>Governing Melbourne</w:t>
      </w:r>
      <w:r w:rsidRPr="003C1983">
        <w:t xml:space="preserve"> research conducted independently by Metropolis Research</w:t>
      </w:r>
      <w:r>
        <w:t xml:space="preserve"> in January 202</w:t>
      </w:r>
      <w:r w:rsidR="00342BC1">
        <w:t>2</w:t>
      </w:r>
      <w:r>
        <w:t>.</w:t>
      </w:r>
    </w:p>
    <w:p w14:paraId="36DB5878" w14:textId="77777777" w:rsidR="00BA54F0" w:rsidRPr="006C1FA3" w:rsidRDefault="00BA54F0" w:rsidP="009259F5">
      <w:pPr>
        <w:rPr>
          <w:sz w:val="20"/>
          <w:szCs w:val="20"/>
        </w:rPr>
      </w:pPr>
    </w:p>
    <w:p w14:paraId="51D8FC3B" w14:textId="2BF888DD" w:rsidR="009259F5" w:rsidRDefault="00007552" w:rsidP="009259F5">
      <w:r>
        <w:t>This year, a little less than half (43.9</w:t>
      </w:r>
      <w:r w:rsidR="009259F5">
        <w:t xml:space="preserve">% </w:t>
      </w:r>
      <w:r>
        <w:t>up</w:t>
      </w:r>
      <w:r w:rsidR="009259F5">
        <w:t xml:space="preserve"> from </w:t>
      </w:r>
      <w:r>
        <w:t>37.5</w:t>
      </w:r>
      <w:r w:rsidR="009259F5" w:rsidRPr="003C1983">
        <w:t xml:space="preserve">%) of respondents were very satisfied with Council’s overall performance (rating satisfaction at eight or more out of ten), whilst </w:t>
      </w:r>
      <w:r>
        <w:t>6.6</w:t>
      </w:r>
      <w:r w:rsidR="009259F5" w:rsidRPr="003C1983">
        <w:t>% (</w:t>
      </w:r>
      <w:r>
        <w:t>down</w:t>
      </w:r>
      <w:r w:rsidR="009259F5">
        <w:t xml:space="preserve"> </w:t>
      </w:r>
      <w:r w:rsidR="009259F5" w:rsidRPr="003C1983">
        <w:t>from</w:t>
      </w:r>
      <w:r w:rsidR="009259F5">
        <w:t xml:space="preserve"> </w:t>
      </w:r>
      <w:r>
        <w:t>9.1</w:t>
      </w:r>
      <w:r w:rsidR="009259F5" w:rsidRPr="003C1983">
        <w:t xml:space="preserve">%) were dissatisfied (rating zero to four).  </w:t>
      </w:r>
    </w:p>
    <w:p w14:paraId="0C513A21" w14:textId="77777777" w:rsidR="009259F5" w:rsidRPr="006C1FA3" w:rsidRDefault="009259F5" w:rsidP="009259F5">
      <w:pPr>
        <w:rPr>
          <w:sz w:val="20"/>
          <w:szCs w:val="20"/>
        </w:rPr>
      </w:pPr>
    </w:p>
    <w:p w14:paraId="232FBD89" w14:textId="77777777" w:rsidR="009259F5" w:rsidRPr="003C1983" w:rsidRDefault="009259F5" w:rsidP="009259F5">
      <w:pPr>
        <w:rPr>
          <w:lang w:val="en-US"/>
        </w:rPr>
      </w:pPr>
      <w:r w:rsidRPr="003C1983">
        <w:rPr>
          <w:lang w:val="en-US"/>
        </w:rPr>
        <w:t>There was some variation in this result observed across the municipality, as follows:</w:t>
      </w:r>
    </w:p>
    <w:p w14:paraId="7986F76C" w14:textId="77777777" w:rsidR="009259F5" w:rsidRPr="006C1FA3" w:rsidRDefault="009259F5" w:rsidP="009259F5">
      <w:pPr>
        <w:rPr>
          <w:sz w:val="16"/>
          <w:szCs w:val="20"/>
          <w:lang w:val="en-US"/>
        </w:rPr>
      </w:pPr>
    </w:p>
    <w:p w14:paraId="7206DBCC" w14:textId="11DF074B" w:rsidR="00657475" w:rsidRPr="00D52C47" w:rsidRDefault="00657475" w:rsidP="00657475">
      <w:pPr>
        <w:pStyle w:val="ListParagraph"/>
        <w:numPr>
          <w:ilvl w:val="0"/>
          <w:numId w:val="4"/>
        </w:numPr>
        <w:rPr>
          <w:sz w:val="22"/>
          <w:szCs w:val="22"/>
        </w:rPr>
      </w:pPr>
      <w:r>
        <w:rPr>
          <w:b/>
          <w:bCs/>
          <w:i/>
          <w:iCs/>
          <w:color w:val="0070C0"/>
          <w:sz w:val="22"/>
          <w:szCs w:val="22"/>
        </w:rPr>
        <w:t>Somewhat more</w:t>
      </w:r>
      <w:r w:rsidRPr="00D52C47">
        <w:rPr>
          <w:b/>
          <w:bCs/>
          <w:i/>
          <w:iCs/>
          <w:color w:val="0070C0"/>
          <w:sz w:val="22"/>
          <w:szCs w:val="22"/>
        </w:rPr>
        <w:t xml:space="preserve"> satisfied than the municipal average</w:t>
      </w:r>
      <w:r w:rsidRPr="00D52C47">
        <w:rPr>
          <w:color w:val="0070C0"/>
          <w:sz w:val="22"/>
          <w:szCs w:val="22"/>
        </w:rPr>
        <w:t xml:space="preserve"> </w:t>
      </w:r>
      <w:r w:rsidRPr="00D52C47">
        <w:rPr>
          <w:sz w:val="22"/>
          <w:szCs w:val="22"/>
        </w:rPr>
        <w:t xml:space="preserve">- </w:t>
      </w:r>
      <w:r>
        <w:rPr>
          <w:sz w:val="22"/>
          <w:szCs w:val="22"/>
        </w:rPr>
        <w:t>includes respondents from Brighton, young adults (aged 18 to 34 years), new and newer residents (less than 5 years in Bayside), and group households.</w:t>
      </w:r>
    </w:p>
    <w:p w14:paraId="0C2B1673" w14:textId="77777777" w:rsidR="00657475" w:rsidRPr="006C1FA3" w:rsidRDefault="00657475" w:rsidP="00657475">
      <w:pPr>
        <w:rPr>
          <w:sz w:val="12"/>
          <w:szCs w:val="12"/>
          <w:lang w:val="en-US"/>
        </w:rPr>
      </w:pPr>
    </w:p>
    <w:p w14:paraId="6C08FEA2" w14:textId="41C8E54E" w:rsidR="00657475" w:rsidRDefault="00657475" w:rsidP="00657475">
      <w:pPr>
        <w:pStyle w:val="ListParagraph"/>
        <w:numPr>
          <w:ilvl w:val="0"/>
          <w:numId w:val="4"/>
        </w:numPr>
        <w:rPr>
          <w:sz w:val="22"/>
          <w:szCs w:val="22"/>
        </w:rPr>
      </w:pPr>
      <w:r>
        <w:rPr>
          <w:b/>
          <w:bCs/>
          <w:i/>
          <w:iCs/>
          <w:color w:val="0070C0"/>
          <w:sz w:val="22"/>
          <w:szCs w:val="22"/>
        </w:rPr>
        <w:t>Somewhat l</w:t>
      </w:r>
      <w:r w:rsidRPr="00D52C47">
        <w:rPr>
          <w:b/>
          <w:bCs/>
          <w:i/>
          <w:iCs/>
          <w:color w:val="0070C0"/>
          <w:sz w:val="22"/>
          <w:szCs w:val="22"/>
        </w:rPr>
        <w:t>ess satisfied than the municipal average</w:t>
      </w:r>
      <w:r w:rsidRPr="00D52C47">
        <w:rPr>
          <w:color w:val="0070C0"/>
          <w:sz w:val="22"/>
          <w:szCs w:val="22"/>
        </w:rPr>
        <w:t xml:space="preserve"> </w:t>
      </w:r>
      <w:r>
        <w:rPr>
          <w:sz w:val="22"/>
          <w:szCs w:val="22"/>
        </w:rPr>
        <w:t>–</w:t>
      </w:r>
      <w:r w:rsidRPr="00D52C47">
        <w:rPr>
          <w:sz w:val="22"/>
          <w:szCs w:val="22"/>
        </w:rPr>
        <w:t xml:space="preserve"> </w:t>
      </w:r>
      <w:r>
        <w:rPr>
          <w:sz w:val="22"/>
          <w:szCs w:val="22"/>
        </w:rPr>
        <w:t xml:space="preserve">includes </w:t>
      </w:r>
      <w:r w:rsidR="00267D34">
        <w:rPr>
          <w:sz w:val="22"/>
          <w:szCs w:val="22"/>
        </w:rPr>
        <w:t xml:space="preserve">respondents from Highett, </w:t>
      </w:r>
      <w:r>
        <w:rPr>
          <w:sz w:val="22"/>
          <w:szCs w:val="22"/>
        </w:rPr>
        <w:t>older adults (aged 60 to 74 years) and two-parent families (youngest child aged 13 to 18 years).</w:t>
      </w:r>
    </w:p>
    <w:p w14:paraId="7D890FDB" w14:textId="09C9DFA8" w:rsidR="009259F5" w:rsidRDefault="009259F5" w:rsidP="009259F5">
      <w:r>
        <w:lastRenderedPageBreak/>
        <w:t xml:space="preserve">The issues most negatively correlated with satisfaction with overall performance </w:t>
      </w:r>
      <w:r w:rsidR="00267D34">
        <w:t xml:space="preserve">for the respondents nominating the issues </w:t>
      </w:r>
      <w:r>
        <w:t xml:space="preserve">this year were sports and recreation facilities, </w:t>
      </w:r>
      <w:r w:rsidR="00267D34">
        <w:t xml:space="preserve">car parking, </w:t>
      </w:r>
      <w:r>
        <w:t xml:space="preserve">and planning and development issues. </w:t>
      </w:r>
    </w:p>
    <w:p w14:paraId="0E32388D" w14:textId="77777777" w:rsidR="009259F5" w:rsidRDefault="009259F5" w:rsidP="009259F5"/>
    <w:p w14:paraId="37B03398" w14:textId="23350910" w:rsidR="009259F5" w:rsidRDefault="009259F5" w:rsidP="009259F5">
      <w:r w:rsidRPr="00BA0790">
        <w:t xml:space="preserve">The most common reasons why </w:t>
      </w:r>
      <w:r>
        <w:t>some</w:t>
      </w:r>
      <w:r w:rsidRPr="00BA0790">
        <w:t xml:space="preserve"> respondents were dissatisfied </w:t>
      </w:r>
      <w:r>
        <w:t>with Council’s overall performance related largely to</w:t>
      </w:r>
      <w:r w:rsidR="001F5528">
        <w:t xml:space="preserve"> Council management and governance, planning and development issues, and </w:t>
      </w:r>
      <w:r w:rsidR="00856745">
        <w:t>parks, gardens, and open spaces.</w:t>
      </w:r>
    </w:p>
    <w:p w14:paraId="7DB814CC" w14:textId="77777777" w:rsidR="009259F5" w:rsidRPr="00B33EFB" w:rsidRDefault="009259F5" w:rsidP="009259F5">
      <w:pPr>
        <w:rPr>
          <w:sz w:val="20"/>
        </w:rPr>
      </w:pPr>
    </w:p>
    <w:p w14:paraId="1A02DA5C" w14:textId="3BDC54EF" w:rsidR="009259F5" w:rsidRPr="00BA0790" w:rsidRDefault="009259F5" w:rsidP="009259F5">
      <w:r>
        <w:t xml:space="preserve">There was </w:t>
      </w:r>
      <w:r w:rsidR="00856745">
        <w:t>an increase</w:t>
      </w:r>
      <w:r>
        <w:t xml:space="preserve"> in agreement with the six statements about Council.  </w:t>
      </w:r>
      <w:r w:rsidRPr="00BA0790">
        <w:t xml:space="preserve">When asked their level of agreement with </w:t>
      </w:r>
      <w:hyperlink w:anchor="_Bayside_Council_as_1" w:history="1">
        <w:r w:rsidRPr="00BA0790">
          <w:rPr>
            <w:rStyle w:val="Hyperlink"/>
          </w:rPr>
          <w:t>six statements about the Bayside City Council</w:t>
        </w:r>
      </w:hyperlink>
      <w:r w:rsidRPr="00BA0790">
        <w:t xml:space="preserve"> as an organisation, respondents agreed as follows:</w:t>
      </w:r>
    </w:p>
    <w:p w14:paraId="7A7FC5D3" w14:textId="77777777" w:rsidR="009259F5" w:rsidRPr="00B33EFB" w:rsidRDefault="009259F5" w:rsidP="009259F5">
      <w:pPr>
        <w:rPr>
          <w:sz w:val="20"/>
        </w:rPr>
      </w:pPr>
    </w:p>
    <w:p w14:paraId="4C2335D5" w14:textId="51421878" w:rsidR="00D52A0F" w:rsidRDefault="00D52A0F" w:rsidP="00D546D5">
      <w:pPr>
        <w:pStyle w:val="ListParagraph"/>
        <w:numPr>
          <w:ilvl w:val="0"/>
          <w:numId w:val="24"/>
        </w:numPr>
        <w:rPr>
          <w:sz w:val="22"/>
          <w:szCs w:val="22"/>
        </w:rPr>
      </w:pPr>
      <w:r w:rsidRPr="00D52A0F">
        <w:rPr>
          <w:b/>
          <w:bCs/>
          <w:i/>
          <w:iCs/>
          <w:color w:val="0070C0"/>
          <w:sz w:val="22"/>
          <w:szCs w:val="22"/>
        </w:rPr>
        <w:t>Strong Agreement</w:t>
      </w:r>
      <w:r w:rsidRPr="00D52A0F">
        <w:rPr>
          <w:color w:val="0070C0"/>
          <w:sz w:val="22"/>
          <w:szCs w:val="22"/>
        </w:rPr>
        <w:t xml:space="preserve"> </w:t>
      </w:r>
      <w:r w:rsidRPr="00D52A0F">
        <w:rPr>
          <w:sz w:val="22"/>
          <w:szCs w:val="22"/>
        </w:rPr>
        <w:t>– that Council provides important services that meet community needs (</w:t>
      </w:r>
      <w:r>
        <w:rPr>
          <w:sz w:val="22"/>
          <w:szCs w:val="22"/>
        </w:rPr>
        <w:t xml:space="preserve">7.44 up from </w:t>
      </w:r>
      <w:r w:rsidRPr="00D52A0F">
        <w:rPr>
          <w:sz w:val="22"/>
          <w:szCs w:val="22"/>
        </w:rPr>
        <w:t>6.82)</w:t>
      </w:r>
      <w:r>
        <w:rPr>
          <w:sz w:val="22"/>
          <w:szCs w:val="22"/>
        </w:rPr>
        <w:t>.</w:t>
      </w:r>
      <w:r w:rsidR="00EC5294">
        <w:rPr>
          <w:sz w:val="22"/>
          <w:szCs w:val="22"/>
        </w:rPr>
        <w:t xml:space="preserve">  More than half of the respondents “strongly agreed” with this statement and 5.6% disagreed.</w:t>
      </w:r>
    </w:p>
    <w:p w14:paraId="2D88B294" w14:textId="77777777" w:rsidR="00D52A0F" w:rsidRPr="00D52A0F" w:rsidRDefault="00D52A0F" w:rsidP="00D52A0F">
      <w:pPr>
        <w:pStyle w:val="ListParagraph"/>
        <w:rPr>
          <w:sz w:val="22"/>
          <w:szCs w:val="22"/>
        </w:rPr>
      </w:pPr>
    </w:p>
    <w:p w14:paraId="12D517A8" w14:textId="6DDE379E" w:rsidR="009259F5" w:rsidRDefault="00D1703E" w:rsidP="009259F5">
      <w:pPr>
        <w:pStyle w:val="ListParagraph"/>
        <w:numPr>
          <w:ilvl w:val="0"/>
          <w:numId w:val="24"/>
        </w:numPr>
        <w:rPr>
          <w:sz w:val="22"/>
          <w:szCs w:val="22"/>
        </w:rPr>
      </w:pPr>
      <w:r>
        <w:rPr>
          <w:b/>
          <w:bCs/>
          <w:i/>
          <w:iCs/>
          <w:color w:val="0070C0"/>
          <w:sz w:val="22"/>
          <w:szCs w:val="22"/>
        </w:rPr>
        <w:t xml:space="preserve">Moderate </w:t>
      </w:r>
      <w:r w:rsidR="009259F5" w:rsidRPr="00A764BD">
        <w:rPr>
          <w:b/>
          <w:bCs/>
          <w:i/>
          <w:iCs/>
          <w:color w:val="0070C0"/>
          <w:sz w:val="22"/>
          <w:szCs w:val="22"/>
        </w:rPr>
        <w:t>Agreement</w:t>
      </w:r>
      <w:r w:rsidR="009259F5" w:rsidRPr="00A764BD">
        <w:rPr>
          <w:color w:val="0070C0"/>
          <w:sz w:val="22"/>
          <w:szCs w:val="22"/>
        </w:rPr>
        <w:t xml:space="preserve"> </w:t>
      </w:r>
      <w:r w:rsidR="009259F5" w:rsidRPr="00A764BD">
        <w:rPr>
          <w:sz w:val="22"/>
          <w:szCs w:val="22"/>
        </w:rPr>
        <w:t>- that is trustworthy and reliable</w:t>
      </w:r>
      <w:r w:rsidR="009259F5">
        <w:rPr>
          <w:sz w:val="22"/>
          <w:szCs w:val="22"/>
        </w:rPr>
        <w:t xml:space="preserve"> (</w:t>
      </w:r>
      <w:r>
        <w:rPr>
          <w:sz w:val="22"/>
          <w:szCs w:val="22"/>
        </w:rPr>
        <w:t xml:space="preserve">6.99 up from </w:t>
      </w:r>
      <w:r w:rsidR="009259F5">
        <w:rPr>
          <w:sz w:val="22"/>
          <w:szCs w:val="22"/>
        </w:rPr>
        <w:t>6.66)</w:t>
      </w:r>
      <w:r w:rsidR="009259F5" w:rsidRPr="00A764BD">
        <w:rPr>
          <w:sz w:val="22"/>
          <w:szCs w:val="22"/>
        </w:rPr>
        <w:t>,</w:t>
      </w:r>
      <w:r>
        <w:rPr>
          <w:sz w:val="22"/>
          <w:szCs w:val="22"/>
        </w:rPr>
        <w:t xml:space="preserve"> is efficient and effective (6.97),</w:t>
      </w:r>
      <w:r w:rsidR="009259F5" w:rsidRPr="00A764BD">
        <w:rPr>
          <w:sz w:val="22"/>
          <w:szCs w:val="22"/>
        </w:rPr>
        <w:t xml:space="preserve"> </w:t>
      </w:r>
      <w:r w:rsidRPr="00A764BD">
        <w:rPr>
          <w:sz w:val="22"/>
          <w:szCs w:val="22"/>
        </w:rPr>
        <w:t>is a responsible financial manager</w:t>
      </w:r>
      <w:r>
        <w:rPr>
          <w:sz w:val="22"/>
          <w:szCs w:val="22"/>
        </w:rPr>
        <w:t xml:space="preserve"> (6.72 up from 6.33</w:t>
      </w:r>
      <w:r w:rsidR="00175D33">
        <w:rPr>
          <w:sz w:val="22"/>
          <w:szCs w:val="22"/>
        </w:rPr>
        <w:t>)</w:t>
      </w:r>
      <w:r w:rsidR="00C549EE">
        <w:rPr>
          <w:sz w:val="22"/>
          <w:szCs w:val="22"/>
        </w:rPr>
        <w:t xml:space="preserve">, </w:t>
      </w:r>
      <w:r w:rsidR="00175D33">
        <w:rPr>
          <w:sz w:val="22"/>
          <w:szCs w:val="22"/>
        </w:rPr>
        <w:t>and</w:t>
      </w:r>
      <w:r>
        <w:rPr>
          <w:sz w:val="22"/>
          <w:szCs w:val="22"/>
        </w:rPr>
        <w:t xml:space="preserve"> </w:t>
      </w:r>
      <w:r w:rsidR="009259F5" w:rsidRPr="00A764BD">
        <w:rPr>
          <w:sz w:val="22"/>
          <w:szCs w:val="22"/>
        </w:rPr>
        <w:t>has a sound direction for the future</w:t>
      </w:r>
      <w:r w:rsidR="009259F5">
        <w:rPr>
          <w:sz w:val="22"/>
          <w:szCs w:val="22"/>
        </w:rPr>
        <w:t xml:space="preserve"> (</w:t>
      </w:r>
      <w:r w:rsidR="00EC5294">
        <w:rPr>
          <w:sz w:val="22"/>
          <w:szCs w:val="22"/>
        </w:rPr>
        <w:t xml:space="preserve">6.65 up from </w:t>
      </w:r>
      <w:r w:rsidR="009259F5">
        <w:rPr>
          <w:sz w:val="22"/>
          <w:szCs w:val="22"/>
        </w:rPr>
        <w:t>6.35)</w:t>
      </w:r>
      <w:r w:rsidR="00EC5294">
        <w:rPr>
          <w:sz w:val="22"/>
          <w:szCs w:val="22"/>
        </w:rPr>
        <w:t xml:space="preserve">. </w:t>
      </w:r>
      <w:r w:rsidR="009259F5" w:rsidRPr="00A764BD">
        <w:rPr>
          <w:sz w:val="22"/>
          <w:szCs w:val="22"/>
        </w:rPr>
        <w:t xml:space="preserve"> </w:t>
      </w:r>
      <w:r w:rsidR="009259F5">
        <w:rPr>
          <w:sz w:val="22"/>
          <w:szCs w:val="22"/>
        </w:rPr>
        <w:t xml:space="preserve">Between one-third </w:t>
      </w:r>
      <w:r w:rsidR="008D30A5">
        <w:rPr>
          <w:sz w:val="22"/>
          <w:szCs w:val="22"/>
        </w:rPr>
        <w:t xml:space="preserve">and half </w:t>
      </w:r>
      <w:r w:rsidR="009259F5">
        <w:rPr>
          <w:sz w:val="22"/>
          <w:szCs w:val="22"/>
        </w:rPr>
        <w:t xml:space="preserve">of </w:t>
      </w:r>
      <w:r w:rsidR="008D30A5">
        <w:rPr>
          <w:sz w:val="22"/>
          <w:szCs w:val="22"/>
        </w:rPr>
        <w:t xml:space="preserve">the </w:t>
      </w:r>
      <w:r w:rsidR="009259F5">
        <w:rPr>
          <w:sz w:val="22"/>
          <w:szCs w:val="22"/>
        </w:rPr>
        <w:t>respondents strongly agreed with these five statements, whilst between approximately 10% and 1</w:t>
      </w:r>
      <w:r w:rsidR="008D30A5">
        <w:rPr>
          <w:sz w:val="22"/>
          <w:szCs w:val="22"/>
        </w:rPr>
        <w:t>6</w:t>
      </w:r>
      <w:r w:rsidR="009259F5">
        <w:rPr>
          <w:sz w:val="22"/>
          <w:szCs w:val="22"/>
        </w:rPr>
        <w:t>% disagreed.</w:t>
      </w:r>
    </w:p>
    <w:p w14:paraId="13F94001" w14:textId="77777777" w:rsidR="009259F5" w:rsidRDefault="009259F5" w:rsidP="009259F5">
      <w:pPr>
        <w:pStyle w:val="ListParagraph"/>
        <w:rPr>
          <w:sz w:val="22"/>
          <w:szCs w:val="22"/>
        </w:rPr>
      </w:pPr>
    </w:p>
    <w:p w14:paraId="5A91C14E" w14:textId="58D1C4E9" w:rsidR="009259F5" w:rsidRDefault="009259F5" w:rsidP="009259F5">
      <w:r w:rsidRPr="00BA0790">
        <w:t xml:space="preserve">Consistent with the </w:t>
      </w:r>
      <w:r w:rsidR="008D30A5">
        <w:t>increase</w:t>
      </w:r>
      <w:r>
        <w:t xml:space="preserve"> in </w:t>
      </w:r>
      <w:r w:rsidRPr="00BA0790">
        <w:t xml:space="preserve">satisfaction with Council’s overall performance and the </w:t>
      </w:r>
      <w:r w:rsidR="008D30A5">
        <w:t xml:space="preserve">improved </w:t>
      </w:r>
      <w:r w:rsidRPr="00B33EFB">
        <w:t xml:space="preserve">view about Bayside City Council as an organisation, satisfaction with the </w:t>
      </w:r>
      <w:r w:rsidR="005A425F">
        <w:t>five</w:t>
      </w:r>
      <w:r w:rsidRPr="00B33EFB">
        <w:t xml:space="preserve"> included aspects of </w:t>
      </w:r>
      <w:hyperlink w:anchor="_Leadership_and_governance_3" w:history="1">
        <w:r w:rsidRPr="00B33EFB">
          <w:rPr>
            <w:rStyle w:val="Hyperlink"/>
          </w:rPr>
          <w:t>leadership and governance</w:t>
        </w:r>
      </w:hyperlink>
      <w:r w:rsidRPr="00B33EFB">
        <w:rPr>
          <w:color w:val="0070C0"/>
        </w:rPr>
        <w:t xml:space="preserve"> </w:t>
      </w:r>
      <w:r w:rsidRPr="00B33EFB">
        <w:t>al</w:t>
      </w:r>
      <w:r w:rsidR="003419F7">
        <w:t>l</w:t>
      </w:r>
      <w:r w:rsidRPr="00B33EFB">
        <w:t xml:space="preserve"> </w:t>
      </w:r>
      <w:r w:rsidR="003419F7">
        <w:t>in</w:t>
      </w:r>
      <w:r w:rsidRPr="00B33EFB">
        <w:t xml:space="preserve">creased </w:t>
      </w:r>
      <w:r w:rsidR="003419F7">
        <w:t>notably</w:t>
      </w:r>
      <w:r>
        <w:t xml:space="preserve"> </w:t>
      </w:r>
      <w:r w:rsidRPr="00B33EFB">
        <w:t xml:space="preserve">this year, </w:t>
      </w:r>
      <w:r w:rsidR="003419F7">
        <w:t>up</w:t>
      </w:r>
      <w:r>
        <w:t xml:space="preserve"> by </w:t>
      </w:r>
      <w:r w:rsidRPr="00B33EFB">
        <w:t xml:space="preserve">an average of </w:t>
      </w:r>
      <w:r w:rsidR="00091279">
        <w:t>6.7</w:t>
      </w:r>
      <w:r w:rsidRPr="00B33EFB">
        <w:t xml:space="preserve">%, </w:t>
      </w:r>
      <w:r>
        <w:t xml:space="preserve"> </w:t>
      </w:r>
      <w:r w:rsidR="00091279">
        <w:t>up</w:t>
      </w:r>
      <w:r>
        <w:t xml:space="preserve"> </w:t>
      </w:r>
      <w:r w:rsidRPr="00B33EFB">
        <w:t xml:space="preserve">from </w:t>
      </w:r>
      <w:r w:rsidR="00091279">
        <w:t>6.30</w:t>
      </w:r>
      <w:r w:rsidRPr="00B33EFB">
        <w:t xml:space="preserve"> </w:t>
      </w:r>
      <w:r>
        <w:t>or “</w:t>
      </w:r>
      <w:r w:rsidR="00091279">
        <w:t>solid</w:t>
      </w:r>
      <w:r>
        <w:t>”, t</w:t>
      </w:r>
      <w:r w:rsidRPr="00B33EFB">
        <w:t xml:space="preserve">o </w:t>
      </w:r>
      <w:r>
        <w:t>6.</w:t>
      </w:r>
      <w:r w:rsidR="00091279">
        <w:t>72</w:t>
      </w:r>
      <w:r w:rsidRPr="00B33EFB">
        <w:t xml:space="preserve">, </w:t>
      </w:r>
      <w:r>
        <w:t>or</w:t>
      </w:r>
      <w:r w:rsidRPr="00B33EFB">
        <w:t xml:space="preserve"> “</w:t>
      </w:r>
      <w:r w:rsidR="00091279">
        <w:t>good</w:t>
      </w:r>
      <w:r>
        <w:t>”</w:t>
      </w:r>
      <w:r w:rsidRPr="00B33EFB">
        <w:t xml:space="preserve">.  </w:t>
      </w:r>
    </w:p>
    <w:p w14:paraId="24B1ABF9" w14:textId="77777777" w:rsidR="009259F5" w:rsidRDefault="009259F5" w:rsidP="009259F5"/>
    <w:p w14:paraId="116BB476" w14:textId="3763FFEE" w:rsidR="009259F5" w:rsidRPr="00EA36BA" w:rsidRDefault="009259F5" w:rsidP="009259F5">
      <w:r w:rsidRPr="00EA36BA">
        <w:t xml:space="preserve">Satisfaction with </w:t>
      </w:r>
      <w:hyperlink w:anchor="_Satisfaction_with_Council’s" w:history="1">
        <w:r w:rsidRPr="00EA36BA">
          <w:rPr>
            <w:rStyle w:val="Hyperlink"/>
          </w:rPr>
          <w:t>Council’s customer service</w:t>
        </w:r>
      </w:hyperlink>
      <w:r w:rsidRPr="00EA36BA">
        <w:rPr>
          <w:color w:val="0070C0"/>
        </w:rPr>
        <w:t xml:space="preserve"> </w:t>
      </w:r>
      <w:r w:rsidR="00A21BA6">
        <w:t xml:space="preserve">improved </w:t>
      </w:r>
      <w:r w:rsidRPr="00EA36BA">
        <w:t>this year, with an average satisfaction with the six included aspects of customer service of 7.</w:t>
      </w:r>
      <w:r w:rsidR="00CB5901">
        <w:t>68</w:t>
      </w:r>
      <w:r w:rsidRPr="00EA36BA">
        <w:t>, a</w:t>
      </w:r>
      <w:r w:rsidR="00CB5901">
        <w:t>n</w:t>
      </w:r>
      <w:r w:rsidRPr="00EA36BA">
        <w:t xml:space="preserve"> </w:t>
      </w:r>
      <w:r w:rsidR="00CB5901">
        <w:t>in</w:t>
      </w:r>
      <w:r w:rsidRPr="00EA36BA">
        <w:t xml:space="preserve">crease of </w:t>
      </w:r>
      <w:r w:rsidR="00CB5901">
        <w:t>3.4</w:t>
      </w:r>
      <w:r w:rsidRPr="00EA36BA">
        <w:t>% on the 202</w:t>
      </w:r>
      <w:r w:rsidR="00CB5901">
        <w:t>1</w:t>
      </w:r>
      <w:r w:rsidRPr="00EA36BA">
        <w:t xml:space="preserve"> result</w:t>
      </w:r>
      <w:r w:rsidR="00027B63">
        <w:t xml:space="preserve">, although it remains at a </w:t>
      </w:r>
      <w:r w:rsidRPr="00EA36BA">
        <w:t>“very good”</w:t>
      </w:r>
      <w:r w:rsidR="00027B63">
        <w:t xml:space="preserve"> </w:t>
      </w:r>
      <w:r w:rsidRPr="00EA36BA">
        <w:t>level of satisfaction.  Although a direct comparison cannot be made to</w:t>
      </w:r>
      <w:r w:rsidRPr="00EA36BA">
        <w:rPr>
          <w:i/>
        </w:rPr>
        <w:t xml:space="preserve"> Governing Melbourne</w:t>
      </w:r>
      <w:r w:rsidRPr="00EA36BA">
        <w:t xml:space="preserve"> given slightly different wording for the customer service section, satisfaction with Council’s customer service appears to be a consistent with the metropolitan Melbourne average.</w:t>
      </w:r>
    </w:p>
    <w:p w14:paraId="6BF6BD0D" w14:textId="77777777" w:rsidR="009259F5" w:rsidRPr="000227EA" w:rsidRDefault="009259F5" w:rsidP="009259F5">
      <w:pPr>
        <w:rPr>
          <w:sz w:val="20"/>
          <w:szCs w:val="20"/>
        </w:rPr>
      </w:pPr>
    </w:p>
    <w:p w14:paraId="73BF7FAD" w14:textId="5746FFE2" w:rsidR="009259F5" w:rsidRPr="00EA36BA" w:rsidRDefault="009259F5" w:rsidP="009259F5">
      <w:r w:rsidRPr="00EA36BA">
        <w:t xml:space="preserve">Satisfaction with the 26 included </w:t>
      </w:r>
      <w:hyperlink w:anchor="_Satisfaction_with_Council" w:history="1">
        <w:r w:rsidRPr="00EA36BA">
          <w:rPr>
            <w:rStyle w:val="Hyperlink"/>
          </w:rPr>
          <w:t>services and facilities</w:t>
        </w:r>
      </w:hyperlink>
      <w:r w:rsidRPr="00EA36BA">
        <w:t xml:space="preserve"> provided by the Bayside City Council </w:t>
      </w:r>
      <w:r w:rsidR="009A7B43">
        <w:t xml:space="preserve">increased marginally this year to 7.63 (up from </w:t>
      </w:r>
      <w:r w:rsidRPr="00EA36BA">
        <w:t>7.55</w:t>
      </w:r>
      <w:r w:rsidR="009A7B43">
        <w:t>)</w:t>
      </w:r>
      <w:r w:rsidRPr="00EA36BA">
        <w:t xml:space="preserve">, </w:t>
      </w:r>
      <w:r w:rsidR="009A7B43">
        <w:t xml:space="preserve">an increase of 1.1% </w:t>
      </w:r>
      <w:r w:rsidRPr="00EA36BA">
        <w:t xml:space="preserve">this year.  This </w:t>
      </w:r>
      <w:r w:rsidR="009A7B43">
        <w:t>remains a</w:t>
      </w:r>
      <w:r w:rsidRPr="00EA36BA">
        <w:t xml:space="preserve"> “very good</w:t>
      </w:r>
      <w:r w:rsidR="005B6C76">
        <w:t>”</w:t>
      </w:r>
      <w:r w:rsidRPr="00EA36BA">
        <w:t xml:space="preserve"> level of satisfaction.  This result is </w:t>
      </w:r>
      <w:r w:rsidR="009A7B43">
        <w:t>marginally higher</w:t>
      </w:r>
      <w:r w:rsidRPr="00EA36BA">
        <w:t xml:space="preserve"> </w:t>
      </w:r>
      <w:r w:rsidR="009A7B43">
        <w:t>tha</w:t>
      </w:r>
      <w:r w:rsidR="009C3A1D">
        <w:t xml:space="preserve">n </w:t>
      </w:r>
      <w:r w:rsidRPr="00EA36BA">
        <w:t>the 202</w:t>
      </w:r>
      <w:r w:rsidR="009A7B43">
        <w:t>2</w:t>
      </w:r>
      <w:r w:rsidRPr="00EA36BA">
        <w:t xml:space="preserve"> metropolitan Melbourne average satisfaction with the similar group of services and facilities of 7.</w:t>
      </w:r>
      <w:r w:rsidR="009C3A1D">
        <w:t>40</w:t>
      </w:r>
      <w:r w:rsidRPr="00EA36BA">
        <w:t xml:space="preserve">. </w:t>
      </w:r>
    </w:p>
    <w:p w14:paraId="1491F5AE" w14:textId="77777777" w:rsidR="009259F5" w:rsidRPr="000227EA" w:rsidRDefault="009259F5" w:rsidP="009259F5">
      <w:pPr>
        <w:rPr>
          <w:sz w:val="20"/>
          <w:szCs w:val="20"/>
        </w:rPr>
      </w:pPr>
    </w:p>
    <w:p w14:paraId="3E8AC1FE" w14:textId="22337072" w:rsidR="009259F5" w:rsidRDefault="009259F5" w:rsidP="009259F5">
      <w:r w:rsidRPr="00EA36BA">
        <w:t xml:space="preserve">Satisfaction with the local library, garbage collection, </w:t>
      </w:r>
      <w:r w:rsidR="009C3A1D" w:rsidRPr="00EA36BA">
        <w:t>regular recycling</w:t>
      </w:r>
      <w:r w:rsidR="009C3A1D">
        <w:t xml:space="preserve">, </w:t>
      </w:r>
      <w:r w:rsidRPr="00EA36BA">
        <w:t xml:space="preserve">food and green waste collection, hard rubbish booking / pick up service, services for children from birth to five years of age, </w:t>
      </w:r>
      <w:r w:rsidR="00E42E00">
        <w:t>the appearance of the beach, foreshore, and bushland, sports grounds and ovals, arts and culture, and services for older people we</w:t>
      </w:r>
      <w:r w:rsidRPr="00EA36BA">
        <w:t xml:space="preserve">re all rated at “excellent” levels.  </w:t>
      </w:r>
    </w:p>
    <w:p w14:paraId="6C410670" w14:textId="77777777" w:rsidR="009259F5" w:rsidRPr="000227EA" w:rsidRDefault="009259F5" w:rsidP="009259F5">
      <w:pPr>
        <w:rPr>
          <w:sz w:val="20"/>
          <w:szCs w:val="20"/>
        </w:rPr>
      </w:pPr>
    </w:p>
    <w:p w14:paraId="15A0D660" w14:textId="77777777" w:rsidR="009259F5" w:rsidRPr="00EA36BA" w:rsidRDefault="009259F5" w:rsidP="009259F5">
      <w:r w:rsidRPr="00EA36BA">
        <w:t>Satisfaction with none of the 26 services or facilities were rated as “solid”, “poor” or lower.</w:t>
      </w:r>
    </w:p>
    <w:p w14:paraId="564CD2B4" w14:textId="77777777" w:rsidR="009259F5" w:rsidRPr="000227EA" w:rsidRDefault="009259F5" w:rsidP="009259F5">
      <w:pPr>
        <w:rPr>
          <w:sz w:val="20"/>
          <w:szCs w:val="20"/>
        </w:rPr>
      </w:pPr>
    </w:p>
    <w:p w14:paraId="409EB090" w14:textId="77777777" w:rsidR="009E2589" w:rsidRDefault="009E2589">
      <w:pPr>
        <w:jc w:val="left"/>
      </w:pPr>
      <w:r>
        <w:br w:type="page"/>
      </w:r>
    </w:p>
    <w:p w14:paraId="0132CCE7" w14:textId="43275D27" w:rsidR="009259F5" w:rsidRPr="00EA36BA" w:rsidRDefault="009259F5" w:rsidP="009259F5">
      <w:r w:rsidRPr="00EA36BA">
        <w:lastRenderedPageBreak/>
        <w:t xml:space="preserve">When asked to rank the importance of these five advocacy projects from highest to lowest priority, advocacy around aged and disability, public transport, and the planning system were </w:t>
      </w:r>
      <w:r w:rsidR="00237D17">
        <w:t>the three h</w:t>
      </w:r>
      <w:r w:rsidRPr="00EA36BA">
        <w:t>igh</w:t>
      </w:r>
      <w:r w:rsidR="00237D17">
        <w:t>est</w:t>
      </w:r>
      <w:r w:rsidRPr="00EA36BA">
        <w:t xml:space="preserve"> priority</w:t>
      </w:r>
      <w:r w:rsidR="00237D17">
        <w:t xml:space="preserve"> projects</w:t>
      </w:r>
      <w:r w:rsidRPr="00EA36BA">
        <w:t>.</w:t>
      </w:r>
    </w:p>
    <w:p w14:paraId="14EB600F" w14:textId="0F2867D4" w:rsidR="009259F5" w:rsidRDefault="009259F5" w:rsidP="009259F5">
      <w:pPr>
        <w:rPr>
          <w:sz w:val="20"/>
          <w:szCs w:val="20"/>
        </w:rPr>
      </w:pPr>
    </w:p>
    <w:p w14:paraId="1C23DA6D" w14:textId="62FD2912" w:rsidR="002F6A01" w:rsidRDefault="002F6A01" w:rsidP="002F6A01">
      <w:r>
        <w:t xml:space="preserve">There was a new set of questions included in the survey this year, </w:t>
      </w:r>
      <w:r w:rsidR="00C264E6">
        <w:t xml:space="preserve">asking respondents the degree to which they believe that Council is </w:t>
      </w:r>
      <w:hyperlink w:anchor="_Council’s_vision" w:history="1">
        <w:r w:rsidR="00C264E6" w:rsidRPr="00C24EC9">
          <w:rPr>
            <w:rStyle w:val="Hyperlink"/>
          </w:rPr>
          <w:t xml:space="preserve">achieving its overall vision across 10 </w:t>
        </w:r>
        <w:r w:rsidR="00C24EC9" w:rsidRPr="00C24EC9">
          <w:rPr>
            <w:rStyle w:val="Hyperlink"/>
          </w:rPr>
          <w:t>vision areas</w:t>
        </w:r>
      </w:hyperlink>
      <w:r w:rsidR="00C24EC9">
        <w:t xml:space="preserve">.  On average, respondents rated how well Council was achieving its vision </w:t>
      </w:r>
      <w:r w:rsidR="002A7602">
        <w:t xml:space="preserve">moderately well, with average scores from 7.32 for its vision in relation to </w:t>
      </w:r>
      <w:r w:rsidR="00F25A00">
        <w:t>the living / natural environment, to a low of 6.64 for its vision in relation to promoting innovation.</w:t>
      </w:r>
    </w:p>
    <w:p w14:paraId="6529B911" w14:textId="77777777" w:rsidR="000844A3" w:rsidRPr="000227EA" w:rsidRDefault="000844A3" w:rsidP="009259F5">
      <w:pPr>
        <w:rPr>
          <w:sz w:val="20"/>
          <w:szCs w:val="20"/>
        </w:rPr>
      </w:pPr>
    </w:p>
    <w:p w14:paraId="24D0E463" w14:textId="13F487E8" w:rsidR="009259F5" w:rsidRPr="00EA36BA" w:rsidRDefault="009259F5" w:rsidP="009259F5">
      <w:r w:rsidRPr="00EA36BA">
        <w:t xml:space="preserve">Planning and development </w:t>
      </w:r>
      <w:r w:rsidR="003538BD">
        <w:t xml:space="preserve">issues </w:t>
      </w:r>
      <w:r w:rsidRPr="00EA36BA">
        <w:t>remain</w:t>
      </w:r>
      <w:r w:rsidR="003538BD">
        <w:t xml:space="preserve"> significant </w:t>
      </w:r>
      <w:hyperlink w:anchor="_Current_issues_for" w:history="1">
        <w:r w:rsidRPr="00EA36BA">
          <w:rPr>
            <w:rStyle w:val="Hyperlink"/>
          </w:rPr>
          <w:t>issues in the City of Bayside</w:t>
        </w:r>
      </w:hyperlink>
      <w:r w:rsidRPr="00EA36BA">
        <w:t>.  “Building, housing, planning and development” issues were the most identified issues to address in the municipality, with 15.</w:t>
      </w:r>
      <w:r w:rsidR="00962692">
        <w:t>0</w:t>
      </w:r>
      <w:r w:rsidRPr="00EA36BA">
        <w:t xml:space="preserve">% </w:t>
      </w:r>
      <w:r w:rsidR="00962692">
        <w:t>nominating</w:t>
      </w:r>
      <w:r w:rsidRPr="00EA36BA">
        <w:t xml:space="preserve"> these issues this year, which </w:t>
      </w:r>
      <w:r w:rsidR="00962692">
        <w:t>was more than double</w:t>
      </w:r>
      <w:r w:rsidRPr="00EA36BA">
        <w:t xml:space="preserve"> the metropolitan Melbourne average of </w:t>
      </w:r>
      <w:r w:rsidR="00962692">
        <w:t>6.4</w:t>
      </w:r>
      <w:r w:rsidRPr="00EA36BA">
        <w:t xml:space="preserve">%.  For the respondents </w:t>
      </w:r>
      <w:r w:rsidR="00962692">
        <w:t>nominating</w:t>
      </w:r>
      <w:r w:rsidRPr="00EA36BA">
        <w:t xml:space="preserve"> planning and development issues as one of the top three issues to address in the City of Bayside, on average they rated overall satisfaction with Council at </w:t>
      </w:r>
      <w:r w:rsidR="00860EFF">
        <w:t>6.19</w:t>
      </w:r>
      <w:r w:rsidRPr="00EA36BA">
        <w:t xml:space="preserve">, or </w:t>
      </w:r>
      <w:r w:rsidR="00860EFF">
        <w:t>11</w:t>
      </w:r>
      <w:r w:rsidRPr="00EA36BA">
        <w:t>.4% lower than the municipal average.</w:t>
      </w:r>
    </w:p>
    <w:p w14:paraId="7CD66D22" w14:textId="77777777" w:rsidR="009259F5" w:rsidRPr="000227EA" w:rsidRDefault="009259F5" w:rsidP="009259F5">
      <w:pPr>
        <w:rPr>
          <w:sz w:val="20"/>
          <w:szCs w:val="20"/>
        </w:rPr>
      </w:pPr>
    </w:p>
    <w:p w14:paraId="4925BEA1" w14:textId="0BE11232" w:rsidR="009259F5" w:rsidRDefault="009259F5" w:rsidP="009259F5">
      <w:r w:rsidRPr="00EA36BA">
        <w:t xml:space="preserve">The prominence of planning and development issues in the survey this year </w:t>
      </w:r>
      <w:r w:rsidR="00860EFF">
        <w:t>wa</w:t>
      </w:r>
      <w:r w:rsidRPr="00EA36BA">
        <w:t xml:space="preserve">s reflected in the fact that satisfaction with the seven included aspects of </w:t>
      </w:r>
      <w:hyperlink w:anchor="_Planning_and_housing" w:history="1">
        <w:r w:rsidRPr="00EA36BA">
          <w:rPr>
            <w:rStyle w:val="Hyperlink"/>
          </w:rPr>
          <w:t>planning and development</w:t>
        </w:r>
      </w:hyperlink>
      <w:r w:rsidRPr="00EA36BA">
        <w:t xml:space="preserve"> </w:t>
      </w:r>
      <w:r w:rsidR="006D46B0">
        <w:t>increased</w:t>
      </w:r>
      <w:r w:rsidRPr="00EA36BA">
        <w:t xml:space="preserve"> by an average of </w:t>
      </w:r>
      <w:r w:rsidR="006D46B0">
        <w:t xml:space="preserve">just </w:t>
      </w:r>
      <w:r w:rsidR="00B43AD9">
        <w:t>1.6</w:t>
      </w:r>
      <w:r w:rsidRPr="00EA36BA">
        <w:t xml:space="preserve">% this year, </w:t>
      </w:r>
      <w:r w:rsidR="00EB4319">
        <w:t>l</w:t>
      </w:r>
      <w:r w:rsidR="0021287C">
        <w:t>ower than the increase in overall satisfaction (up 2.8%).</w:t>
      </w:r>
    </w:p>
    <w:p w14:paraId="7EF2BCF9" w14:textId="77777777" w:rsidR="006D46B0" w:rsidRPr="00EA36BA" w:rsidRDefault="006D46B0" w:rsidP="009259F5"/>
    <w:p w14:paraId="480EFFBA" w14:textId="77777777" w:rsidR="009259F5" w:rsidRPr="00B33EFB" w:rsidRDefault="009259F5" w:rsidP="009259F5">
      <w:r w:rsidRPr="00B33EFB">
        <w:t xml:space="preserve">Community concern around planning issues, which focus in large measure on the size and number of higher density residential developments occurring in Bayside do appear to exert a negative influence on these respondents’ satisfaction with Council.  </w:t>
      </w:r>
    </w:p>
    <w:p w14:paraId="0275693A" w14:textId="77777777" w:rsidR="009259F5" w:rsidRPr="000227EA" w:rsidRDefault="009259F5" w:rsidP="009259F5">
      <w:pPr>
        <w:rPr>
          <w:sz w:val="20"/>
          <w:szCs w:val="20"/>
        </w:rPr>
      </w:pPr>
    </w:p>
    <w:p w14:paraId="554476B9" w14:textId="4D7C1557" w:rsidR="009C077F" w:rsidRDefault="009C077F" w:rsidP="009C077F">
      <w:r>
        <w:t>Sports and recreation facilities also remain significant issue</w:t>
      </w:r>
      <w:r w:rsidR="00EB4319">
        <w:t>s</w:t>
      </w:r>
      <w:r>
        <w:t xml:space="preserve"> for a small number of respondents in the City of Bayside this year, with </w:t>
      </w:r>
      <w:r w:rsidR="007F0A53">
        <w:t xml:space="preserve">5.2% (up from </w:t>
      </w:r>
      <w:r>
        <w:t>4.7%</w:t>
      </w:r>
      <w:r w:rsidR="007F0A53">
        <w:t xml:space="preserve">) </w:t>
      </w:r>
      <w:r>
        <w:t xml:space="preserve">of respondents </w:t>
      </w:r>
      <w:r w:rsidR="007F0A53">
        <w:t>nominating this as</w:t>
      </w:r>
      <w:r>
        <w:t xml:space="preserve"> an issue to address for the City of Bayside this year.  These respondents were on average, significantly less satisfied with Council’s overall performance than the average, with a score of just </w:t>
      </w:r>
      <w:r w:rsidR="0013546B">
        <w:t>5.83</w:t>
      </w:r>
      <w:r>
        <w:t xml:space="preserve">, which was </w:t>
      </w:r>
      <w:r w:rsidR="0013546B">
        <w:t>16.6%</w:t>
      </w:r>
      <w:r>
        <w:t xml:space="preserve"> lower than the municipal average of 6.</w:t>
      </w:r>
      <w:r w:rsidR="0013546B">
        <w:t>99</w:t>
      </w:r>
      <w:r>
        <w:t>.</w:t>
      </w:r>
      <w:r w:rsidR="0013546B">
        <w:t xml:space="preserve">  This is a similar result to that observed by Metropolis Research in 2021, where these 4.7% of respondents who nominated sports and recreation facilities as a top three issue were 19.3% less satisfied with Council’s overall performance than the municipal average.</w:t>
      </w:r>
    </w:p>
    <w:p w14:paraId="6EF20205" w14:textId="77777777" w:rsidR="009C077F" w:rsidRDefault="009C077F" w:rsidP="009259F5"/>
    <w:p w14:paraId="2F90FD6C" w14:textId="77777777" w:rsidR="00BA4E39" w:rsidRDefault="00BA4E39" w:rsidP="009259F5">
      <w:r>
        <w:t>A significant finding in the survey results this year is the decline in community concern around parking related issues in the City of Bayside.</w:t>
      </w:r>
    </w:p>
    <w:p w14:paraId="6938A417" w14:textId="77777777" w:rsidR="00BA4E39" w:rsidRDefault="00BA4E39" w:rsidP="009259F5"/>
    <w:p w14:paraId="0B298C55" w14:textId="5349F986" w:rsidR="00C6472B" w:rsidRDefault="009259F5" w:rsidP="009259F5">
      <w:r w:rsidRPr="00B33EFB">
        <w:t xml:space="preserve">Satisfaction with the availability of </w:t>
      </w:r>
      <w:hyperlink w:anchor="_Availability_of_parking" w:history="1">
        <w:r w:rsidRPr="00B33EFB">
          <w:rPr>
            <w:rStyle w:val="Hyperlink"/>
          </w:rPr>
          <w:t>parking</w:t>
        </w:r>
      </w:hyperlink>
      <w:r w:rsidRPr="00B33EFB">
        <w:t xml:space="preserve"> on residential streets</w:t>
      </w:r>
      <w:r>
        <w:t xml:space="preserve">, main roads, and in and around shopping strips and major commercial areas </w:t>
      </w:r>
      <w:r w:rsidR="00167831">
        <w:t xml:space="preserve">all improving </w:t>
      </w:r>
      <w:r w:rsidR="00621EFB">
        <w:t xml:space="preserve">measurably and significantly this year, up by an average of </w:t>
      </w:r>
      <w:r w:rsidR="00FC5D38">
        <w:t xml:space="preserve">13.2%, with satisfaction with parking </w:t>
      </w:r>
      <w:r w:rsidR="00C6472B">
        <w:t>in all situations now at record high levels.</w:t>
      </w:r>
    </w:p>
    <w:p w14:paraId="1CB11F38" w14:textId="77777777" w:rsidR="00C6472B" w:rsidRDefault="00C6472B" w:rsidP="009259F5"/>
    <w:p w14:paraId="7978DB08" w14:textId="77777777" w:rsidR="00F25A00" w:rsidRDefault="00C6472B" w:rsidP="009259F5">
      <w:r>
        <w:t xml:space="preserve">This improvement is </w:t>
      </w:r>
      <w:r w:rsidR="009259F5" w:rsidRPr="00B33EFB">
        <w:t xml:space="preserve">reinforced by the fact that car parking </w:t>
      </w:r>
      <w:r w:rsidR="004337E6">
        <w:t xml:space="preserve">declined again this year as a top three </w:t>
      </w:r>
      <w:r w:rsidR="009259F5" w:rsidRPr="00B33EFB">
        <w:t xml:space="preserve">issue to address in the municipality, with </w:t>
      </w:r>
      <w:r w:rsidR="004337E6">
        <w:t xml:space="preserve">just five percent (down from </w:t>
      </w:r>
      <w:r w:rsidR="009259F5">
        <w:t>11.4%</w:t>
      </w:r>
      <w:r w:rsidR="009259F5" w:rsidRPr="00B33EFB">
        <w:t xml:space="preserve"> </w:t>
      </w:r>
      <w:r w:rsidR="004337E6">
        <w:t xml:space="preserve">in 2021 and </w:t>
      </w:r>
      <w:r w:rsidR="009D57BA">
        <w:t xml:space="preserve">21.5% in 2019) </w:t>
      </w:r>
      <w:r w:rsidR="009259F5">
        <w:t>nominating</w:t>
      </w:r>
      <w:r w:rsidR="009259F5" w:rsidRPr="00B33EFB">
        <w:t xml:space="preserve"> these issues.  </w:t>
      </w:r>
    </w:p>
    <w:p w14:paraId="5543B589" w14:textId="118BFF2A" w:rsidR="009259F5" w:rsidRDefault="009D57BA" w:rsidP="009259F5">
      <w:r>
        <w:lastRenderedPageBreak/>
        <w:t xml:space="preserve">It is important to note, however, that for the five percent of respondents who nominated car parking issues </w:t>
      </w:r>
      <w:r w:rsidR="009259F5" w:rsidRPr="00B33EFB">
        <w:t xml:space="preserve">as an issue to address were on average </w:t>
      </w:r>
      <w:r>
        <w:t xml:space="preserve">measurably </w:t>
      </w:r>
      <w:r w:rsidR="009259F5" w:rsidRPr="00B33EFB">
        <w:t>less satisfied with Council’s overall performance than the average</w:t>
      </w:r>
      <w:r>
        <w:t xml:space="preserve"> (5.95 compared to 6.99)</w:t>
      </w:r>
      <w:r w:rsidR="009259F5" w:rsidRPr="00B33EFB">
        <w:t xml:space="preserve">, suggesting that the issue </w:t>
      </w:r>
      <w:r w:rsidR="0058174E">
        <w:t xml:space="preserve">continues to </w:t>
      </w:r>
      <w:r w:rsidR="009259F5" w:rsidRPr="00B33EFB">
        <w:t>exert a negative influence on satisfaction with Council’s overall performance</w:t>
      </w:r>
      <w:r w:rsidR="009259F5">
        <w:t xml:space="preserve"> for the respondents who raise car parking as an issue</w:t>
      </w:r>
      <w:r w:rsidR="009259F5" w:rsidRPr="00B33EFB">
        <w:t xml:space="preserve">.  </w:t>
      </w:r>
    </w:p>
    <w:p w14:paraId="2198375E" w14:textId="77777777" w:rsidR="009259F5" w:rsidRPr="000227EA" w:rsidRDefault="009259F5" w:rsidP="009259F5">
      <w:pPr>
        <w:rPr>
          <w:sz w:val="20"/>
          <w:szCs w:val="20"/>
        </w:rPr>
      </w:pPr>
      <w:r w:rsidRPr="000227EA">
        <w:rPr>
          <w:sz w:val="20"/>
          <w:szCs w:val="20"/>
        </w:rPr>
        <w:t xml:space="preserve">  </w:t>
      </w:r>
    </w:p>
    <w:p w14:paraId="6790C885" w14:textId="59E543EA" w:rsidR="009259F5" w:rsidRDefault="00B85DB3" w:rsidP="009259F5">
      <w:hyperlink w:anchor="_Current_issues_for" w:history="1">
        <w:r w:rsidR="009259F5" w:rsidRPr="00B33EFB">
          <w:rPr>
            <w:rStyle w:val="Hyperlink"/>
          </w:rPr>
          <w:t>Traffic management issues</w:t>
        </w:r>
      </w:hyperlink>
      <w:r w:rsidR="009259F5" w:rsidRPr="00B33EFB">
        <w:t xml:space="preserve"> in the City of Bayside</w:t>
      </w:r>
      <w:r w:rsidR="009259F5">
        <w:t xml:space="preserve"> </w:t>
      </w:r>
      <w:r w:rsidR="00F60FD7">
        <w:t>increased only marginally</w:t>
      </w:r>
      <w:r w:rsidR="009259F5">
        <w:t xml:space="preserve"> this year</w:t>
      </w:r>
      <w:r w:rsidR="009259F5" w:rsidRPr="00B33EFB">
        <w:t xml:space="preserve">, with </w:t>
      </w:r>
      <w:r w:rsidR="00F60FD7">
        <w:t xml:space="preserve">seven percent (up from </w:t>
      </w:r>
      <w:r w:rsidR="009259F5">
        <w:t>4.6</w:t>
      </w:r>
      <w:r w:rsidR="009259F5" w:rsidRPr="00B33EFB">
        <w:t>%) identifying these as issues to address in the municipality.</w:t>
      </w:r>
      <w:r w:rsidR="007328B9">
        <w:t xml:space="preserve">  Consistent with this relatively mode</w:t>
      </w:r>
      <w:r w:rsidR="00604FE4">
        <w:t>st</w:t>
      </w:r>
      <w:r w:rsidR="007328B9">
        <w:t xml:space="preserve"> level of concern about traffic management related issues, s</w:t>
      </w:r>
      <w:r w:rsidR="009259F5" w:rsidRPr="00B33EFB">
        <w:t xml:space="preserve">atisfaction with the </w:t>
      </w:r>
      <w:hyperlink w:anchor="_Volume_of_traffic" w:history="1">
        <w:r w:rsidR="009259F5" w:rsidRPr="00B33EFB">
          <w:rPr>
            <w:rStyle w:val="Hyperlink"/>
          </w:rPr>
          <w:t>volume of traffic</w:t>
        </w:r>
      </w:hyperlink>
      <w:r w:rsidR="009259F5" w:rsidRPr="00B33EFB">
        <w:t xml:space="preserve"> on both residential streets</w:t>
      </w:r>
      <w:r w:rsidR="009259F5">
        <w:t xml:space="preserve"> and main roads </w:t>
      </w:r>
      <w:r w:rsidR="001F63AB">
        <w:t>improved by an average of nine percent this year, and both were now at “</w:t>
      </w:r>
      <w:r w:rsidR="003B1593">
        <w:t>solid”, up from “poor” levels</w:t>
      </w:r>
      <w:r w:rsidR="009259F5">
        <w:t xml:space="preserve">.   </w:t>
      </w:r>
    </w:p>
    <w:p w14:paraId="38697913" w14:textId="77777777" w:rsidR="009259F5" w:rsidRPr="000227EA" w:rsidRDefault="009259F5" w:rsidP="009259F5">
      <w:pPr>
        <w:rPr>
          <w:sz w:val="20"/>
          <w:szCs w:val="20"/>
        </w:rPr>
      </w:pPr>
    </w:p>
    <w:p w14:paraId="415690D0" w14:textId="574CC53D" w:rsidR="009259F5" w:rsidRDefault="009259F5" w:rsidP="009259F5">
      <w:r w:rsidRPr="00B33EFB">
        <w:t xml:space="preserve">Metropolis Research notes that respondents </w:t>
      </w:r>
      <w:r>
        <w:t>nominating</w:t>
      </w:r>
      <w:r w:rsidRPr="00B33EFB">
        <w:t xml:space="preserve"> traffic management </w:t>
      </w:r>
      <w:r>
        <w:t xml:space="preserve">and road maintenance and repairs </w:t>
      </w:r>
      <w:r w:rsidRPr="00B33EFB">
        <w:t>as issue</w:t>
      </w:r>
      <w:r>
        <w:t>s</w:t>
      </w:r>
      <w:r w:rsidRPr="00B33EFB">
        <w:t xml:space="preserve"> in the City of Bayside were on average</w:t>
      </w:r>
      <w:r w:rsidR="00604FE4">
        <w:t xml:space="preserve">, only </w:t>
      </w:r>
      <w:r>
        <w:t>somewhat</w:t>
      </w:r>
      <w:r w:rsidRPr="00B33EFB">
        <w:t xml:space="preserve"> </w:t>
      </w:r>
      <w:r>
        <w:t xml:space="preserve">less </w:t>
      </w:r>
      <w:r w:rsidRPr="00B33EFB">
        <w:t xml:space="preserve">satisfied with Council’s overall performance than the average, which implies that traffic management </w:t>
      </w:r>
      <w:r>
        <w:t xml:space="preserve">and road maintenance and repairs </w:t>
      </w:r>
      <w:r w:rsidR="001E5E4C">
        <w:t>continues to</w:t>
      </w:r>
      <w:r>
        <w:t xml:space="preserve"> </w:t>
      </w:r>
      <w:r w:rsidRPr="00B33EFB">
        <w:t xml:space="preserve">exert a </w:t>
      </w:r>
      <w:r>
        <w:t>mildly</w:t>
      </w:r>
      <w:r w:rsidRPr="00B33EFB">
        <w:t xml:space="preserve"> negative influence on satisfaction with Council</w:t>
      </w:r>
      <w:r>
        <w:t xml:space="preserve"> for the respondents raising these issues.</w:t>
      </w:r>
    </w:p>
    <w:p w14:paraId="30FE5D45" w14:textId="77777777" w:rsidR="009259F5" w:rsidRPr="000227EA" w:rsidRDefault="009259F5" w:rsidP="009259F5">
      <w:pPr>
        <w:rPr>
          <w:sz w:val="20"/>
          <w:szCs w:val="20"/>
        </w:rPr>
      </w:pPr>
    </w:p>
    <w:p w14:paraId="294CF483" w14:textId="07211223" w:rsidR="009259F5" w:rsidRDefault="009259F5" w:rsidP="009259F5">
      <w:r>
        <w:t xml:space="preserve">Respondents were asked to rate their perception of </w:t>
      </w:r>
      <w:hyperlink w:anchor="_Your_safety_whilst" w:history="1">
        <w:r w:rsidRPr="009829FB">
          <w:rPr>
            <w:rStyle w:val="Hyperlink"/>
          </w:rPr>
          <w:t>safety whilst walking and cycling</w:t>
        </w:r>
      </w:hyperlink>
      <w:r>
        <w:t xml:space="preserve"> on both residential streets and main roads in the municipality, </w:t>
      </w:r>
      <w:r w:rsidR="00591C5E">
        <w:t xml:space="preserve">with most remaining stable or increasing </w:t>
      </w:r>
      <w:r w:rsidR="00A05F93">
        <w:t>marginally</w:t>
      </w:r>
      <w:r>
        <w:t>.  R</w:t>
      </w:r>
      <w:r w:rsidRPr="00B33EFB">
        <w:t xml:space="preserve">espondents felt very safe whilst </w:t>
      </w:r>
      <w:r>
        <w:t>walking</w:t>
      </w:r>
      <w:r w:rsidRPr="00B33EFB">
        <w:t xml:space="preserve"> on residential streets</w:t>
      </w:r>
      <w:r>
        <w:t xml:space="preserve"> (7.8</w:t>
      </w:r>
      <w:r w:rsidR="00A05F93">
        <w:t>1</w:t>
      </w:r>
      <w:r>
        <w:t>)</w:t>
      </w:r>
      <w:r w:rsidRPr="00B33EFB">
        <w:t xml:space="preserve"> and main roads</w:t>
      </w:r>
      <w:r>
        <w:t xml:space="preserve"> (7.</w:t>
      </w:r>
      <w:r w:rsidR="00A05F93">
        <w:t>53</w:t>
      </w:r>
      <w:r>
        <w:t>)</w:t>
      </w:r>
      <w:r w:rsidR="00BE4B25">
        <w:t>, and when cycling on residential streets (7.39)</w:t>
      </w:r>
      <w:r>
        <w:t xml:space="preserve">.  They felt less safe, albeit still </w:t>
      </w:r>
      <w:r w:rsidR="00BE4B25">
        <w:t xml:space="preserve">very </w:t>
      </w:r>
      <w:r>
        <w:t xml:space="preserve">safe, cycling on </w:t>
      </w:r>
      <w:r w:rsidRPr="00B33EFB">
        <w:t>main roads</w:t>
      </w:r>
      <w:r>
        <w:t xml:space="preserve"> (</w:t>
      </w:r>
      <w:r w:rsidR="00BE4B25">
        <w:t>6.69 up from 6.40</w:t>
      </w:r>
      <w:r>
        <w:t>)</w:t>
      </w:r>
      <w:r w:rsidRPr="00B33EFB">
        <w:t xml:space="preserve">.  </w:t>
      </w:r>
    </w:p>
    <w:p w14:paraId="67ECF9DE" w14:textId="093AA819" w:rsidR="0058625E" w:rsidRDefault="0058625E" w:rsidP="009259F5"/>
    <w:p w14:paraId="7C9F86DF" w14:textId="2CF6897A" w:rsidR="0025542D" w:rsidRDefault="0025542D" w:rsidP="009259F5">
      <w:r>
        <w:t xml:space="preserve">Respondents were asked a range of questions around </w:t>
      </w:r>
      <w:hyperlink w:anchor="_Local_community_involvement" w:history="1">
        <w:r w:rsidR="003E0D40" w:rsidRPr="003E0D40">
          <w:rPr>
            <w:rStyle w:val="Hyperlink"/>
          </w:rPr>
          <w:t xml:space="preserve">local community </w:t>
        </w:r>
        <w:r w:rsidR="003E0D40">
          <w:rPr>
            <w:rStyle w:val="Hyperlink"/>
          </w:rPr>
          <w:t>involvement</w:t>
        </w:r>
      </w:hyperlink>
      <w:r>
        <w:t xml:space="preserve">, with 31.7% (down from 50.3% in 2020) reporting that they were an active member of a club or community group, </w:t>
      </w:r>
      <w:r w:rsidR="007C0C28">
        <w:t xml:space="preserve">22.3% (up from 20.7%) volunteer regularly, 22.8% (down from 36.7% in 2020) </w:t>
      </w:r>
      <w:r w:rsidR="003E0D40">
        <w:t>sometimes volunteer, and 7.9% (down from 13.5% in 2020) currently sit on a community group board or committee.</w:t>
      </w:r>
    </w:p>
    <w:p w14:paraId="0904C692" w14:textId="174279D3" w:rsidR="003E0D40" w:rsidRDefault="003E0D40" w:rsidP="009259F5"/>
    <w:p w14:paraId="6C4862A0" w14:textId="5B84EF9B" w:rsidR="003E0D40" w:rsidRDefault="008B4FFA" w:rsidP="009259F5">
      <w:r>
        <w:t xml:space="preserve">Respondents were also asked to rate their agreement with </w:t>
      </w:r>
      <w:r w:rsidR="000D2951">
        <w:t xml:space="preserve">four statements about the Bayside community and Council in relation to the </w:t>
      </w:r>
      <w:hyperlink w:anchor="_Sense_of_community" w:history="1">
        <w:r w:rsidR="000D2951" w:rsidRPr="000D2951">
          <w:rPr>
            <w:rStyle w:val="Hyperlink"/>
          </w:rPr>
          <w:t>sense of community</w:t>
        </w:r>
      </w:hyperlink>
      <w:r w:rsidR="000D2951">
        <w:t>.  Respondents</w:t>
      </w:r>
      <w:r w:rsidR="00E4523F">
        <w:t xml:space="preserve">, on average, very strongly agreed that they feel “welcome, included, and respected when accessing Council services, facilities, and activities” (8.05 out of 10), and strongly agreed that </w:t>
      </w:r>
      <w:r w:rsidR="001D6896">
        <w:t>“the Bayside community is welcoming and supportive of people from diverse cultures and backgrounds” (7.66) “Bayside is accessible and inclusive for all in the community” (7.61), and “Bayside Council respects, reflects, and is inclusive of First Nations’ peoples” (7.51).</w:t>
      </w:r>
      <w:r w:rsidR="004E0AB0">
        <w:t xml:space="preserve">  Less than six percent of the respondents providing a score, disagreed with any of these four statements.</w:t>
      </w:r>
    </w:p>
    <w:p w14:paraId="78EAFA2C" w14:textId="77777777" w:rsidR="0025542D" w:rsidRDefault="0025542D" w:rsidP="009259F5"/>
    <w:p w14:paraId="709232DF" w14:textId="77777777" w:rsidR="006B796B" w:rsidRPr="000227EA" w:rsidRDefault="006B796B" w:rsidP="00430D0F">
      <w:pPr>
        <w:rPr>
          <w:sz w:val="20"/>
          <w:szCs w:val="20"/>
        </w:rPr>
      </w:pPr>
    </w:p>
    <w:p w14:paraId="77C6DD3B" w14:textId="60CD3886" w:rsidR="00430D0F" w:rsidRDefault="00430D0F" w:rsidP="00430D0F">
      <w:pPr>
        <w:pStyle w:val="Heading2"/>
      </w:pPr>
      <w:bookmarkStart w:id="3" w:name="_Toc36554505"/>
      <w:bookmarkStart w:id="4" w:name="_Toc104456236"/>
      <w:r>
        <w:t>Summary</w:t>
      </w:r>
      <w:bookmarkEnd w:id="3"/>
      <w:r w:rsidR="00B2309E">
        <w:t xml:space="preserve"> of satisfaction with Bayside City Council</w:t>
      </w:r>
      <w:bookmarkEnd w:id="4"/>
    </w:p>
    <w:p w14:paraId="232226C8" w14:textId="2C77B718" w:rsidR="00430D0F" w:rsidRDefault="00430D0F" w:rsidP="00F25A00"/>
    <w:p w14:paraId="07B7F0DC" w14:textId="78E662A8" w:rsidR="00F25A00" w:rsidRDefault="00EA39E5" w:rsidP="00F25A00">
      <w:r>
        <w:t xml:space="preserve">The 2022 </w:t>
      </w:r>
      <w:r w:rsidRPr="00EA39E5">
        <w:rPr>
          <w:i/>
          <w:iCs/>
        </w:rPr>
        <w:t>Annual Community Satisfaction Survey</w:t>
      </w:r>
      <w:r>
        <w:t xml:space="preserve"> reported strong improvements in community satisfaction with the performance of Council, largely reversing the declines reported in 2021 during the COVID-19 pandemic.  </w:t>
      </w:r>
    </w:p>
    <w:p w14:paraId="3963AE5C" w14:textId="4024C57B" w:rsidR="00EA39E5" w:rsidRDefault="00EA39E5" w:rsidP="00F25A00"/>
    <w:p w14:paraId="5DB8D327" w14:textId="4FE93AE1" w:rsidR="00EA39E5" w:rsidRDefault="00326BBF" w:rsidP="00F25A00">
      <w:r>
        <w:lastRenderedPageBreak/>
        <w:t xml:space="preserve">Whilst acknowledging some complications in comparison due to the impact of COVID-19 on survey implementation across metropolitan Melbourne in early 2022, it is noted that satisfaction with Bayside City Council </w:t>
      </w:r>
      <w:r w:rsidR="00D7591C">
        <w:t xml:space="preserve">has </w:t>
      </w:r>
      <w:r>
        <w:t xml:space="preserve">returned to </w:t>
      </w:r>
      <w:r w:rsidR="00D7591C">
        <w:t>a higher than metropolitan Melbourne level this year.</w:t>
      </w:r>
    </w:p>
    <w:p w14:paraId="64BC063E" w14:textId="1C485450" w:rsidR="00D7591C" w:rsidRDefault="00D7591C" w:rsidP="00F25A00"/>
    <w:p w14:paraId="1DD74819" w14:textId="061B9F05" w:rsidR="00D7591C" w:rsidRDefault="00D7591C" w:rsidP="00F25A00">
      <w:r>
        <w:t xml:space="preserve">The improvement in satisfaction with Council </w:t>
      </w:r>
      <w:r w:rsidR="00AC459A">
        <w:t>performance was particularly strong in relation to Council’s leadership and governance performance</w:t>
      </w:r>
      <w:r w:rsidR="00C26FCC">
        <w:t xml:space="preserve"> (up by an average of 6.7%), </w:t>
      </w:r>
      <w:r w:rsidR="00D869D3">
        <w:t xml:space="preserve">but also notable for </w:t>
      </w:r>
      <w:r w:rsidR="006900AE">
        <w:t xml:space="preserve">customer service (up by an average of 3.4%), </w:t>
      </w:r>
      <w:r w:rsidR="00BE7663">
        <w:t xml:space="preserve">and modest for </w:t>
      </w:r>
      <w:r w:rsidR="00D869D3">
        <w:t>planning and development (up by an average of 1.6%)</w:t>
      </w:r>
      <w:r w:rsidR="00676EB8">
        <w:t>, and services and facilities (up by an average of 1.1%).</w:t>
      </w:r>
    </w:p>
    <w:p w14:paraId="6C4D5168" w14:textId="6D38E5C2" w:rsidR="000C05CA" w:rsidRDefault="000C05CA" w:rsidP="00F25A00"/>
    <w:p w14:paraId="3AD341BB" w14:textId="61BE1C9C" w:rsidR="000C05CA" w:rsidRDefault="000C05CA" w:rsidP="00F25A00">
      <w:r>
        <w:t xml:space="preserve">Some of the Council services and facilities to report notable increases in satisfaction this year include </w:t>
      </w:r>
      <w:r w:rsidR="006269BC">
        <w:t xml:space="preserve">services for youth (up 6.3%), the appearance of the beach, foreshore, and bushland (up 4.7%), parking enforcement (up 3.7%), services for people with disability (up 2.7%), </w:t>
      </w:r>
      <w:r w:rsidR="00235999">
        <w:t xml:space="preserve">and </w:t>
      </w:r>
      <w:r w:rsidR="006269BC">
        <w:t>the maintenance and repair of sealed local roads (up 2.6%)</w:t>
      </w:r>
      <w:r w:rsidR="00235999">
        <w:t>.</w:t>
      </w:r>
    </w:p>
    <w:p w14:paraId="5DA39A3F" w14:textId="68614AA7" w:rsidR="00676EB8" w:rsidRDefault="00676EB8" w:rsidP="00F25A00"/>
    <w:p w14:paraId="42C60897" w14:textId="77777777" w:rsidR="00E96CA4" w:rsidRDefault="00676EB8" w:rsidP="00F25A00">
      <w:r>
        <w:t>Particular attention this year is drawn to substantial improvements in community sentiment in relation to car parking related issues in the City of Bayside</w:t>
      </w:r>
      <w:r w:rsidR="00E96CA4">
        <w:t>, including in three sets of questions in the survey:</w:t>
      </w:r>
    </w:p>
    <w:p w14:paraId="54405BB3" w14:textId="77777777" w:rsidR="00E96CA4" w:rsidRDefault="00E96CA4" w:rsidP="00F25A00"/>
    <w:p w14:paraId="6B882EFB" w14:textId="2991056B" w:rsidR="00E96CA4" w:rsidRPr="00E96CA4" w:rsidRDefault="00676EB8" w:rsidP="00E96CA4">
      <w:pPr>
        <w:pStyle w:val="ListParagraph"/>
        <w:numPr>
          <w:ilvl w:val="0"/>
          <w:numId w:val="25"/>
        </w:numPr>
        <w:rPr>
          <w:sz w:val="22"/>
          <w:szCs w:val="22"/>
        </w:rPr>
      </w:pPr>
      <w:r w:rsidRPr="00E96CA4">
        <w:rPr>
          <w:sz w:val="22"/>
          <w:szCs w:val="22"/>
        </w:rPr>
        <w:t xml:space="preserve">Car parking issues declined as a top three issues from a recent high of </w:t>
      </w:r>
      <w:r w:rsidR="000C4245" w:rsidRPr="00E96CA4">
        <w:rPr>
          <w:sz w:val="22"/>
          <w:szCs w:val="22"/>
        </w:rPr>
        <w:t xml:space="preserve">21.5% back in 2019 to just five percent this year (lower than the metropolitan Melbourne average of </w:t>
      </w:r>
      <w:r w:rsidR="0095478E" w:rsidRPr="00E96CA4">
        <w:rPr>
          <w:sz w:val="22"/>
          <w:szCs w:val="22"/>
        </w:rPr>
        <w:t xml:space="preserve">eight percent.  </w:t>
      </w:r>
    </w:p>
    <w:p w14:paraId="458A1E82" w14:textId="77777777" w:rsidR="00E96CA4" w:rsidRPr="00E96CA4" w:rsidRDefault="00E96CA4" w:rsidP="00F25A00">
      <w:pPr>
        <w:rPr>
          <w:sz w:val="16"/>
          <w:szCs w:val="16"/>
        </w:rPr>
      </w:pPr>
    </w:p>
    <w:p w14:paraId="0CB72235" w14:textId="77777777" w:rsidR="00E96CA4" w:rsidRPr="00E96CA4" w:rsidRDefault="0095478E" w:rsidP="00E96CA4">
      <w:pPr>
        <w:pStyle w:val="ListParagraph"/>
        <w:numPr>
          <w:ilvl w:val="0"/>
          <w:numId w:val="25"/>
        </w:numPr>
        <w:rPr>
          <w:sz w:val="22"/>
          <w:szCs w:val="22"/>
        </w:rPr>
      </w:pPr>
      <w:r w:rsidRPr="00E96CA4">
        <w:rPr>
          <w:sz w:val="22"/>
          <w:szCs w:val="22"/>
        </w:rPr>
        <w:t xml:space="preserve">Satisfaction with the availability of parking in the City of Bayside improved by an average of </w:t>
      </w:r>
      <w:r w:rsidR="006B362B" w:rsidRPr="00E96CA4">
        <w:rPr>
          <w:sz w:val="22"/>
          <w:szCs w:val="22"/>
        </w:rPr>
        <w:t>13.3%</w:t>
      </w:r>
      <w:r w:rsidR="00E96CA4" w:rsidRPr="00E96CA4">
        <w:rPr>
          <w:sz w:val="22"/>
          <w:szCs w:val="22"/>
        </w:rPr>
        <w:t>.</w:t>
      </w:r>
    </w:p>
    <w:p w14:paraId="103A59BB" w14:textId="77777777" w:rsidR="00E96CA4" w:rsidRPr="00E96CA4" w:rsidRDefault="00E96CA4" w:rsidP="00F25A00">
      <w:pPr>
        <w:rPr>
          <w:sz w:val="16"/>
          <w:szCs w:val="16"/>
        </w:rPr>
      </w:pPr>
    </w:p>
    <w:p w14:paraId="7779C92C" w14:textId="12C0C651" w:rsidR="00676EB8" w:rsidRPr="00E96CA4" w:rsidRDefault="00E96CA4" w:rsidP="00E96CA4">
      <w:pPr>
        <w:pStyle w:val="ListParagraph"/>
        <w:numPr>
          <w:ilvl w:val="0"/>
          <w:numId w:val="25"/>
        </w:numPr>
        <w:rPr>
          <w:sz w:val="22"/>
          <w:szCs w:val="22"/>
        </w:rPr>
      </w:pPr>
      <w:r>
        <w:rPr>
          <w:sz w:val="22"/>
          <w:szCs w:val="22"/>
        </w:rPr>
        <w:t>S</w:t>
      </w:r>
      <w:r w:rsidR="006B362B" w:rsidRPr="00E96CA4">
        <w:rPr>
          <w:sz w:val="22"/>
          <w:szCs w:val="22"/>
        </w:rPr>
        <w:t xml:space="preserve">atisfaction with the parking enforcement service improved </w:t>
      </w:r>
      <w:r w:rsidR="008A0F8A" w:rsidRPr="00E96CA4">
        <w:rPr>
          <w:sz w:val="22"/>
          <w:szCs w:val="22"/>
        </w:rPr>
        <w:t>3.8% this year and is now substantially higher than the metropolitan Melbourne average.</w:t>
      </w:r>
      <w:r w:rsidR="00676EB8" w:rsidRPr="00E96CA4">
        <w:rPr>
          <w:sz w:val="22"/>
          <w:szCs w:val="22"/>
        </w:rPr>
        <w:t xml:space="preserve"> </w:t>
      </w:r>
    </w:p>
    <w:p w14:paraId="1804A3D9" w14:textId="06A9C5B8" w:rsidR="00BB36B2" w:rsidRDefault="00BB36B2" w:rsidP="00F25A00"/>
    <w:p w14:paraId="3E1775C2" w14:textId="59F6E651" w:rsidR="00202B9A" w:rsidRDefault="00F53EF9" w:rsidP="00F25A00">
      <w:r>
        <w:t xml:space="preserve">Planning and development related issues remain prominent in the City of Bayside, with 15% nominating these as a top three issue, </w:t>
      </w:r>
      <w:r w:rsidR="00183C10">
        <w:t xml:space="preserve">and satisfaction with planning and development </w:t>
      </w:r>
      <w:r w:rsidR="00202B9A">
        <w:t>largely remain at “poor” levels (consistent with the metropolitan Melbourne average).</w:t>
      </w:r>
    </w:p>
    <w:p w14:paraId="0F94C930" w14:textId="77777777" w:rsidR="00202B9A" w:rsidRDefault="00202B9A" w:rsidP="00F25A00"/>
    <w:p w14:paraId="3A12DED0" w14:textId="4960B251" w:rsidR="00F53EF9" w:rsidRDefault="00202B9A" w:rsidP="00F25A00">
      <w:r>
        <w:t>Sports and recreation facilities remain of concern to a small proportion of respondents, and it is noted that these issues appear to be a significant negative influence on these respondents’ satisfaction with Council’s overall performance.</w:t>
      </w:r>
    </w:p>
    <w:p w14:paraId="1DA59B94" w14:textId="754E418C" w:rsidR="00202B9A" w:rsidRDefault="00202B9A" w:rsidP="00F25A00"/>
    <w:p w14:paraId="73147DEB" w14:textId="77777777" w:rsidR="00203343" w:rsidRDefault="005F7088" w:rsidP="00F25A00">
      <w:r>
        <w:t xml:space="preserve">The other issue that was prominent in the results in 2022 related to environment, conservation, and climate change, which increased as a top three issue from </w:t>
      </w:r>
      <w:r w:rsidR="00B77B6A">
        <w:t xml:space="preserve">approximately four percent in recent years to eight percent this year, and it is now the second </w:t>
      </w:r>
      <w:r w:rsidR="00A0550C">
        <w:t>most nominated</w:t>
      </w:r>
      <w:r w:rsidR="00B77B6A">
        <w:t xml:space="preserve"> issue for the City of Bayside.  </w:t>
      </w:r>
    </w:p>
    <w:p w14:paraId="60A34AFF" w14:textId="77777777" w:rsidR="00203343" w:rsidRDefault="00203343" w:rsidP="00F25A00"/>
    <w:p w14:paraId="56358E52" w14:textId="742F963B" w:rsidR="00202B9A" w:rsidRDefault="00A0550C" w:rsidP="00F25A00">
      <w:r>
        <w:t xml:space="preserve">Whilst the respondents who nominated these issues were, on average, marginally more satisfied with Council’s overall performance than average, it is noted that </w:t>
      </w:r>
      <w:r w:rsidR="00683955">
        <w:t xml:space="preserve">satisfaction with Council’s performance “meeting its environmental responsibilities” declined </w:t>
      </w:r>
      <w:r w:rsidR="00235999">
        <w:t xml:space="preserve">by a statistically significant </w:t>
      </w:r>
      <w:r w:rsidR="00B62AE6">
        <w:t xml:space="preserve">4.8% this year.  </w:t>
      </w:r>
    </w:p>
    <w:p w14:paraId="4B0CB6E5" w14:textId="2805901E" w:rsidR="003064F1" w:rsidRDefault="003064F1" w:rsidP="00F25A00">
      <w:pPr>
        <w:rPr>
          <w:b/>
          <w:bCs/>
          <w:sz w:val="32"/>
          <w:szCs w:val="32"/>
        </w:rPr>
      </w:pPr>
    </w:p>
    <w:p w14:paraId="76C1DF8B" w14:textId="77777777" w:rsidR="00F53EF9" w:rsidRDefault="00F53EF9">
      <w:pPr>
        <w:jc w:val="left"/>
        <w:rPr>
          <w:b/>
          <w:bCs/>
          <w:sz w:val="32"/>
          <w:szCs w:val="32"/>
        </w:rPr>
      </w:pPr>
      <w:r>
        <w:br w:type="page"/>
      </w:r>
    </w:p>
    <w:p w14:paraId="19C30279" w14:textId="78768B10" w:rsidR="00626265" w:rsidRDefault="00626265" w:rsidP="00006EEC">
      <w:pPr>
        <w:pStyle w:val="Heading1"/>
      </w:pPr>
      <w:bookmarkStart w:id="5" w:name="_Toc104456237"/>
      <w:r w:rsidRPr="00F11453">
        <w:lastRenderedPageBreak/>
        <w:t>Introduction</w:t>
      </w:r>
      <w:bookmarkEnd w:id="5"/>
    </w:p>
    <w:p w14:paraId="6942A7EF" w14:textId="77777777" w:rsidR="00626265" w:rsidRPr="001C5E17" w:rsidRDefault="00626265" w:rsidP="00887DAD">
      <w:pPr>
        <w:rPr>
          <w:sz w:val="16"/>
          <w:szCs w:val="16"/>
        </w:rPr>
      </w:pPr>
    </w:p>
    <w:p w14:paraId="3D315CB5" w14:textId="1CC21E83" w:rsidR="00626265" w:rsidRPr="006624D0" w:rsidRDefault="00626265" w:rsidP="00887DAD">
      <w:pPr>
        <w:pStyle w:val="Body"/>
        <w:rPr>
          <w:rFonts w:ascii="Calibri" w:hAnsi="Calibri" w:cs="Calibri"/>
        </w:rPr>
      </w:pPr>
      <w:r w:rsidRPr="006624D0">
        <w:rPr>
          <w:rFonts w:ascii="Calibri" w:hAnsi="Calibri" w:cs="Calibri"/>
        </w:rPr>
        <w:t xml:space="preserve">Metropolis Research Pty Ltd was commissioned by </w:t>
      </w:r>
      <w:r w:rsidR="00774801" w:rsidRPr="006624D0">
        <w:rPr>
          <w:rFonts w:ascii="Calibri" w:hAnsi="Calibri" w:cs="Calibri"/>
        </w:rPr>
        <w:t>Bayside</w:t>
      </w:r>
      <w:r w:rsidRPr="006624D0">
        <w:rPr>
          <w:rFonts w:ascii="Calibri" w:hAnsi="Calibri" w:cs="Calibri"/>
        </w:rPr>
        <w:t xml:space="preserve"> City Council to undertake this, its </w:t>
      </w:r>
      <w:r w:rsidR="00A56C77" w:rsidRPr="006624D0">
        <w:rPr>
          <w:rFonts w:ascii="Calibri" w:hAnsi="Calibri" w:cs="Calibri"/>
        </w:rPr>
        <w:t>f</w:t>
      </w:r>
      <w:r w:rsidR="003064F1">
        <w:rPr>
          <w:rFonts w:ascii="Calibri" w:hAnsi="Calibri" w:cs="Calibri"/>
        </w:rPr>
        <w:t>ifth</w:t>
      </w:r>
      <w:r w:rsidRPr="006624D0">
        <w:rPr>
          <w:rFonts w:ascii="Calibri" w:hAnsi="Calibri" w:cs="Calibri"/>
        </w:rPr>
        <w:t xml:space="preserve"> </w:t>
      </w:r>
      <w:r w:rsidRPr="006624D0">
        <w:rPr>
          <w:rFonts w:ascii="Calibri" w:hAnsi="Calibri" w:cs="Calibri"/>
          <w:i/>
          <w:iCs/>
        </w:rPr>
        <w:t>Annual C</w:t>
      </w:r>
      <w:r w:rsidR="009F5E64" w:rsidRPr="006624D0">
        <w:rPr>
          <w:rFonts w:ascii="Calibri" w:hAnsi="Calibri" w:cs="Calibri"/>
          <w:i/>
          <w:iCs/>
        </w:rPr>
        <w:t>ommunity</w:t>
      </w:r>
      <w:r w:rsidRPr="006624D0">
        <w:rPr>
          <w:rFonts w:ascii="Calibri" w:hAnsi="Calibri" w:cs="Calibri"/>
          <w:i/>
          <w:iCs/>
        </w:rPr>
        <w:t xml:space="preserve"> Satisfaction Survey</w:t>
      </w:r>
      <w:r w:rsidRPr="006624D0">
        <w:rPr>
          <w:rFonts w:ascii="Calibri" w:hAnsi="Calibri" w:cs="Calibri"/>
        </w:rPr>
        <w:t xml:space="preserve">.  </w:t>
      </w:r>
    </w:p>
    <w:p w14:paraId="29BE6046" w14:textId="77777777" w:rsidR="00626265" w:rsidRPr="001C5E17" w:rsidRDefault="00626265" w:rsidP="00887DAD">
      <w:pPr>
        <w:pStyle w:val="Body"/>
        <w:rPr>
          <w:rFonts w:ascii="Calibri" w:hAnsi="Calibri" w:cs="Calibri"/>
          <w:sz w:val="18"/>
          <w:szCs w:val="18"/>
        </w:rPr>
      </w:pPr>
    </w:p>
    <w:p w14:paraId="07803314" w14:textId="184702EA" w:rsidR="00626265" w:rsidRPr="006624D0" w:rsidRDefault="00626265" w:rsidP="00887DAD">
      <w:pPr>
        <w:pStyle w:val="Body"/>
        <w:rPr>
          <w:rFonts w:ascii="Calibri" w:hAnsi="Calibri" w:cs="Calibri"/>
        </w:rPr>
      </w:pPr>
      <w:r w:rsidRPr="006624D0">
        <w:rPr>
          <w:rFonts w:ascii="Calibri" w:hAnsi="Calibri" w:cs="Calibri"/>
        </w:rPr>
        <w:t>The survey has been designed to measure community satisfaction with a range of Council services and facilities as well as to measure community sentiment on a range of additional issues of concern in the municipality.</w:t>
      </w:r>
      <w:r w:rsidR="00450955" w:rsidRPr="006624D0">
        <w:rPr>
          <w:rFonts w:ascii="Calibri" w:hAnsi="Calibri" w:cs="Calibri"/>
        </w:rPr>
        <w:t xml:space="preserve">  </w:t>
      </w:r>
      <w:r w:rsidRPr="006624D0">
        <w:rPr>
          <w:rFonts w:ascii="Calibri" w:hAnsi="Calibri" w:cs="Calibri"/>
        </w:rPr>
        <w:t xml:space="preserve">The </w:t>
      </w:r>
      <w:r w:rsidR="00450955" w:rsidRPr="006624D0">
        <w:rPr>
          <w:rFonts w:ascii="Calibri" w:hAnsi="Calibri" w:cs="Calibri"/>
          <w:iCs/>
        </w:rPr>
        <w:t>20</w:t>
      </w:r>
      <w:r w:rsidR="00D25DE9" w:rsidRPr="006624D0">
        <w:rPr>
          <w:rFonts w:ascii="Calibri" w:hAnsi="Calibri" w:cs="Calibri"/>
          <w:iCs/>
        </w:rPr>
        <w:t>2</w:t>
      </w:r>
      <w:r w:rsidR="003064F1">
        <w:rPr>
          <w:rFonts w:ascii="Calibri" w:hAnsi="Calibri" w:cs="Calibri"/>
          <w:iCs/>
        </w:rPr>
        <w:t>2</w:t>
      </w:r>
      <w:r w:rsidR="00450955" w:rsidRPr="006624D0">
        <w:rPr>
          <w:rFonts w:ascii="Calibri" w:hAnsi="Calibri" w:cs="Calibri"/>
          <w:iCs/>
        </w:rPr>
        <w:t xml:space="preserve"> survey</w:t>
      </w:r>
      <w:r w:rsidRPr="006624D0">
        <w:rPr>
          <w:rFonts w:ascii="Calibri" w:hAnsi="Calibri" w:cs="Calibri"/>
        </w:rPr>
        <w:t xml:space="preserve"> comprises the following:</w:t>
      </w:r>
    </w:p>
    <w:p w14:paraId="5C342AFB" w14:textId="77777777" w:rsidR="00626265" w:rsidRPr="001C5E17" w:rsidRDefault="00626265" w:rsidP="00887DAD">
      <w:pPr>
        <w:pStyle w:val="Body"/>
        <w:rPr>
          <w:rFonts w:ascii="Calibri" w:hAnsi="Calibri" w:cs="Calibri"/>
          <w:sz w:val="16"/>
          <w:szCs w:val="16"/>
        </w:rPr>
      </w:pPr>
    </w:p>
    <w:p w14:paraId="5861B92C" w14:textId="05EAD181" w:rsidR="00626265" w:rsidRPr="00887DAD" w:rsidRDefault="00626265" w:rsidP="0008710C">
      <w:pPr>
        <w:pStyle w:val="Body"/>
        <w:numPr>
          <w:ilvl w:val="0"/>
          <w:numId w:val="3"/>
        </w:numPr>
        <w:rPr>
          <w:rFonts w:ascii="Calibri" w:hAnsi="Calibri" w:cs="Calibri"/>
          <w:sz w:val="22"/>
          <w:szCs w:val="22"/>
        </w:rPr>
      </w:pPr>
      <w:r w:rsidRPr="00887DAD">
        <w:rPr>
          <w:rFonts w:ascii="Calibri" w:hAnsi="Calibri" w:cs="Calibri"/>
          <w:sz w:val="22"/>
          <w:szCs w:val="22"/>
        </w:rPr>
        <w:t>Satisfaction with Council’s overall performance</w:t>
      </w:r>
    </w:p>
    <w:p w14:paraId="3809AC98" w14:textId="77777777" w:rsidR="00626265" w:rsidRPr="00450955" w:rsidRDefault="00626265" w:rsidP="00887DAD">
      <w:pPr>
        <w:pStyle w:val="Body"/>
        <w:ind w:left="360"/>
        <w:rPr>
          <w:rFonts w:ascii="Calibri" w:hAnsi="Calibri" w:cs="Calibri"/>
          <w:sz w:val="8"/>
          <w:szCs w:val="12"/>
        </w:rPr>
      </w:pPr>
    </w:p>
    <w:p w14:paraId="662F145D" w14:textId="77777777" w:rsidR="00626265" w:rsidRPr="00887DAD" w:rsidRDefault="00626265" w:rsidP="0008710C">
      <w:pPr>
        <w:pStyle w:val="Body"/>
        <w:numPr>
          <w:ilvl w:val="0"/>
          <w:numId w:val="3"/>
        </w:numPr>
        <w:rPr>
          <w:rFonts w:ascii="Calibri" w:hAnsi="Calibri" w:cs="Calibri"/>
          <w:sz w:val="22"/>
          <w:szCs w:val="22"/>
        </w:rPr>
      </w:pPr>
      <w:r w:rsidRPr="00887DAD">
        <w:rPr>
          <w:rFonts w:ascii="Calibri" w:hAnsi="Calibri" w:cs="Calibri"/>
          <w:sz w:val="22"/>
          <w:szCs w:val="22"/>
        </w:rPr>
        <w:t>Satisfaction with aspects of leadership</w:t>
      </w:r>
      <w:r w:rsidR="009E0ED3" w:rsidRPr="009E0ED3">
        <w:rPr>
          <w:rFonts w:ascii="Calibri" w:hAnsi="Calibri" w:cs="Calibri"/>
          <w:sz w:val="22"/>
          <w:szCs w:val="22"/>
        </w:rPr>
        <w:t xml:space="preserve"> </w:t>
      </w:r>
      <w:r w:rsidR="009E0ED3">
        <w:rPr>
          <w:rFonts w:ascii="Calibri" w:hAnsi="Calibri" w:cs="Calibri"/>
          <w:sz w:val="22"/>
          <w:szCs w:val="22"/>
        </w:rPr>
        <w:t xml:space="preserve">and </w:t>
      </w:r>
      <w:r w:rsidR="009E0ED3" w:rsidRPr="00887DAD">
        <w:rPr>
          <w:rFonts w:ascii="Calibri" w:hAnsi="Calibri" w:cs="Calibri"/>
          <w:sz w:val="22"/>
          <w:szCs w:val="22"/>
        </w:rPr>
        <w:t>governance</w:t>
      </w:r>
    </w:p>
    <w:p w14:paraId="372D2920" w14:textId="77777777" w:rsidR="00626265" w:rsidRPr="00450955" w:rsidRDefault="00626265" w:rsidP="00887DAD">
      <w:pPr>
        <w:pStyle w:val="Body"/>
        <w:rPr>
          <w:rFonts w:ascii="Calibri" w:hAnsi="Calibri" w:cs="Calibri"/>
          <w:sz w:val="8"/>
          <w:szCs w:val="12"/>
        </w:rPr>
      </w:pPr>
    </w:p>
    <w:p w14:paraId="5A8F7555" w14:textId="12E93B2E" w:rsidR="00626265" w:rsidRPr="00887DAD" w:rsidRDefault="00626265" w:rsidP="0008710C">
      <w:pPr>
        <w:pStyle w:val="Body"/>
        <w:numPr>
          <w:ilvl w:val="0"/>
          <w:numId w:val="3"/>
        </w:numPr>
        <w:rPr>
          <w:rFonts w:ascii="Calibri" w:hAnsi="Calibri" w:cs="Calibri"/>
          <w:sz w:val="22"/>
          <w:szCs w:val="22"/>
        </w:rPr>
      </w:pPr>
      <w:r w:rsidRPr="00887DAD">
        <w:rPr>
          <w:rFonts w:ascii="Calibri" w:hAnsi="Calibri" w:cs="Calibri"/>
          <w:sz w:val="22"/>
          <w:szCs w:val="22"/>
        </w:rPr>
        <w:t xml:space="preserve">Importance of and satisfaction with </w:t>
      </w:r>
      <w:r w:rsidR="00755674">
        <w:rPr>
          <w:rFonts w:ascii="Calibri" w:hAnsi="Calibri" w:cs="Calibri"/>
          <w:sz w:val="22"/>
          <w:szCs w:val="22"/>
        </w:rPr>
        <w:t>26</w:t>
      </w:r>
      <w:r w:rsidRPr="00887DAD">
        <w:rPr>
          <w:rFonts w:ascii="Calibri" w:hAnsi="Calibri" w:cs="Calibri"/>
          <w:sz w:val="22"/>
          <w:szCs w:val="22"/>
        </w:rPr>
        <w:t xml:space="preserve"> Council services and facilities</w:t>
      </w:r>
    </w:p>
    <w:p w14:paraId="4C952D5F" w14:textId="77777777" w:rsidR="00626265" w:rsidRPr="00450955" w:rsidRDefault="00626265" w:rsidP="00887DAD">
      <w:pPr>
        <w:pStyle w:val="Body"/>
        <w:rPr>
          <w:rFonts w:ascii="Calibri" w:hAnsi="Calibri" w:cs="Calibri"/>
          <w:sz w:val="8"/>
          <w:szCs w:val="12"/>
        </w:rPr>
      </w:pPr>
    </w:p>
    <w:p w14:paraId="11FA7A25" w14:textId="77777777" w:rsidR="00626265" w:rsidRPr="00887DAD" w:rsidRDefault="00626265" w:rsidP="0008710C">
      <w:pPr>
        <w:pStyle w:val="Body"/>
        <w:numPr>
          <w:ilvl w:val="0"/>
          <w:numId w:val="3"/>
        </w:numPr>
        <w:rPr>
          <w:rFonts w:ascii="Calibri" w:hAnsi="Calibri" w:cs="Calibri"/>
          <w:sz w:val="22"/>
          <w:szCs w:val="22"/>
        </w:rPr>
      </w:pPr>
      <w:r w:rsidRPr="00887DAD">
        <w:rPr>
          <w:rFonts w:ascii="Calibri" w:hAnsi="Calibri" w:cs="Calibri"/>
          <w:sz w:val="22"/>
          <w:szCs w:val="22"/>
        </w:rPr>
        <w:t>Issues of importance to address</w:t>
      </w:r>
      <w:r w:rsidR="009E0ED3">
        <w:rPr>
          <w:rFonts w:ascii="Calibri" w:hAnsi="Calibri" w:cs="Calibri"/>
          <w:sz w:val="22"/>
          <w:szCs w:val="22"/>
        </w:rPr>
        <w:t xml:space="preserve"> in Bayside</w:t>
      </w:r>
      <w:r w:rsidRPr="00887DAD">
        <w:rPr>
          <w:rFonts w:ascii="Calibri" w:hAnsi="Calibri" w:cs="Calibri"/>
          <w:sz w:val="22"/>
          <w:szCs w:val="22"/>
        </w:rPr>
        <w:t xml:space="preserve"> in the coming year</w:t>
      </w:r>
    </w:p>
    <w:p w14:paraId="512C8EBE" w14:textId="77777777" w:rsidR="00626265" w:rsidRPr="00450955" w:rsidRDefault="00626265" w:rsidP="00887DAD">
      <w:pPr>
        <w:pStyle w:val="Body"/>
        <w:rPr>
          <w:rFonts w:ascii="Calibri" w:hAnsi="Calibri" w:cs="Calibri"/>
          <w:sz w:val="8"/>
          <w:szCs w:val="12"/>
        </w:rPr>
      </w:pPr>
    </w:p>
    <w:p w14:paraId="52251A32" w14:textId="77777777" w:rsidR="00C07B7F" w:rsidRDefault="00C07B7F" w:rsidP="00C07B7F">
      <w:pPr>
        <w:pStyle w:val="Body"/>
        <w:numPr>
          <w:ilvl w:val="0"/>
          <w:numId w:val="3"/>
        </w:numPr>
        <w:jc w:val="left"/>
        <w:rPr>
          <w:rFonts w:ascii="Calibri" w:hAnsi="Calibri" w:cs="Calibri"/>
          <w:sz w:val="22"/>
          <w:szCs w:val="22"/>
        </w:rPr>
      </w:pPr>
      <w:r>
        <w:rPr>
          <w:rFonts w:ascii="Calibri" w:hAnsi="Calibri" w:cs="Calibri"/>
          <w:sz w:val="22"/>
          <w:szCs w:val="22"/>
        </w:rPr>
        <w:t>Agreement with statements about Bayside Council as an organisation</w:t>
      </w:r>
    </w:p>
    <w:p w14:paraId="746AE4C0" w14:textId="77777777" w:rsidR="00C07B7F" w:rsidRPr="00450955" w:rsidRDefault="00C07B7F" w:rsidP="00C07B7F">
      <w:pPr>
        <w:pStyle w:val="ListParagraph"/>
        <w:rPr>
          <w:sz w:val="8"/>
          <w:szCs w:val="22"/>
        </w:rPr>
      </w:pPr>
    </w:p>
    <w:p w14:paraId="356CFCCB" w14:textId="77FAA442" w:rsidR="00626265" w:rsidRDefault="006E32BC" w:rsidP="0008710C">
      <w:pPr>
        <w:pStyle w:val="Body"/>
        <w:numPr>
          <w:ilvl w:val="0"/>
          <w:numId w:val="3"/>
        </w:numPr>
        <w:jc w:val="left"/>
        <w:rPr>
          <w:rFonts w:ascii="Calibri" w:hAnsi="Calibri" w:cs="Calibri"/>
          <w:sz w:val="22"/>
          <w:szCs w:val="22"/>
        </w:rPr>
      </w:pPr>
      <w:r>
        <w:rPr>
          <w:rFonts w:ascii="Calibri" w:hAnsi="Calibri" w:cs="Calibri"/>
          <w:sz w:val="22"/>
          <w:szCs w:val="22"/>
        </w:rPr>
        <w:t>Ranking of the priority of</w:t>
      </w:r>
      <w:r w:rsidR="009F2800">
        <w:rPr>
          <w:rFonts w:ascii="Calibri" w:hAnsi="Calibri" w:cs="Calibri"/>
          <w:sz w:val="22"/>
          <w:szCs w:val="22"/>
        </w:rPr>
        <w:t xml:space="preserve"> </w:t>
      </w:r>
      <w:r w:rsidR="00AB6EA0">
        <w:rPr>
          <w:rFonts w:ascii="Calibri" w:hAnsi="Calibri" w:cs="Calibri"/>
          <w:sz w:val="22"/>
          <w:szCs w:val="22"/>
        </w:rPr>
        <w:t xml:space="preserve">Council advocacy </w:t>
      </w:r>
      <w:r>
        <w:rPr>
          <w:rFonts w:ascii="Calibri" w:hAnsi="Calibri" w:cs="Calibri"/>
          <w:sz w:val="22"/>
          <w:szCs w:val="22"/>
        </w:rPr>
        <w:t>projects</w:t>
      </w:r>
    </w:p>
    <w:p w14:paraId="4F59CCCD" w14:textId="77777777" w:rsidR="001E4904" w:rsidRPr="001E4904" w:rsidRDefault="001E4904" w:rsidP="001E4904">
      <w:pPr>
        <w:pStyle w:val="ListParagraph"/>
        <w:rPr>
          <w:sz w:val="8"/>
          <w:szCs w:val="8"/>
        </w:rPr>
      </w:pPr>
    </w:p>
    <w:p w14:paraId="00E7955D" w14:textId="6B33DF51" w:rsidR="001E4904" w:rsidRDefault="001E4904" w:rsidP="0008710C">
      <w:pPr>
        <w:pStyle w:val="Body"/>
        <w:numPr>
          <w:ilvl w:val="0"/>
          <w:numId w:val="3"/>
        </w:numPr>
        <w:jc w:val="left"/>
        <w:rPr>
          <w:rFonts w:ascii="Calibri" w:hAnsi="Calibri" w:cs="Calibri"/>
          <w:sz w:val="22"/>
          <w:szCs w:val="22"/>
        </w:rPr>
      </w:pPr>
      <w:r>
        <w:rPr>
          <w:rFonts w:ascii="Calibri" w:hAnsi="Calibri" w:cs="Calibri"/>
          <w:sz w:val="22"/>
          <w:szCs w:val="22"/>
        </w:rPr>
        <w:t>How well Council is working to achieve overall vision across selected areas</w:t>
      </w:r>
    </w:p>
    <w:p w14:paraId="312AD58F" w14:textId="77777777" w:rsidR="00AB6EA0" w:rsidRPr="00450955" w:rsidRDefault="00AB6EA0" w:rsidP="00AB6EA0">
      <w:pPr>
        <w:pStyle w:val="ListParagraph"/>
        <w:rPr>
          <w:sz w:val="8"/>
          <w:szCs w:val="22"/>
        </w:rPr>
      </w:pPr>
    </w:p>
    <w:p w14:paraId="352F1E47" w14:textId="77777777" w:rsidR="00BA40C4" w:rsidRPr="00887DAD" w:rsidRDefault="00BA40C4" w:rsidP="0008710C">
      <w:pPr>
        <w:pStyle w:val="Body"/>
        <w:numPr>
          <w:ilvl w:val="0"/>
          <w:numId w:val="3"/>
        </w:numPr>
        <w:jc w:val="left"/>
        <w:rPr>
          <w:rFonts w:ascii="Calibri" w:hAnsi="Calibri" w:cs="Calibri"/>
          <w:sz w:val="22"/>
          <w:szCs w:val="22"/>
        </w:rPr>
      </w:pPr>
      <w:r>
        <w:rPr>
          <w:rFonts w:ascii="Calibri" w:hAnsi="Calibri" w:cs="Calibri"/>
          <w:sz w:val="22"/>
          <w:szCs w:val="22"/>
        </w:rPr>
        <w:t>Satisfaction with planning for population growth</w:t>
      </w:r>
      <w:r w:rsidR="009E0ED3">
        <w:rPr>
          <w:rFonts w:ascii="Calibri" w:hAnsi="Calibri" w:cs="Calibri"/>
          <w:sz w:val="22"/>
          <w:szCs w:val="22"/>
        </w:rPr>
        <w:t xml:space="preserve"> by all levels of government</w:t>
      </w:r>
    </w:p>
    <w:p w14:paraId="6BA95AB7" w14:textId="77777777" w:rsidR="00626265" w:rsidRPr="00450955" w:rsidRDefault="00626265" w:rsidP="00887DAD">
      <w:pPr>
        <w:pStyle w:val="Body"/>
        <w:jc w:val="left"/>
        <w:rPr>
          <w:rFonts w:ascii="Calibri" w:hAnsi="Calibri" w:cs="Calibri"/>
          <w:sz w:val="8"/>
          <w:szCs w:val="12"/>
        </w:rPr>
      </w:pPr>
    </w:p>
    <w:p w14:paraId="5B09FEE9" w14:textId="77777777" w:rsidR="00626265" w:rsidRDefault="00626265" w:rsidP="0008710C">
      <w:pPr>
        <w:pStyle w:val="Body"/>
        <w:numPr>
          <w:ilvl w:val="0"/>
          <w:numId w:val="3"/>
        </w:numPr>
        <w:jc w:val="left"/>
        <w:rPr>
          <w:rFonts w:ascii="Calibri" w:hAnsi="Calibri" w:cs="Calibri"/>
          <w:sz w:val="22"/>
          <w:szCs w:val="22"/>
        </w:rPr>
      </w:pPr>
      <w:r w:rsidRPr="00887DAD">
        <w:rPr>
          <w:rFonts w:ascii="Calibri" w:hAnsi="Calibri" w:cs="Calibri"/>
          <w:sz w:val="22"/>
          <w:szCs w:val="22"/>
        </w:rPr>
        <w:t>Satisfaction with aspects of planning and development</w:t>
      </w:r>
    </w:p>
    <w:p w14:paraId="29852828" w14:textId="77777777" w:rsidR="00BA40C4" w:rsidRPr="00450955" w:rsidRDefault="00BA40C4" w:rsidP="00BA40C4">
      <w:pPr>
        <w:pStyle w:val="Body"/>
        <w:ind w:left="1080"/>
        <w:jc w:val="left"/>
        <w:rPr>
          <w:rFonts w:ascii="Calibri" w:hAnsi="Calibri" w:cs="Calibri"/>
          <w:sz w:val="8"/>
          <w:szCs w:val="22"/>
        </w:rPr>
      </w:pPr>
    </w:p>
    <w:p w14:paraId="74625581" w14:textId="0BE9C3E6" w:rsidR="00BA40C4" w:rsidRPr="00887DAD" w:rsidRDefault="00BA40C4" w:rsidP="0008710C">
      <w:pPr>
        <w:pStyle w:val="Body"/>
        <w:numPr>
          <w:ilvl w:val="0"/>
          <w:numId w:val="3"/>
        </w:numPr>
        <w:jc w:val="left"/>
        <w:rPr>
          <w:rFonts w:ascii="Calibri" w:hAnsi="Calibri" w:cs="Calibri"/>
          <w:sz w:val="22"/>
          <w:szCs w:val="22"/>
        </w:rPr>
      </w:pPr>
      <w:r w:rsidRPr="00887DAD">
        <w:rPr>
          <w:rFonts w:ascii="Calibri" w:hAnsi="Calibri" w:cs="Calibri"/>
          <w:sz w:val="22"/>
          <w:szCs w:val="22"/>
        </w:rPr>
        <w:t>Satisfaction with aspects of traffic and parking</w:t>
      </w:r>
    </w:p>
    <w:p w14:paraId="7B7720EF" w14:textId="77777777" w:rsidR="00BA40C4" w:rsidRPr="00450955" w:rsidRDefault="00BA40C4" w:rsidP="00BA40C4">
      <w:pPr>
        <w:pStyle w:val="Body"/>
        <w:jc w:val="left"/>
        <w:rPr>
          <w:rFonts w:ascii="Calibri" w:hAnsi="Calibri" w:cs="Calibri"/>
          <w:sz w:val="8"/>
          <w:szCs w:val="12"/>
        </w:rPr>
      </w:pPr>
    </w:p>
    <w:p w14:paraId="24376065" w14:textId="2A807C2D" w:rsidR="00626265" w:rsidRDefault="00AA43AB" w:rsidP="0008710C">
      <w:pPr>
        <w:pStyle w:val="Body"/>
        <w:numPr>
          <w:ilvl w:val="0"/>
          <w:numId w:val="3"/>
        </w:numPr>
        <w:rPr>
          <w:rFonts w:ascii="Calibri" w:hAnsi="Calibri" w:cs="Calibri"/>
          <w:sz w:val="22"/>
          <w:szCs w:val="22"/>
        </w:rPr>
      </w:pPr>
      <w:r>
        <w:rPr>
          <w:rFonts w:ascii="Calibri" w:hAnsi="Calibri" w:cs="Calibri"/>
          <w:sz w:val="22"/>
          <w:szCs w:val="22"/>
        </w:rPr>
        <w:t>S</w:t>
      </w:r>
      <w:r w:rsidR="00626265" w:rsidRPr="00887DAD">
        <w:rPr>
          <w:rFonts w:ascii="Calibri" w:hAnsi="Calibri" w:cs="Calibri"/>
          <w:sz w:val="22"/>
          <w:szCs w:val="22"/>
        </w:rPr>
        <w:t>atisfaction with</w:t>
      </w:r>
      <w:r w:rsidR="009F2800">
        <w:rPr>
          <w:rFonts w:ascii="Calibri" w:hAnsi="Calibri" w:cs="Calibri"/>
          <w:sz w:val="22"/>
          <w:szCs w:val="22"/>
        </w:rPr>
        <w:t xml:space="preserve"> aspects of </w:t>
      </w:r>
      <w:r w:rsidR="00626265" w:rsidRPr="00887DAD">
        <w:rPr>
          <w:rFonts w:ascii="Calibri" w:hAnsi="Calibri" w:cs="Calibri"/>
          <w:sz w:val="22"/>
          <w:szCs w:val="22"/>
        </w:rPr>
        <w:t>Council</w:t>
      </w:r>
      <w:r w:rsidR="009F2800">
        <w:rPr>
          <w:rFonts w:ascii="Calibri" w:hAnsi="Calibri" w:cs="Calibri"/>
          <w:sz w:val="22"/>
          <w:szCs w:val="22"/>
        </w:rPr>
        <w:t>’s</w:t>
      </w:r>
      <w:r w:rsidR="00626265" w:rsidRPr="00887DAD">
        <w:rPr>
          <w:rFonts w:ascii="Calibri" w:hAnsi="Calibri" w:cs="Calibri"/>
          <w:sz w:val="22"/>
          <w:szCs w:val="22"/>
        </w:rPr>
        <w:t xml:space="preserve"> customer service</w:t>
      </w:r>
    </w:p>
    <w:p w14:paraId="7B79C7FF" w14:textId="77777777" w:rsidR="00450955" w:rsidRPr="00450955" w:rsidRDefault="00450955" w:rsidP="00450955">
      <w:pPr>
        <w:pStyle w:val="ListParagraph"/>
        <w:rPr>
          <w:sz w:val="8"/>
          <w:szCs w:val="8"/>
        </w:rPr>
      </w:pPr>
    </w:p>
    <w:p w14:paraId="1A1D628C" w14:textId="61D6BACF" w:rsidR="00450955" w:rsidRDefault="00450955" w:rsidP="0008710C">
      <w:pPr>
        <w:pStyle w:val="Body"/>
        <w:numPr>
          <w:ilvl w:val="0"/>
          <w:numId w:val="3"/>
        </w:numPr>
        <w:rPr>
          <w:rFonts w:ascii="Calibri" w:hAnsi="Calibri" w:cs="Calibri"/>
          <w:sz w:val="22"/>
          <w:szCs w:val="22"/>
        </w:rPr>
      </w:pPr>
      <w:r>
        <w:rPr>
          <w:rFonts w:ascii="Calibri" w:hAnsi="Calibri" w:cs="Calibri"/>
          <w:sz w:val="22"/>
          <w:szCs w:val="22"/>
        </w:rPr>
        <w:t>Questions around</w:t>
      </w:r>
      <w:r w:rsidR="00AA6A32">
        <w:rPr>
          <w:rFonts w:ascii="Calibri" w:hAnsi="Calibri" w:cs="Calibri"/>
          <w:sz w:val="22"/>
          <w:szCs w:val="22"/>
        </w:rPr>
        <w:t xml:space="preserve"> the sen</w:t>
      </w:r>
      <w:r w:rsidR="00EC0F14">
        <w:rPr>
          <w:rFonts w:ascii="Calibri" w:hAnsi="Calibri" w:cs="Calibri"/>
          <w:sz w:val="22"/>
          <w:szCs w:val="22"/>
        </w:rPr>
        <w:t>se of community,</w:t>
      </w:r>
      <w:r>
        <w:rPr>
          <w:rFonts w:ascii="Calibri" w:hAnsi="Calibri" w:cs="Calibri"/>
          <w:sz w:val="22"/>
          <w:szCs w:val="22"/>
        </w:rPr>
        <w:t xml:space="preserve"> </w:t>
      </w:r>
      <w:r w:rsidR="00506F6B">
        <w:rPr>
          <w:rFonts w:ascii="Calibri" w:hAnsi="Calibri" w:cs="Calibri"/>
          <w:sz w:val="22"/>
          <w:szCs w:val="22"/>
        </w:rPr>
        <w:t xml:space="preserve">local community </w:t>
      </w:r>
      <w:r w:rsidR="00212FF1">
        <w:rPr>
          <w:rFonts w:ascii="Calibri" w:hAnsi="Calibri" w:cs="Calibri"/>
          <w:sz w:val="22"/>
          <w:szCs w:val="22"/>
        </w:rPr>
        <w:t>involvement</w:t>
      </w:r>
    </w:p>
    <w:p w14:paraId="5EE53DB5" w14:textId="77777777" w:rsidR="000D5C26" w:rsidRPr="000D5C26" w:rsidRDefault="000D5C26" w:rsidP="000D5C26">
      <w:pPr>
        <w:pStyle w:val="ListParagraph"/>
        <w:rPr>
          <w:sz w:val="8"/>
          <w:szCs w:val="8"/>
        </w:rPr>
      </w:pPr>
    </w:p>
    <w:p w14:paraId="3304EC2D" w14:textId="57808567" w:rsidR="000D5C26" w:rsidRPr="00A56C77" w:rsidRDefault="000D5C26" w:rsidP="0008710C">
      <w:pPr>
        <w:pStyle w:val="Body"/>
        <w:numPr>
          <w:ilvl w:val="0"/>
          <w:numId w:val="3"/>
        </w:numPr>
        <w:rPr>
          <w:rFonts w:ascii="Calibri" w:hAnsi="Calibri" w:cs="Calibri"/>
          <w:sz w:val="22"/>
          <w:szCs w:val="22"/>
        </w:rPr>
      </w:pPr>
      <w:r>
        <w:rPr>
          <w:rFonts w:ascii="Calibri" w:hAnsi="Calibri" w:cs="Calibri"/>
          <w:sz w:val="22"/>
          <w:szCs w:val="22"/>
        </w:rPr>
        <w:t>Questions about environmental sustainability</w:t>
      </w:r>
    </w:p>
    <w:p w14:paraId="745A6734" w14:textId="77777777" w:rsidR="00626265" w:rsidRPr="00450955" w:rsidRDefault="00626265" w:rsidP="00E375D4">
      <w:pPr>
        <w:pStyle w:val="ListParagraph"/>
        <w:rPr>
          <w:rFonts w:cs="Times New Roman"/>
          <w:sz w:val="8"/>
          <w:szCs w:val="12"/>
        </w:rPr>
      </w:pPr>
    </w:p>
    <w:p w14:paraId="4B3627A2" w14:textId="77777777" w:rsidR="00626265" w:rsidRPr="00887DAD" w:rsidRDefault="00626265" w:rsidP="0008710C">
      <w:pPr>
        <w:pStyle w:val="Body"/>
        <w:numPr>
          <w:ilvl w:val="0"/>
          <w:numId w:val="3"/>
        </w:numPr>
        <w:rPr>
          <w:rFonts w:ascii="Calibri" w:hAnsi="Calibri" w:cs="Calibri"/>
          <w:sz w:val="22"/>
          <w:szCs w:val="22"/>
        </w:rPr>
      </w:pPr>
      <w:r w:rsidRPr="00887DAD">
        <w:rPr>
          <w:rFonts w:ascii="Calibri" w:hAnsi="Calibri" w:cs="Calibri"/>
          <w:sz w:val="22"/>
          <w:szCs w:val="22"/>
        </w:rPr>
        <w:t>Respondent profile.</w:t>
      </w:r>
    </w:p>
    <w:p w14:paraId="779B417F" w14:textId="77777777" w:rsidR="00DB4245" w:rsidRPr="001C5E17" w:rsidRDefault="00DB4245" w:rsidP="009477FA">
      <w:pPr>
        <w:rPr>
          <w:sz w:val="16"/>
          <w:szCs w:val="20"/>
        </w:rPr>
      </w:pPr>
    </w:p>
    <w:p w14:paraId="1A2CA890" w14:textId="77777777" w:rsidR="00626265" w:rsidRPr="00077151" w:rsidRDefault="00626265" w:rsidP="00077151">
      <w:pPr>
        <w:pStyle w:val="Heading2"/>
      </w:pPr>
      <w:bookmarkStart w:id="6" w:name="_Toc104527764"/>
      <w:bookmarkStart w:id="7" w:name="_Toc436038315"/>
      <w:bookmarkStart w:id="8" w:name="_Toc104456238"/>
      <w:r w:rsidRPr="00077151">
        <w:t>Rationale</w:t>
      </w:r>
      <w:bookmarkEnd w:id="6"/>
      <w:bookmarkEnd w:id="7"/>
      <w:bookmarkEnd w:id="8"/>
    </w:p>
    <w:p w14:paraId="3E4B66DE" w14:textId="77777777" w:rsidR="00626265" w:rsidRPr="006624D0" w:rsidRDefault="00626265" w:rsidP="00077151">
      <w:pPr>
        <w:pStyle w:val="Body"/>
        <w:rPr>
          <w:rFonts w:ascii="Calibri" w:hAnsi="Calibri" w:cs="Calibri"/>
        </w:rPr>
      </w:pPr>
    </w:p>
    <w:p w14:paraId="6DB62238" w14:textId="77777777" w:rsidR="00626265" w:rsidRPr="006624D0" w:rsidRDefault="00626265" w:rsidP="00077151">
      <w:pPr>
        <w:pStyle w:val="Body"/>
        <w:rPr>
          <w:rFonts w:ascii="Calibri" w:hAnsi="Calibri" w:cs="Calibri"/>
        </w:rPr>
      </w:pPr>
      <w:r w:rsidRPr="006624D0">
        <w:rPr>
          <w:rFonts w:ascii="Calibri" w:hAnsi="Calibri" w:cs="Calibri"/>
        </w:rPr>
        <w:t xml:space="preserve">The </w:t>
      </w:r>
      <w:r w:rsidRPr="006624D0">
        <w:rPr>
          <w:rFonts w:ascii="Calibri" w:hAnsi="Calibri" w:cs="Calibri"/>
          <w:i/>
          <w:iCs/>
        </w:rPr>
        <w:t xml:space="preserve">Annual </w:t>
      </w:r>
      <w:r w:rsidR="009F5E64" w:rsidRPr="006624D0">
        <w:rPr>
          <w:rFonts w:ascii="Calibri" w:hAnsi="Calibri" w:cs="Calibri"/>
          <w:i/>
          <w:iCs/>
        </w:rPr>
        <w:t>Community Satisfaction</w:t>
      </w:r>
      <w:r w:rsidRPr="006624D0">
        <w:rPr>
          <w:rFonts w:ascii="Calibri" w:hAnsi="Calibri" w:cs="Calibri"/>
          <w:i/>
          <w:iCs/>
        </w:rPr>
        <w:t xml:space="preserve"> Survey</w:t>
      </w:r>
      <w:r w:rsidRPr="006624D0">
        <w:rPr>
          <w:rFonts w:ascii="Calibri" w:hAnsi="Calibri" w:cs="Calibri"/>
        </w:rPr>
        <w:t xml:space="preserve"> has been designed to provide Council with a wide range of information covering community satisfaction, community sentiment and community feel and involvement.  The survey meets the requirements of the Local Government Victoria (LGV) annual satisfaction survey by providing importance and satisfaction ratings for the major Council services and facilities as well as scores for satisfaction with Council overall.  </w:t>
      </w:r>
    </w:p>
    <w:p w14:paraId="7F4BBACC" w14:textId="77777777" w:rsidR="00626265" w:rsidRPr="001C5E17" w:rsidRDefault="00626265" w:rsidP="00077151">
      <w:pPr>
        <w:pStyle w:val="Body"/>
        <w:rPr>
          <w:rFonts w:ascii="Calibri" w:hAnsi="Calibri" w:cs="Calibri"/>
          <w:sz w:val="16"/>
          <w:szCs w:val="16"/>
        </w:rPr>
      </w:pPr>
    </w:p>
    <w:p w14:paraId="174A1913" w14:textId="77777777" w:rsidR="00626265" w:rsidRPr="006624D0" w:rsidRDefault="00626265" w:rsidP="00077151">
      <w:pPr>
        <w:pStyle w:val="Body"/>
        <w:rPr>
          <w:rFonts w:ascii="Calibri" w:hAnsi="Calibri" w:cs="Calibri"/>
        </w:rPr>
      </w:pPr>
      <w:r w:rsidRPr="006624D0">
        <w:rPr>
          <w:rFonts w:ascii="Calibri" w:hAnsi="Calibri" w:cs="Calibri"/>
        </w:rPr>
        <w:t xml:space="preserve">The </w:t>
      </w:r>
      <w:r w:rsidRPr="006624D0">
        <w:rPr>
          <w:rFonts w:ascii="Calibri" w:hAnsi="Calibri" w:cs="Calibri"/>
          <w:i/>
          <w:iCs/>
        </w:rPr>
        <w:t xml:space="preserve">Annual </w:t>
      </w:r>
      <w:r w:rsidR="009F5E64" w:rsidRPr="006624D0">
        <w:rPr>
          <w:rFonts w:ascii="Calibri" w:hAnsi="Calibri" w:cs="Calibri"/>
          <w:i/>
          <w:iCs/>
        </w:rPr>
        <w:t>Community Satisfaction</w:t>
      </w:r>
      <w:r w:rsidRPr="006624D0">
        <w:rPr>
          <w:rFonts w:ascii="Calibri" w:hAnsi="Calibri" w:cs="Calibri"/>
          <w:i/>
          <w:iCs/>
        </w:rPr>
        <w:t xml:space="preserve"> Survey</w:t>
      </w:r>
      <w:r w:rsidRPr="006624D0">
        <w:rPr>
          <w:rFonts w:ascii="Calibri" w:hAnsi="Calibri" w:cs="Calibri"/>
        </w:rPr>
        <w:t xml:space="preserve"> provides an </w:t>
      </w:r>
      <w:r w:rsidR="008610DD" w:rsidRPr="006624D0">
        <w:rPr>
          <w:rFonts w:ascii="Calibri" w:hAnsi="Calibri" w:cs="Calibri"/>
        </w:rPr>
        <w:t>in-depth</w:t>
      </w:r>
      <w:r w:rsidRPr="006624D0">
        <w:rPr>
          <w:rFonts w:ascii="Calibri" w:hAnsi="Calibri" w:cs="Calibri"/>
        </w:rPr>
        <w:t xml:space="preserve"> coverage of Council services and facilities as well as additional community issues and expectations.  This information is critical to informing Council of the attitudes, levels of satisfaction and issues facing the community in the City of </w:t>
      </w:r>
      <w:r w:rsidR="0004185B" w:rsidRPr="006624D0">
        <w:rPr>
          <w:rFonts w:ascii="Calibri" w:hAnsi="Calibri" w:cs="Calibri"/>
        </w:rPr>
        <w:t>Bayside</w:t>
      </w:r>
      <w:r w:rsidRPr="006624D0">
        <w:rPr>
          <w:rFonts w:ascii="Calibri" w:hAnsi="Calibri" w:cs="Calibri"/>
        </w:rPr>
        <w:t xml:space="preserve">. </w:t>
      </w:r>
    </w:p>
    <w:p w14:paraId="10B0B636" w14:textId="77777777" w:rsidR="00626265" w:rsidRPr="001C5E17" w:rsidRDefault="00626265" w:rsidP="00077151">
      <w:pPr>
        <w:pStyle w:val="Body"/>
        <w:rPr>
          <w:rFonts w:ascii="Calibri" w:hAnsi="Calibri" w:cs="Calibri"/>
          <w:sz w:val="16"/>
          <w:szCs w:val="16"/>
        </w:rPr>
      </w:pPr>
    </w:p>
    <w:p w14:paraId="664AF3F5" w14:textId="77777777" w:rsidR="00626265" w:rsidRPr="006624D0" w:rsidRDefault="00626265" w:rsidP="00077151">
      <w:pPr>
        <w:pStyle w:val="Body"/>
        <w:rPr>
          <w:rFonts w:ascii="Calibri" w:hAnsi="Calibri" w:cs="Calibri"/>
        </w:rPr>
      </w:pPr>
      <w:r w:rsidRPr="006624D0">
        <w:rPr>
          <w:rFonts w:ascii="Calibri" w:hAnsi="Calibri" w:cs="Calibri"/>
        </w:rPr>
        <w:t xml:space="preserve">In addition, the </w:t>
      </w:r>
      <w:r w:rsidRPr="006624D0">
        <w:rPr>
          <w:rFonts w:ascii="Calibri" w:hAnsi="Calibri" w:cs="Calibri"/>
          <w:i/>
          <w:iCs/>
        </w:rPr>
        <w:t xml:space="preserve">Annual </w:t>
      </w:r>
      <w:r w:rsidR="009F5E64" w:rsidRPr="006624D0">
        <w:rPr>
          <w:rFonts w:ascii="Calibri" w:hAnsi="Calibri" w:cs="Calibri"/>
          <w:i/>
          <w:iCs/>
        </w:rPr>
        <w:t>Community Satisfaction</w:t>
      </w:r>
      <w:r w:rsidRPr="006624D0">
        <w:rPr>
          <w:rFonts w:ascii="Calibri" w:hAnsi="Calibri" w:cs="Calibri"/>
          <w:i/>
          <w:iCs/>
        </w:rPr>
        <w:t xml:space="preserve"> Survey</w:t>
      </w:r>
      <w:r w:rsidRPr="006624D0">
        <w:rPr>
          <w:rFonts w:ascii="Calibri" w:hAnsi="Calibri" w:cs="Calibri"/>
        </w:rPr>
        <w:t xml:space="preserve"> includes a range of demographic and socio-economic variables against which the results can be analysed.  For example, the </w:t>
      </w:r>
      <w:r w:rsidRPr="006624D0">
        <w:rPr>
          <w:rFonts w:ascii="Calibri" w:hAnsi="Calibri" w:cs="Calibri"/>
          <w:i/>
          <w:iCs/>
        </w:rPr>
        <w:t xml:space="preserve">Annual </w:t>
      </w:r>
      <w:r w:rsidR="009F5E64" w:rsidRPr="006624D0">
        <w:rPr>
          <w:rFonts w:ascii="Calibri" w:hAnsi="Calibri" w:cs="Calibri"/>
          <w:i/>
          <w:iCs/>
        </w:rPr>
        <w:t>Community Satisfaction</w:t>
      </w:r>
      <w:r w:rsidRPr="006624D0">
        <w:rPr>
          <w:rFonts w:ascii="Calibri" w:hAnsi="Calibri" w:cs="Calibri"/>
          <w:i/>
          <w:iCs/>
        </w:rPr>
        <w:t xml:space="preserve"> Survey</w:t>
      </w:r>
      <w:r w:rsidRPr="006624D0">
        <w:rPr>
          <w:rFonts w:ascii="Calibri" w:hAnsi="Calibri" w:cs="Calibri"/>
        </w:rPr>
        <w:t xml:space="preserve"> includes data on age structure, gender, language spoken at home, disability, dwelling type, period of residence, and household structure.  By including these variables, satisfaction scores can be analysed against these variables and individual sub-groups in the community that have issues with Council’s performance or services can be identified.  </w:t>
      </w:r>
    </w:p>
    <w:p w14:paraId="647DDCA3" w14:textId="7E975F86" w:rsidR="00626265" w:rsidRDefault="00626265" w:rsidP="0011412E">
      <w:pPr>
        <w:pStyle w:val="Heading2"/>
      </w:pPr>
      <w:bookmarkStart w:id="9" w:name="_Toc104527765"/>
      <w:bookmarkStart w:id="10" w:name="_Toc279668365"/>
      <w:bookmarkStart w:id="11" w:name="_Toc445144176"/>
      <w:bookmarkStart w:id="12" w:name="_Toc104456239"/>
      <w:r>
        <w:lastRenderedPageBreak/>
        <w:t>Methodology</w:t>
      </w:r>
      <w:bookmarkEnd w:id="9"/>
      <w:bookmarkEnd w:id="10"/>
      <w:bookmarkEnd w:id="11"/>
      <w:r w:rsidR="00853F2C">
        <w:t xml:space="preserve"> and response rate</w:t>
      </w:r>
      <w:bookmarkEnd w:id="12"/>
    </w:p>
    <w:p w14:paraId="4A1E984B" w14:textId="673EAB6B" w:rsidR="00A56C77" w:rsidRPr="00820C60" w:rsidRDefault="00A56C77" w:rsidP="0011412E">
      <w:pPr>
        <w:pStyle w:val="BalloonText"/>
        <w:rPr>
          <w:rFonts w:asciiTheme="minorHAnsi" w:hAnsiTheme="minorHAnsi" w:cstheme="minorHAnsi"/>
          <w:sz w:val="24"/>
          <w:szCs w:val="24"/>
          <w:lang w:val="en-US"/>
        </w:rPr>
      </w:pPr>
    </w:p>
    <w:p w14:paraId="116CCAC2" w14:textId="77777777" w:rsidR="009C2E42" w:rsidRPr="004618FB" w:rsidRDefault="009C2E42" w:rsidP="009C2E42">
      <w:pPr>
        <w:rPr>
          <w:lang w:val="en-US"/>
        </w:rPr>
      </w:pPr>
      <w:r w:rsidRPr="004618FB">
        <w:rPr>
          <w:lang w:val="en-US"/>
        </w:rPr>
        <w:t xml:space="preserve">The </w:t>
      </w:r>
      <w:r w:rsidRPr="004618FB">
        <w:rPr>
          <w:i/>
          <w:iCs/>
          <w:lang w:val="en-US"/>
        </w:rPr>
        <w:t>Annual Community Survey</w:t>
      </w:r>
      <w:r w:rsidRPr="004618FB">
        <w:rPr>
          <w:lang w:val="en-US"/>
        </w:rPr>
        <w:t xml:space="preserve"> has traditionally been conducted as a door-to-door, interview style survey.  </w:t>
      </w:r>
    </w:p>
    <w:p w14:paraId="15AB2D5A" w14:textId="77777777" w:rsidR="009C2E42" w:rsidRPr="00162BA3" w:rsidRDefault="009C2E42" w:rsidP="009C2E42">
      <w:pPr>
        <w:rPr>
          <w:sz w:val="20"/>
          <w:szCs w:val="20"/>
          <w:lang w:val="en-US"/>
        </w:rPr>
      </w:pPr>
    </w:p>
    <w:p w14:paraId="62F78400" w14:textId="47A21CD4" w:rsidR="009C2E42" w:rsidRDefault="009C2E42" w:rsidP="009C2E42">
      <w:pPr>
        <w:rPr>
          <w:lang w:val="en-US"/>
        </w:rPr>
      </w:pPr>
      <w:r w:rsidRPr="004618FB">
        <w:rPr>
          <w:lang w:val="en-US"/>
        </w:rPr>
        <w:t xml:space="preserve">Due to the </w:t>
      </w:r>
      <w:r w:rsidR="00F932BC">
        <w:rPr>
          <w:lang w:val="en-US"/>
        </w:rPr>
        <w:t>continued impact of the</w:t>
      </w:r>
      <w:r w:rsidRPr="004618FB">
        <w:rPr>
          <w:lang w:val="en-US"/>
        </w:rPr>
        <w:t xml:space="preserve"> COVID-19 pandemic</w:t>
      </w:r>
      <w:r w:rsidR="00F932BC">
        <w:rPr>
          <w:lang w:val="en-US"/>
        </w:rPr>
        <w:t xml:space="preserve"> on labour and staff availability</w:t>
      </w:r>
      <w:r w:rsidRPr="004618FB">
        <w:rPr>
          <w:lang w:val="en-US"/>
        </w:rPr>
        <w:t xml:space="preserve">, </w:t>
      </w:r>
      <w:r w:rsidR="00F932BC">
        <w:rPr>
          <w:lang w:val="en-US"/>
        </w:rPr>
        <w:t xml:space="preserve">the survey was conducted this year using a hybrid of the telephone and door-to-door interview style methodologies.  </w:t>
      </w:r>
    </w:p>
    <w:p w14:paraId="5B75B78E" w14:textId="4E0FA69D" w:rsidR="003A6599" w:rsidRDefault="003A6599" w:rsidP="009C2E42">
      <w:pPr>
        <w:rPr>
          <w:lang w:val="en-US"/>
        </w:rPr>
      </w:pPr>
    </w:p>
    <w:p w14:paraId="124E1897" w14:textId="77777777" w:rsidR="003A6599" w:rsidRDefault="003A6599" w:rsidP="003A6599">
      <w:r>
        <w:t>It is our intention to return to the more robust and effective, door-to-door methodology in the future because the telephone interview methodology does not engender the same level of confidence in the process by the community as the more interactive and personal face-to-face interview methodology, nor does it obtain as representative sample.</w:t>
      </w:r>
    </w:p>
    <w:p w14:paraId="59120D4E" w14:textId="77777777" w:rsidR="003A6599" w:rsidRPr="000227EA" w:rsidRDefault="003A6599" w:rsidP="003A6599">
      <w:pPr>
        <w:rPr>
          <w:sz w:val="20"/>
          <w:szCs w:val="20"/>
        </w:rPr>
      </w:pPr>
    </w:p>
    <w:p w14:paraId="454E31F7" w14:textId="2D86413D" w:rsidR="009C2E42" w:rsidRDefault="009C2E42" w:rsidP="009C2E42">
      <w:pPr>
        <w:rPr>
          <w:lang w:val="en-US"/>
        </w:rPr>
      </w:pPr>
      <w:r w:rsidRPr="004618FB">
        <w:rPr>
          <w:lang w:val="en-US"/>
        </w:rPr>
        <w:t xml:space="preserve">The surveying was all completed </w:t>
      </w:r>
      <w:r w:rsidR="00F932BC">
        <w:rPr>
          <w:lang w:val="en-US"/>
        </w:rPr>
        <w:t xml:space="preserve">in </w:t>
      </w:r>
      <w:r>
        <w:rPr>
          <w:lang w:val="en-US"/>
        </w:rPr>
        <w:t>March</w:t>
      </w:r>
      <w:r w:rsidR="00A564E8">
        <w:rPr>
          <w:lang w:val="en-US"/>
        </w:rPr>
        <w:t xml:space="preserve">, </w:t>
      </w:r>
      <w:r w:rsidR="00F932BC">
        <w:rPr>
          <w:lang w:val="en-US"/>
        </w:rPr>
        <w:t>April</w:t>
      </w:r>
      <w:r w:rsidR="00A564E8">
        <w:rPr>
          <w:lang w:val="en-US"/>
        </w:rPr>
        <w:t>, and early May</w:t>
      </w:r>
      <w:r w:rsidR="00F932BC">
        <w:rPr>
          <w:lang w:val="en-US"/>
        </w:rPr>
        <w:t xml:space="preserve"> </w:t>
      </w:r>
      <w:r>
        <w:rPr>
          <w:lang w:val="en-US"/>
        </w:rPr>
        <w:t>202</w:t>
      </w:r>
      <w:r w:rsidR="00F932BC">
        <w:rPr>
          <w:lang w:val="en-US"/>
        </w:rPr>
        <w:t>2</w:t>
      </w:r>
      <w:r>
        <w:rPr>
          <w:lang w:val="en-US"/>
        </w:rPr>
        <w:t>.</w:t>
      </w:r>
    </w:p>
    <w:p w14:paraId="3E69CDAD" w14:textId="7C04424E" w:rsidR="00F932BC" w:rsidRDefault="00F932BC" w:rsidP="009C2E42">
      <w:pPr>
        <w:rPr>
          <w:lang w:val="en-US"/>
        </w:rPr>
      </w:pPr>
    </w:p>
    <w:p w14:paraId="4A70B015" w14:textId="2D9FCCEC" w:rsidR="00F932BC" w:rsidRPr="004618FB" w:rsidRDefault="00F932BC" w:rsidP="009C2E42">
      <w:pPr>
        <w:rPr>
          <w:lang w:val="en-US"/>
        </w:rPr>
      </w:pPr>
      <w:r>
        <w:rPr>
          <w:lang w:val="en-US"/>
        </w:rPr>
        <w:t xml:space="preserve">Due to </w:t>
      </w:r>
      <w:r w:rsidR="00921827">
        <w:rPr>
          <w:lang w:val="en-US"/>
        </w:rPr>
        <w:t xml:space="preserve">the </w:t>
      </w:r>
      <w:r w:rsidR="00181741">
        <w:rPr>
          <w:lang w:val="en-US"/>
        </w:rPr>
        <w:t>impact of labour supply shortages on the research timeframe</w:t>
      </w:r>
      <w:r>
        <w:rPr>
          <w:lang w:val="en-US"/>
        </w:rPr>
        <w:t>, the survey included a total sample this year of 600 rather than the usual 700.</w:t>
      </w:r>
    </w:p>
    <w:p w14:paraId="63DFAB77" w14:textId="77777777" w:rsidR="009C2E42" w:rsidRPr="00162BA3" w:rsidRDefault="009C2E42" w:rsidP="009C2E42">
      <w:pPr>
        <w:rPr>
          <w:sz w:val="20"/>
          <w:szCs w:val="20"/>
          <w:lang w:val="en-US"/>
        </w:rPr>
      </w:pPr>
    </w:p>
    <w:p w14:paraId="16C1F329" w14:textId="0AAE5B7C" w:rsidR="009C2E42" w:rsidRPr="004618FB" w:rsidRDefault="00F932BC" w:rsidP="009C2E42">
      <w:pPr>
        <w:rPr>
          <w:lang w:val="en-US"/>
        </w:rPr>
      </w:pPr>
      <w:r>
        <w:rPr>
          <w:lang w:val="en-US"/>
        </w:rPr>
        <w:t>Telephone sur</w:t>
      </w:r>
      <w:r w:rsidR="009C2E42" w:rsidRPr="004618FB">
        <w:rPr>
          <w:lang w:val="en-US"/>
        </w:rPr>
        <w:t>veys were conducted from 11am till 7pm weekdays, and 11am till 5pm on Saturdays and Sunday</w:t>
      </w:r>
      <w:r>
        <w:rPr>
          <w:lang w:val="en-US"/>
        </w:rPr>
        <w:t>, and the door-to-door surveys all completed on Saturdays and Sundays from 11am till 5pm.</w:t>
      </w:r>
    </w:p>
    <w:p w14:paraId="299A3A32" w14:textId="77777777" w:rsidR="009C2E42" w:rsidRPr="00162BA3" w:rsidRDefault="009C2E42" w:rsidP="009C2E42">
      <w:pPr>
        <w:rPr>
          <w:sz w:val="20"/>
          <w:szCs w:val="20"/>
          <w:lang w:val="en-US"/>
        </w:rPr>
      </w:pPr>
    </w:p>
    <w:p w14:paraId="1CB762E3" w14:textId="77777777" w:rsidR="009C2E42" w:rsidRPr="004618FB" w:rsidRDefault="009C2E42" w:rsidP="009C2E42">
      <w:pPr>
        <w:rPr>
          <w:lang w:val="en-US"/>
        </w:rPr>
      </w:pPr>
      <w:r>
        <w:rPr>
          <w:lang w:val="en-US"/>
        </w:rPr>
        <w:t xml:space="preserve">Several (up to approximately four) </w:t>
      </w:r>
      <w:r w:rsidRPr="004618FB">
        <w:rPr>
          <w:lang w:val="en-US"/>
        </w:rPr>
        <w:t xml:space="preserve">attempts were made to contact each randomly selected telephone number, to give the household multiple opportunities to participate in the research.  </w:t>
      </w:r>
    </w:p>
    <w:p w14:paraId="42596652" w14:textId="77777777" w:rsidR="009C2E42" w:rsidRPr="00162BA3" w:rsidRDefault="009C2E42" w:rsidP="009C2E42">
      <w:pPr>
        <w:rPr>
          <w:sz w:val="20"/>
          <w:szCs w:val="20"/>
          <w:lang w:val="en-US"/>
        </w:rPr>
      </w:pPr>
    </w:p>
    <w:p w14:paraId="40A85489" w14:textId="77777777" w:rsidR="009C2E42" w:rsidRPr="004618FB" w:rsidRDefault="009C2E42" w:rsidP="009C2E42">
      <w:pPr>
        <w:rPr>
          <w:lang w:val="en-US"/>
        </w:rPr>
      </w:pPr>
      <w:r w:rsidRPr="004618FB">
        <w:rPr>
          <w:lang w:val="en-US"/>
        </w:rPr>
        <w:t>The sample of residential telephone numbers was pre-weighted by precinct population, to ensure that each precinct contributed proportionally to the overall municipal results.</w:t>
      </w:r>
    </w:p>
    <w:p w14:paraId="14BFDFB1" w14:textId="77777777" w:rsidR="009C2E42" w:rsidRPr="00162BA3" w:rsidRDefault="009C2E42" w:rsidP="009C2E42">
      <w:pPr>
        <w:rPr>
          <w:sz w:val="20"/>
          <w:szCs w:val="20"/>
          <w:lang w:val="en-US"/>
        </w:rPr>
      </w:pPr>
    </w:p>
    <w:p w14:paraId="1FF54D90" w14:textId="4A9D951B" w:rsidR="009C2E42" w:rsidRDefault="009C2E42" w:rsidP="009C2E42">
      <w:pPr>
        <w:rPr>
          <w:lang w:val="en-US"/>
        </w:rPr>
      </w:pPr>
      <w:r w:rsidRPr="004618FB">
        <w:rPr>
          <w:lang w:val="en-US"/>
        </w:rPr>
        <w:t xml:space="preserve">The final sample of surveys were then weighted by age and gender, to ensure that each age / gender group contributed proportionally to the overall municipal result.  This was necessary given the limitations of the telephone survey methodology in obtaining a sample that reflects the age structure of the underlying population. </w:t>
      </w:r>
    </w:p>
    <w:p w14:paraId="1A6E1796" w14:textId="0C8B82C1" w:rsidR="00C21DD2" w:rsidRDefault="00C21DD2" w:rsidP="009C2E42">
      <w:pPr>
        <w:rPr>
          <w:lang w:val="en-US"/>
        </w:rPr>
      </w:pPr>
    </w:p>
    <w:p w14:paraId="5F23CE80" w14:textId="27FAEC20" w:rsidR="00C21DD2" w:rsidRDefault="00DC68A3" w:rsidP="009C2E42">
      <w:pPr>
        <w:rPr>
          <w:lang w:val="en-US"/>
        </w:rPr>
      </w:pPr>
      <w:r>
        <w:rPr>
          <w:lang w:val="en-US"/>
        </w:rPr>
        <w:t>A total of 6,143 residents were approached with a view to inviting them to participate in the research.  Of these:</w:t>
      </w:r>
    </w:p>
    <w:p w14:paraId="60415B8B" w14:textId="4661CE1E" w:rsidR="00DC68A3" w:rsidRDefault="00DC68A3" w:rsidP="009C2E42">
      <w:pPr>
        <w:rPr>
          <w:lang w:val="en-US"/>
        </w:rPr>
      </w:pPr>
    </w:p>
    <w:p w14:paraId="312D40F2" w14:textId="0C63CAB6" w:rsidR="00DC68A3" w:rsidRPr="00C54A46" w:rsidRDefault="00922AE3" w:rsidP="00C54A46">
      <w:pPr>
        <w:pStyle w:val="ListParagraph"/>
        <w:numPr>
          <w:ilvl w:val="0"/>
          <w:numId w:val="27"/>
        </w:numPr>
      </w:pPr>
      <w:r w:rsidRPr="00C54A46">
        <w:t>No answer</w:t>
      </w:r>
      <w:r w:rsidRPr="00C54A46">
        <w:tab/>
      </w:r>
      <w:r w:rsidR="00470BAB" w:rsidRPr="00C54A46">
        <w:tab/>
      </w:r>
      <w:r w:rsidR="00470BAB" w:rsidRPr="00C54A46">
        <w:tab/>
      </w:r>
      <w:r w:rsidRPr="00C54A46">
        <w:t xml:space="preserve">- </w:t>
      </w:r>
      <w:r w:rsidR="00470BAB" w:rsidRPr="00C54A46">
        <w:t>3,839</w:t>
      </w:r>
    </w:p>
    <w:p w14:paraId="1C91ACBB" w14:textId="4CB903B8" w:rsidR="00470BAB" w:rsidRPr="00C54A46" w:rsidRDefault="00470BAB" w:rsidP="00C54A46">
      <w:pPr>
        <w:pStyle w:val="ListParagraph"/>
        <w:numPr>
          <w:ilvl w:val="0"/>
          <w:numId w:val="27"/>
        </w:numPr>
      </w:pPr>
      <w:r w:rsidRPr="00C54A46">
        <w:t>Refused</w:t>
      </w:r>
      <w:r w:rsidRPr="00C54A46">
        <w:tab/>
      </w:r>
      <w:r w:rsidRPr="00C54A46">
        <w:tab/>
      </w:r>
      <w:r w:rsidRPr="00C54A46">
        <w:tab/>
        <w:t>- 1,499</w:t>
      </w:r>
    </w:p>
    <w:p w14:paraId="1F2DB45C" w14:textId="6B646C60" w:rsidR="00470BAB" w:rsidRPr="00C54A46" w:rsidRDefault="00470BAB" w:rsidP="00C54A46">
      <w:pPr>
        <w:pStyle w:val="ListParagraph"/>
        <w:numPr>
          <w:ilvl w:val="0"/>
          <w:numId w:val="27"/>
        </w:numPr>
      </w:pPr>
      <w:r w:rsidRPr="00C54A46">
        <w:t>Call back another time</w:t>
      </w:r>
      <w:r w:rsidRPr="00C54A46">
        <w:tab/>
        <w:t>- 205</w:t>
      </w:r>
    </w:p>
    <w:p w14:paraId="069E8AED" w14:textId="20955034" w:rsidR="00470BAB" w:rsidRPr="00C54A46" w:rsidRDefault="00470BAB" w:rsidP="00C54A46">
      <w:pPr>
        <w:pStyle w:val="ListParagraph"/>
        <w:numPr>
          <w:ilvl w:val="0"/>
          <w:numId w:val="27"/>
        </w:numPr>
      </w:pPr>
      <w:r w:rsidRPr="00C54A46">
        <w:t>Complet</w:t>
      </w:r>
      <w:r w:rsidR="0064301F" w:rsidRPr="00C54A46">
        <w:t>e</w:t>
      </w:r>
      <w:r w:rsidRPr="00C54A46">
        <w:t>d</w:t>
      </w:r>
      <w:r w:rsidR="0064301F" w:rsidRPr="00C54A46">
        <w:tab/>
      </w:r>
      <w:r w:rsidR="0064301F" w:rsidRPr="00C54A46">
        <w:tab/>
      </w:r>
      <w:r w:rsidR="0064301F" w:rsidRPr="00C54A46">
        <w:tab/>
        <w:t>- 600</w:t>
      </w:r>
    </w:p>
    <w:p w14:paraId="20AD5300" w14:textId="77777777" w:rsidR="009C2E42" w:rsidRPr="00162BA3" w:rsidRDefault="009C2E42" w:rsidP="009C2E42">
      <w:pPr>
        <w:rPr>
          <w:sz w:val="20"/>
          <w:szCs w:val="20"/>
          <w:lang w:val="en-US"/>
        </w:rPr>
      </w:pPr>
    </w:p>
    <w:p w14:paraId="3E1F2B67" w14:textId="2C5A2AE0" w:rsidR="00B46E6D" w:rsidRDefault="00C54A46" w:rsidP="009C2E42">
      <w:r>
        <w:t xml:space="preserve">This provides a response rate of </w:t>
      </w:r>
      <w:r w:rsidR="00A369A8">
        <w:t>28.6%</w:t>
      </w:r>
      <w:r>
        <w:t xml:space="preserve">, </w:t>
      </w:r>
      <w:r w:rsidR="00CB364B">
        <w:t xml:space="preserve">including 27.8% for the door-to-door and 29.8% for the telephone surveys, </w:t>
      </w:r>
      <w:r>
        <w:t xml:space="preserve">reflecting the proportion of individuals who were invited to participate in the research, who ultimately participated. This is down </w:t>
      </w:r>
      <w:r w:rsidR="00A369A8">
        <w:t xml:space="preserve">somewhat </w:t>
      </w:r>
      <w:r>
        <w:t xml:space="preserve">on the </w:t>
      </w:r>
      <w:r w:rsidR="00A369A8">
        <w:t>31.6%</w:t>
      </w:r>
      <w:r>
        <w:t xml:space="preserve"> response rate achieved in 202</w:t>
      </w:r>
      <w:r w:rsidR="00A369A8">
        <w:t>1</w:t>
      </w:r>
      <w:r>
        <w:t xml:space="preserve"> </w:t>
      </w:r>
      <w:r w:rsidR="00A369A8">
        <w:t>which was</w:t>
      </w:r>
      <w:r w:rsidR="00B46E6D">
        <w:t xml:space="preserve"> conducted by telephone</w:t>
      </w:r>
      <w:r>
        <w:t>.</w:t>
      </w:r>
    </w:p>
    <w:p w14:paraId="072B697A" w14:textId="77777777" w:rsidR="00B46E6D" w:rsidRDefault="00B46E6D" w:rsidP="009C2E42"/>
    <w:p w14:paraId="4BDCEB19" w14:textId="277A29A4" w:rsidR="00A33A2A" w:rsidRPr="00240639" w:rsidRDefault="00B46E6D" w:rsidP="009C2E42">
      <w:pPr>
        <w:rPr>
          <w:lang w:val="en-US"/>
        </w:rPr>
      </w:pPr>
      <w:r>
        <w:lastRenderedPageBreak/>
        <w:t>T</w:t>
      </w:r>
      <w:r w:rsidR="00C54A46">
        <w:t>he 95% confidence interval (margin of error) of these results is plus or minus 3.7% at the fifty percent level. In other words, if a yes / no question obtains a result of 50% yes, it is 95% certain that the true value of this result is within the range of 46.3% and 53.7%. This is based on a total sample size of 700 respondents, and an underlying population of the City of Bayside of 105,718</w:t>
      </w:r>
    </w:p>
    <w:p w14:paraId="46B9B3DA" w14:textId="63D4255F" w:rsidR="00F932BC" w:rsidRPr="009C3F2D" w:rsidRDefault="00F932BC">
      <w:pPr>
        <w:jc w:val="left"/>
        <w:rPr>
          <w:rFonts w:eastAsia="Times New Roman"/>
          <w:b/>
          <w:bCs/>
          <w:i/>
          <w:iCs/>
          <w:lang w:val="en-US"/>
        </w:rPr>
      </w:pPr>
      <w:bookmarkStart w:id="13" w:name="_Toc475436987"/>
      <w:bookmarkStart w:id="14" w:name="_Toc436038320"/>
    </w:p>
    <w:p w14:paraId="6401F00C" w14:textId="7AFC93A9" w:rsidR="00626265" w:rsidRDefault="00626265" w:rsidP="00BF7C0F">
      <w:pPr>
        <w:pStyle w:val="Heading2"/>
      </w:pPr>
      <w:bookmarkStart w:id="15" w:name="_Toc104456240"/>
      <w:r>
        <w:t>Governing Melbourne</w:t>
      </w:r>
      <w:bookmarkEnd w:id="13"/>
      <w:bookmarkEnd w:id="15"/>
    </w:p>
    <w:p w14:paraId="3962E1F6" w14:textId="77777777" w:rsidR="00626265" w:rsidRPr="00BF7C0F" w:rsidRDefault="00626265" w:rsidP="00BF7C0F">
      <w:pPr>
        <w:pStyle w:val="BalloonText"/>
        <w:rPr>
          <w:rFonts w:ascii="Garamond" w:hAnsi="Garamond" w:cs="Garamond"/>
        </w:rPr>
      </w:pPr>
    </w:p>
    <w:p w14:paraId="0B2FE0B0" w14:textId="15FC2A32" w:rsidR="0061121D" w:rsidRPr="002D3587" w:rsidRDefault="0061121D" w:rsidP="0061121D">
      <w:r w:rsidRPr="002D3587">
        <w:rPr>
          <w:i/>
          <w:iCs/>
        </w:rPr>
        <w:t>Governing Melbourne</w:t>
      </w:r>
      <w:r w:rsidRPr="002D3587">
        <w:t xml:space="preserve"> is a service provided by Metropolis Research since 2010.  </w:t>
      </w:r>
      <w:r w:rsidRPr="002D3587">
        <w:rPr>
          <w:i/>
          <w:iCs/>
        </w:rPr>
        <w:t>Governing Melbourne</w:t>
      </w:r>
      <w:r w:rsidRPr="002D3587">
        <w:t xml:space="preserve"> is usually conducted with a sample of 1,200 respondents, however, due to COVID-19 this year, the survey included a sample of 800 respondents.  </w:t>
      </w:r>
    </w:p>
    <w:p w14:paraId="46CB7270" w14:textId="77777777" w:rsidR="0061121D" w:rsidRPr="00964B36" w:rsidRDefault="0061121D" w:rsidP="0061121D">
      <w:pPr>
        <w:rPr>
          <w:sz w:val="20"/>
          <w:szCs w:val="20"/>
        </w:rPr>
      </w:pPr>
    </w:p>
    <w:p w14:paraId="05F21CDD" w14:textId="77777777" w:rsidR="0061121D" w:rsidRDefault="0061121D" w:rsidP="0061121D">
      <w:r>
        <w:t xml:space="preserve">The sample is drawn </w:t>
      </w:r>
      <w:r w:rsidRPr="00D8762E">
        <w:t>in equal numbers from every municipality in metropolitan Melbourne.</w:t>
      </w:r>
    </w:p>
    <w:p w14:paraId="344A0C86" w14:textId="77777777" w:rsidR="0061121D" w:rsidRPr="009E1B80" w:rsidRDefault="0061121D" w:rsidP="0061121D">
      <w:pPr>
        <w:rPr>
          <w:sz w:val="20"/>
          <w:szCs w:val="20"/>
        </w:rPr>
      </w:pPr>
    </w:p>
    <w:p w14:paraId="21837FE6" w14:textId="5A2865F7" w:rsidR="00626265" w:rsidRPr="00D8762E" w:rsidRDefault="00626265" w:rsidP="00BF7C0F">
      <w:r w:rsidRPr="00D8762E">
        <w:rPr>
          <w:i/>
          <w:iCs/>
        </w:rPr>
        <w:t>Governing Melbourne</w:t>
      </w:r>
      <w:r w:rsidRPr="00D8762E">
        <w:t xml:space="preserve"> provides an objective, consistent and reliable basis on which to compare the results of the </w:t>
      </w:r>
      <w:r w:rsidR="004531C7">
        <w:rPr>
          <w:i/>
          <w:iCs/>
        </w:rPr>
        <w:t>Bayside</w:t>
      </w:r>
      <w:r>
        <w:rPr>
          <w:i/>
          <w:iCs/>
        </w:rPr>
        <w:t xml:space="preserve"> City Council – </w:t>
      </w:r>
      <w:r w:rsidR="00DB4245">
        <w:rPr>
          <w:i/>
          <w:iCs/>
        </w:rPr>
        <w:t>20</w:t>
      </w:r>
      <w:r w:rsidR="00D25DE9">
        <w:rPr>
          <w:i/>
          <w:iCs/>
        </w:rPr>
        <w:t>2</w:t>
      </w:r>
      <w:r w:rsidR="00923696">
        <w:rPr>
          <w:i/>
          <w:iCs/>
        </w:rPr>
        <w:t>2</w:t>
      </w:r>
      <w:r w:rsidR="00DB4245">
        <w:rPr>
          <w:i/>
          <w:iCs/>
        </w:rPr>
        <w:t xml:space="preserve"> </w:t>
      </w:r>
      <w:r>
        <w:rPr>
          <w:i/>
          <w:iCs/>
        </w:rPr>
        <w:t xml:space="preserve">Annual </w:t>
      </w:r>
      <w:r w:rsidR="0067304E">
        <w:rPr>
          <w:i/>
          <w:iCs/>
        </w:rPr>
        <w:t>Community Satisfaction</w:t>
      </w:r>
      <w:r w:rsidRPr="00D8762E">
        <w:rPr>
          <w:i/>
          <w:iCs/>
        </w:rPr>
        <w:t xml:space="preserve"> Survey.</w:t>
      </w:r>
      <w:r w:rsidRPr="00D8762E">
        <w:t xml:space="preserve">  It is not intended to provide a “league table” for </w:t>
      </w:r>
      <w:r w:rsidR="009E0ED3">
        <w:t>individual</w:t>
      </w:r>
      <w:r w:rsidRPr="00D8762E">
        <w:t xml:space="preserve"> councils, rather to provide </w:t>
      </w:r>
      <w:r w:rsidR="00151573">
        <w:t xml:space="preserve">both a metropolitan and local region framework </w:t>
      </w:r>
      <w:r w:rsidRPr="00D8762E">
        <w:t>within which to understand the</w:t>
      </w:r>
      <w:r w:rsidR="00151573">
        <w:t>se survey results</w:t>
      </w:r>
      <w:r w:rsidRPr="00D8762E">
        <w:t xml:space="preserve">. </w:t>
      </w:r>
      <w:r w:rsidR="00B062C8">
        <w:t xml:space="preserve">  </w:t>
      </w:r>
    </w:p>
    <w:p w14:paraId="4CCE52C0" w14:textId="77777777" w:rsidR="00626265" w:rsidRPr="00D8762E" w:rsidRDefault="00626265" w:rsidP="00BF7C0F"/>
    <w:p w14:paraId="2249726F" w14:textId="53082177" w:rsidR="00626265" w:rsidRPr="00D8762E" w:rsidRDefault="00626265" w:rsidP="00BF7C0F">
      <w:r w:rsidRPr="00D8762E">
        <w:t xml:space="preserve">This report provides some comparisons against the </w:t>
      </w:r>
      <w:r w:rsidR="00B062C8">
        <w:t>20</w:t>
      </w:r>
      <w:r w:rsidR="00A56C77">
        <w:t>2</w:t>
      </w:r>
      <w:r w:rsidR="008D23DB">
        <w:t>2</w:t>
      </w:r>
      <w:r w:rsidR="00B062C8">
        <w:t xml:space="preserve"> </w:t>
      </w:r>
      <w:r w:rsidRPr="00D8762E">
        <w:t>metropolitan Melbourne average, which includes all municipalities located within the Melbourne Greater Capital City Statistical Area as well as the</w:t>
      </w:r>
      <w:r w:rsidRPr="005F3221">
        <w:t xml:space="preserve"> </w:t>
      </w:r>
      <w:r w:rsidR="00DF7DAA">
        <w:t>i</w:t>
      </w:r>
      <w:r w:rsidR="005F3221" w:rsidRPr="005F3221">
        <w:t xml:space="preserve">nner </w:t>
      </w:r>
      <w:r w:rsidR="00DF7DAA">
        <w:t>e</w:t>
      </w:r>
      <w:r w:rsidR="005F3221" w:rsidRPr="005F3221">
        <w:t>ast</w:t>
      </w:r>
      <w:r w:rsidRPr="005F3221">
        <w:t xml:space="preserve"> region (</w:t>
      </w:r>
      <w:r w:rsidR="00DF7DAA">
        <w:t xml:space="preserve">Bayside, </w:t>
      </w:r>
      <w:r w:rsidR="005F3221" w:rsidRPr="005F3221">
        <w:t>Glen Eira</w:t>
      </w:r>
      <w:r w:rsidRPr="005F3221">
        <w:t xml:space="preserve">, </w:t>
      </w:r>
      <w:r w:rsidR="005F3221" w:rsidRPr="00DF7DAA">
        <w:t xml:space="preserve">Stonnington, </w:t>
      </w:r>
      <w:r w:rsidR="00DF7DAA" w:rsidRPr="00DF7DAA">
        <w:t xml:space="preserve">Melbourne, </w:t>
      </w:r>
      <w:r w:rsidR="005F3221" w:rsidRPr="00DF7DAA">
        <w:t>Port Phillip</w:t>
      </w:r>
      <w:r w:rsidR="00DF7DAA" w:rsidRPr="00DF7DAA">
        <w:t>, an</w:t>
      </w:r>
      <w:r w:rsidR="00DF7DAA">
        <w:t>d Yarra</w:t>
      </w:r>
      <w:r w:rsidRPr="005F3221">
        <w:t>).</w:t>
      </w:r>
    </w:p>
    <w:p w14:paraId="668F0631" w14:textId="17ED6B42" w:rsidR="00853F2C" w:rsidRDefault="00853F2C">
      <w:pPr>
        <w:jc w:val="left"/>
        <w:rPr>
          <w:rFonts w:eastAsia="Times New Roman"/>
          <w:b/>
          <w:bCs/>
          <w:i/>
          <w:iCs/>
          <w:sz w:val="28"/>
          <w:szCs w:val="28"/>
          <w:lang w:val="en-US"/>
        </w:rPr>
      </w:pPr>
      <w:bookmarkStart w:id="16" w:name="_Toc475436988"/>
    </w:p>
    <w:p w14:paraId="10AE2DDC" w14:textId="10389A95" w:rsidR="00626265" w:rsidRDefault="00626265" w:rsidP="00BF7C0F">
      <w:pPr>
        <w:pStyle w:val="Heading2"/>
        <w:jc w:val="left"/>
      </w:pPr>
      <w:bookmarkStart w:id="17" w:name="_Toc104456241"/>
      <w:r>
        <w:t>Glossary of terms</w:t>
      </w:r>
      <w:bookmarkEnd w:id="16"/>
      <w:bookmarkEnd w:id="17"/>
    </w:p>
    <w:p w14:paraId="05220A52" w14:textId="77777777" w:rsidR="00626265" w:rsidRPr="00BF7C0F" w:rsidRDefault="00626265" w:rsidP="00BF7C0F">
      <w:pPr>
        <w:rPr>
          <w:sz w:val="16"/>
          <w:szCs w:val="16"/>
          <w:lang w:val="en-US"/>
        </w:rPr>
      </w:pPr>
    </w:p>
    <w:p w14:paraId="09FE5062" w14:textId="77777777" w:rsidR="008451A8" w:rsidRPr="00D40F64" w:rsidRDefault="008451A8" w:rsidP="008451A8">
      <w:pPr>
        <w:rPr>
          <w:b/>
          <w:bCs/>
          <w:color w:val="0070C0"/>
        </w:rPr>
      </w:pPr>
      <w:bookmarkStart w:id="18" w:name="_Toc436038322"/>
      <w:bookmarkStart w:id="19" w:name="_Toc279668369"/>
      <w:bookmarkStart w:id="20" w:name="_Toc349484971"/>
      <w:bookmarkStart w:id="21" w:name="_Toc445144180"/>
      <w:bookmarkEnd w:id="14"/>
      <w:r w:rsidRPr="00D40F64">
        <w:rPr>
          <w:b/>
          <w:bCs/>
          <w:i/>
          <w:iCs/>
          <w:color w:val="0070C0"/>
        </w:rPr>
        <w:t>Precinct</w:t>
      </w:r>
    </w:p>
    <w:p w14:paraId="7C5E8236" w14:textId="77777777" w:rsidR="008451A8" w:rsidRPr="00BF3981" w:rsidRDefault="008451A8" w:rsidP="008451A8">
      <w:pPr>
        <w:rPr>
          <w:sz w:val="20"/>
          <w:szCs w:val="20"/>
        </w:rPr>
      </w:pPr>
    </w:p>
    <w:p w14:paraId="50B63DD0" w14:textId="3B2EF1B0" w:rsidR="008451A8" w:rsidRDefault="008451A8" w:rsidP="008451A8">
      <w:r>
        <w:t xml:space="preserve">The results of this report are presented at both the municipal and precinct level.  </w:t>
      </w:r>
      <w:r w:rsidRPr="00614C7B">
        <w:t xml:space="preserve">The term precinct is used by Metropolis Research to describe the </w:t>
      </w:r>
      <w:r>
        <w:t>sub-municipal areas for which results are presented, as agreed with officers of Council.  The precinct boundaries are most often the sub-municipal areas as presented in Council’s Community Profile as published by i.d Consulting.</w:t>
      </w:r>
    </w:p>
    <w:p w14:paraId="35A45F30" w14:textId="77777777" w:rsidR="00B137C4" w:rsidRDefault="00B137C4" w:rsidP="008451A8"/>
    <w:p w14:paraId="7A6E397D" w14:textId="77777777" w:rsidR="008451A8" w:rsidRPr="005566EA" w:rsidRDefault="008451A8" w:rsidP="008451A8">
      <w:pPr>
        <w:rPr>
          <w:b/>
          <w:bCs/>
          <w:i/>
          <w:iCs/>
          <w:color w:val="0070C0"/>
        </w:rPr>
      </w:pPr>
      <w:r w:rsidRPr="005566EA">
        <w:rPr>
          <w:b/>
          <w:bCs/>
          <w:i/>
          <w:iCs/>
          <w:color w:val="0070C0"/>
        </w:rPr>
        <w:t>Measurable and statistically significant</w:t>
      </w:r>
    </w:p>
    <w:p w14:paraId="71A063F2" w14:textId="77777777" w:rsidR="008451A8" w:rsidRPr="006A3E5B" w:rsidRDefault="008451A8" w:rsidP="008451A8"/>
    <w:p w14:paraId="31273EB7" w14:textId="77777777" w:rsidR="008451A8" w:rsidRDefault="008451A8" w:rsidP="008451A8">
      <w:r w:rsidRPr="006A3E5B">
        <w:t xml:space="preserve">A measurable difference is one where the difference between or change in results is sufficiently large to ensure that they are in fact different results, i.e., the difference is statistically significant.  This is because survey results are subject to a margin of error or an area of uncertainty.  </w:t>
      </w:r>
    </w:p>
    <w:p w14:paraId="42DFD80D" w14:textId="77777777" w:rsidR="008451A8" w:rsidRPr="006A3E5B" w:rsidRDefault="008451A8" w:rsidP="008451A8"/>
    <w:p w14:paraId="207046D0" w14:textId="77777777" w:rsidR="008451A8" w:rsidRPr="005566EA" w:rsidRDefault="008451A8" w:rsidP="008451A8">
      <w:pPr>
        <w:rPr>
          <w:b/>
          <w:bCs/>
          <w:i/>
          <w:iCs/>
          <w:color w:val="0070C0"/>
        </w:rPr>
      </w:pPr>
      <w:r w:rsidRPr="005566EA">
        <w:rPr>
          <w:b/>
          <w:bCs/>
          <w:i/>
          <w:iCs/>
          <w:color w:val="0070C0"/>
        </w:rPr>
        <w:t>Significant result</w:t>
      </w:r>
    </w:p>
    <w:p w14:paraId="0E59561C" w14:textId="77777777" w:rsidR="008451A8" w:rsidRPr="006A3E5B" w:rsidRDefault="008451A8" w:rsidP="008451A8"/>
    <w:p w14:paraId="14491AA9" w14:textId="77777777" w:rsidR="008451A8" w:rsidRDefault="008451A8" w:rsidP="008451A8">
      <w:r w:rsidRPr="006A3E5B">
        <w:t xml:space="preserve">Metropolis Research uses the term </w:t>
      </w:r>
      <w:r w:rsidRPr="006A3E5B">
        <w:rPr>
          <w:i/>
          <w:iCs/>
        </w:rPr>
        <w:t>significant result</w:t>
      </w:r>
      <w:r w:rsidRPr="006A3E5B">
        <w:t xml:space="preserve"> to describe a change or difference between results that Metropolis Research believes to be of sufficient magnitude that they may impact on relevant aspects of policy development, service delivery and the evaluation of performance and are therefore identified and noted as significant or important. </w:t>
      </w:r>
    </w:p>
    <w:p w14:paraId="7D810582" w14:textId="103B9DF6" w:rsidR="008451A8" w:rsidRPr="005566EA" w:rsidRDefault="008451A8" w:rsidP="008451A8">
      <w:pPr>
        <w:rPr>
          <w:b/>
          <w:bCs/>
          <w:i/>
          <w:iCs/>
          <w:color w:val="0070C0"/>
        </w:rPr>
      </w:pPr>
      <w:r w:rsidRPr="005566EA">
        <w:rPr>
          <w:b/>
          <w:bCs/>
          <w:i/>
          <w:iCs/>
          <w:color w:val="0070C0"/>
        </w:rPr>
        <w:lastRenderedPageBreak/>
        <w:t xml:space="preserve">Somewhat / notable / marginal </w:t>
      </w:r>
    </w:p>
    <w:p w14:paraId="59BD3EF1" w14:textId="77777777" w:rsidR="008451A8" w:rsidRPr="006A3E5B" w:rsidRDefault="008451A8" w:rsidP="008451A8"/>
    <w:p w14:paraId="4C2480FC" w14:textId="77777777" w:rsidR="008451A8" w:rsidRDefault="008451A8" w:rsidP="008451A8">
      <w:r w:rsidRPr="006A3E5B">
        <w:t>Metropolis Research will describe some results or changes in results as being marginal</w:t>
      </w:r>
      <w:r>
        <w:t>ly</w:t>
      </w:r>
      <w:r w:rsidRPr="006A3E5B">
        <w:t>, somewhat, or notably higher or lower.  These are not statistical terms</w:t>
      </w:r>
      <w:r>
        <w:t>,</w:t>
      </w:r>
      <w:r w:rsidRPr="006A3E5B">
        <w:t xml:space="preserve"> rather they are interpretive.  They are used to draw attention to results that may be of interest or relevant to policy development and service delivery.  </w:t>
      </w:r>
    </w:p>
    <w:p w14:paraId="2F7530CB" w14:textId="77777777" w:rsidR="008451A8" w:rsidRDefault="008451A8" w:rsidP="008451A8"/>
    <w:p w14:paraId="3DDDAF24" w14:textId="77777777" w:rsidR="008451A8" w:rsidRDefault="008451A8" w:rsidP="008451A8">
      <w:r w:rsidRPr="006A3E5B">
        <w:t>These terms are often used for results that may not be statistically significant due to sample size or other factors but may nonetheless provide some insight</w:t>
      </w:r>
      <w:r>
        <w:t xml:space="preserve"> into the variation in community sentiment across the municipality or between groups within the community, or in changes in results over time</w:t>
      </w:r>
      <w:r w:rsidRPr="006A3E5B">
        <w:t xml:space="preserve">. </w:t>
      </w:r>
    </w:p>
    <w:p w14:paraId="7C94D848" w14:textId="77777777" w:rsidR="008451A8" w:rsidRPr="006A3E5B" w:rsidRDefault="008451A8" w:rsidP="008451A8"/>
    <w:p w14:paraId="753A4B0C" w14:textId="77777777" w:rsidR="008451A8" w:rsidRPr="006A3E5B" w:rsidRDefault="008451A8" w:rsidP="008451A8"/>
    <w:p w14:paraId="585E062A" w14:textId="77777777" w:rsidR="008451A8" w:rsidRPr="005566EA" w:rsidRDefault="008451A8" w:rsidP="008451A8">
      <w:pPr>
        <w:rPr>
          <w:b/>
          <w:bCs/>
          <w:i/>
          <w:iCs/>
          <w:color w:val="0070C0"/>
        </w:rPr>
      </w:pPr>
      <w:r w:rsidRPr="005566EA">
        <w:rPr>
          <w:b/>
          <w:bCs/>
          <w:color w:val="0070C0"/>
        </w:rPr>
        <w:t xml:space="preserve"> </w:t>
      </w:r>
      <w:r w:rsidRPr="005566EA">
        <w:rPr>
          <w:b/>
          <w:bCs/>
          <w:i/>
          <w:iCs/>
          <w:color w:val="0070C0"/>
        </w:rPr>
        <w:t xml:space="preserve">95% confidence interval </w:t>
      </w:r>
    </w:p>
    <w:p w14:paraId="2A1F6E5F" w14:textId="77777777" w:rsidR="008451A8" w:rsidRPr="006A3E5B" w:rsidRDefault="008451A8" w:rsidP="008451A8"/>
    <w:p w14:paraId="12DA08AF" w14:textId="77777777" w:rsidR="008451A8" w:rsidRPr="006A3E5B" w:rsidRDefault="008451A8" w:rsidP="008451A8">
      <w:r w:rsidRPr="006A3E5B">
        <w:t xml:space="preserve">Average satisfaction results are presented in this report with a 95% confidence interval included.  These figures reflect the range of values within which it is 95% certain that the true average satisfaction falls.  </w:t>
      </w:r>
    </w:p>
    <w:p w14:paraId="518BD0B4" w14:textId="77777777" w:rsidR="008451A8" w:rsidRPr="006A3E5B" w:rsidRDefault="008451A8" w:rsidP="008451A8"/>
    <w:p w14:paraId="7BD26CE4" w14:textId="77777777" w:rsidR="008451A8" w:rsidRDefault="008451A8" w:rsidP="008451A8">
      <w:r w:rsidRPr="006A3E5B">
        <w:t xml:space="preserve">The 95% confidence interval based on a one-sample t-test is used for the mean scores presented in this report.  The margin of error around the other results in this report at the municipal level is plus or minus </w:t>
      </w:r>
      <w:r>
        <w:t>4.4</w:t>
      </w:r>
      <w:r w:rsidRPr="006A3E5B">
        <w:t xml:space="preserve">%.  </w:t>
      </w:r>
    </w:p>
    <w:p w14:paraId="52A86F6C" w14:textId="77777777" w:rsidR="008451A8" w:rsidRPr="006A3E5B" w:rsidRDefault="008451A8" w:rsidP="008451A8"/>
    <w:p w14:paraId="22C7612C" w14:textId="77777777" w:rsidR="008451A8" w:rsidRPr="006A3E5B" w:rsidRDefault="008451A8" w:rsidP="008451A8"/>
    <w:p w14:paraId="2F36FF5C" w14:textId="77777777" w:rsidR="008451A8" w:rsidRPr="005566EA" w:rsidRDefault="008451A8" w:rsidP="008451A8">
      <w:pPr>
        <w:rPr>
          <w:b/>
          <w:bCs/>
          <w:i/>
          <w:iCs/>
          <w:color w:val="0070C0"/>
        </w:rPr>
      </w:pPr>
      <w:r w:rsidRPr="005566EA">
        <w:rPr>
          <w:b/>
          <w:bCs/>
          <w:i/>
          <w:iCs/>
          <w:color w:val="0070C0"/>
        </w:rPr>
        <w:t>Satisfaction categories</w:t>
      </w:r>
    </w:p>
    <w:p w14:paraId="6BEF2DC2" w14:textId="77777777" w:rsidR="008451A8" w:rsidRPr="006A3E5B" w:rsidRDefault="008451A8" w:rsidP="008451A8"/>
    <w:p w14:paraId="51BB544D" w14:textId="77777777" w:rsidR="008451A8" w:rsidRDefault="008451A8" w:rsidP="008451A8">
      <w:r w:rsidRPr="006A3E5B">
        <w:t xml:space="preserve">Metropolis Research typically categorises satisfaction results to assist in the understanding and interpretation of the results.  </w:t>
      </w:r>
    </w:p>
    <w:p w14:paraId="1A9DEC4F" w14:textId="77777777" w:rsidR="008451A8" w:rsidRDefault="008451A8" w:rsidP="008451A8"/>
    <w:p w14:paraId="377F607A" w14:textId="77777777" w:rsidR="008451A8" w:rsidRDefault="008451A8" w:rsidP="008451A8">
      <w:r>
        <w:t>Metropolis Research has worked primarily with local government and developed t</w:t>
      </w:r>
      <w:r w:rsidRPr="006A3E5B">
        <w:t xml:space="preserve">hese categories as a guide to </w:t>
      </w:r>
      <w:r>
        <w:t xml:space="preserve">satisfaction with the performance of local government across a wide range of service delivery and policy related areas of Council responsibility.  </w:t>
      </w:r>
    </w:p>
    <w:p w14:paraId="2CA4F0A1" w14:textId="77777777" w:rsidR="008451A8" w:rsidRDefault="008451A8" w:rsidP="008451A8"/>
    <w:p w14:paraId="4EB00ED4" w14:textId="77777777" w:rsidR="008451A8" w:rsidRPr="006A3E5B" w:rsidRDefault="008451A8" w:rsidP="008451A8">
      <w:r>
        <w:t>T</w:t>
      </w:r>
      <w:r w:rsidRPr="006A3E5B">
        <w:t>he scores presented in the report and are designed to give a general context</w:t>
      </w:r>
      <w:r>
        <w:t xml:space="preserve"> about satisfaction with variables in this report</w:t>
      </w:r>
      <w:r w:rsidRPr="006A3E5B">
        <w:t>, and are defined as follows:</w:t>
      </w:r>
    </w:p>
    <w:p w14:paraId="5335B9A6" w14:textId="77777777" w:rsidR="008451A8" w:rsidRPr="006A3E5B" w:rsidRDefault="008451A8" w:rsidP="008451A8">
      <w:pPr>
        <w:pStyle w:val="BalloonText"/>
        <w:rPr>
          <w:rFonts w:ascii="Garamond" w:hAnsi="Garamond" w:cs="Garamond"/>
          <w:sz w:val="24"/>
          <w:szCs w:val="24"/>
        </w:rPr>
      </w:pPr>
    </w:p>
    <w:p w14:paraId="4F1FFEF4" w14:textId="77777777" w:rsidR="008451A8" w:rsidRPr="006342E7" w:rsidRDefault="008451A8" w:rsidP="008451A8">
      <w:pPr>
        <w:numPr>
          <w:ilvl w:val="0"/>
          <w:numId w:val="1"/>
        </w:numPr>
        <w:rPr>
          <w:sz w:val="22"/>
          <w:szCs w:val="22"/>
        </w:rPr>
      </w:pPr>
      <w:r w:rsidRPr="006342E7">
        <w:rPr>
          <w:b/>
          <w:bCs/>
          <w:i/>
          <w:iCs/>
          <w:color w:val="0070C0"/>
          <w:sz w:val="22"/>
          <w:szCs w:val="22"/>
        </w:rPr>
        <w:t xml:space="preserve">Excellent - </w:t>
      </w:r>
      <w:r w:rsidRPr="006342E7">
        <w:rPr>
          <w:sz w:val="22"/>
          <w:szCs w:val="22"/>
        </w:rPr>
        <w:t>scores of 7.75 and above are categorised as excellent</w:t>
      </w:r>
      <w:r>
        <w:rPr>
          <w:sz w:val="22"/>
          <w:szCs w:val="22"/>
        </w:rPr>
        <w:t>.</w:t>
      </w:r>
    </w:p>
    <w:p w14:paraId="1984B4D4" w14:textId="77777777" w:rsidR="008451A8" w:rsidRPr="00771F37" w:rsidRDefault="008451A8" w:rsidP="008451A8">
      <w:pPr>
        <w:rPr>
          <w:sz w:val="14"/>
          <w:szCs w:val="22"/>
        </w:rPr>
      </w:pPr>
    </w:p>
    <w:p w14:paraId="1319E8DC" w14:textId="77777777" w:rsidR="008451A8" w:rsidRPr="006342E7" w:rsidRDefault="008451A8" w:rsidP="008451A8">
      <w:pPr>
        <w:numPr>
          <w:ilvl w:val="0"/>
          <w:numId w:val="1"/>
        </w:numPr>
        <w:rPr>
          <w:sz w:val="22"/>
          <w:szCs w:val="22"/>
        </w:rPr>
      </w:pPr>
      <w:r w:rsidRPr="006342E7">
        <w:rPr>
          <w:b/>
          <w:bCs/>
          <w:i/>
          <w:iCs/>
          <w:color w:val="0070C0"/>
          <w:sz w:val="22"/>
          <w:szCs w:val="22"/>
        </w:rPr>
        <w:t>Very good -</w:t>
      </w:r>
      <w:r w:rsidRPr="006342E7">
        <w:rPr>
          <w:b/>
          <w:bCs/>
          <w:color w:val="0000FF"/>
          <w:sz w:val="22"/>
          <w:szCs w:val="22"/>
        </w:rPr>
        <w:t xml:space="preserve"> </w:t>
      </w:r>
      <w:r w:rsidRPr="006342E7">
        <w:rPr>
          <w:sz w:val="22"/>
          <w:szCs w:val="22"/>
        </w:rPr>
        <w:t>scores of 7.25 to less than 7.75 are categorised as very good</w:t>
      </w:r>
      <w:r>
        <w:rPr>
          <w:sz w:val="22"/>
          <w:szCs w:val="22"/>
        </w:rPr>
        <w:t>.</w:t>
      </w:r>
    </w:p>
    <w:p w14:paraId="6406EA1B" w14:textId="77777777" w:rsidR="008451A8" w:rsidRPr="00771F37" w:rsidRDefault="008451A8" w:rsidP="008451A8">
      <w:pPr>
        <w:ind w:left="2160" w:hanging="1440"/>
        <w:rPr>
          <w:sz w:val="14"/>
          <w:szCs w:val="22"/>
        </w:rPr>
      </w:pPr>
    </w:p>
    <w:p w14:paraId="784FF1C3" w14:textId="77777777" w:rsidR="008451A8" w:rsidRPr="006342E7" w:rsidRDefault="008451A8" w:rsidP="008451A8">
      <w:pPr>
        <w:numPr>
          <w:ilvl w:val="0"/>
          <w:numId w:val="1"/>
        </w:numPr>
        <w:rPr>
          <w:sz w:val="22"/>
          <w:szCs w:val="22"/>
        </w:rPr>
      </w:pPr>
      <w:r w:rsidRPr="006342E7">
        <w:rPr>
          <w:b/>
          <w:bCs/>
          <w:i/>
          <w:iCs/>
          <w:color w:val="0070C0"/>
          <w:sz w:val="22"/>
          <w:szCs w:val="22"/>
        </w:rPr>
        <w:t>Good -</w:t>
      </w:r>
      <w:r w:rsidRPr="006342E7">
        <w:rPr>
          <w:b/>
          <w:bCs/>
          <w:color w:val="0000FF"/>
          <w:sz w:val="22"/>
          <w:szCs w:val="22"/>
        </w:rPr>
        <w:t xml:space="preserve"> </w:t>
      </w:r>
      <w:r w:rsidRPr="006342E7">
        <w:rPr>
          <w:sz w:val="22"/>
          <w:szCs w:val="22"/>
        </w:rPr>
        <w:t>scores of 6.5 to less than 7.25 are categorised as good</w:t>
      </w:r>
      <w:r>
        <w:rPr>
          <w:sz w:val="22"/>
          <w:szCs w:val="22"/>
        </w:rPr>
        <w:t>.</w:t>
      </w:r>
    </w:p>
    <w:p w14:paraId="2DFAAB85" w14:textId="77777777" w:rsidR="008451A8" w:rsidRPr="00771F37" w:rsidRDefault="008451A8" w:rsidP="008451A8">
      <w:pPr>
        <w:rPr>
          <w:sz w:val="14"/>
          <w:szCs w:val="22"/>
        </w:rPr>
      </w:pPr>
    </w:p>
    <w:p w14:paraId="0492D387" w14:textId="77777777" w:rsidR="008451A8" w:rsidRPr="006342E7" w:rsidRDefault="008451A8" w:rsidP="008451A8">
      <w:pPr>
        <w:numPr>
          <w:ilvl w:val="0"/>
          <w:numId w:val="1"/>
        </w:numPr>
        <w:rPr>
          <w:sz w:val="22"/>
          <w:szCs w:val="22"/>
        </w:rPr>
      </w:pPr>
      <w:r w:rsidRPr="006342E7">
        <w:rPr>
          <w:b/>
          <w:bCs/>
          <w:i/>
          <w:iCs/>
          <w:color w:val="0070C0"/>
          <w:sz w:val="22"/>
          <w:szCs w:val="22"/>
        </w:rPr>
        <w:t>Solid -</w:t>
      </w:r>
      <w:r w:rsidRPr="006342E7">
        <w:rPr>
          <w:sz w:val="22"/>
          <w:szCs w:val="22"/>
        </w:rPr>
        <w:tab/>
        <w:t>scores of 6 to less than 6.5 are categorised as solid</w:t>
      </w:r>
      <w:r>
        <w:rPr>
          <w:sz w:val="22"/>
          <w:szCs w:val="22"/>
        </w:rPr>
        <w:t>.</w:t>
      </w:r>
    </w:p>
    <w:p w14:paraId="0FC99D17" w14:textId="77777777" w:rsidR="008451A8" w:rsidRPr="00771F37" w:rsidRDefault="008451A8" w:rsidP="008451A8">
      <w:pPr>
        <w:rPr>
          <w:sz w:val="14"/>
          <w:szCs w:val="22"/>
        </w:rPr>
      </w:pPr>
    </w:p>
    <w:p w14:paraId="449C33ED" w14:textId="77777777" w:rsidR="008451A8" w:rsidRPr="006342E7" w:rsidRDefault="008451A8" w:rsidP="008451A8">
      <w:pPr>
        <w:numPr>
          <w:ilvl w:val="0"/>
          <w:numId w:val="1"/>
        </w:numPr>
        <w:rPr>
          <w:sz w:val="22"/>
          <w:szCs w:val="22"/>
        </w:rPr>
      </w:pPr>
      <w:r w:rsidRPr="006342E7">
        <w:rPr>
          <w:b/>
          <w:bCs/>
          <w:i/>
          <w:iCs/>
          <w:color w:val="0070C0"/>
          <w:sz w:val="22"/>
          <w:szCs w:val="22"/>
        </w:rPr>
        <w:t>Poor -</w:t>
      </w:r>
      <w:r w:rsidRPr="006342E7">
        <w:rPr>
          <w:sz w:val="22"/>
          <w:szCs w:val="22"/>
        </w:rPr>
        <w:tab/>
        <w:t>scores of 5.5 to less than 6 are categorised as poor</w:t>
      </w:r>
      <w:r>
        <w:rPr>
          <w:sz w:val="22"/>
          <w:szCs w:val="22"/>
        </w:rPr>
        <w:t>.</w:t>
      </w:r>
    </w:p>
    <w:p w14:paraId="3780EA42" w14:textId="77777777" w:rsidR="008451A8" w:rsidRPr="00771F37" w:rsidRDefault="008451A8" w:rsidP="008451A8">
      <w:pPr>
        <w:rPr>
          <w:b/>
          <w:bCs/>
          <w:i/>
          <w:iCs/>
          <w:color w:val="0070C0"/>
          <w:sz w:val="14"/>
          <w:szCs w:val="22"/>
        </w:rPr>
      </w:pPr>
    </w:p>
    <w:p w14:paraId="67A7B3AD" w14:textId="77777777" w:rsidR="008451A8" w:rsidRPr="006342E7" w:rsidRDefault="008451A8" w:rsidP="008451A8">
      <w:pPr>
        <w:numPr>
          <w:ilvl w:val="0"/>
          <w:numId w:val="1"/>
        </w:numPr>
        <w:rPr>
          <w:sz w:val="22"/>
          <w:szCs w:val="22"/>
        </w:rPr>
      </w:pPr>
      <w:r w:rsidRPr="006342E7">
        <w:rPr>
          <w:b/>
          <w:bCs/>
          <w:i/>
          <w:iCs/>
          <w:color w:val="0070C0"/>
          <w:sz w:val="22"/>
          <w:szCs w:val="22"/>
        </w:rPr>
        <w:t>Very Poor -</w:t>
      </w:r>
      <w:r w:rsidRPr="006342E7">
        <w:rPr>
          <w:b/>
          <w:bCs/>
          <w:color w:val="0000FF"/>
          <w:sz w:val="22"/>
          <w:szCs w:val="22"/>
        </w:rPr>
        <w:t xml:space="preserve"> </w:t>
      </w:r>
      <w:r w:rsidRPr="006342E7">
        <w:rPr>
          <w:sz w:val="22"/>
          <w:szCs w:val="22"/>
        </w:rPr>
        <w:t>scores of 5 to less than 5.5 are categorised as very poor</w:t>
      </w:r>
      <w:r>
        <w:rPr>
          <w:sz w:val="22"/>
          <w:szCs w:val="22"/>
        </w:rPr>
        <w:t>.</w:t>
      </w:r>
    </w:p>
    <w:p w14:paraId="27A4DB8D" w14:textId="77777777" w:rsidR="008451A8" w:rsidRPr="00771F37" w:rsidRDefault="008451A8" w:rsidP="008451A8">
      <w:pPr>
        <w:pStyle w:val="ListParagraph"/>
        <w:rPr>
          <w:rFonts w:cs="Times New Roman"/>
          <w:sz w:val="14"/>
          <w:szCs w:val="22"/>
        </w:rPr>
      </w:pPr>
    </w:p>
    <w:p w14:paraId="7A8772AE" w14:textId="77777777" w:rsidR="008451A8" w:rsidRDefault="008451A8" w:rsidP="008451A8">
      <w:pPr>
        <w:numPr>
          <w:ilvl w:val="0"/>
          <w:numId w:val="1"/>
        </w:numPr>
        <w:rPr>
          <w:sz w:val="22"/>
          <w:szCs w:val="22"/>
        </w:rPr>
      </w:pPr>
      <w:r w:rsidRPr="00771F37">
        <w:rPr>
          <w:b/>
          <w:bCs/>
          <w:i/>
          <w:iCs/>
          <w:color w:val="0070C0"/>
          <w:sz w:val="22"/>
          <w:szCs w:val="22"/>
        </w:rPr>
        <w:t>Extremely Poor</w:t>
      </w:r>
      <w:r w:rsidRPr="00771F37">
        <w:rPr>
          <w:sz w:val="22"/>
          <w:szCs w:val="22"/>
        </w:rPr>
        <w:t xml:space="preserve"> – scores of less than 5 are categorised as extremely poor.</w:t>
      </w:r>
    </w:p>
    <w:p w14:paraId="5ED60FDF" w14:textId="77777777" w:rsidR="00603543" w:rsidRDefault="00603543">
      <w:pPr>
        <w:jc w:val="left"/>
        <w:rPr>
          <w:b/>
          <w:bCs/>
          <w:sz w:val="32"/>
          <w:szCs w:val="32"/>
        </w:rPr>
      </w:pPr>
      <w:bookmarkStart w:id="22" w:name="_Council’s_overall_performance"/>
      <w:bookmarkEnd w:id="22"/>
      <w:r>
        <w:br w:type="page"/>
      </w:r>
    </w:p>
    <w:p w14:paraId="7431222D" w14:textId="6B3802F3" w:rsidR="00626265" w:rsidRDefault="00626265" w:rsidP="00006EEC">
      <w:pPr>
        <w:pStyle w:val="Heading1"/>
      </w:pPr>
      <w:bookmarkStart w:id="23" w:name="_Council’s_overall_performance_1"/>
      <w:bookmarkStart w:id="24" w:name="_Toc104456242"/>
      <w:bookmarkEnd w:id="23"/>
      <w:r>
        <w:lastRenderedPageBreak/>
        <w:t>Council’s overall performance</w:t>
      </w:r>
      <w:bookmarkEnd w:id="18"/>
      <w:bookmarkEnd w:id="24"/>
    </w:p>
    <w:p w14:paraId="1BF90E5D" w14:textId="77777777" w:rsidR="00626265" w:rsidRPr="002A478B" w:rsidRDefault="00626265" w:rsidP="00F76A14">
      <w:pPr>
        <w:rPr>
          <w:sz w:val="20"/>
        </w:rPr>
      </w:pPr>
    </w:p>
    <w:p w14:paraId="3CA8BC8F" w14:textId="77777777" w:rsidR="00626265" w:rsidRPr="00F76A14" w:rsidRDefault="00626265" w:rsidP="00BF7C0F">
      <w:r w:rsidRPr="00F76A14">
        <w:t>Respondents were asked:</w:t>
      </w:r>
    </w:p>
    <w:p w14:paraId="30568B53" w14:textId="77777777" w:rsidR="00626265" w:rsidRPr="002A478B" w:rsidRDefault="00626265" w:rsidP="00BF7C0F">
      <w:pPr>
        <w:pStyle w:val="BalloonText"/>
        <w:rPr>
          <w:rFonts w:ascii="Garamond" w:hAnsi="Garamond" w:cs="Garamond"/>
          <w:sz w:val="20"/>
          <w:szCs w:val="24"/>
        </w:rPr>
      </w:pPr>
    </w:p>
    <w:p w14:paraId="032BACAC" w14:textId="77777777" w:rsidR="00626265" w:rsidRPr="00B01E6F" w:rsidRDefault="00626265" w:rsidP="00BF7C0F">
      <w:pPr>
        <w:jc w:val="center"/>
        <w:rPr>
          <w:i/>
          <w:iCs/>
          <w:color w:val="0070C0"/>
          <w:sz w:val="22"/>
        </w:rPr>
      </w:pPr>
      <w:r w:rsidRPr="00B01E6F">
        <w:rPr>
          <w:i/>
          <w:iCs/>
          <w:color w:val="0070C0"/>
          <w:sz w:val="22"/>
        </w:rPr>
        <w:t xml:space="preserve"> “On a scale of 0 (lowest) to 10 (highest), can you please rate your personal level of satisfaction with the performance of Council across all areas of responsibility?”</w:t>
      </w:r>
    </w:p>
    <w:p w14:paraId="3D8BFAD5" w14:textId="4D8DFAA2" w:rsidR="00A32C0C" w:rsidRPr="00AE3855" w:rsidRDefault="00A32C0C" w:rsidP="00AB5700">
      <w:pPr>
        <w:rPr>
          <w:sz w:val="20"/>
          <w:szCs w:val="20"/>
        </w:rPr>
      </w:pPr>
    </w:p>
    <w:p w14:paraId="5D3ADFA1" w14:textId="74E86EBB" w:rsidR="00451376" w:rsidRDefault="00927CF6" w:rsidP="00AB5700">
      <w:r>
        <w:t xml:space="preserve">Satisfaction with the performance of Council across all areas of responsibility “overall performance” increased marginally, but not measurably this year, up </w:t>
      </w:r>
      <w:r w:rsidR="00451376">
        <w:t>2.8% to 6.99.</w:t>
      </w:r>
      <w:r w:rsidR="00AE3855">
        <w:t xml:space="preserve">  </w:t>
      </w:r>
      <w:r w:rsidR="00451376">
        <w:t>This remains a “good” level of satisfaction.</w:t>
      </w:r>
    </w:p>
    <w:p w14:paraId="65CEC868" w14:textId="48EB1B71" w:rsidR="00451376" w:rsidRPr="00AE3855" w:rsidRDefault="00451376" w:rsidP="00AB5700">
      <w:pPr>
        <w:rPr>
          <w:sz w:val="20"/>
          <w:szCs w:val="20"/>
        </w:rPr>
      </w:pPr>
    </w:p>
    <w:p w14:paraId="7E8899D6" w14:textId="433505AB" w:rsidR="00451376" w:rsidRDefault="00451376" w:rsidP="00AB5700">
      <w:r>
        <w:t xml:space="preserve">This result </w:t>
      </w:r>
      <w:r w:rsidR="00D26A52">
        <w:t>remains marginally lower than the long-term average since 2018 of 7.08.</w:t>
      </w:r>
    </w:p>
    <w:p w14:paraId="642757B2" w14:textId="545C3B0D" w:rsidR="00F43051" w:rsidRPr="00AE3855" w:rsidRDefault="00F43051" w:rsidP="00AB5700">
      <w:pPr>
        <w:rPr>
          <w:sz w:val="20"/>
          <w:szCs w:val="20"/>
        </w:rPr>
      </w:pPr>
    </w:p>
    <w:p w14:paraId="7152576F" w14:textId="2D4873F1" w:rsidR="00F43051" w:rsidRDefault="00F43051" w:rsidP="00AB5700">
      <w:r>
        <w:t xml:space="preserve">By way of comparison, this result was measurably (5.9%) higher than the metropolitan Melbourne average of 6.60, as recorded in the 2022 </w:t>
      </w:r>
      <w:r w:rsidRPr="00F43051">
        <w:rPr>
          <w:i/>
          <w:iCs/>
        </w:rPr>
        <w:t>Governing Melbourne</w:t>
      </w:r>
      <w:r>
        <w:t xml:space="preserve"> research conducted independently by Metropolis Research via a telephone methodology, in January 2022.</w:t>
      </w:r>
    </w:p>
    <w:p w14:paraId="4F94A763" w14:textId="14E65BB5" w:rsidR="0069137C" w:rsidRPr="00AE3855" w:rsidRDefault="0069137C" w:rsidP="00AB5700">
      <w:pPr>
        <w:rPr>
          <w:sz w:val="20"/>
          <w:szCs w:val="20"/>
        </w:rPr>
      </w:pPr>
    </w:p>
    <w:p w14:paraId="6458E0F4" w14:textId="7A66D4C4" w:rsidR="0069137C" w:rsidRDefault="0069137C" w:rsidP="00AB5700">
      <w:r>
        <w:t xml:space="preserve">Metropolis Research notes that the survey was conducted in 2022 using a combination of telephone and the door-to-door methodologies.  This was due to labour supply shortages </w:t>
      </w:r>
      <w:r w:rsidR="00F36A38">
        <w:t>in the market, as well as the impact of COVID-19 on staff availability to conduct face-to-face surveying in the community.</w:t>
      </w:r>
    </w:p>
    <w:p w14:paraId="55FD5E62" w14:textId="741AC71D" w:rsidR="00F36A38" w:rsidRPr="00AE3855" w:rsidRDefault="00F36A38" w:rsidP="00AB5700">
      <w:pPr>
        <w:rPr>
          <w:sz w:val="20"/>
          <w:szCs w:val="20"/>
        </w:rPr>
      </w:pPr>
    </w:p>
    <w:p w14:paraId="66C5EEB2" w14:textId="233E019E" w:rsidR="00D7764C" w:rsidRDefault="00F36A38" w:rsidP="00AB5700">
      <w:r>
        <w:t>There was some variation in the overall satisfaction score recorded between the telephone (</w:t>
      </w:r>
      <w:r w:rsidR="00CF44AF">
        <w:t xml:space="preserve">251 surveys at an average of </w:t>
      </w:r>
      <w:r>
        <w:t>6.74</w:t>
      </w:r>
      <w:r w:rsidR="003255BD">
        <w:t>)</w:t>
      </w:r>
      <w:r w:rsidR="00CF44AF">
        <w:t xml:space="preserve"> and door-to-door (349 surveys at 7.15</w:t>
      </w:r>
      <w:r w:rsidR="00D7764C">
        <w:t xml:space="preserve">).  Metropolis Research notes that the variation in result between the two methodologies was somewhat larger than has been observed elsewhere in recent years.  This may reflect </w:t>
      </w:r>
      <w:r w:rsidR="00AE3855">
        <w:t>greater concerns around telephone surveying in the community in 2022 than during the pandemic.</w:t>
      </w:r>
    </w:p>
    <w:p w14:paraId="6AB938D2" w14:textId="77777777" w:rsidR="00927CF6" w:rsidRPr="00AE3855" w:rsidRDefault="00927CF6" w:rsidP="00AB5700">
      <w:pPr>
        <w:rPr>
          <w:sz w:val="20"/>
          <w:szCs w:val="20"/>
        </w:rPr>
      </w:pPr>
    </w:p>
    <w:p w14:paraId="2120CE4B" w14:textId="5749C524" w:rsidR="00BA6A99" w:rsidRDefault="00DE2F9D" w:rsidP="00FF777C">
      <w:r w:rsidRPr="00DE2F9D">
        <w:rPr>
          <w:noProof/>
        </w:rPr>
        <w:drawing>
          <wp:inline distT="0" distB="0" distL="0" distR="0" wp14:anchorId="009C347B" wp14:editId="5BE1728F">
            <wp:extent cx="5731510" cy="350647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506470"/>
                    </a:xfrm>
                    <a:prstGeom prst="rect">
                      <a:avLst/>
                    </a:prstGeom>
                    <a:noFill/>
                    <a:ln>
                      <a:noFill/>
                    </a:ln>
                  </pic:spPr>
                </pic:pic>
              </a:graphicData>
            </a:graphic>
          </wp:inline>
        </w:drawing>
      </w:r>
    </w:p>
    <w:p w14:paraId="6A6C39E0" w14:textId="7A4B3E85" w:rsidR="00E50430" w:rsidRDefault="009B0DDC" w:rsidP="00FF777C">
      <w:r>
        <w:lastRenderedPageBreak/>
        <w:t>The following graph provides a breakdown of these results into the proportion of respondents who were “very satisfied” (i.e., rated satisfaction at eight or more), those who were “neutral to somewhat satisfied” (rated satisfaction at five to seven), and those who were “dissatisfied” (rated satisfaction at less than five).</w:t>
      </w:r>
    </w:p>
    <w:p w14:paraId="33AA769E" w14:textId="2D956072" w:rsidR="009B0DDC" w:rsidRDefault="009B0DDC" w:rsidP="00FF777C"/>
    <w:p w14:paraId="56A1AF1C" w14:textId="0E90E6D4" w:rsidR="009B0DDC" w:rsidRDefault="009B0DDC" w:rsidP="00FF777C">
      <w:r>
        <w:t xml:space="preserve">There was a substantial increase this year in the proportion of respondents who were “very satisfied” with Council’s overall performance, up from 35.7% last year to </w:t>
      </w:r>
      <w:r w:rsidR="007E63E3">
        <w:t xml:space="preserve">43.9%, which is </w:t>
      </w:r>
      <w:r w:rsidR="0080360A">
        <w:t>a result more consistent with previous years.</w:t>
      </w:r>
    </w:p>
    <w:p w14:paraId="43E164E4" w14:textId="77777777" w:rsidR="007E63E3" w:rsidRDefault="007E63E3" w:rsidP="00FF777C"/>
    <w:p w14:paraId="6FD47635" w14:textId="7F122530" w:rsidR="0080360A" w:rsidRDefault="0080360A" w:rsidP="00FF777C">
      <w:r>
        <w:t>There was also a small decline in the proportion of “dissatisfied” respondents, down from the somewhat higher than average 9.1% recorded last year, to 6.6% this year.</w:t>
      </w:r>
    </w:p>
    <w:p w14:paraId="70E1FDB8" w14:textId="77777777" w:rsidR="00595C57" w:rsidRDefault="00595C57" w:rsidP="00FF777C"/>
    <w:p w14:paraId="0E34B48E" w14:textId="4AAF0F48" w:rsidR="00595C57" w:rsidRDefault="00C6396E" w:rsidP="00595C57">
      <w:pPr>
        <w:jc w:val="center"/>
      </w:pPr>
      <w:r w:rsidRPr="00C6396E">
        <w:rPr>
          <w:noProof/>
        </w:rPr>
        <w:drawing>
          <wp:inline distT="0" distB="0" distL="0" distR="0" wp14:anchorId="7CFAAD82" wp14:editId="72F4C14C">
            <wp:extent cx="5731510" cy="354457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544570"/>
                    </a:xfrm>
                    <a:prstGeom prst="rect">
                      <a:avLst/>
                    </a:prstGeom>
                    <a:noFill/>
                    <a:ln>
                      <a:noFill/>
                    </a:ln>
                  </pic:spPr>
                </pic:pic>
              </a:graphicData>
            </a:graphic>
          </wp:inline>
        </w:drawing>
      </w:r>
    </w:p>
    <w:p w14:paraId="38EA19FE" w14:textId="40D06EB1" w:rsidR="00AE3855" w:rsidRDefault="00AE3855" w:rsidP="00595C57">
      <w:pPr>
        <w:jc w:val="center"/>
      </w:pPr>
    </w:p>
    <w:p w14:paraId="173354A5" w14:textId="77777777" w:rsidR="00AE3855" w:rsidRDefault="00AE3855" w:rsidP="00595C57">
      <w:pPr>
        <w:jc w:val="center"/>
      </w:pPr>
    </w:p>
    <w:p w14:paraId="4474D41D" w14:textId="54B73208" w:rsidR="00595C57" w:rsidRDefault="00595C57" w:rsidP="00595C57">
      <w:pPr>
        <w:pStyle w:val="Heading2"/>
      </w:pPr>
      <w:bookmarkStart w:id="25" w:name="_Toc104456243"/>
      <w:r>
        <w:t>Overall satisfaction by precinct</w:t>
      </w:r>
      <w:bookmarkEnd w:id="25"/>
    </w:p>
    <w:p w14:paraId="13074429" w14:textId="532FC63F" w:rsidR="0080360A" w:rsidRDefault="0080360A" w:rsidP="0080360A">
      <w:pPr>
        <w:rPr>
          <w:lang w:val="en-US"/>
        </w:rPr>
      </w:pPr>
    </w:p>
    <w:p w14:paraId="6AD54AB5" w14:textId="74A8217D" w:rsidR="00AE3855" w:rsidRDefault="00872F55" w:rsidP="0080360A">
      <w:pPr>
        <w:rPr>
          <w:lang w:val="en-US"/>
        </w:rPr>
      </w:pPr>
      <w:r>
        <w:rPr>
          <w:lang w:val="en-US"/>
        </w:rPr>
        <w:t xml:space="preserve">There was no statistically significant variation in overall satisfaction observed across the </w:t>
      </w:r>
      <w:r w:rsidR="00DE7518">
        <w:rPr>
          <w:lang w:val="en-US"/>
        </w:rPr>
        <w:t>nine precincts comprising the City of Bayside, although it is noted that:</w:t>
      </w:r>
    </w:p>
    <w:p w14:paraId="71199C36" w14:textId="7E8AC1B8" w:rsidR="00DE7518" w:rsidRDefault="00DE7518" w:rsidP="0080360A">
      <w:pPr>
        <w:rPr>
          <w:lang w:val="en-US"/>
        </w:rPr>
      </w:pPr>
    </w:p>
    <w:p w14:paraId="2C36A4A9" w14:textId="1C5C6BBA" w:rsidR="00DE7518" w:rsidRPr="00F1795A" w:rsidRDefault="00DE7518" w:rsidP="00DA4055">
      <w:pPr>
        <w:pStyle w:val="ListParagraph"/>
        <w:numPr>
          <w:ilvl w:val="0"/>
          <w:numId w:val="5"/>
        </w:numPr>
        <w:rPr>
          <w:sz w:val="22"/>
          <w:szCs w:val="22"/>
        </w:rPr>
      </w:pPr>
      <w:r w:rsidRPr="00F1795A">
        <w:rPr>
          <w:b/>
          <w:bCs/>
          <w:i/>
          <w:iCs/>
          <w:color w:val="0070C0"/>
          <w:sz w:val="22"/>
          <w:szCs w:val="22"/>
        </w:rPr>
        <w:t>Brighton East</w:t>
      </w:r>
      <w:r w:rsidRPr="00F1795A">
        <w:rPr>
          <w:color w:val="0070C0"/>
          <w:sz w:val="22"/>
          <w:szCs w:val="22"/>
        </w:rPr>
        <w:t xml:space="preserve"> </w:t>
      </w:r>
      <w:r w:rsidRPr="00F1795A">
        <w:rPr>
          <w:sz w:val="22"/>
          <w:szCs w:val="22"/>
        </w:rPr>
        <w:t>– respondents rated satisfaction somewhat higher than the municipal average and at a “very good” rather than a “good” level of satisfaction.</w:t>
      </w:r>
    </w:p>
    <w:p w14:paraId="209D7978" w14:textId="5449B23B" w:rsidR="00DE7518" w:rsidRPr="00F1795A" w:rsidRDefault="00DE7518" w:rsidP="0080360A">
      <w:pPr>
        <w:rPr>
          <w:sz w:val="22"/>
          <w:szCs w:val="22"/>
          <w:lang w:val="en-US"/>
        </w:rPr>
      </w:pPr>
    </w:p>
    <w:p w14:paraId="5644B5EC" w14:textId="17232FAA" w:rsidR="00F1795A" w:rsidRPr="00F1795A" w:rsidRDefault="00DE7518" w:rsidP="00DA4055">
      <w:pPr>
        <w:pStyle w:val="ListParagraph"/>
        <w:numPr>
          <w:ilvl w:val="0"/>
          <w:numId w:val="5"/>
        </w:numPr>
        <w:rPr>
          <w:sz w:val="22"/>
          <w:szCs w:val="22"/>
        </w:rPr>
      </w:pPr>
      <w:r w:rsidRPr="00F1795A">
        <w:rPr>
          <w:b/>
          <w:bCs/>
          <w:i/>
          <w:iCs/>
          <w:color w:val="0070C0"/>
          <w:sz w:val="22"/>
          <w:szCs w:val="22"/>
        </w:rPr>
        <w:t>Highett</w:t>
      </w:r>
      <w:r w:rsidRPr="00F1795A">
        <w:rPr>
          <w:sz w:val="22"/>
          <w:szCs w:val="22"/>
        </w:rPr>
        <w:t xml:space="preserve"> </w:t>
      </w:r>
      <w:r w:rsidR="00F1795A" w:rsidRPr="00F1795A">
        <w:rPr>
          <w:sz w:val="22"/>
          <w:szCs w:val="22"/>
        </w:rPr>
        <w:t>– respondents rated satisfaction notably but not measurably lower than the municipal average and at a “solid” rather than a “good” level of satisfaction.</w:t>
      </w:r>
    </w:p>
    <w:p w14:paraId="3BE85151" w14:textId="77777777" w:rsidR="00F1795A" w:rsidRDefault="00F1795A" w:rsidP="0080360A">
      <w:pPr>
        <w:rPr>
          <w:lang w:val="en-US"/>
        </w:rPr>
      </w:pPr>
    </w:p>
    <w:p w14:paraId="48A69644" w14:textId="77777777" w:rsidR="0080360A" w:rsidRPr="0080360A" w:rsidRDefault="0080360A" w:rsidP="0080360A">
      <w:pPr>
        <w:rPr>
          <w:lang w:val="en-US"/>
        </w:rPr>
      </w:pPr>
    </w:p>
    <w:p w14:paraId="3F916CE9" w14:textId="490BFB17" w:rsidR="00595C57" w:rsidRPr="00BE27C4" w:rsidRDefault="00595C57" w:rsidP="00FF777C">
      <w:pPr>
        <w:rPr>
          <w:sz w:val="20"/>
          <w:szCs w:val="20"/>
        </w:rPr>
      </w:pPr>
    </w:p>
    <w:p w14:paraId="5139D02E" w14:textId="31F368DB" w:rsidR="003C748C" w:rsidRDefault="00D21D6B" w:rsidP="00EC0BDE">
      <w:pPr>
        <w:jc w:val="center"/>
      </w:pPr>
      <w:r w:rsidRPr="00D21D6B">
        <w:rPr>
          <w:noProof/>
        </w:rPr>
        <w:lastRenderedPageBreak/>
        <w:drawing>
          <wp:inline distT="0" distB="0" distL="0" distR="0" wp14:anchorId="68F02D95" wp14:editId="32A86949">
            <wp:extent cx="5731510" cy="3500755"/>
            <wp:effectExtent l="0" t="0" r="254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500755"/>
                    </a:xfrm>
                    <a:prstGeom prst="rect">
                      <a:avLst/>
                    </a:prstGeom>
                    <a:noFill/>
                    <a:ln>
                      <a:noFill/>
                    </a:ln>
                  </pic:spPr>
                </pic:pic>
              </a:graphicData>
            </a:graphic>
          </wp:inline>
        </w:drawing>
      </w:r>
    </w:p>
    <w:p w14:paraId="7A1684D5" w14:textId="77777777" w:rsidR="00F1795A" w:rsidRDefault="00F1795A" w:rsidP="00EC0BDE">
      <w:pPr>
        <w:jc w:val="center"/>
      </w:pPr>
    </w:p>
    <w:p w14:paraId="06778336" w14:textId="07937FFA" w:rsidR="00D21D6B" w:rsidRDefault="001425C4" w:rsidP="00EC0BDE">
      <w:pPr>
        <w:jc w:val="center"/>
      </w:pPr>
      <w:r w:rsidRPr="001425C4">
        <w:rPr>
          <w:noProof/>
        </w:rPr>
        <w:drawing>
          <wp:inline distT="0" distB="0" distL="0" distR="0" wp14:anchorId="58575631" wp14:editId="01DBE5EC">
            <wp:extent cx="5731510" cy="3568065"/>
            <wp:effectExtent l="0" t="0" r="254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568065"/>
                    </a:xfrm>
                    <a:prstGeom prst="rect">
                      <a:avLst/>
                    </a:prstGeom>
                    <a:noFill/>
                    <a:ln>
                      <a:noFill/>
                    </a:ln>
                  </pic:spPr>
                </pic:pic>
              </a:graphicData>
            </a:graphic>
          </wp:inline>
        </w:drawing>
      </w:r>
    </w:p>
    <w:p w14:paraId="40A1590F" w14:textId="08E279FB" w:rsidR="00241869" w:rsidRDefault="00241869" w:rsidP="00EC0BDE">
      <w:pPr>
        <w:jc w:val="center"/>
      </w:pPr>
    </w:p>
    <w:p w14:paraId="3F05F42E" w14:textId="67A1F450" w:rsidR="00626265" w:rsidRDefault="00626265" w:rsidP="00DB5E3D">
      <w:pPr>
        <w:pStyle w:val="Heading2"/>
      </w:pPr>
      <w:bookmarkStart w:id="26" w:name="_Toc436038323"/>
      <w:bookmarkStart w:id="27" w:name="_Toc104456244"/>
      <w:r>
        <w:t>Overall performance by respondent profile</w:t>
      </w:r>
      <w:bookmarkEnd w:id="26"/>
      <w:bookmarkEnd w:id="27"/>
    </w:p>
    <w:p w14:paraId="62755031" w14:textId="40870462" w:rsidR="000563F4" w:rsidRDefault="000563F4" w:rsidP="000563F4">
      <w:pPr>
        <w:rPr>
          <w:lang w:val="en-US"/>
        </w:rPr>
      </w:pPr>
    </w:p>
    <w:p w14:paraId="2CB621C7" w14:textId="0F2ECBA2" w:rsidR="00241869" w:rsidRDefault="00241869" w:rsidP="00241869">
      <w:pPr>
        <w:rPr>
          <w:lang w:val="en-US"/>
        </w:rPr>
      </w:pPr>
      <w:r>
        <w:rPr>
          <w:lang w:val="en-US"/>
        </w:rPr>
        <w:t xml:space="preserve">The following graphs outline the average overall satisfaction and raw satisfaction percentages broken down by respondent profile, including age structure, gender, language spoken at home, housing situation, period of residence in the City of Bayside, household disability status, and household structure. </w:t>
      </w:r>
    </w:p>
    <w:p w14:paraId="1146CD30" w14:textId="77777777" w:rsidR="00241869" w:rsidRDefault="00241869" w:rsidP="00241869">
      <w:pPr>
        <w:rPr>
          <w:lang w:val="en-US"/>
        </w:rPr>
      </w:pPr>
    </w:p>
    <w:p w14:paraId="623A9307" w14:textId="4AC845CE" w:rsidR="00241869" w:rsidRDefault="00241869" w:rsidP="00241869">
      <w:pPr>
        <w:rPr>
          <w:lang w:val="en-US"/>
        </w:rPr>
      </w:pPr>
      <w:r>
        <w:rPr>
          <w:lang w:val="en-US"/>
        </w:rPr>
        <w:lastRenderedPageBreak/>
        <w:t xml:space="preserve">There was relatively little </w:t>
      </w:r>
      <w:r w:rsidR="00491954">
        <w:rPr>
          <w:lang w:val="en-US"/>
        </w:rPr>
        <w:t>measurable</w:t>
      </w:r>
      <w:r>
        <w:rPr>
          <w:lang w:val="en-US"/>
        </w:rPr>
        <w:t xml:space="preserve"> variation in satisfaction observed by respondent profile.  The following variations </w:t>
      </w:r>
      <w:r w:rsidR="00491954">
        <w:rPr>
          <w:lang w:val="en-US"/>
        </w:rPr>
        <w:t>were</w:t>
      </w:r>
      <w:r>
        <w:rPr>
          <w:lang w:val="en-US"/>
        </w:rPr>
        <w:t xml:space="preserve"> noted:</w:t>
      </w:r>
    </w:p>
    <w:p w14:paraId="7C27552C" w14:textId="77777777" w:rsidR="00241869" w:rsidRPr="00FD4EFC" w:rsidRDefault="00241869" w:rsidP="00241869">
      <w:pPr>
        <w:rPr>
          <w:sz w:val="20"/>
          <w:szCs w:val="20"/>
          <w:lang w:val="en-US"/>
        </w:rPr>
      </w:pPr>
    </w:p>
    <w:p w14:paraId="0BFB6CD4" w14:textId="49D76E23" w:rsidR="00241869" w:rsidRPr="00D52C47" w:rsidRDefault="00241869" w:rsidP="00DA4055">
      <w:pPr>
        <w:pStyle w:val="ListParagraph"/>
        <w:numPr>
          <w:ilvl w:val="0"/>
          <w:numId w:val="4"/>
        </w:numPr>
        <w:rPr>
          <w:sz w:val="22"/>
          <w:szCs w:val="22"/>
        </w:rPr>
      </w:pPr>
      <w:r>
        <w:rPr>
          <w:b/>
          <w:bCs/>
          <w:i/>
          <w:iCs/>
          <w:color w:val="0070C0"/>
          <w:sz w:val="22"/>
          <w:szCs w:val="22"/>
        </w:rPr>
        <w:t>Somewhat more</w:t>
      </w:r>
      <w:r w:rsidRPr="00D52C47">
        <w:rPr>
          <w:b/>
          <w:bCs/>
          <w:i/>
          <w:iCs/>
          <w:color w:val="0070C0"/>
          <w:sz w:val="22"/>
          <w:szCs w:val="22"/>
        </w:rPr>
        <w:t xml:space="preserve"> satisfied than the municipal average</w:t>
      </w:r>
      <w:r w:rsidRPr="00D52C47">
        <w:rPr>
          <w:color w:val="0070C0"/>
          <w:sz w:val="22"/>
          <w:szCs w:val="22"/>
        </w:rPr>
        <w:t xml:space="preserve"> </w:t>
      </w:r>
      <w:r w:rsidRPr="00D52C47">
        <w:rPr>
          <w:sz w:val="22"/>
          <w:szCs w:val="22"/>
        </w:rPr>
        <w:t xml:space="preserve">- </w:t>
      </w:r>
      <w:r>
        <w:rPr>
          <w:sz w:val="22"/>
          <w:szCs w:val="22"/>
        </w:rPr>
        <w:t xml:space="preserve">includes young adults (aged 18 to 34 years), </w:t>
      </w:r>
      <w:r w:rsidR="00DB4188">
        <w:rPr>
          <w:sz w:val="22"/>
          <w:szCs w:val="22"/>
        </w:rPr>
        <w:t xml:space="preserve">new and newer </w:t>
      </w:r>
      <w:r>
        <w:rPr>
          <w:sz w:val="22"/>
          <w:szCs w:val="22"/>
        </w:rPr>
        <w:t>residents</w:t>
      </w:r>
      <w:r w:rsidR="00DB4188">
        <w:rPr>
          <w:sz w:val="22"/>
          <w:szCs w:val="22"/>
        </w:rPr>
        <w:t xml:space="preserve"> </w:t>
      </w:r>
      <w:r>
        <w:rPr>
          <w:sz w:val="22"/>
          <w:szCs w:val="22"/>
        </w:rPr>
        <w:t>(</w:t>
      </w:r>
      <w:r w:rsidR="00DB4188">
        <w:rPr>
          <w:sz w:val="22"/>
          <w:szCs w:val="22"/>
        </w:rPr>
        <w:t xml:space="preserve">less than </w:t>
      </w:r>
      <w:r>
        <w:rPr>
          <w:sz w:val="22"/>
          <w:szCs w:val="22"/>
        </w:rPr>
        <w:t>5 years</w:t>
      </w:r>
      <w:r w:rsidR="00DB4188">
        <w:rPr>
          <w:sz w:val="22"/>
          <w:szCs w:val="22"/>
        </w:rPr>
        <w:t xml:space="preserve"> in Bayside</w:t>
      </w:r>
      <w:r>
        <w:rPr>
          <w:sz w:val="22"/>
          <w:szCs w:val="22"/>
        </w:rPr>
        <w:t>), and group household</w:t>
      </w:r>
      <w:r w:rsidR="00DB4188">
        <w:rPr>
          <w:sz w:val="22"/>
          <w:szCs w:val="22"/>
        </w:rPr>
        <w:t>s.</w:t>
      </w:r>
    </w:p>
    <w:p w14:paraId="478AAD99" w14:textId="77777777" w:rsidR="00241869" w:rsidRPr="00FD4EFC" w:rsidRDefault="00241869" w:rsidP="00241869">
      <w:pPr>
        <w:rPr>
          <w:sz w:val="16"/>
          <w:szCs w:val="16"/>
          <w:lang w:val="en-US"/>
        </w:rPr>
      </w:pPr>
    </w:p>
    <w:p w14:paraId="2E32A358" w14:textId="5966B036" w:rsidR="00241869" w:rsidRDefault="00241869" w:rsidP="00DA4055">
      <w:pPr>
        <w:pStyle w:val="ListParagraph"/>
        <w:numPr>
          <w:ilvl w:val="0"/>
          <w:numId w:val="4"/>
        </w:numPr>
        <w:rPr>
          <w:sz w:val="22"/>
          <w:szCs w:val="22"/>
        </w:rPr>
      </w:pPr>
      <w:r>
        <w:rPr>
          <w:b/>
          <w:bCs/>
          <w:i/>
          <w:iCs/>
          <w:color w:val="0070C0"/>
          <w:sz w:val="22"/>
          <w:szCs w:val="22"/>
        </w:rPr>
        <w:t>Somewhat l</w:t>
      </w:r>
      <w:r w:rsidRPr="00D52C47">
        <w:rPr>
          <w:b/>
          <w:bCs/>
          <w:i/>
          <w:iCs/>
          <w:color w:val="0070C0"/>
          <w:sz w:val="22"/>
          <w:szCs w:val="22"/>
        </w:rPr>
        <w:t>ess satisfied than the municipal average</w:t>
      </w:r>
      <w:r w:rsidRPr="00D52C47">
        <w:rPr>
          <w:color w:val="0070C0"/>
          <w:sz w:val="22"/>
          <w:szCs w:val="22"/>
        </w:rPr>
        <w:t xml:space="preserve"> </w:t>
      </w:r>
      <w:r>
        <w:rPr>
          <w:sz w:val="22"/>
          <w:szCs w:val="22"/>
        </w:rPr>
        <w:t>–</w:t>
      </w:r>
      <w:r w:rsidRPr="00D52C47">
        <w:rPr>
          <w:sz w:val="22"/>
          <w:szCs w:val="22"/>
        </w:rPr>
        <w:t xml:space="preserve"> </w:t>
      </w:r>
      <w:r>
        <w:rPr>
          <w:sz w:val="22"/>
          <w:szCs w:val="22"/>
        </w:rPr>
        <w:t xml:space="preserve">includes older adults (aged </w:t>
      </w:r>
      <w:r w:rsidR="007E5E8D">
        <w:rPr>
          <w:sz w:val="22"/>
          <w:szCs w:val="22"/>
        </w:rPr>
        <w:t>60</w:t>
      </w:r>
      <w:r>
        <w:rPr>
          <w:sz w:val="22"/>
          <w:szCs w:val="22"/>
        </w:rPr>
        <w:t xml:space="preserve"> to 74 years) and two-parent families (youngest child aged 13 to 18 years).</w:t>
      </w:r>
    </w:p>
    <w:p w14:paraId="71446A58" w14:textId="77777777" w:rsidR="00491954" w:rsidRPr="00491954" w:rsidRDefault="00491954" w:rsidP="00491954">
      <w:pPr>
        <w:pStyle w:val="ListParagraph"/>
        <w:rPr>
          <w:sz w:val="22"/>
          <w:szCs w:val="22"/>
        </w:rPr>
      </w:pPr>
    </w:p>
    <w:p w14:paraId="236ADBC3" w14:textId="54DFB774" w:rsidR="003C748C" w:rsidRPr="00DB4188" w:rsidRDefault="00B96D45" w:rsidP="003C748C">
      <w:pPr>
        <w:jc w:val="center"/>
        <w:rPr>
          <w:lang w:val="en-US"/>
        </w:rPr>
      </w:pPr>
      <w:r w:rsidRPr="00DB4188">
        <w:rPr>
          <w:noProof/>
          <w:sz w:val="32"/>
          <w:szCs w:val="32"/>
        </w:rPr>
        <w:drawing>
          <wp:inline distT="0" distB="0" distL="0" distR="0" wp14:anchorId="46B98B22" wp14:editId="6C103E63">
            <wp:extent cx="5731510" cy="3483610"/>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483610"/>
                    </a:xfrm>
                    <a:prstGeom prst="rect">
                      <a:avLst/>
                    </a:prstGeom>
                    <a:noFill/>
                    <a:ln>
                      <a:noFill/>
                    </a:ln>
                  </pic:spPr>
                </pic:pic>
              </a:graphicData>
            </a:graphic>
          </wp:inline>
        </w:drawing>
      </w:r>
    </w:p>
    <w:p w14:paraId="258DB03D" w14:textId="77777777" w:rsidR="00491954" w:rsidRPr="00DB4188" w:rsidRDefault="00491954" w:rsidP="003C748C">
      <w:pPr>
        <w:jc w:val="center"/>
        <w:rPr>
          <w:lang w:val="en-US"/>
        </w:rPr>
      </w:pPr>
    </w:p>
    <w:p w14:paraId="0E684A3C" w14:textId="75D6354A" w:rsidR="00197019" w:rsidRPr="00DB4188" w:rsidRDefault="00EC572B" w:rsidP="003C748C">
      <w:pPr>
        <w:jc w:val="center"/>
        <w:rPr>
          <w:lang w:val="en-US"/>
        </w:rPr>
      </w:pPr>
      <w:r w:rsidRPr="00DB4188">
        <w:rPr>
          <w:noProof/>
          <w:sz w:val="32"/>
          <w:szCs w:val="32"/>
        </w:rPr>
        <w:drawing>
          <wp:inline distT="0" distB="0" distL="0" distR="0" wp14:anchorId="3564B093" wp14:editId="463649E3">
            <wp:extent cx="5731510" cy="3571240"/>
            <wp:effectExtent l="0" t="0" r="254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571240"/>
                    </a:xfrm>
                    <a:prstGeom prst="rect">
                      <a:avLst/>
                    </a:prstGeom>
                    <a:noFill/>
                    <a:ln>
                      <a:noFill/>
                    </a:ln>
                  </pic:spPr>
                </pic:pic>
              </a:graphicData>
            </a:graphic>
          </wp:inline>
        </w:drawing>
      </w:r>
    </w:p>
    <w:p w14:paraId="6885725D" w14:textId="385CFBB9" w:rsidR="00B96D45" w:rsidRDefault="00B96D45" w:rsidP="003C748C">
      <w:pPr>
        <w:jc w:val="center"/>
        <w:rPr>
          <w:sz w:val="20"/>
          <w:szCs w:val="20"/>
          <w:lang w:val="en-US"/>
        </w:rPr>
      </w:pPr>
      <w:r w:rsidRPr="00B96D45">
        <w:rPr>
          <w:noProof/>
        </w:rPr>
        <w:lastRenderedPageBreak/>
        <w:drawing>
          <wp:inline distT="0" distB="0" distL="0" distR="0" wp14:anchorId="0651BE06" wp14:editId="2BBD65DA">
            <wp:extent cx="5731510" cy="3521075"/>
            <wp:effectExtent l="0" t="0" r="254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521075"/>
                    </a:xfrm>
                    <a:prstGeom prst="rect">
                      <a:avLst/>
                    </a:prstGeom>
                    <a:noFill/>
                    <a:ln>
                      <a:noFill/>
                    </a:ln>
                  </pic:spPr>
                </pic:pic>
              </a:graphicData>
            </a:graphic>
          </wp:inline>
        </w:drawing>
      </w:r>
    </w:p>
    <w:p w14:paraId="6231C87D" w14:textId="77777777" w:rsidR="00197019" w:rsidRDefault="00197019" w:rsidP="003C748C">
      <w:pPr>
        <w:jc w:val="center"/>
        <w:rPr>
          <w:sz w:val="20"/>
          <w:szCs w:val="20"/>
          <w:lang w:val="en-US"/>
        </w:rPr>
      </w:pPr>
    </w:p>
    <w:p w14:paraId="681F1964" w14:textId="002B9944" w:rsidR="00B96D45" w:rsidRDefault="00B96D45" w:rsidP="003C748C">
      <w:pPr>
        <w:jc w:val="center"/>
        <w:rPr>
          <w:sz w:val="20"/>
          <w:szCs w:val="20"/>
          <w:lang w:val="en-US"/>
        </w:rPr>
      </w:pPr>
    </w:p>
    <w:p w14:paraId="23A36F97" w14:textId="40D6109E" w:rsidR="00B96D45" w:rsidRDefault="005C0CB1" w:rsidP="003C748C">
      <w:pPr>
        <w:jc w:val="center"/>
        <w:rPr>
          <w:sz w:val="20"/>
          <w:szCs w:val="20"/>
          <w:lang w:val="en-US"/>
        </w:rPr>
      </w:pPr>
      <w:r w:rsidRPr="005C0CB1">
        <w:rPr>
          <w:noProof/>
        </w:rPr>
        <w:drawing>
          <wp:inline distT="0" distB="0" distL="0" distR="0" wp14:anchorId="42082C80" wp14:editId="1BF9349D">
            <wp:extent cx="5731510" cy="3502025"/>
            <wp:effectExtent l="0" t="0" r="2540" b="317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502025"/>
                    </a:xfrm>
                    <a:prstGeom prst="rect">
                      <a:avLst/>
                    </a:prstGeom>
                    <a:noFill/>
                    <a:ln>
                      <a:noFill/>
                    </a:ln>
                  </pic:spPr>
                </pic:pic>
              </a:graphicData>
            </a:graphic>
          </wp:inline>
        </w:drawing>
      </w:r>
    </w:p>
    <w:p w14:paraId="6F4842C8" w14:textId="77777777" w:rsidR="005C0CB1" w:rsidRDefault="005C0CB1" w:rsidP="003C748C">
      <w:pPr>
        <w:jc w:val="center"/>
        <w:rPr>
          <w:sz w:val="20"/>
          <w:szCs w:val="20"/>
          <w:lang w:val="en-US"/>
        </w:rPr>
      </w:pPr>
    </w:p>
    <w:p w14:paraId="40397D9E" w14:textId="21C4DE94" w:rsidR="00197019" w:rsidRDefault="00197019" w:rsidP="003C748C">
      <w:pPr>
        <w:jc w:val="center"/>
        <w:rPr>
          <w:sz w:val="20"/>
          <w:szCs w:val="20"/>
          <w:lang w:val="en-US"/>
        </w:rPr>
      </w:pPr>
    </w:p>
    <w:p w14:paraId="189B9F99" w14:textId="77777777" w:rsidR="00197019" w:rsidRDefault="00197019" w:rsidP="003C748C">
      <w:pPr>
        <w:jc w:val="center"/>
        <w:rPr>
          <w:sz w:val="20"/>
          <w:szCs w:val="20"/>
          <w:lang w:val="en-US"/>
        </w:rPr>
      </w:pPr>
    </w:p>
    <w:p w14:paraId="2DC2C460" w14:textId="68528D5A" w:rsidR="00B96D45" w:rsidRDefault="00197019" w:rsidP="003C748C">
      <w:pPr>
        <w:jc w:val="center"/>
        <w:rPr>
          <w:sz w:val="20"/>
          <w:szCs w:val="20"/>
          <w:lang w:val="en-US"/>
        </w:rPr>
      </w:pPr>
      <w:r w:rsidRPr="00197019">
        <w:rPr>
          <w:noProof/>
        </w:rPr>
        <w:lastRenderedPageBreak/>
        <w:drawing>
          <wp:inline distT="0" distB="0" distL="0" distR="0" wp14:anchorId="0D60C8DA" wp14:editId="42642B66">
            <wp:extent cx="5731510" cy="343154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431540"/>
                    </a:xfrm>
                    <a:prstGeom prst="rect">
                      <a:avLst/>
                    </a:prstGeom>
                    <a:noFill/>
                    <a:ln>
                      <a:noFill/>
                    </a:ln>
                  </pic:spPr>
                </pic:pic>
              </a:graphicData>
            </a:graphic>
          </wp:inline>
        </w:drawing>
      </w:r>
    </w:p>
    <w:p w14:paraId="42059A06" w14:textId="41D315D0" w:rsidR="0019129B" w:rsidRDefault="0019129B" w:rsidP="003C748C">
      <w:pPr>
        <w:jc w:val="center"/>
        <w:rPr>
          <w:sz w:val="20"/>
          <w:szCs w:val="20"/>
          <w:lang w:val="en-US"/>
        </w:rPr>
      </w:pPr>
    </w:p>
    <w:p w14:paraId="59F89F35" w14:textId="77777777" w:rsidR="00DB4188" w:rsidRDefault="00DB4188" w:rsidP="003C748C">
      <w:pPr>
        <w:jc w:val="center"/>
        <w:rPr>
          <w:sz w:val="20"/>
          <w:szCs w:val="20"/>
          <w:lang w:val="en-US"/>
        </w:rPr>
      </w:pPr>
    </w:p>
    <w:p w14:paraId="59E34D22" w14:textId="046B4039" w:rsidR="0019129B" w:rsidRDefault="005C0CB1" w:rsidP="003C748C">
      <w:pPr>
        <w:jc w:val="center"/>
        <w:rPr>
          <w:sz w:val="20"/>
          <w:szCs w:val="20"/>
          <w:lang w:val="en-US"/>
        </w:rPr>
      </w:pPr>
      <w:r w:rsidRPr="005C0CB1">
        <w:rPr>
          <w:noProof/>
        </w:rPr>
        <w:drawing>
          <wp:inline distT="0" distB="0" distL="0" distR="0" wp14:anchorId="52A6C8EB" wp14:editId="17E1C305">
            <wp:extent cx="5731510" cy="3575050"/>
            <wp:effectExtent l="0" t="0" r="254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575050"/>
                    </a:xfrm>
                    <a:prstGeom prst="rect">
                      <a:avLst/>
                    </a:prstGeom>
                    <a:noFill/>
                    <a:ln>
                      <a:noFill/>
                    </a:ln>
                  </pic:spPr>
                </pic:pic>
              </a:graphicData>
            </a:graphic>
          </wp:inline>
        </w:drawing>
      </w:r>
    </w:p>
    <w:p w14:paraId="218B6E00" w14:textId="7D07BEAD" w:rsidR="008B7AB1" w:rsidRDefault="008B7AB1" w:rsidP="003C748C">
      <w:pPr>
        <w:jc w:val="center"/>
        <w:rPr>
          <w:sz w:val="20"/>
          <w:szCs w:val="20"/>
          <w:lang w:val="en-US"/>
        </w:rPr>
      </w:pPr>
    </w:p>
    <w:p w14:paraId="296BCAF3" w14:textId="77777777" w:rsidR="00D52C47" w:rsidRDefault="00D52C47" w:rsidP="003C748C">
      <w:pPr>
        <w:jc w:val="center"/>
        <w:rPr>
          <w:lang w:val="en-US"/>
        </w:rPr>
      </w:pPr>
    </w:p>
    <w:p w14:paraId="2A226DB0" w14:textId="7EDD9935" w:rsidR="00853F2C" w:rsidRDefault="00853F2C" w:rsidP="00853F2C">
      <w:pPr>
        <w:pStyle w:val="Heading2"/>
      </w:pPr>
      <w:bookmarkStart w:id="28" w:name="_Toc104456245"/>
      <w:r>
        <w:t>Correlation between issues and satisfaction with Council’s overall performance</w:t>
      </w:r>
      <w:bookmarkEnd w:id="28"/>
    </w:p>
    <w:p w14:paraId="05D6CEF6" w14:textId="5382FFE0" w:rsidR="00853F2C" w:rsidRDefault="00853F2C" w:rsidP="00853F2C">
      <w:pPr>
        <w:rPr>
          <w:lang w:val="en-US"/>
        </w:rPr>
      </w:pPr>
    </w:p>
    <w:p w14:paraId="10FF1AEA" w14:textId="77777777" w:rsidR="003C1ECD" w:rsidRDefault="003C1ECD" w:rsidP="003C1ECD">
      <w:pPr>
        <w:rPr>
          <w:lang w:val="en-US"/>
        </w:rPr>
      </w:pPr>
      <w:r>
        <w:rPr>
          <w:lang w:val="en-US"/>
        </w:rPr>
        <w:t>The following graph provides a comparison of satisfaction with Council’s overall performance for respondents nominating each of the 11 most nominated issues to address for the City of Bayside “at the moment”.</w:t>
      </w:r>
    </w:p>
    <w:p w14:paraId="3191260D" w14:textId="1CE96057" w:rsidR="00A253D0" w:rsidRDefault="00A253D0" w:rsidP="003C1ECD">
      <w:pPr>
        <w:rPr>
          <w:lang w:val="en-US"/>
        </w:rPr>
      </w:pPr>
      <w:r>
        <w:rPr>
          <w:lang w:val="en-US"/>
        </w:rPr>
        <w:lastRenderedPageBreak/>
        <w:t xml:space="preserve">A detailed discussion of these issues is included in the </w:t>
      </w:r>
      <w:hyperlink w:anchor="_Current_issues_for" w:history="1">
        <w:r w:rsidRPr="00A253D0">
          <w:rPr>
            <w:rStyle w:val="Hyperlink"/>
            <w:lang w:val="en-US"/>
          </w:rPr>
          <w:t>Current Issues to Address for the City of Bayside</w:t>
        </w:r>
      </w:hyperlink>
      <w:r>
        <w:rPr>
          <w:lang w:val="en-US"/>
        </w:rPr>
        <w:t xml:space="preserve"> section of this report.</w:t>
      </w:r>
    </w:p>
    <w:p w14:paraId="0C87FDC0" w14:textId="77777777" w:rsidR="00A253D0" w:rsidRDefault="00A253D0" w:rsidP="003C1ECD">
      <w:pPr>
        <w:rPr>
          <w:lang w:val="en-US"/>
        </w:rPr>
      </w:pPr>
    </w:p>
    <w:p w14:paraId="270F1BB9" w14:textId="286D84AF" w:rsidR="003C1ECD" w:rsidRDefault="003C1ECD" w:rsidP="003C1ECD">
      <w:pPr>
        <w:rPr>
          <w:lang w:val="en-US"/>
        </w:rPr>
      </w:pPr>
      <w:r>
        <w:rPr>
          <w:lang w:val="en-US"/>
        </w:rPr>
        <w:t xml:space="preserve">As is clear in the graph, the small number of respondents nominating </w:t>
      </w:r>
      <w:r w:rsidR="00DB116A">
        <w:rPr>
          <w:lang w:val="en-US"/>
        </w:rPr>
        <w:t>eight</w:t>
      </w:r>
      <w:r>
        <w:rPr>
          <w:lang w:val="en-US"/>
        </w:rPr>
        <w:t xml:space="preserve"> of these 11 issues, were, on average, somewhat less satisfied with Council’s overall performance than the average of all respondents.</w:t>
      </w:r>
    </w:p>
    <w:p w14:paraId="4FFF8513" w14:textId="18A10026" w:rsidR="006D66E7" w:rsidRDefault="006D66E7" w:rsidP="003C1ECD">
      <w:pPr>
        <w:rPr>
          <w:lang w:val="en-US"/>
        </w:rPr>
      </w:pPr>
    </w:p>
    <w:p w14:paraId="738F67E6" w14:textId="6889DAE3" w:rsidR="006D66E7" w:rsidRDefault="006D66E7" w:rsidP="003C1ECD">
      <w:pPr>
        <w:rPr>
          <w:lang w:val="en-US"/>
        </w:rPr>
      </w:pPr>
      <w:r>
        <w:rPr>
          <w:lang w:val="en-US"/>
        </w:rPr>
        <w:t>Respondents who nominated planning and development (</w:t>
      </w:r>
      <w:r w:rsidR="00BA299D">
        <w:rPr>
          <w:lang w:val="en-US"/>
        </w:rPr>
        <w:t xml:space="preserve">90 respondents @ </w:t>
      </w:r>
      <w:r>
        <w:rPr>
          <w:lang w:val="en-US"/>
        </w:rPr>
        <w:t>6.19), car parking (</w:t>
      </w:r>
      <w:r w:rsidR="00BA299D">
        <w:rPr>
          <w:lang w:val="en-US"/>
        </w:rPr>
        <w:t xml:space="preserve">30 respondents @ </w:t>
      </w:r>
      <w:r>
        <w:rPr>
          <w:lang w:val="en-US"/>
        </w:rPr>
        <w:t>5.95), and sports / recreation facilities (</w:t>
      </w:r>
      <w:r w:rsidR="00C94C13">
        <w:rPr>
          <w:lang w:val="en-US"/>
        </w:rPr>
        <w:t xml:space="preserve">31 respondents @ </w:t>
      </w:r>
      <w:r>
        <w:rPr>
          <w:lang w:val="en-US"/>
        </w:rPr>
        <w:t>5.83) were measurably less satisfied with Council’s overall performance than the municipal average.  This strongly suggests that, for these respondents, these issues were exerting a negative influence on their satisfaction with Council’s overall performance.</w:t>
      </w:r>
    </w:p>
    <w:p w14:paraId="0B9F2AFB" w14:textId="7440A3F7" w:rsidR="00DA7AEF" w:rsidRDefault="00DA7AEF" w:rsidP="003C1ECD">
      <w:pPr>
        <w:rPr>
          <w:lang w:val="en-US"/>
        </w:rPr>
      </w:pPr>
    </w:p>
    <w:p w14:paraId="0DD57168" w14:textId="61C30312" w:rsidR="00506479" w:rsidRDefault="00C6396E" w:rsidP="00506479">
      <w:pPr>
        <w:jc w:val="center"/>
        <w:rPr>
          <w:lang w:val="en-US"/>
        </w:rPr>
      </w:pPr>
      <w:r w:rsidRPr="00C6396E">
        <w:rPr>
          <w:noProof/>
        </w:rPr>
        <w:drawing>
          <wp:inline distT="0" distB="0" distL="0" distR="0" wp14:anchorId="400018C7" wp14:editId="4B035DEC">
            <wp:extent cx="5731510" cy="3535045"/>
            <wp:effectExtent l="0" t="0" r="254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535045"/>
                    </a:xfrm>
                    <a:prstGeom prst="rect">
                      <a:avLst/>
                    </a:prstGeom>
                    <a:noFill/>
                    <a:ln>
                      <a:noFill/>
                    </a:ln>
                  </pic:spPr>
                </pic:pic>
              </a:graphicData>
            </a:graphic>
          </wp:inline>
        </w:drawing>
      </w:r>
    </w:p>
    <w:p w14:paraId="1159AF5F" w14:textId="38A97D38" w:rsidR="00787063" w:rsidRDefault="00787063" w:rsidP="00506479">
      <w:pPr>
        <w:jc w:val="center"/>
        <w:rPr>
          <w:lang w:val="en-US"/>
        </w:rPr>
      </w:pPr>
    </w:p>
    <w:p w14:paraId="59359F8A" w14:textId="5FD326A6" w:rsidR="00787063" w:rsidRDefault="00787063" w:rsidP="00787063">
      <w:pPr>
        <w:rPr>
          <w:lang w:val="en-US"/>
        </w:rPr>
      </w:pPr>
      <w:r>
        <w:rPr>
          <w:lang w:val="en-US"/>
        </w:rPr>
        <w:t>The following table provides an alternative approach to exploring the relationship between issues and overall satisfaction.</w:t>
      </w:r>
    </w:p>
    <w:p w14:paraId="427E9063" w14:textId="0C75F6E4" w:rsidR="00787063" w:rsidRDefault="00787063" w:rsidP="00787063">
      <w:pPr>
        <w:rPr>
          <w:lang w:val="en-US"/>
        </w:rPr>
      </w:pPr>
    </w:p>
    <w:p w14:paraId="248D42E6" w14:textId="1194FDF7" w:rsidR="00787063" w:rsidRDefault="00346281" w:rsidP="00787063">
      <w:pPr>
        <w:rPr>
          <w:lang w:val="en-US"/>
        </w:rPr>
      </w:pPr>
      <w:r>
        <w:rPr>
          <w:lang w:val="en-US"/>
        </w:rPr>
        <w:t xml:space="preserve">The table shows the proportion of respondents who were dissatisfied with Council’s overall performance who nominated each of the </w:t>
      </w:r>
      <w:r w:rsidR="00A12E2F">
        <w:rPr>
          <w:lang w:val="en-US"/>
        </w:rPr>
        <w:t>top 15 issues, with a comparison to the proportion from the total sample.</w:t>
      </w:r>
    </w:p>
    <w:p w14:paraId="1BDFB8A3" w14:textId="70BAF8C3" w:rsidR="00A12E2F" w:rsidRDefault="00A12E2F" w:rsidP="00787063">
      <w:pPr>
        <w:rPr>
          <w:lang w:val="en-US"/>
        </w:rPr>
      </w:pPr>
    </w:p>
    <w:p w14:paraId="4FE64FD8" w14:textId="6E491303" w:rsidR="00A12E2F" w:rsidRDefault="00A12E2F" w:rsidP="00787063">
      <w:pPr>
        <w:rPr>
          <w:lang w:val="en-US"/>
        </w:rPr>
      </w:pPr>
      <w:r>
        <w:rPr>
          <w:lang w:val="en-US"/>
        </w:rPr>
        <w:t>These results clearly show that respondents who were dissatisfied with Council’s overall performance were substantially more likely than average to nominate planning and development (28.9%), sports and recreation facilities (15.8%), car parking (10.5%),</w:t>
      </w:r>
      <w:r w:rsidR="008B7AB1">
        <w:rPr>
          <w:lang w:val="en-US"/>
        </w:rPr>
        <w:t xml:space="preserve"> and</w:t>
      </w:r>
      <w:r>
        <w:rPr>
          <w:lang w:val="en-US"/>
        </w:rPr>
        <w:t xml:space="preserve"> financial issues and priorities for Council (10.5%)</w:t>
      </w:r>
      <w:r w:rsidR="008B7AB1">
        <w:rPr>
          <w:lang w:val="en-US"/>
        </w:rPr>
        <w:t xml:space="preserve"> than the average of all respondents.</w:t>
      </w:r>
    </w:p>
    <w:p w14:paraId="1BEEEC49" w14:textId="77777777" w:rsidR="00A12E2F" w:rsidRDefault="00A12E2F" w:rsidP="00787063">
      <w:pPr>
        <w:rPr>
          <w:lang w:val="en-US"/>
        </w:rPr>
      </w:pPr>
    </w:p>
    <w:p w14:paraId="542764D6" w14:textId="34197630" w:rsidR="0006448C" w:rsidRDefault="00732958" w:rsidP="00506479">
      <w:pPr>
        <w:jc w:val="center"/>
        <w:rPr>
          <w:lang w:val="en-US"/>
        </w:rPr>
      </w:pPr>
      <w:r w:rsidRPr="00732958">
        <w:rPr>
          <w:noProof/>
        </w:rPr>
        <w:lastRenderedPageBreak/>
        <w:drawing>
          <wp:inline distT="0" distB="0" distL="0" distR="0" wp14:anchorId="2B9FEBBF" wp14:editId="5B370F09">
            <wp:extent cx="4991100" cy="47720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91100" cy="4772025"/>
                    </a:xfrm>
                    <a:prstGeom prst="rect">
                      <a:avLst/>
                    </a:prstGeom>
                    <a:noFill/>
                    <a:ln>
                      <a:noFill/>
                    </a:ln>
                  </pic:spPr>
                </pic:pic>
              </a:graphicData>
            </a:graphic>
          </wp:inline>
        </w:drawing>
      </w:r>
    </w:p>
    <w:p w14:paraId="4FD7D306" w14:textId="77777777" w:rsidR="008E4E75" w:rsidRDefault="008E4E75" w:rsidP="00506479">
      <w:pPr>
        <w:jc w:val="center"/>
        <w:rPr>
          <w:lang w:val="en-US"/>
        </w:rPr>
      </w:pPr>
    </w:p>
    <w:p w14:paraId="1EE84FD2" w14:textId="77777777" w:rsidR="008B7AB1" w:rsidRDefault="008B7AB1" w:rsidP="00506479">
      <w:pPr>
        <w:jc w:val="center"/>
        <w:rPr>
          <w:lang w:val="en-US"/>
        </w:rPr>
      </w:pPr>
    </w:p>
    <w:p w14:paraId="7C5AC493" w14:textId="7BF3D41F" w:rsidR="00853F2C" w:rsidRDefault="00853F2C" w:rsidP="00853F2C">
      <w:pPr>
        <w:pStyle w:val="Heading2"/>
      </w:pPr>
      <w:bookmarkStart w:id="29" w:name="_Toc104456246"/>
      <w:r>
        <w:t>Overall satisfaction of respondents dissatisfied with services and facilities</w:t>
      </w:r>
      <w:bookmarkEnd w:id="29"/>
    </w:p>
    <w:p w14:paraId="0CD98FE2" w14:textId="02DA5214" w:rsidR="00853F2C" w:rsidRDefault="00853F2C" w:rsidP="00853F2C">
      <w:pPr>
        <w:jc w:val="center"/>
        <w:rPr>
          <w:lang w:val="en-US"/>
        </w:rPr>
      </w:pPr>
    </w:p>
    <w:p w14:paraId="5F42EAED" w14:textId="77777777" w:rsidR="00F53663" w:rsidRDefault="00F53663" w:rsidP="00F53663">
      <w:r>
        <w:t>The following graph provides the average satisfaction with Council’s overall performance of respondents dissatisfied with individual services and facilities.  Services and facilities with which fewer than 10 respondents were dissatisfied have been excluded from these results.</w:t>
      </w:r>
    </w:p>
    <w:p w14:paraId="253B7F19" w14:textId="77777777" w:rsidR="00F53663" w:rsidRDefault="00F53663" w:rsidP="00F53663"/>
    <w:p w14:paraId="7687BA0B" w14:textId="35425F54" w:rsidR="00F53663" w:rsidRPr="00D73A50" w:rsidRDefault="00F53663" w:rsidP="00F53663">
      <w:r w:rsidRPr="00D73A50">
        <w:t>Attention is drawn to the fact that respondents who were dissatisfied with individual services and facilities were also, on average, measurably less satisfied with Council’s overall performance than the municipal average of all respondents (6</w:t>
      </w:r>
      <w:r w:rsidR="008978DF">
        <w:t>.99</w:t>
      </w:r>
      <w:r w:rsidRPr="00D73A50">
        <w:t>).</w:t>
      </w:r>
    </w:p>
    <w:p w14:paraId="4FF941A4" w14:textId="77777777" w:rsidR="00F53663" w:rsidRDefault="00F53663" w:rsidP="00F53663"/>
    <w:p w14:paraId="184C953D" w14:textId="77777777" w:rsidR="008978DF" w:rsidRPr="00D73A50" w:rsidRDefault="008978DF" w:rsidP="008978DF">
      <w:r w:rsidRPr="00D73A50">
        <w:t>It is also acknowledged that a relatively small sample of respondents were dissatisfied with most core Council services and facilities, with a significant degree of overlap between services.  In other words, respondents who were dissatisfied with one core service and facility were likely to be dissatisfied with a number of these services and facilities.</w:t>
      </w:r>
    </w:p>
    <w:p w14:paraId="4D05FE1B" w14:textId="77777777" w:rsidR="008978DF" w:rsidRPr="00AC028B" w:rsidRDefault="008978DF" w:rsidP="008978DF">
      <w:pPr>
        <w:rPr>
          <w:sz w:val="20"/>
          <w:szCs w:val="20"/>
        </w:rPr>
      </w:pPr>
    </w:p>
    <w:p w14:paraId="79F22D71" w14:textId="5AC295EB" w:rsidR="008978DF" w:rsidRPr="00D73A50" w:rsidRDefault="008978DF" w:rsidP="008978DF">
      <w:r w:rsidRPr="00D73A50">
        <w:t xml:space="preserve">This reflects the fact that some (an average of </w:t>
      </w:r>
      <w:r w:rsidR="00F05ED2">
        <w:t>32</w:t>
      </w:r>
      <w:r w:rsidRPr="00D73A50">
        <w:t xml:space="preserve">) respondents were dissatisfied with Council’s performance and this tended to influence their satisfaction ratings for many, if not all, services and facilities included in the survey.  </w:t>
      </w:r>
    </w:p>
    <w:p w14:paraId="5AC64DDF" w14:textId="77777777" w:rsidR="008978DF" w:rsidRPr="00AC028B" w:rsidRDefault="008978DF" w:rsidP="008978DF">
      <w:pPr>
        <w:rPr>
          <w:sz w:val="20"/>
          <w:szCs w:val="20"/>
        </w:rPr>
      </w:pPr>
    </w:p>
    <w:p w14:paraId="04A64DBD" w14:textId="77777777" w:rsidR="008978DF" w:rsidRPr="00D73A50" w:rsidRDefault="008978DF" w:rsidP="008978DF">
      <w:r w:rsidRPr="00D73A50">
        <w:lastRenderedPageBreak/>
        <w:t xml:space="preserve">The opposite is also true for some respondents who tended to provide the same higher satisfaction rating for many, if not all, services, and facilities.  This again reflects the fact that these respondents tended to see Council performance as being generally consistent across the range of services and facilities that Council provides. </w:t>
      </w:r>
    </w:p>
    <w:p w14:paraId="7B010A72" w14:textId="77777777" w:rsidR="008978DF" w:rsidRPr="00AC028B" w:rsidRDefault="008978DF" w:rsidP="008978DF">
      <w:pPr>
        <w:rPr>
          <w:sz w:val="20"/>
          <w:szCs w:val="20"/>
        </w:rPr>
      </w:pPr>
    </w:p>
    <w:p w14:paraId="71FABFDB" w14:textId="24C545FB" w:rsidR="008978DF" w:rsidRPr="00D73A50" w:rsidRDefault="008978DF" w:rsidP="008978DF">
      <w:r w:rsidRPr="00D73A50">
        <w:t xml:space="preserve">The services and facilities that appear to be most strongly associated with lower overall satisfaction scores were </w:t>
      </w:r>
      <w:r>
        <w:t xml:space="preserve">the appearance of the beaches, foreshore, and bushland, Council’s website, </w:t>
      </w:r>
      <w:r w:rsidR="00F05ED2">
        <w:t>Council meeting its environmental responsibilities, recycling</w:t>
      </w:r>
      <w:r w:rsidR="00786DC7">
        <w:t xml:space="preserve"> collection</w:t>
      </w:r>
      <w:r w:rsidR="00F05ED2">
        <w:t>, and spor</w:t>
      </w:r>
      <w:r>
        <w:t>ts grounds and similar facilities.  Whilst only a very small proportion of the total sample (approximately three percent), these small groups of respondents were the least satisfied with Council’s overall performance.</w:t>
      </w:r>
    </w:p>
    <w:p w14:paraId="0C8B8390" w14:textId="77777777" w:rsidR="00F53663" w:rsidRDefault="00F53663" w:rsidP="00F53663">
      <w:pPr>
        <w:rPr>
          <w:lang w:val="en-US"/>
        </w:rPr>
      </w:pPr>
    </w:p>
    <w:p w14:paraId="5737D776" w14:textId="0A4402AB" w:rsidR="00ED7E63" w:rsidRDefault="009A5121" w:rsidP="009A5121">
      <w:pPr>
        <w:jc w:val="center"/>
      </w:pPr>
      <w:r w:rsidRPr="009A5121">
        <w:rPr>
          <w:noProof/>
        </w:rPr>
        <w:drawing>
          <wp:inline distT="0" distB="0" distL="0" distR="0" wp14:anchorId="787F476C" wp14:editId="6A48A01D">
            <wp:extent cx="5731510" cy="3686175"/>
            <wp:effectExtent l="0" t="0" r="254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686175"/>
                    </a:xfrm>
                    <a:prstGeom prst="rect">
                      <a:avLst/>
                    </a:prstGeom>
                    <a:noFill/>
                    <a:ln>
                      <a:noFill/>
                    </a:ln>
                  </pic:spPr>
                </pic:pic>
              </a:graphicData>
            </a:graphic>
          </wp:inline>
        </w:drawing>
      </w:r>
    </w:p>
    <w:p w14:paraId="6E272280" w14:textId="77777777" w:rsidR="00F05ED2" w:rsidRDefault="00F05ED2" w:rsidP="009A5121">
      <w:pPr>
        <w:jc w:val="center"/>
      </w:pPr>
    </w:p>
    <w:p w14:paraId="3FCCB55F" w14:textId="77777777" w:rsidR="00ED7E63" w:rsidRPr="0006448C" w:rsidRDefault="00ED7E63" w:rsidP="00ED7E63"/>
    <w:p w14:paraId="48395876" w14:textId="6E768969" w:rsidR="00626265" w:rsidRDefault="00626265" w:rsidP="00DF2496">
      <w:pPr>
        <w:pStyle w:val="Heading2"/>
      </w:pPr>
      <w:bookmarkStart w:id="30" w:name="_Toc104456247"/>
      <w:r>
        <w:t xml:space="preserve">Reasons for </w:t>
      </w:r>
      <w:r w:rsidR="00C16636">
        <w:t>level of satisfaction with</w:t>
      </w:r>
      <w:r>
        <w:t xml:space="preserve"> Council’s overall performance</w:t>
      </w:r>
      <w:bookmarkEnd w:id="30"/>
    </w:p>
    <w:p w14:paraId="5B03953C" w14:textId="77777777" w:rsidR="00626265" w:rsidRPr="00600FC0" w:rsidRDefault="00626265" w:rsidP="00016C16">
      <w:pPr>
        <w:rPr>
          <w:sz w:val="16"/>
          <w:szCs w:val="16"/>
        </w:rPr>
      </w:pPr>
    </w:p>
    <w:p w14:paraId="33810DFE" w14:textId="77777777" w:rsidR="00626265" w:rsidRPr="00187FC6" w:rsidRDefault="00626265" w:rsidP="00016C16">
      <w:r w:rsidRPr="00187FC6">
        <w:t>Respondents were asked:</w:t>
      </w:r>
    </w:p>
    <w:p w14:paraId="79029207" w14:textId="77777777" w:rsidR="00626265" w:rsidRPr="00600FC0" w:rsidRDefault="00626265" w:rsidP="00016C16">
      <w:pPr>
        <w:rPr>
          <w:sz w:val="16"/>
          <w:szCs w:val="16"/>
        </w:rPr>
      </w:pPr>
    </w:p>
    <w:p w14:paraId="72A8FEB1" w14:textId="77777777" w:rsidR="00626265" w:rsidRPr="00187FC6" w:rsidRDefault="00626265" w:rsidP="00DF2496">
      <w:pPr>
        <w:pStyle w:val="Default"/>
        <w:jc w:val="center"/>
        <w:rPr>
          <w:i/>
          <w:iCs/>
          <w:color w:val="0070C0"/>
          <w:sz w:val="22"/>
        </w:rPr>
      </w:pPr>
      <w:r w:rsidRPr="00187FC6">
        <w:rPr>
          <w:color w:val="0070C0"/>
          <w:sz w:val="22"/>
        </w:rPr>
        <w:t>“</w:t>
      </w:r>
      <w:r w:rsidR="00190493" w:rsidRPr="00187FC6">
        <w:rPr>
          <w:i/>
          <w:iCs/>
          <w:color w:val="0070C0"/>
          <w:sz w:val="22"/>
        </w:rPr>
        <w:t>Why did you rate Council’s overall performance at the level you did</w:t>
      </w:r>
      <w:r w:rsidRPr="00187FC6">
        <w:rPr>
          <w:i/>
          <w:iCs/>
          <w:color w:val="0070C0"/>
          <w:sz w:val="22"/>
        </w:rPr>
        <w:t>?</w:t>
      </w:r>
    </w:p>
    <w:p w14:paraId="583FB8B9" w14:textId="3CB7CD22" w:rsidR="00187FC6" w:rsidRDefault="00187FC6" w:rsidP="008927EC"/>
    <w:p w14:paraId="3CEA68D2" w14:textId="77777777" w:rsidR="00046A0B" w:rsidRDefault="00046A0B" w:rsidP="008927EC">
      <w:r>
        <w:t>Respondents were asked the reasons why they rated their satisfaction with Council’s overall performance at the level they did.</w:t>
      </w:r>
    </w:p>
    <w:p w14:paraId="07F1E3C3" w14:textId="77777777" w:rsidR="00046A0B" w:rsidRDefault="00046A0B" w:rsidP="008927EC"/>
    <w:p w14:paraId="67E205AF" w14:textId="5477749F" w:rsidR="00046A0B" w:rsidRDefault="00046A0B" w:rsidP="008927EC">
      <w:r>
        <w:t xml:space="preserve">The 348 responses have been broken down into those who were “dissatisfied” (rated satisfaction at less than five), those who were “neutral” (rated satisfaction at five), and those who were “satisfied” (rated satisfaction at six or more). </w:t>
      </w:r>
    </w:p>
    <w:p w14:paraId="740745F6" w14:textId="77777777" w:rsidR="00046A0B" w:rsidRDefault="00046A0B">
      <w:pPr>
        <w:jc w:val="left"/>
      </w:pPr>
      <w:r>
        <w:br w:type="page"/>
      </w:r>
    </w:p>
    <w:p w14:paraId="2BE9DEEC" w14:textId="65010AC6" w:rsidR="00C36190" w:rsidRDefault="00046A0B" w:rsidP="008927EC">
      <w:r>
        <w:lastRenderedPageBreak/>
        <w:t>In summary, the key findings are as follows:</w:t>
      </w:r>
    </w:p>
    <w:p w14:paraId="68BDC8ED" w14:textId="53D22016" w:rsidR="00C36190" w:rsidRDefault="00C36190" w:rsidP="008927EC"/>
    <w:p w14:paraId="4E686757" w14:textId="76A71D38" w:rsidR="002E58DD" w:rsidRPr="00B81AE3" w:rsidRDefault="004C3647" w:rsidP="004C3647">
      <w:pPr>
        <w:pStyle w:val="ListParagraph"/>
        <w:numPr>
          <w:ilvl w:val="0"/>
          <w:numId w:val="23"/>
        </w:numPr>
        <w:rPr>
          <w:sz w:val="22"/>
          <w:szCs w:val="22"/>
        </w:rPr>
      </w:pPr>
      <w:r w:rsidRPr="00B81AE3">
        <w:rPr>
          <w:b/>
          <w:bCs/>
          <w:i/>
          <w:iCs/>
          <w:color w:val="0070C0"/>
          <w:sz w:val="22"/>
          <w:szCs w:val="22"/>
        </w:rPr>
        <w:t>Satisfied respondents</w:t>
      </w:r>
      <w:r w:rsidR="002E58DD" w:rsidRPr="00B81AE3">
        <w:rPr>
          <w:b/>
          <w:bCs/>
          <w:i/>
          <w:iCs/>
          <w:color w:val="0070C0"/>
          <w:sz w:val="22"/>
          <w:szCs w:val="22"/>
        </w:rPr>
        <w:t xml:space="preserve"> (248 comments)</w:t>
      </w:r>
      <w:r w:rsidRPr="00B81AE3">
        <w:rPr>
          <w:color w:val="0070C0"/>
          <w:sz w:val="22"/>
          <w:szCs w:val="22"/>
        </w:rPr>
        <w:t xml:space="preserve"> </w:t>
      </w:r>
      <w:r w:rsidRPr="00B81AE3">
        <w:rPr>
          <w:sz w:val="22"/>
          <w:szCs w:val="22"/>
        </w:rPr>
        <w:t xml:space="preserve">– including </w:t>
      </w:r>
      <w:r w:rsidR="00F73772" w:rsidRPr="00B81AE3">
        <w:rPr>
          <w:sz w:val="22"/>
          <w:szCs w:val="22"/>
        </w:rPr>
        <w:t xml:space="preserve">103 generally positive statements, 31 neutral statements, and 114 negative comments.  </w:t>
      </w:r>
      <w:r w:rsidR="001F4DF0" w:rsidRPr="00B81AE3">
        <w:rPr>
          <w:sz w:val="22"/>
          <w:szCs w:val="22"/>
        </w:rPr>
        <w:t xml:space="preserve">The positive statements focused </w:t>
      </w:r>
      <w:r w:rsidR="002E58DD" w:rsidRPr="00B81AE3">
        <w:rPr>
          <w:sz w:val="22"/>
          <w:szCs w:val="22"/>
        </w:rPr>
        <w:t>on the view that Council was generally doing a good job</w:t>
      </w:r>
      <w:r w:rsidR="00CF6C0B" w:rsidRPr="00B81AE3">
        <w:rPr>
          <w:sz w:val="22"/>
          <w:szCs w:val="22"/>
        </w:rPr>
        <w:t xml:space="preserve"> (67)</w:t>
      </w:r>
      <w:r w:rsidR="009E3066" w:rsidRPr="00B81AE3">
        <w:rPr>
          <w:sz w:val="22"/>
          <w:szCs w:val="22"/>
        </w:rPr>
        <w:t>, followed by communication</w:t>
      </w:r>
      <w:r w:rsidR="00CF6C0B" w:rsidRPr="00B81AE3">
        <w:rPr>
          <w:sz w:val="22"/>
          <w:szCs w:val="22"/>
        </w:rPr>
        <w:t>, engagement, and responsiveness (12)</w:t>
      </w:r>
      <w:r w:rsidR="009E3066" w:rsidRPr="00B81AE3">
        <w:rPr>
          <w:sz w:val="22"/>
          <w:szCs w:val="22"/>
        </w:rPr>
        <w:t>, and cleanliness of the municipality</w:t>
      </w:r>
      <w:r w:rsidR="00CF6C0B" w:rsidRPr="00B81AE3">
        <w:rPr>
          <w:sz w:val="22"/>
          <w:szCs w:val="22"/>
        </w:rPr>
        <w:t xml:space="preserve"> (5)</w:t>
      </w:r>
      <w:r w:rsidR="009E3066" w:rsidRPr="00B81AE3">
        <w:rPr>
          <w:sz w:val="22"/>
          <w:szCs w:val="22"/>
        </w:rPr>
        <w:t xml:space="preserve">.  The neutral comments focused on there being no major issues </w:t>
      </w:r>
      <w:r w:rsidR="00CF6C0B" w:rsidRPr="00B81AE3">
        <w:rPr>
          <w:sz w:val="22"/>
          <w:szCs w:val="22"/>
        </w:rPr>
        <w:t>(</w:t>
      </w:r>
      <w:r w:rsidR="00086EAE">
        <w:rPr>
          <w:sz w:val="22"/>
          <w:szCs w:val="22"/>
        </w:rPr>
        <w:t>1</w:t>
      </w:r>
      <w:r w:rsidR="00CF6C0B" w:rsidRPr="00B81AE3">
        <w:rPr>
          <w:sz w:val="22"/>
          <w:szCs w:val="22"/>
        </w:rPr>
        <w:t>0</w:t>
      </w:r>
      <w:r w:rsidR="00086EAE">
        <w:rPr>
          <w:sz w:val="22"/>
          <w:szCs w:val="22"/>
        </w:rPr>
        <w:t>)</w:t>
      </w:r>
      <w:r w:rsidR="00CF6C0B" w:rsidRPr="00B81AE3">
        <w:rPr>
          <w:sz w:val="22"/>
          <w:szCs w:val="22"/>
        </w:rPr>
        <w:t xml:space="preserve"> </w:t>
      </w:r>
      <w:r w:rsidR="009E3066" w:rsidRPr="00B81AE3">
        <w:rPr>
          <w:sz w:val="22"/>
          <w:szCs w:val="22"/>
        </w:rPr>
        <w:t>and that performance has been average</w:t>
      </w:r>
      <w:r w:rsidR="00CF6C0B" w:rsidRPr="00B81AE3">
        <w:rPr>
          <w:sz w:val="22"/>
          <w:szCs w:val="22"/>
        </w:rPr>
        <w:t xml:space="preserve"> (5)</w:t>
      </w:r>
      <w:r w:rsidR="009E3066" w:rsidRPr="00B81AE3">
        <w:rPr>
          <w:sz w:val="22"/>
          <w:szCs w:val="22"/>
        </w:rPr>
        <w:t>.  The negative comments focused on concerns around communication, consultation, and engagement</w:t>
      </w:r>
      <w:r w:rsidR="00CF6C0B" w:rsidRPr="00B81AE3">
        <w:rPr>
          <w:sz w:val="22"/>
          <w:szCs w:val="22"/>
        </w:rPr>
        <w:t xml:space="preserve"> (17)</w:t>
      </w:r>
      <w:r w:rsidR="009E3066" w:rsidRPr="00B81AE3">
        <w:rPr>
          <w:sz w:val="22"/>
          <w:szCs w:val="22"/>
        </w:rPr>
        <w:t>, planning and development</w:t>
      </w:r>
      <w:r w:rsidR="00CF6C0B" w:rsidRPr="00B81AE3">
        <w:rPr>
          <w:sz w:val="22"/>
          <w:szCs w:val="22"/>
        </w:rPr>
        <w:t xml:space="preserve"> (17)</w:t>
      </w:r>
      <w:r w:rsidR="009E3066" w:rsidRPr="00B81AE3">
        <w:rPr>
          <w:sz w:val="22"/>
          <w:szCs w:val="22"/>
        </w:rPr>
        <w:t>, roads, traffic, and parking</w:t>
      </w:r>
      <w:r w:rsidR="00CF6C0B" w:rsidRPr="00B81AE3">
        <w:rPr>
          <w:sz w:val="22"/>
          <w:szCs w:val="22"/>
        </w:rPr>
        <w:t xml:space="preserve"> (8)</w:t>
      </w:r>
      <w:r w:rsidR="009E3066" w:rsidRPr="00B81AE3">
        <w:rPr>
          <w:sz w:val="22"/>
          <w:szCs w:val="22"/>
        </w:rPr>
        <w:t>, and Council management and governance related issues</w:t>
      </w:r>
      <w:r w:rsidR="00CF6C0B" w:rsidRPr="00B81AE3">
        <w:rPr>
          <w:sz w:val="22"/>
          <w:szCs w:val="22"/>
        </w:rPr>
        <w:t xml:space="preserve"> (6)</w:t>
      </w:r>
      <w:r w:rsidR="009E3066" w:rsidRPr="00B81AE3">
        <w:rPr>
          <w:sz w:val="22"/>
          <w:szCs w:val="22"/>
        </w:rPr>
        <w:t>.</w:t>
      </w:r>
    </w:p>
    <w:p w14:paraId="3F25CCBA" w14:textId="1AEB42A5" w:rsidR="00C36190" w:rsidRPr="00B81AE3" w:rsidRDefault="002E58DD" w:rsidP="002E58DD">
      <w:pPr>
        <w:pStyle w:val="ListParagraph"/>
        <w:rPr>
          <w:sz w:val="22"/>
          <w:szCs w:val="22"/>
        </w:rPr>
      </w:pPr>
      <w:r w:rsidRPr="00B81AE3">
        <w:rPr>
          <w:sz w:val="22"/>
          <w:szCs w:val="22"/>
        </w:rPr>
        <w:t xml:space="preserve"> </w:t>
      </w:r>
    </w:p>
    <w:p w14:paraId="4931EA03" w14:textId="1FA3470A" w:rsidR="002E58DD" w:rsidRPr="00B81AE3" w:rsidRDefault="002E58DD" w:rsidP="004C3647">
      <w:pPr>
        <w:pStyle w:val="ListParagraph"/>
        <w:numPr>
          <w:ilvl w:val="0"/>
          <w:numId w:val="23"/>
        </w:numPr>
        <w:rPr>
          <w:sz w:val="22"/>
          <w:szCs w:val="22"/>
        </w:rPr>
      </w:pPr>
      <w:r w:rsidRPr="00B81AE3">
        <w:rPr>
          <w:b/>
          <w:bCs/>
          <w:i/>
          <w:iCs/>
          <w:color w:val="0070C0"/>
          <w:sz w:val="22"/>
          <w:szCs w:val="22"/>
        </w:rPr>
        <w:t>Neutral respondents (58 responses)</w:t>
      </w:r>
      <w:r w:rsidRPr="00B81AE3">
        <w:rPr>
          <w:color w:val="0070C0"/>
          <w:sz w:val="22"/>
          <w:szCs w:val="22"/>
        </w:rPr>
        <w:t xml:space="preserve"> </w:t>
      </w:r>
      <w:r w:rsidRPr="00B81AE3">
        <w:rPr>
          <w:sz w:val="22"/>
          <w:szCs w:val="22"/>
        </w:rPr>
        <w:t>– th</w:t>
      </w:r>
      <w:r w:rsidR="004D0D62" w:rsidRPr="00B81AE3">
        <w:rPr>
          <w:sz w:val="22"/>
          <w:szCs w:val="22"/>
        </w:rPr>
        <w:t>e most common issues raised included communication, engagement, and responsiveness (10), management and governance (6), parks, gardens, and open spaces (6), and planning and development (5).</w:t>
      </w:r>
    </w:p>
    <w:p w14:paraId="16D09E7E" w14:textId="77777777" w:rsidR="00CF6C0B" w:rsidRPr="00B81AE3" w:rsidRDefault="00CF6C0B" w:rsidP="00CF6C0B">
      <w:pPr>
        <w:pStyle w:val="ListParagraph"/>
        <w:rPr>
          <w:sz w:val="22"/>
          <w:szCs w:val="22"/>
        </w:rPr>
      </w:pPr>
    </w:p>
    <w:p w14:paraId="7D754478" w14:textId="7B07FBEE" w:rsidR="00CF6C0B" w:rsidRPr="00B81AE3" w:rsidRDefault="00CF6C0B" w:rsidP="004C3647">
      <w:pPr>
        <w:pStyle w:val="ListParagraph"/>
        <w:numPr>
          <w:ilvl w:val="0"/>
          <w:numId w:val="23"/>
        </w:numPr>
        <w:rPr>
          <w:sz w:val="22"/>
          <w:szCs w:val="22"/>
        </w:rPr>
      </w:pPr>
      <w:r w:rsidRPr="00B81AE3">
        <w:rPr>
          <w:b/>
          <w:bCs/>
          <w:i/>
          <w:iCs/>
          <w:color w:val="0070C0"/>
          <w:sz w:val="22"/>
          <w:szCs w:val="22"/>
        </w:rPr>
        <w:t>Dissatisfied respondents (</w:t>
      </w:r>
      <w:r w:rsidR="008F4315" w:rsidRPr="00B81AE3">
        <w:rPr>
          <w:b/>
          <w:bCs/>
          <w:i/>
          <w:iCs/>
          <w:color w:val="0070C0"/>
          <w:sz w:val="22"/>
          <w:szCs w:val="22"/>
        </w:rPr>
        <w:t>42 responses)</w:t>
      </w:r>
      <w:r w:rsidR="008F4315" w:rsidRPr="00B81AE3">
        <w:rPr>
          <w:color w:val="0070C0"/>
          <w:sz w:val="22"/>
          <w:szCs w:val="22"/>
        </w:rPr>
        <w:t xml:space="preserve"> </w:t>
      </w:r>
      <w:r w:rsidR="008F4315" w:rsidRPr="00B81AE3">
        <w:rPr>
          <w:sz w:val="22"/>
          <w:szCs w:val="22"/>
        </w:rPr>
        <w:t>– the most common responses related to Council management and governance (8), planning and development (7), and parks, gardens, and open spaces (5).</w:t>
      </w:r>
    </w:p>
    <w:p w14:paraId="31C4300E" w14:textId="4E74536A" w:rsidR="00C36190" w:rsidRDefault="00C36190" w:rsidP="008927EC"/>
    <w:tbl>
      <w:tblPr>
        <w:tblW w:w="9026" w:type="dxa"/>
        <w:jc w:val="center"/>
        <w:tblLook w:val="04A0" w:firstRow="1" w:lastRow="0" w:firstColumn="1" w:lastColumn="0" w:noHBand="0" w:noVBand="1"/>
      </w:tblPr>
      <w:tblGrid>
        <w:gridCol w:w="7854"/>
        <w:gridCol w:w="950"/>
        <w:gridCol w:w="222"/>
      </w:tblGrid>
      <w:tr w:rsidR="00672D84" w:rsidRPr="00672D84" w14:paraId="795C8923" w14:textId="77777777" w:rsidTr="008F4315">
        <w:trPr>
          <w:gridAfter w:val="1"/>
          <w:wAfter w:w="222" w:type="dxa"/>
          <w:trHeight w:val="270"/>
          <w:jc w:val="center"/>
        </w:trPr>
        <w:tc>
          <w:tcPr>
            <w:tcW w:w="8804" w:type="dxa"/>
            <w:gridSpan w:val="2"/>
            <w:tcBorders>
              <w:top w:val="nil"/>
              <w:left w:val="nil"/>
              <w:bottom w:val="nil"/>
              <w:right w:val="nil"/>
            </w:tcBorders>
            <w:shd w:val="clear" w:color="auto" w:fill="auto"/>
            <w:noWrap/>
            <w:vAlign w:val="center"/>
            <w:hideMark/>
          </w:tcPr>
          <w:p w14:paraId="51926C96" w14:textId="77777777" w:rsidR="00672D84" w:rsidRPr="00672D84" w:rsidRDefault="00672D84" w:rsidP="00672D84">
            <w:pPr>
              <w:jc w:val="center"/>
              <w:rPr>
                <w:rFonts w:eastAsia="Times New Roman"/>
                <w:b/>
                <w:bCs/>
                <w:sz w:val="20"/>
                <w:szCs w:val="20"/>
                <w:u w:val="single"/>
                <w:lang w:eastAsia="en-AU"/>
              </w:rPr>
            </w:pPr>
            <w:r w:rsidRPr="00672D84">
              <w:rPr>
                <w:rFonts w:eastAsia="Times New Roman"/>
                <w:b/>
                <w:bCs/>
                <w:sz w:val="20"/>
                <w:szCs w:val="20"/>
                <w:u w:val="single"/>
                <w:lang w:eastAsia="en-AU"/>
              </w:rPr>
              <w:t>Reasons for rating Council's overall performance at the level you did</w:t>
            </w:r>
          </w:p>
        </w:tc>
      </w:tr>
      <w:tr w:rsidR="00672D84" w:rsidRPr="00672D84" w14:paraId="7413EB41" w14:textId="77777777" w:rsidTr="008F4315">
        <w:trPr>
          <w:gridAfter w:val="1"/>
          <w:wAfter w:w="222" w:type="dxa"/>
          <w:trHeight w:val="270"/>
          <w:jc w:val="center"/>
        </w:trPr>
        <w:tc>
          <w:tcPr>
            <w:tcW w:w="8804" w:type="dxa"/>
            <w:gridSpan w:val="2"/>
            <w:tcBorders>
              <w:top w:val="nil"/>
              <w:left w:val="nil"/>
              <w:bottom w:val="nil"/>
              <w:right w:val="nil"/>
            </w:tcBorders>
            <w:shd w:val="clear" w:color="auto" w:fill="auto"/>
            <w:noWrap/>
            <w:vAlign w:val="center"/>
            <w:hideMark/>
          </w:tcPr>
          <w:p w14:paraId="6E05EAF7" w14:textId="77777777" w:rsidR="00672D84" w:rsidRPr="00672D84" w:rsidRDefault="00672D84" w:rsidP="00672D84">
            <w:pPr>
              <w:jc w:val="center"/>
              <w:rPr>
                <w:rFonts w:eastAsia="Times New Roman"/>
                <w:b/>
                <w:bCs/>
                <w:sz w:val="20"/>
                <w:szCs w:val="20"/>
                <w:u w:val="single"/>
                <w:lang w:eastAsia="en-AU"/>
              </w:rPr>
            </w:pPr>
            <w:r w:rsidRPr="00672D84">
              <w:rPr>
                <w:rFonts w:eastAsia="Times New Roman"/>
                <w:b/>
                <w:bCs/>
                <w:sz w:val="20"/>
                <w:szCs w:val="20"/>
                <w:u w:val="single"/>
                <w:lang w:eastAsia="en-AU"/>
              </w:rPr>
              <w:t>Bayside City Council - 2022 Annual Community Satisfaction Survey</w:t>
            </w:r>
          </w:p>
        </w:tc>
      </w:tr>
      <w:tr w:rsidR="00672D84" w:rsidRPr="00672D84" w14:paraId="00574766" w14:textId="77777777" w:rsidTr="008F4315">
        <w:trPr>
          <w:gridAfter w:val="1"/>
          <w:wAfter w:w="222" w:type="dxa"/>
          <w:trHeight w:val="270"/>
          <w:jc w:val="center"/>
        </w:trPr>
        <w:tc>
          <w:tcPr>
            <w:tcW w:w="8804" w:type="dxa"/>
            <w:gridSpan w:val="2"/>
            <w:tcBorders>
              <w:top w:val="nil"/>
              <w:left w:val="nil"/>
              <w:bottom w:val="nil"/>
              <w:right w:val="nil"/>
            </w:tcBorders>
            <w:shd w:val="clear" w:color="auto" w:fill="auto"/>
            <w:noWrap/>
            <w:vAlign w:val="center"/>
            <w:hideMark/>
          </w:tcPr>
          <w:p w14:paraId="3B35219D" w14:textId="77777777" w:rsidR="00672D84" w:rsidRPr="00672D84" w:rsidRDefault="00672D84" w:rsidP="00672D84">
            <w:pPr>
              <w:jc w:val="center"/>
              <w:rPr>
                <w:rFonts w:eastAsia="Times New Roman"/>
                <w:i/>
                <w:iCs/>
                <w:sz w:val="20"/>
                <w:szCs w:val="20"/>
                <w:lang w:eastAsia="en-AU"/>
              </w:rPr>
            </w:pPr>
            <w:r w:rsidRPr="00672D84">
              <w:rPr>
                <w:rFonts w:eastAsia="Times New Roman"/>
                <w:i/>
                <w:iCs/>
                <w:sz w:val="20"/>
                <w:szCs w:val="20"/>
                <w:lang w:eastAsia="en-AU"/>
              </w:rPr>
              <w:t>(Number of responses)</w:t>
            </w:r>
          </w:p>
        </w:tc>
      </w:tr>
      <w:tr w:rsidR="00672D84" w:rsidRPr="00672D84" w14:paraId="1B6B2289" w14:textId="77777777" w:rsidTr="008F4315">
        <w:trPr>
          <w:gridAfter w:val="1"/>
          <w:wAfter w:w="222" w:type="dxa"/>
          <w:trHeight w:val="270"/>
          <w:jc w:val="center"/>
        </w:trPr>
        <w:tc>
          <w:tcPr>
            <w:tcW w:w="7854" w:type="dxa"/>
            <w:tcBorders>
              <w:top w:val="nil"/>
              <w:left w:val="nil"/>
              <w:bottom w:val="nil"/>
              <w:right w:val="nil"/>
            </w:tcBorders>
            <w:shd w:val="clear" w:color="auto" w:fill="auto"/>
            <w:vAlign w:val="center"/>
            <w:hideMark/>
          </w:tcPr>
          <w:p w14:paraId="2F5AD2D9" w14:textId="77777777" w:rsidR="00672D84" w:rsidRPr="00672D84" w:rsidRDefault="00672D84" w:rsidP="00672D84">
            <w:pPr>
              <w:jc w:val="center"/>
              <w:rPr>
                <w:rFonts w:eastAsia="Times New Roman"/>
                <w:i/>
                <w:iCs/>
                <w:sz w:val="20"/>
                <w:szCs w:val="20"/>
                <w:lang w:eastAsia="en-AU"/>
              </w:rPr>
            </w:pPr>
          </w:p>
        </w:tc>
        <w:tc>
          <w:tcPr>
            <w:tcW w:w="950" w:type="dxa"/>
            <w:tcBorders>
              <w:top w:val="nil"/>
              <w:left w:val="nil"/>
              <w:bottom w:val="nil"/>
              <w:right w:val="nil"/>
            </w:tcBorders>
            <w:shd w:val="clear" w:color="auto" w:fill="auto"/>
            <w:noWrap/>
            <w:vAlign w:val="center"/>
            <w:hideMark/>
          </w:tcPr>
          <w:p w14:paraId="4A578A8D"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32EC2BDE" w14:textId="77777777" w:rsidTr="008F4315">
        <w:trPr>
          <w:gridAfter w:val="1"/>
          <w:wAfter w:w="222" w:type="dxa"/>
          <w:trHeight w:val="293"/>
          <w:jc w:val="center"/>
        </w:trPr>
        <w:tc>
          <w:tcPr>
            <w:tcW w:w="7854" w:type="dxa"/>
            <w:vMerge w:val="restart"/>
            <w:tcBorders>
              <w:top w:val="single" w:sz="4" w:space="0" w:color="auto"/>
              <w:left w:val="nil"/>
              <w:bottom w:val="single" w:sz="4" w:space="0" w:color="000000"/>
              <w:right w:val="nil"/>
            </w:tcBorders>
            <w:shd w:val="clear" w:color="auto" w:fill="auto"/>
            <w:vAlign w:val="center"/>
            <w:hideMark/>
          </w:tcPr>
          <w:p w14:paraId="7818970A" w14:textId="77777777" w:rsidR="00672D84" w:rsidRPr="00672D84" w:rsidRDefault="00672D84" w:rsidP="00672D84">
            <w:pPr>
              <w:jc w:val="center"/>
              <w:rPr>
                <w:rFonts w:eastAsia="Times New Roman"/>
                <w:i/>
                <w:iCs/>
                <w:sz w:val="20"/>
                <w:szCs w:val="20"/>
                <w:lang w:eastAsia="en-AU"/>
              </w:rPr>
            </w:pPr>
            <w:r w:rsidRPr="00672D84">
              <w:rPr>
                <w:rFonts w:eastAsia="Times New Roman"/>
                <w:i/>
                <w:iCs/>
                <w:sz w:val="20"/>
                <w:szCs w:val="20"/>
                <w:lang w:eastAsia="en-AU"/>
              </w:rPr>
              <w:t>Reason</w:t>
            </w:r>
          </w:p>
        </w:tc>
        <w:tc>
          <w:tcPr>
            <w:tcW w:w="950" w:type="dxa"/>
            <w:vMerge w:val="restart"/>
            <w:tcBorders>
              <w:top w:val="single" w:sz="4" w:space="0" w:color="auto"/>
              <w:left w:val="nil"/>
              <w:bottom w:val="single" w:sz="4" w:space="0" w:color="000000"/>
              <w:right w:val="nil"/>
            </w:tcBorders>
            <w:shd w:val="clear" w:color="auto" w:fill="auto"/>
            <w:noWrap/>
            <w:vAlign w:val="center"/>
            <w:hideMark/>
          </w:tcPr>
          <w:p w14:paraId="62676074" w14:textId="77777777" w:rsidR="00672D84" w:rsidRPr="00672D84" w:rsidRDefault="00672D84" w:rsidP="00672D84">
            <w:pPr>
              <w:jc w:val="center"/>
              <w:rPr>
                <w:rFonts w:eastAsia="Times New Roman"/>
                <w:i/>
                <w:iCs/>
                <w:sz w:val="20"/>
                <w:szCs w:val="20"/>
                <w:lang w:eastAsia="en-AU"/>
              </w:rPr>
            </w:pPr>
            <w:r w:rsidRPr="00672D84">
              <w:rPr>
                <w:rFonts w:eastAsia="Times New Roman"/>
                <w:i/>
                <w:iCs/>
                <w:sz w:val="20"/>
                <w:szCs w:val="20"/>
                <w:lang w:eastAsia="en-AU"/>
              </w:rPr>
              <w:t>Number</w:t>
            </w:r>
          </w:p>
        </w:tc>
      </w:tr>
      <w:tr w:rsidR="00672D84" w:rsidRPr="00672D84" w14:paraId="346B7DD8" w14:textId="77777777" w:rsidTr="008F4315">
        <w:trPr>
          <w:trHeight w:val="270"/>
          <w:jc w:val="center"/>
        </w:trPr>
        <w:tc>
          <w:tcPr>
            <w:tcW w:w="7854" w:type="dxa"/>
            <w:vMerge/>
            <w:tcBorders>
              <w:top w:val="single" w:sz="4" w:space="0" w:color="auto"/>
              <w:left w:val="nil"/>
              <w:bottom w:val="single" w:sz="4" w:space="0" w:color="000000"/>
              <w:right w:val="nil"/>
            </w:tcBorders>
            <w:vAlign w:val="center"/>
            <w:hideMark/>
          </w:tcPr>
          <w:p w14:paraId="295BA271" w14:textId="77777777" w:rsidR="00672D84" w:rsidRPr="00672D84" w:rsidRDefault="00672D84" w:rsidP="00672D84">
            <w:pPr>
              <w:jc w:val="left"/>
              <w:rPr>
                <w:rFonts w:eastAsia="Times New Roman"/>
                <w:i/>
                <w:iCs/>
                <w:sz w:val="20"/>
                <w:szCs w:val="20"/>
                <w:lang w:eastAsia="en-AU"/>
              </w:rPr>
            </w:pPr>
          </w:p>
        </w:tc>
        <w:tc>
          <w:tcPr>
            <w:tcW w:w="950" w:type="dxa"/>
            <w:vMerge/>
            <w:tcBorders>
              <w:top w:val="single" w:sz="4" w:space="0" w:color="auto"/>
              <w:left w:val="nil"/>
              <w:bottom w:val="single" w:sz="4" w:space="0" w:color="000000"/>
              <w:right w:val="nil"/>
            </w:tcBorders>
            <w:vAlign w:val="center"/>
            <w:hideMark/>
          </w:tcPr>
          <w:p w14:paraId="3B7384C5" w14:textId="77777777" w:rsidR="00672D84" w:rsidRPr="00672D84" w:rsidRDefault="00672D84" w:rsidP="00672D84">
            <w:pPr>
              <w:jc w:val="left"/>
              <w:rPr>
                <w:rFonts w:eastAsia="Times New Roman"/>
                <w:i/>
                <w:iCs/>
                <w:sz w:val="20"/>
                <w:szCs w:val="20"/>
                <w:lang w:eastAsia="en-AU"/>
              </w:rPr>
            </w:pPr>
          </w:p>
        </w:tc>
        <w:tc>
          <w:tcPr>
            <w:tcW w:w="222" w:type="dxa"/>
            <w:tcBorders>
              <w:top w:val="nil"/>
              <w:left w:val="nil"/>
              <w:bottom w:val="nil"/>
              <w:right w:val="nil"/>
            </w:tcBorders>
            <w:shd w:val="clear" w:color="auto" w:fill="auto"/>
            <w:noWrap/>
            <w:vAlign w:val="bottom"/>
            <w:hideMark/>
          </w:tcPr>
          <w:p w14:paraId="59B94A7D" w14:textId="77777777" w:rsidR="00672D84" w:rsidRPr="00672D84" w:rsidRDefault="00672D84" w:rsidP="00672D84">
            <w:pPr>
              <w:jc w:val="center"/>
              <w:rPr>
                <w:rFonts w:eastAsia="Times New Roman"/>
                <w:i/>
                <w:iCs/>
                <w:sz w:val="20"/>
                <w:szCs w:val="20"/>
                <w:lang w:eastAsia="en-AU"/>
              </w:rPr>
            </w:pPr>
          </w:p>
        </w:tc>
      </w:tr>
      <w:tr w:rsidR="00672D84" w:rsidRPr="00672D84" w14:paraId="7855726B" w14:textId="77777777" w:rsidTr="008F4315">
        <w:trPr>
          <w:trHeight w:val="270"/>
          <w:jc w:val="center"/>
        </w:trPr>
        <w:tc>
          <w:tcPr>
            <w:tcW w:w="7854" w:type="dxa"/>
            <w:tcBorders>
              <w:top w:val="nil"/>
              <w:left w:val="nil"/>
              <w:bottom w:val="nil"/>
              <w:right w:val="nil"/>
            </w:tcBorders>
            <w:shd w:val="clear" w:color="auto" w:fill="auto"/>
            <w:vAlign w:val="center"/>
            <w:hideMark/>
          </w:tcPr>
          <w:p w14:paraId="1AC7988B" w14:textId="77777777" w:rsidR="00672D84" w:rsidRPr="00672D84" w:rsidRDefault="00672D84" w:rsidP="00672D84">
            <w:pPr>
              <w:jc w:val="left"/>
              <w:rPr>
                <w:rFonts w:ascii="Times New Roman" w:eastAsia="Times New Roman" w:hAnsi="Times New Roman" w:cs="Times New Roman"/>
                <w:sz w:val="20"/>
                <w:szCs w:val="20"/>
                <w:lang w:eastAsia="en-AU"/>
              </w:rPr>
            </w:pPr>
          </w:p>
        </w:tc>
        <w:tc>
          <w:tcPr>
            <w:tcW w:w="950" w:type="dxa"/>
            <w:tcBorders>
              <w:top w:val="nil"/>
              <w:left w:val="nil"/>
              <w:bottom w:val="nil"/>
              <w:right w:val="nil"/>
            </w:tcBorders>
            <w:shd w:val="clear" w:color="auto" w:fill="auto"/>
            <w:noWrap/>
            <w:vAlign w:val="center"/>
            <w:hideMark/>
          </w:tcPr>
          <w:p w14:paraId="7633D480" w14:textId="77777777" w:rsidR="00672D84" w:rsidRPr="00672D84" w:rsidRDefault="00672D84" w:rsidP="00672D84">
            <w:pPr>
              <w:jc w:val="left"/>
              <w:rPr>
                <w:rFonts w:ascii="Times New Roman" w:eastAsia="Times New Roman" w:hAnsi="Times New Roman" w:cs="Times New Roman"/>
                <w:sz w:val="20"/>
                <w:szCs w:val="20"/>
                <w:lang w:eastAsia="en-AU"/>
              </w:rPr>
            </w:pPr>
          </w:p>
        </w:tc>
        <w:tc>
          <w:tcPr>
            <w:tcW w:w="222" w:type="dxa"/>
            <w:vAlign w:val="center"/>
            <w:hideMark/>
          </w:tcPr>
          <w:p w14:paraId="3D6C21B2"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7DF6E6A1" w14:textId="77777777" w:rsidTr="008F4315">
        <w:trPr>
          <w:trHeight w:val="270"/>
          <w:jc w:val="center"/>
        </w:trPr>
        <w:tc>
          <w:tcPr>
            <w:tcW w:w="8804" w:type="dxa"/>
            <w:gridSpan w:val="2"/>
            <w:tcBorders>
              <w:top w:val="single" w:sz="4" w:space="0" w:color="auto"/>
              <w:left w:val="nil"/>
              <w:bottom w:val="single" w:sz="4" w:space="0" w:color="auto"/>
              <w:right w:val="nil"/>
            </w:tcBorders>
            <w:shd w:val="clear" w:color="auto" w:fill="auto"/>
            <w:vAlign w:val="center"/>
            <w:hideMark/>
          </w:tcPr>
          <w:p w14:paraId="01135B07" w14:textId="77777777" w:rsidR="00672D84" w:rsidRPr="00672D84" w:rsidRDefault="00672D84" w:rsidP="00672D84">
            <w:pPr>
              <w:jc w:val="center"/>
              <w:rPr>
                <w:rFonts w:eastAsia="Times New Roman"/>
                <w:i/>
                <w:iCs/>
                <w:color w:val="000000"/>
                <w:sz w:val="20"/>
                <w:szCs w:val="20"/>
                <w:lang w:eastAsia="en-AU"/>
              </w:rPr>
            </w:pPr>
            <w:r w:rsidRPr="00672D84">
              <w:rPr>
                <w:rFonts w:eastAsia="Times New Roman"/>
                <w:i/>
                <w:iCs/>
                <w:color w:val="000000"/>
                <w:sz w:val="20"/>
                <w:szCs w:val="20"/>
                <w:lang w:eastAsia="en-AU"/>
              </w:rPr>
              <w:t>Satisfied (rating at 6 or more)</w:t>
            </w:r>
          </w:p>
        </w:tc>
        <w:tc>
          <w:tcPr>
            <w:tcW w:w="222" w:type="dxa"/>
            <w:vAlign w:val="center"/>
            <w:hideMark/>
          </w:tcPr>
          <w:p w14:paraId="5E97BB3C"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12080C24" w14:textId="77777777" w:rsidTr="008F4315">
        <w:trPr>
          <w:trHeight w:val="270"/>
          <w:jc w:val="center"/>
        </w:trPr>
        <w:tc>
          <w:tcPr>
            <w:tcW w:w="7854" w:type="dxa"/>
            <w:tcBorders>
              <w:top w:val="nil"/>
              <w:left w:val="nil"/>
              <w:bottom w:val="nil"/>
              <w:right w:val="nil"/>
            </w:tcBorders>
            <w:shd w:val="clear" w:color="auto" w:fill="auto"/>
            <w:vAlign w:val="center"/>
            <w:hideMark/>
          </w:tcPr>
          <w:p w14:paraId="03FAA122" w14:textId="77777777" w:rsidR="00672D84" w:rsidRPr="00672D84" w:rsidRDefault="00672D84" w:rsidP="00672D84">
            <w:pPr>
              <w:jc w:val="center"/>
              <w:rPr>
                <w:rFonts w:eastAsia="Times New Roman"/>
                <w:i/>
                <w:iCs/>
                <w:color w:val="000000"/>
                <w:sz w:val="20"/>
                <w:szCs w:val="20"/>
                <w:lang w:eastAsia="en-AU"/>
              </w:rPr>
            </w:pPr>
          </w:p>
        </w:tc>
        <w:tc>
          <w:tcPr>
            <w:tcW w:w="950" w:type="dxa"/>
            <w:tcBorders>
              <w:top w:val="nil"/>
              <w:left w:val="nil"/>
              <w:bottom w:val="nil"/>
              <w:right w:val="nil"/>
            </w:tcBorders>
            <w:shd w:val="clear" w:color="auto" w:fill="auto"/>
            <w:noWrap/>
            <w:vAlign w:val="center"/>
            <w:hideMark/>
          </w:tcPr>
          <w:p w14:paraId="41044588" w14:textId="77777777" w:rsidR="00672D84" w:rsidRPr="00672D84" w:rsidRDefault="00672D84" w:rsidP="00672D84">
            <w:pPr>
              <w:jc w:val="left"/>
              <w:rPr>
                <w:rFonts w:ascii="Times New Roman" w:eastAsia="Times New Roman" w:hAnsi="Times New Roman" w:cs="Times New Roman"/>
                <w:sz w:val="20"/>
                <w:szCs w:val="20"/>
                <w:lang w:eastAsia="en-AU"/>
              </w:rPr>
            </w:pPr>
          </w:p>
        </w:tc>
        <w:tc>
          <w:tcPr>
            <w:tcW w:w="222" w:type="dxa"/>
            <w:vAlign w:val="center"/>
            <w:hideMark/>
          </w:tcPr>
          <w:p w14:paraId="5BEC4460"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16539164" w14:textId="77777777" w:rsidTr="008F4315">
        <w:trPr>
          <w:trHeight w:val="270"/>
          <w:jc w:val="center"/>
        </w:trPr>
        <w:tc>
          <w:tcPr>
            <w:tcW w:w="8804" w:type="dxa"/>
            <w:gridSpan w:val="2"/>
            <w:tcBorders>
              <w:top w:val="single" w:sz="4" w:space="0" w:color="auto"/>
              <w:left w:val="nil"/>
              <w:bottom w:val="single" w:sz="4" w:space="0" w:color="auto"/>
              <w:right w:val="nil"/>
            </w:tcBorders>
            <w:shd w:val="clear" w:color="auto" w:fill="auto"/>
            <w:vAlign w:val="center"/>
            <w:hideMark/>
          </w:tcPr>
          <w:p w14:paraId="59C67ED1" w14:textId="77777777" w:rsidR="00672D84" w:rsidRPr="00672D84" w:rsidRDefault="00672D84" w:rsidP="00672D84">
            <w:pPr>
              <w:jc w:val="center"/>
              <w:rPr>
                <w:rFonts w:eastAsia="Times New Roman"/>
                <w:i/>
                <w:iCs/>
                <w:color w:val="000000"/>
                <w:sz w:val="20"/>
                <w:szCs w:val="20"/>
                <w:lang w:eastAsia="en-AU"/>
              </w:rPr>
            </w:pPr>
            <w:r w:rsidRPr="00672D84">
              <w:rPr>
                <w:rFonts w:eastAsia="Times New Roman"/>
                <w:i/>
                <w:iCs/>
                <w:color w:val="000000"/>
                <w:sz w:val="20"/>
                <w:szCs w:val="20"/>
                <w:lang w:eastAsia="en-AU"/>
              </w:rPr>
              <w:t>General positive statements (rating at 6 or more)</w:t>
            </w:r>
          </w:p>
        </w:tc>
        <w:tc>
          <w:tcPr>
            <w:tcW w:w="222" w:type="dxa"/>
            <w:vAlign w:val="center"/>
            <w:hideMark/>
          </w:tcPr>
          <w:p w14:paraId="2EFC0B8B"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42C89F59" w14:textId="77777777" w:rsidTr="008F4315">
        <w:trPr>
          <w:trHeight w:val="270"/>
          <w:jc w:val="center"/>
        </w:trPr>
        <w:tc>
          <w:tcPr>
            <w:tcW w:w="7854" w:type="dxa"/>
            <w:tcBorders>
              <w:top w:val="nil"/>
              <w:left w:val="nil"/>
              <w:bottom w:val="nil"/>
              <w:right w:val="nil"/>
            </w:tcBorders>
            <w:shd w:val="clear" w:color="auto" w:fill="auto"/>
            <w:vAlign w:val="center"/>
            <w:hideMark/>
          </w:tcPr>
          <w:p w14:paraId="1EFD5E28" w14:textId="77777777" w:rsidR="00672D84" w:rsidRPr="00672D84" w:rsidRDefault="00672D84" w:rsidP="00672D84">
            <w:pPr>
              <w:jc w:val="center"/>
              <w:rPr>
                <w:rFonts w:eastAsia="Times New Roman"/>
                <w:i/>
                <w:iCs/>
                <w:color w:val="000000"/>
                <w:sz w:val="20"/>
                <w:szCs w:val="20"/>
                <w:lang w:eastAsia="en-AU"/>
              </w:rPr>
            </w:pPr>
          </w:p>
        </w:tc>
        <w:tc>
          <w:tcPr>
            <w:tcW w:w="950" w:type="dxa"/>
            <w:tcBorders>
              <w:top w:val="nil"/>
              <w:left w:val="nil"/>
              <w:bottom w:val="nil"/>
              <w:right w:val="nil"/>
            </w:tcBorders>
            <w:shd w:val="clear" w:color="auto" w:fill="auto"/>
            <w:noWrap/>
            <w:vAlign w:val="center"/>
            <w:hideMark/>
          </w:tcPr>
          <w:p w14:paraId="7911DA2D" w14:textId="77777777" w:rsidR="00672D84" w:rsidRPr="00672D84" w:rsidRDefault="00672D84" w:rsidP="00672D84">
            <w:pPr>
              <w:jc w:val="left"/>
              <w:rPr>
                <w:rFonts w:ascii="Times New Roman" w:eastAsia="Times New Roman" w:hAnsi="Times New Roman" w:cs="Times New Roman"/>
                <w:sz w:val="20"/>
                <w:szCs w:val="20"/>
                <w:lang w:eastAsia="en-AU"/>
              </w:rPr>
            </w:pPr>
          </w:p>
        </w:tc>
        <w:tc>
          <w:tcPr>
            <w:tcW w:w="222" w:type="dxa"/>
            <w:vAlign w:val="center"/>
            <w:hideMark/>
          </w:tcPr>
          <w:p w14:paraId="3CEBF2A6"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47175C4A" w14:textId="77777777" w:rsidTr="008F4315">
        <w:trPr>
          <w:trHeight w:val="270"/>
          <w:jc w:val="center"/>
        </w:trPr>
        <w:tc>
          <w:tcPr>
            <w:tcW w:w="7854" w:type="dxa"/>
            <w:tcBorders>
              <w:top w:val="nil"/>
              <w:left w:val="nil"/>
              <w:bottom w:val="nil"/>
              <w:right w:val="nil"/>
            </w:tcBorders>
            <w:shd w:val="clear" w:color="000000" w:fill="BDD7EE"/>
            <w:vAlign w:val="center"/>
            <w:hideMark/>
          </w:tcPr>
          <w:p w14:paraId="2595F964"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Council is doing a good job / doing well</w:t>
            </w:r>
          </w:p>
        </w:tc>
        <w:tc>
          <w:tcPr>
            <w:tcW w:w="950" w:type="dxa"/>
            <w:tcBorders>
              <w:top w:val="nil"/>
              <w:left w:val="nil"/>
              <w:bottom w:val="nil"/>
              <w:right w:val="nil"/>
            </w:tcBorders>
            <w:shd w:val="clear" w:color="000000" w:fill="BDD7EE"/>
            <w:vAlign w:val="center"/>
            <w:hideMark/>
          </w:tcPr>
          <w:p w14:paraId="058D45ED"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37</w:t>
            </w:r>
          </w:p>
        </w:tc>
        <w:tc>
          <w:tcPr>
            <w:tcW w:w="222" w:type="dxa"/>
            <w:vAlign w:val="center"/>
            <w:hideMark/>
          </w:tcPr>
          <w:p w14:paraId="17C04B59"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2D5CC4A2" w14:textId="77777777" w:rsidTr="008F4315">
        <w:trPr>
          <w:trHeight w:val="270"/>
          <w:jc w:val="center"/>
        </w:trPr>
        <w:tc>
          <w:tcPr>
            <w:tcW w:w="7854" w:type="dxa"/>
            <w:tcBorders>
              <w:top w:val="nil"/>
              <w:left w:val="nil"/>
              <w:bottom w:val="nil"/>
              <w:right w:val="nil"/>
            </w:tcBorders>
            <w:shd w:val="clear" w:color="auto" w:fill="auto"/>
            <w:vAlign w:val="center"/>
            <w:hideMark/>
          </w:tcPr>
          <w:p w14:paraId="663C5D3F"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They are not too bad / doing ok</w:t>
            </w:r>
          </w:p>
        </w:tc>
        <w:tc>
          <w:tcPr>
            <w:tcW w:w="950" w:type="dxa"/>
            <w:tcBorders>
              <w:top w:val="nil"/>
              <w:left w:val="nil"/>
              <w:bottom w:val="nil"/>
              <w:right w:val="nil"/>
            </w:tcBorders>
            <w:shd w:val="clear" w:color="auto" w:fill="auto"/>
            <w:vAlign w:val="center"/>
            <w:hideMark/>
          </w:tcPr>
          <w:p w14:paraId="34D215F9"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8</w:t>
            </w:r>
          </w:p>
        </w:tc>
        <w:tc>
          <w:tcPr>
            <w:tcW w:w="222" w:type="dxa"/>
            <w:vAlign w:val="center"/>
            <w:hideMark/>
          </w:tcPr>
          <w:p w14:paraId="7AA1D45C"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6BBAEA3E" w14:textId="77777777" w:rsidTr="008F4315">
        <w:trPr>
          <w:trHeight w:val="270"/>
          <w:jc w:val="center"/>
        </w:trPr>
        <w:tc>
          <w:tcPr>
            <w:tcW w:w="7854" w:type="dxa"/>
            <w:tcBorders>
              <w:top w:val="nil"/>
              <w:left w:val="nil"/>
              <w:bottom w:val="nil"/>
              <w:right w:val="nil"/>
            </w:tcBorders>
            <w:shd w:val="clear" w:color="000000" w:fill="BDD7EE"/>
            <w:vAlign w:val="center"/>
            <w:hideMark/>
          </w:tcPr>
          <w:p w14:paraId="5AF05464"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Satisfied / meets expectations</w:t>
            </w:r>
          </w:p>
        </w:tc>
        <w:tc>
          <w:tcPr>
            <w:tcW w:w="950" w:type="dxa"/>
            <w:tcBorders>
              <w:top w:val="nil"/>
              <w:left w:val="nil"/>
              <w:bottom w:val="nil"/>
              <w:right w:val="nil"/>
            </w:tcBorders>
            <w:shd w:val="clear" w:color="000000" w:fill="BDD7EE"/>
            <w:vAlign w:val="center"/>
            <w:hideMark/>
          </w:tcPr>
          <w:p w14:paraId="50E25C7D"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6</w:t>
            </w:r>
          </w:p>
        </w:tc>
        <w:tc>
          <w:tcPr>
            <w:tcW w:w="222" w:type="dxa"/>
            <w:vAlign w:val="center"/>
            <w:hideMark/>
          </w:tcPr>
          <w:p w14:paraId="17031149"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6D545511" w14:textId="77777777" w:rsidTr="008F4315">
        <w:trPr>
          <w:trHeight w:val="270"/>
          <w:jc w:val="center"/>
        </w:trPr>
        <w:tc>
          <w:tcPr>
            <w:tcW w:w="7854" w:type="dxa"/>
            <w:tcBorders>
              <w:top w:val="nil"/>
              <w:left w:val="nil"/>
              <w:bottom w:val="nil"/>
              <w:right w:val="nil"/>
            </w:tcBorders>
            <w:shd w:val="clear" w:color="auto" w:fill="auto"/>
            <w:vAlign w:val="center"/>
            <w:hideMark/>
          </w:tcPr>
          <w:p w14:paraId="7CB94CB9"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Don't see a significant problem in the Council overall / have had no issues</w:t>
            </w:r>
          </w:p>
        </w:tc>
        <w:tc>
          <w:tcPr>
            <w:tcW w:w="950" w:type="dxa"/>
            <w:tcBorders>
              <w:top w:val="nil"/>
              <w:left w:val="nil"/>
              <w:bottom w:val="nil"/>
              <w:right w:val="nil"/>
            </w:tcBorders>
            <w:shd w:val="clear" w:color="auto" w:fill="auto"/>
            <w:vAlign w:val="center"/>
            <w:hideMark/>
          </w:tcPr>
          <w:p w14:paraId="6BC14D51"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5</w:t>
            </w:r>
          </w:p>
        </w:tc>
        <w:tc>
          <w:tcPr>
            <w:tcW w:w="222" w:type="dxa"/>
            <w:vAlign w:val="center"/>
            <w:hideMark/>
          </w:tcPr>
          <w:p w14:paraId="71BFFCDB"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267F7330" w14:textId="77777777" w:rsidTr="008F4315">
        <w:trPr>
          <w:trHeight w:val="270"/>
          <w:jc w:val="center"/>
        </w:trPr>
        <w:tc>
          <w:tcPr>
            <w:tcW w:w="7854" w:type="dxa"/>
            <w:tcBorders>
              <w:top w:val="nil"/>
              <w:left w:val="nil"/>
              <w:bottom w:val="nil"/>
              <w:right w:val="nil"/>
            </w:tcBorders>
            <w:shd w:val="clear" w:color="000000" w:fill="BDD7EE"/>
            <w:vAlign w:val="center"/>
            <w:hideMark/>
          </w:tcPr>
          <w:p w14:paraId="57506296"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Area is neat and clean, well maintained</w:t>
            </w:r>
          </w:p>
        </w:tc>
        <w:tc>
          <w:tcPr>
            <w:tcW w:w="950" w:type="dxa"/>
            <w:tcBorders>
              <w:top w:val="nil"/>
              <w:left w:val="nil"/>
              <w:bottom w:val="nil"/>
              <w:right w:val="nil"/>
            </w:tcBorders>
            <w:shd w:val="clear" w:color="000000" w:fill="BDD7EE"/>
            <w:vAlign w:val="center"/>
            <w:hideMark/>
          </w:tcPr>
          <w:p w14:paraId="41E3069C"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3</w:t>
            </w:r>
          </w:p>
        </w:tc>
        <w:tc>
          <w:tcPr>
            <w:tcW w:w="222" w:type="dxa"/>
            <w:vAlign w:val="center"/>
            <w:hideMark/>
          </w:tcPr>
          <w:p w14:paraId="3D815AA6"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510DA795" w14:textId="77777777" w:rsidTr="008F4315">
        <w:trPr>
          <w:trHeight w:val="270"/>
          <w:jc w:val="center"/>
        </w:trPr>
        <w:tc>
          <w:tcPr>
            <w:tcW w:w="7854" w:type="dxa"/>
            <w:tcBorders>
              <w:top w:val="nil"/>
              <w:left w:val="nil"/>
              <w:bottom w:val="nil"/>
              <w:right w:val="nil"/>
            </w:tcBorders>
            <w:shd w:val="clear" w:color="auto" w:fill="auto"/>
            <w:vAlign w:val="center"/>
            <w:hideMark/>
          </w:tcPr>
          <w:p w14:paraId="0272CCF6"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 xml:space="preserve">Happy with Council </w:t>
            </w:r>
          </w:p>
        </w:tc>
        <w:tc>
          <w:tcPr>
            <w:tcW w:w="950" w:type="dxa"/>
            <w:tcBorders>
              <w:top w:val="nil"/>
              <w:left w:val="nil"/>
              <w:bottom w:val="nil"/>
              <w:right w:val="nil"/>
            </w:tcBorders>
            <w:shd w:val="clear" w:color="auto" w:fill="auto"/>
            <w:vAlign w:val="center"/>
            <w:hideMark/>
          </w:tcPr>
          <w:p w14:paraId="092DA8A7"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3</w:t>
            </w:r>
          </w:p>
        </w:tc>
        <w:tc>
          <w:tcPr>
            <w:tcW w:w="222" w:type="dxa"/>
            <w:vAlign w:val="center"/>
            <w:hideMark/>
          </w:tcPr>
          <w:p w14:paraId="37ABB363"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4E37EDF9" w14:textId="77777777" w:rsidTr="008F4315">
        <w:trPr>
          <w:trHeight w:val="270"/>
          <w:jc w:val="center"/>
        </w:trPr>
        <w:tc>
          <w:tcPr>
            <w:tcW w:w="7854" w:type="dxa"/>
            <w:tcBorders>
              <w:top w:val="nil"/>
              <w:left w:val="nil"/>
              <w:bottom w:val="nil"/>
              <w:right w:val="nil"/>
            </w:tcBorders>
            <w:shd w:val="clear" w:color="000000" w:fill="BDD7EE"/>
            <w:vAlign w:val="center"/>
            <w:hideMark/>
          </w:tcPr>
          <w:p w14:paraId="13E2ECC1"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Council is doing reasonably well at managing community / community issues</w:t>
            </w:r>
          </w:p>
        </w:tc>
        <w:tc>
          <w:tcPr>
            <w:tcW w:w="950" w:type="dxa"/>
            <w:tcBorders>
              <w:top w:val="nil"/>
              <w:left w:val="nil"/>
              <w:bottom w:val="nil"/>
              <w:right w:val="nil"/>
            </w:tcBorders>
            <w:shd w:val="clear" w:color="000000" w:fill="BDD7EE"/>
            <w:vAlign w:val="center"/>
            <w:hideMark/>
          </w:tcPr>
          <w:p w14:paraId="03A151A1"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2</w:t>
            </w:r>
          </w:p>
        </w:tc>
        <w:tc>
          <w:tcPr>
            <w:tcW w:w="222" w:type="dxa"/>
            <w:vAlign w:val="center"/>
            <w:hideMark/>
          </w:tcPr>
          <w:p w14:paraId="5EC532BA"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18AAD587" w14:textId="77777777" w:rsidTr="008F4315">
        <w:trPr>
          <w:trHeight w:val="270"/>
          <w:jc w:val="center"/>
        </w:trPr>
        <w:tc>
          <w:tcPr>
            <w:tcW w:w="7854" w:type="dxa"/>
            <w:tcBorders>
              <w:top w:val="nil"/>
              <w:left w:val="nil"/>
              <w:bottom w:val="nil"/>
              <w:right w:val="nil"/>
            </w:tcBorders>
            <w:shd w:val="clear" w:color="auto" w:fill="auto"/>
            <w:vAlign w:val="center"/>
            <w:hideMark/>
          </w:tcPr>
          <w:p w14:paraId="52B15295"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I think they try to engage with community / listen to community</w:t>
            </w:r>
          </w:p>
        </w:tc>
        <w:tc>
          <w:tcPr>
            <w:tcW w:w="950" w:type="dxa"/>
            <w:tcBorders>
              <w:top w:val="nil"/>
              <w:left w:val="nil"/>
              <w:bottom w:val="nil"/>
              <w:right w:val="nil"/>
            </w:tcBorders>
            <w:shd w:val="clear" w:color="auto" w:fill="auto"/>
            <w:vAlign w:val="center"/>
            <w:hideMark/>
          </w:tcPr>
          <w:p w14:paraId="77B9F1E5"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2</w:t>
            </w:r>
          </w:p>
        </w:tc>
        <w:tc>
          <w:tcPr>
            <w:tcW w:w="222" w:type="dxa"/>
            <w:vAlign w:val="center"/>
            <w:hideMark/>
          </w:tcPr>
          <w:p w14:paraId="3381E13E"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7F60AA30" w14:textId="77777777" w:rsidTr="008F4315">
        <w:trPr>
          <w:trHeight w:val="270"/>
          <w:jc w:val="center"/>
        </w:trPr>
        <w:tc>
          <w:tcPr>
            <w:tcW w:w="7854" w:type="dxa"/>
            <w:tcBorders>
              <w:top w:val="nil"/>
              <w:left w:val="nil"/>
              <w:bottom w:val="nil"/>
              <w:right w:val="nil"/>
            </w:tcBorders>
            <w:shd w:val="clear" w:color="000000" w:fill="BDD7EE"/>
            <w:vAlign w:val="center"/>
            <w:hideMark/>
          </w:tcPr>
          <w:p w14:paraId="6CCE52E3"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Responsive</w:t>
            </w:r>
          </w:p>
        </w:tc>
        <w:tc>
          <w:tcPr>
            <w:tcW w:w="950" w:type="dxa"/>
            <w:tcBorders>
              <w:top w:val="nil"/>
              <w:left w:val="nil"/>
              <w:bottom w:val="nil"/>
              <w:right w:val="nil"/>
            </w:tcBorders>
            <w:shd w:val="clear" w:color="000000" w:fill="BDD7EE"/>
            <w:vAlign w:val="center"/>
            <w:hideMark/>
          </w:tcPr>
          <w:p w14:paraId="424ECD2B"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2</w:t>
            </w:r>
          </w:p>
        </w:tc>
        <w:tc>
          <w:tcPr>
            <w:tcW w:w="222" w:type="dxa"/>
            <w:vAlign w:val="center"/>
            <w:hideMark/>
          </w:tcPr>
          <w:p w14:paraId="6421CA74"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6954D0A7" w14:textId="77777777" w:rsidTr="008F4315">
        <w:trPr>
          <w:trHeight w:val="270"/>
          <w:jc w:val="center"/>
        </w:trPr>
        <w:tc>
          <w:tcPr>
            <w:tcW w:w="7854" w:type="dxa"/>
            <w:tcBorders>
              <w:top w:val="nil"/>
              <w:left w:val="nil"/>
              <w:bottom w:val="nil"/>
              <w:right w:val="nil"/>
            </w:tcBorders>
            <w:shd w:val="clear" w:color="auto" w:fill="auto"/>
            <w:vAlign w:val="center"/>
            <w:hideMark/>
          </w:tcPr>
          <w:p w14:paraId="3A6E02C7"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The Council's doing a great job with room for improvement in all aspects mentioned</w:t>
            </w:r>
          </w:p>
        </w:tc>
        <w:tc>
          <w:tcPr>
            <w:tcW w:w="950" w:type="dxa"/>
            <w:tcBorders>
              <w:top w:val="nil"/>
              <w:left w:val="nil"/>
              <w:bottom w:val="nil"/>
              <w:right w:val="nil"/>
            </w:tcBorders>
            <w:shd w:val="clear" w:color="auto" w:fill="auto"/>
            <w:vAlign w:val="center"/>
            <w:hideMark/>
          </w:tcPr>
          <w:p w14:paraId="296D5234"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2</w:t>
            </w:r>
          </w:p>
        </w:tc>
        <w:tc>
          <w:tcPr>
            <w:tcW w:w="222" w:type="dxa"/>
            <w:vAlign w:val="center"/>
            <w:hideMark/>
          </w:tcPr>
          <w:p w14:paraId="61F75A6C"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5E9AD859" w14:textId="77777777" w:rsidTr="008F4315">
        <w:trPr>
          <w:trHeight w:val="270"/>
          <w:jc w:val="center"/>
        </w:trPr>
        <w:tc>
          <w:tcPr>
            <w:tcW w:w="7854" w:type="dxa"/>
            <w:tcBorders>
              <w:top w:val="nil"/>
              <w:left w:val="nil"/>
              <w:bottom w:val="nil"/>
              <w:right w:val="nil"/>
            </w:tcBorders>
            <w:shd w:val="clear" w:color="000000" w:fill="BDD7EE"/>
            <w:vAlign w:val="center"/>
            <w:hideMark/>
          </w:tcPr>
          <w:p w14:paraId="75D57453"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Above average, safe suburb, everything works</w:t>
            </w:r>
          </w:p>
        </w:tc>
        <w:tc>
          <w:tcPr>
            <w:tcW w:w="950" w:type="dxa"/>
            <w:tcBorders>
              <w:top w:val="nil"/>
              <w:left w:val="nil"/>
              <w:bottom w:val="nil"/>
              <w:right w:val="nil"/>
            </w:tcBorders>
            <w:shd w:val="clear" w:color="000000" w:fill="BDD7EE"/>
            <w:vAlign w:val="center"/>
            <w:hideMark/>
          </w:tcPr>
          <w:p w14:paraId="18DC964E"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617EF571"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31B5FBCC" w14:textId="77777777" w:rsidTr="008F4315">
        <w:trPr>
          <w:trHeight w:val="270"/>
          <w:jc w:val="center"/>
        </w:trPr>
        <w:tc>
          <w:tcPr>
            <w:tcW w:w="7854" w:type="dxa"/>
            <w:tcBorders>
              <w:top w:val="nil"/>
              <w:left w:val="nil"/>
              <w:bottom w:val="nil"/>
              <w:right w:val="nil"/>
            </w:tcBorders>
            <w:shd w:val="clear" w:color="auto" w:fill="auto"/>
            <w:vAlign w:val="center"/>
            <w:hideMark/>
          </w:tcPr>
          <w:p w14:paraId="756AC88A"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All of areas are really good but building regulations poor in some areas</w:t>
            </w:r>
          </w:p>
        </w:tc>
        <w:tc>
          <w:tcPr>
            <w:tcW w:w="950" w:type="dxa"/>
            <w:tcBorders>
              <w:top w:val="nil"/>
              <w:left w:val="nil"/>
              <w:bottom w:val="nil"/>
              <w:right w:val="nil"/>
            </w:tcBorders>
            <w:shd w:val="clear" w:color="auto" w:fill="auto"/>
            <w:vAlign w:val="center"/>
            <w:hideMark/>
          </w:tcPr>
          <w:p w14:paraId="1C9C39CA"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3061C457"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42D5E19C" w14:textId="77777777" w:rsidTr="008F4315">
        <w:trPr>
          <w:trHeight w:val="270"/>
          <w:jc w:val="center"/>
        </w:trPr>
        <w:tc>
          <w:tcPr>
            <w:tcW w:w="7854" w:type="dxa"/>
            <w:tcBorders>
              <w:top w:val="nil"/>
              <w:left w:val="nil"/>
              <w:bottom w:val="nil"/>
              <w:right w:val="nil"/>
            </w:tcBorders>
            <w:shd w:val="clear" w:color="000000" w:fill="BDD7EE"/>
            <w:vAlign w:val="center"/>
            <w:hideMark/>
          </w:tcPr>
          <w:p w14:paraId="2D8991CF"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Always satisfied with Council interactions</w:t>
            </w:r>
          </w:p>
        </w:tc>
        <w:tc>
          <w:tcPr>
            <w:tcW w:w="950" w:type="dxa"/>
            <w:tcBorders>
              <w:top w:val="nil"/>
              <w:left w:val="nil"/>
              <w:bottom w:val="nil"/>
              <w:right w:val="nil"/>
            </w:tcBorders>
            <w:shd w:val="clear" w:color="000000" w:fill="BDD7EE"/>
            <w:vAlign w:val="center"/>
            <w:hideMark/>
          </w:tcPr>
          <w:p w14:paraId="11AB7DBB"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7B032601"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32AB1821" w14:textId="77777777" w:rsidTr="008F4315">
        <w:trPr>
          <w:trHeight w:val="270"/>
          <w:jc w:val="center"/>
        </w:trPr>
        <w:tc>
          <w:tcPr>
            <w:tcW w:w="7854" w:type="dxa"/>
            <w:tcBorders>
              <w:top w:val="nil"/>
              <w:left w:val="nil"/>
              <w:bottom w:val="nil"/>
              <w:right w:val="nil"/>
            </w:tcBorders>
            <w:shd w:val="clear" w:color="auto" w:fill="auto"/>
            <w:vAlign w:val="center"/>
            <w:hideMark/>
          </w:tcPr>
          <w:p w14:paraId="223CF138"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Any activities or interactions with Council was good and they provide a reasonable service</w:t>
            </w:r>
          </w:p>
        </w:tc>
        <w:tc>
          <w:tcPr>
            <w:tcW w:w="950" w:type="dxa"/>
            <w:tcBorders>
              <w:top w:val="nil"/>
              <w:left w:val="nil"/>
              <w:bottom w:val="nil"/>
              <w:right w:val="nil"/>
            </w:tcBorders>
            <w:shd w:val="clear" w:color="auto" w:fill="auto"/>
            <w:vAlign w:val="center"/>
            <w:hideMark/>
          </w:tcPr>
          <w:p w14:paraId="16FEB921"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4510DAEA"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14AD2A9D" w14:textId="77777777" w:rsidTr="008F4315">
        <w:trPr>
          <w:trHeight w:val="270"/>
          <w:jc w:val="center"/>
        </w:trPr>
        <w:tc>
          <w:tcPr>
            <w:tcW w:w="7854" w:type="dxa"/>
            <w:tcBorders>
              <w:top w:val="nil"/>
              <w:left w:val="nil"/>
              <w:bottom w:val="nil"/>
              <w:right w:val="nil"/>
            </w:tcBorders>
            <w:shd w:val="clear" w:color="000000" w:fill="BDD7EE"/>
            <w:vAlign w:val="center"/>
            <w:hideMark/>
          </w:tcPr>
          <w:p w14:paraId="68C96AA6"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Believe they run smoothly, accessible</w:t>
            </w:r>
          </w:p>
        </w:tc>
        <w:tc>
          <w:tcPr>
            <w:tcW w:w="950" w:type="dxa"/>
            <w:tcBorders>
              <w:top w:val="nil"/>
              <w:left w:val="nil"/>
              <w:bottom w:val="nil"/>
              <w:right w:val="nil"/>
            </w:tcBorders>
            <w:shd w:val="clear" w:color="000000" w:fill="BDD7EE"/>
            <w:vAlign w:val="center"/>
            <w:hideMark/>
          </w:tcPr>
          <w:p w14:paraId="120D5925"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25219711"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7B9373A1" w14:textId="77777777" w:rsidTr="008F4315">
        <w:trPr>
          <w:trHeight w:val="270"/>
          <w:jc w:val="center"/>
        </w:trPr>
        <w:tc>
          <w:tcPr>
            <w:tcW w:w="7854" w:type="dxa"/>
            <w:tcBorders>
              <w:top w:val="nil"/>
              <w:left w:val="nil"/>
              <w:bottom w:val="nil"/>
              <w:right w:val="nil"/>
            </w:tcBorders>
            <w:shd w:val="clear" w:color="auto" w:fill="auto"/>
            <w:vAlign w:val="center"/>
            <w:hideMark/>
          </w:tcPr>
          <w:p w14:paraId="52488ECB"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Can do better but good</w:t>
            </w:r>
          </w:p>
        </w:tc>
        <w:tc>
          <w:tcPr>
            <w:tcW w:w="950" w:type="dxa"/>
            <w:tcBorders>
              <w:top w:val="nil"/>
              <w:left w:val="nil"/>
              <w:bottom w:val="nil"/>
              <w:right w:val="nil"/>
            </w:tcBorders>
            <w:shd w:val="clear" w:color="auto" w:fill="auto"/>
            <w:vAlign w:val="center"/>
            <w:hideMark/>
          </w:tcPr>
          <w:p w14:paraId="449ADFB5"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0484F40E"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2E060C48" w14:textId="77777777" w:rsidTr="008F4315">
        <w:trPr>
          <w:trHeight w:val="270"/>
          <w:jc w:val="center"/>
        </w:trPr>
        <w:tc>
          <w:tcPr>
            <w:tcW w:w="7854" w:type="dxa"/>
            <w:tcBorders>
              <w:top w:val="nil"/>
              <w:left w:val="nil"/>
              <w:bottom w:val="nil"/>
              <w:right w:val="nil"/>
            </w:tcBorders>
            <w:shd w:val="clear" w:color="000000" w:fill="BDD7EE"/>
            <w:vAlign w:val="center"/>
            <w:hideMark/>
          </w:tcPr>
          <w:p w14:paraId="62C7F0AE"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Clean Council, but tree maintenance needs attention</w:t>
            </w:r>
          </w:p>
        </w:tc>
        <w:tc>
          <w:tcPr>
            <w:tcW w:w="950" w:type="dxa"/>
            <w:tcBorders>
              <w:top w:val="nil"/>
              <w:left w:val="nil"/>
              <w:bottom w:val="nil"/>
              <w:right w:val="nil"/>
            </w:tcBorders>
            <w:shd w:val="clear" w:color="000000" w:fill="BDD7EE"/>
            <w:vAlign w:val="center"/>
            <w:hideMark/>
          </w:tcPr>
          <w:p w14:paraId="2B693388"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7DEAA698"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040FED0F" w14:textId="77777777" w:rsidTr="008F4315">
        <w:trPr>
          <w:trHeight w:val="270"/>
          <w:jc w:val="center"/>
        </w:trPr>
        <w:tc>
          <w:tcPr>
            <w:tcW w:w="7854" w:type="dxa"/>
            <w:tcBorders>
              <w:top w:val="nil"/>
              <w:left w:val="nil"/>
              <w:bottom w:val="nil"/>
              <w:right w:val="nil"/>
            </w:tcBorders>
            <w:shd w:val="clear" w:color="auto" w:fill="auto"/>
            <w:vAlign w:val="center"/>
            <w:hideMark/>
          </w:tcPr>
          <w:p w14:paraId="3911F1C2"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Confident they're on top of most issues relatively quickly</w:t>
            </w:r>
          </w:p>
        </w:tc>
        <w:tc>
          <w:tcPr>
            <w:tcW w:w="950" w:type="dxa"/>
            <w:tcBorders>
              <w:top w:val="nil"/>
              <w:left w:val="nil"/>
              <w:bottom w:val="nil"/>
              <w:right w:val="nil"/>
            </w:tcBorders>
            <w:shd w:val="clear" w:color="auto" w:fill="auto"/>
            <w:vAlign w:val="center"/>
            <w:hideMark/>
          </w:tcPr>
          <w:p w14:paraId="007483E2"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10F437DE"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718B0E11" w14:textId="77777777" w:rsidTr="008F4315">
        <w:trPr>
          <w:trHeight w:val="510"/>
          <w:jc w:val="center"/>
        </w:trPr>
        <w:tc>
          <w:tcPr>
            <w:tcW w:w="7854" w:type="dxa"/>
            <w:tcBorders>
              <w:top w:val="nil"/>
              <w:left w:val="nil"/>
              <w:bottom w:val="nil"/>
              <w:right w:val="nil"/>
            </w:tcBorders>
            <w:shd w:val="clear" w:color="000000" w:fill="BDD7EE"/>
            <w:vAlign w:val="center"/>
            <w:hideMark/>
          </w:tcPr>
          <w:p w14:paraId="72061A45"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Doing some things well, need improvement in others.  Dislike fortnightly rubbish collection change, felt like decision had been made before consultation started</w:t>
            </w:r>
          </w:p>
        </w:tc>
        <w:tc>
          <w:tcPr>
            <w:tcW w:w="950" w:type="dxa"/>
            <w:tcBorders>
              <w:top w:val="nil"/>
              <w:left w:val="nil"/>
              <w:bottom w:val="nil"/>
              <w:right w:val="nil"/>
            </w:tcBorders>
            <w:shd w:val="clear" w:color="000000" w:fill="BDD7EE"/>
            <w:vAlign w:val="center"/>
            <w:hideMark/>
          </w:tcPr>
          <w:p w14:paraId="6F2ACC00"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57E1190E"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0EADFE65" w14:textId="77777777" w:rsidTr="008F4315">
        <w:trPr>
          <w:trHeight w:val="270"/>
          <w:jc w:val="center"/>
        </w:trPr>
        <w:tc>
          <w:tcPr>
            <w:tcW w:w="7854" w:type="dxa"/>
            <w:tcBorders>
              <w:top w:val="nil"/>
              <w:left w:val="nil"/>
              <w:bottom w:val="nil"/>
              <w:right w:val="nil"/>
            </w:tcBorders>
            <w:shd w:val="clear" w:color="auto" w:fill="auto"/>
            <w:vAlign w:val="center"/>
            <w:hideMark/>
          </w:tcPr>
          <w:p w14:paraId="7EA79629"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Everything is adequate, a few issues but not a big deal</w:t>
            </w:r>
          </w:p>
        </w:tc>
        <w:tc>
          <w:tcPr>
            <w:tcW w:w="950" w:type="dxa"/>
            <w:tcBorders>
              <w:top w:val="nil"/>
              <w:left w:val="nil"/>
              <w:bottom w:val="nil"/>
              <w:right w:val="nil"/>
            </w:tcBorders>
            <w:shd w:val="clear" w:color="auto" w:fill="auto"/>
            <w:vAlign w:val="center"/>
            <w:hideMark/>
          </w:tcPr>
          <w:p w14:paraId="7E38A9FD"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5EDE3BEE"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36586E2C" w14:textId="77777777" w:rsidTr="008F4315">
        <w:trPr>
          <w:trHeight w:val="270"/>
          <w:jc w:val="center"/>
        </w:trPr>
        <w:tc>
          <w:tcPr>
            <w:tcW w:w="7854" w:type="dxa"/>
            <w:tcBorders>
              <w:top w:val="nil"/>
              <w:left w:val="nil"/>
              <w:bottom w:val="nil"/>
              <w:right w:val="nil"/>
            </w:tcBorders>
            <w:shd w:val="clear" w:color="000000" w:fill="BDD7EE"/>
            <w:vAlign w:val="center"/>
            <w:hideMark/>
          </w:tcPr>
          <w:p w14:paraId="44050F81"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lastRenderedPageBreak/>
              <w:t>Excellent greenery</w:t>
            </w:r>
          </w:p>
        </w:tc>
        <w:tc>
          <w:tcPr>
            <w:tcW w:w="950" w:type="dxa"/>
            <w:tcBorders>
              <w:top w:val="nil"/>
              <w:left w:val="nil"/>
              <w:bottom w:val="nil"/>
              <w:right w:val="nil"/>
            </w:tcBorders>
            <w:shd w:val="clear" w:color="000000" w:fill="BDD7EE"/>
            <w:vAlign w:val="center"/>
            <w:hideMark/>
          </w:tcPr>
          <w:p w14:paraId="1130A527"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123C821E"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6D3679CC" w14:textId="77777777" w:rsidTr="008F4315">
        <w:trPr>
          <w:trHeight w:val="270"/>
          <w:jc w:val="center"/>
        </w:trPr>
        <w:tc>
          <w:tcPr>
            <w:tcW w:w="7854" w:type="dxa"/>
            <w:tcBorders>
              <w:top w:val="nil"/>
              <w:left w:val="nil"/>
              <w:bottom w:val="nil"/>
              <w:right w:val="nil"/>
            </w:tcBorders>
            <w:shd w:val="clear" w:color="auto" w:fill="auto"/>
            <w:vAlign w:val="center"/>
            <w:hideMark/>
          </w:tcPr>
          <w:p w14:paraId="79876D71"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Generally enjoyed living in Bayside, haven't needed to think about Council</w:t>
            </w:r>
          </w:p>
        </w:tc>
        <w:tc>
          <w:tcPr>
            <w:tcW w:w="950" w:type="dxa"/>
            <w:tcBorders>
              <w:top w:val="nil"/>
              <w:left w:val="nil"/>
              <w:bottom w:val="nil"/>
              <w:right w:val="nil"/>
            </w:tcBorders>
            <w:shd w:val="clear" w:color="auto" w:fill="auto"/>
            <w:vAlign w:val="center"/>
            <w:hideMark/>
          </w:tcPr>
          <w:p w14:paraId="5B7E71A0"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1CD9DE6B"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03DA24C0" w14:textId="77777777" w:rsidTr="008F4315">
        <w:trPr>
          <w:trHeight w:val="270"/>
          <w:jc w:val="center"/>
        </w:trPr>
        <w:tc>
          <w:tcPr>
            <w:tcW w:w="7854" w:type="dxa"/>
            <w:tcBorders>
              <w:top w:val="nil"/>
              <w:left w:val="nil"/>
              <w:bottom w:val="nil"/>
              <w:right w:val="nil"/>
            </w:tcBorders>
            <w:shd w:val="clear" w:color="000000" w:fill="BDD7EE"/>
            <w:vAlign w:val="center"/>
            <w:hideMark/>
          </w:tcPr>
          <w:p w14:paraId="5DEB7986" w14:textId="2C883497" w:rsidR="00672D84" w:rsidRPr="00672D84" w:rsidRDefault="009C2426" w:rsidP="00672D84">
            <w:pPr>
              <w:jc w:val="left"/>
              <w:rPr>
                <w:rFonts w:eastAsia="Times New Roman"/>
                <w:sz w:val="20"/>
                <w:szCs w:val="20"/>
                <w:lang w:eastAsia="en-AU"/>
              </w:rPr>
            </w:pPr>
            <w:r w:rsidRPr="00672D84">
              <w:rPr>
                <w:rFonts w:eastAsia="Times New Roman"/>
                <w:sz w:val="20"/>
                <w:szCs w:val="20"/>
                <w:lang w:eastAsia="en-AU"/>
              </w:rPr>
              <w:t>Generally,</w:t>
            </w:r>
            <w:r w:rsidR="00672D84" w:rsidRPr="00672D84">
              <w:rPr>
                <w:rFonts w:eastAsia="Times New Roman"/>
                <w:sz w:val="20"/>
                <w:szCs w:val="20"/>
                <w:lang w:eastAsia="en-AU"/>
              </w:rPr>
              <w:t xml:space="preserve"> that's how I feel</w:t>
            </w:r>
          </w:p>
        </w:tc>
        <w:tc>
          <w:tcPr>
            <w:tcW w:w="950" w:type="dxa"/>
            <w:tcBorders>
              <w:top w:val="nil"/>
              <w:left w:val="nil"/>
              <w:bottom w:val="nil"/>
              <w:right w:val="nil"/>
            </w:tcBorders>
            <w:shd w:val="clear" w:color="000000" w:fill="BDD7EE"/>
            <w:vAlign w:val="center"/>
            <w:hideMark/>
          </w:tcPr>
          <w:p w14:paraId="2DA1F19B"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38BE9EAD"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3CD46D46" w14:textId="77777777" w:rsidTr="008F4315">
        <w:trPr>
          <w:trHeight w:val="270"/>
          <w:jc w:val="center"/>
        </w:trPr>
        <w:tc>
          <w:tcPr>
            <w:tcW w:w="7854" w:type="dxa"/>
            <w:tcBorders>
              <w:top w:val="nil"/>
              <w:left w:val="nil"/>
              <w:bottom w:val="nil"/>
              <w:right w:val="nil"/>
            </w:tcBorders>
            <w:shd w:val="clear" w:color="auto" w:fill="auto"/>
            <w:vAlign w:val="center"/>
            <w:hideMark/>
          </w:tcPr>
          <w:p w14:paraId="62C07B51"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Good service for seniors</w:t>
            </w:r>
          </w:p>
        </w:tc>
        <w:tc>
          <w:tcPr>
            <w:tcW w:w="950" w:type="dxa"/>
            <w:tcBorders>
              <w:top w:val="nil"/>
              <w:left w:val="nil"/>
              <w:bottom w:val="nil"/>
              <w:right w:val="nil"/>
            </w:tcBorders>
            <w:shd w:val="clear" w:color="auto" w:fill="auto"/>
            <w:vAlign w:val="center"/>
            <w:hideMark/>
          </w:tcPr>
          <w:p w14:paraId="0D47BAA8"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13D0658C"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32AE388B" w14:textId="77777777" w:rsidTr="008F4315">
        <w:trPr>
          <w:trHeight w:val="270"/>
          <w:jc w:val="center"/>
        </w:trPr>
        <w:tc>
          <w:tcPr>
            <w:tcW w:w="7854" w:type="dxa"/>
            <w:tcBorders>
              <w:top w:val="nil"/>
              <w:left w:val="nil"/>
              <w:bottom w:val="nil"/>
              <w:right w:val="nil"/>
            </w:tcBorders>
            <w:shd w:val="clear" w:color="000000" w:fill="BDD7EE"/>
            <w:vAlign w:val="center"/>
            <w:hideMark/>
          </w:tcPr>
          <w:p w14:paraId="3C70DFDC"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Great job but can be better</w:t>
            </w:r>
          </w:p>
        </w:tc>
        <w:tc>
          <w:tcPr>
            <w:tcW w:w="950" w:type="dxa"/>
            <w:tcBorders>
              <w:top w:val="nil"/>
              <w:left w:val="nil"/>
              <w:bottom w:val="nil"/>
              <w:right w:val="nil"/>
            </w:tcBorders>
            <w:shd w:val="clear" w:color="000000" w:fill="BDD7EE"/>
            <w:vAlign w:val="center"/>
            <w:hideMark/>
          </w:tcPr>
          <w:p w14:paraId="5148D50F"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72228DFE"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25BC901C" w14:textId="77777777" w:rsidTr="008F4315">
        <w:trPr>
          <w:trHeight w:val="270"/>
          <w:jc w:val="center"/>
        </w:trPr>
        <w:tc>
          <w:tcPr>
            <w:tcW w:w="7854" w:type="dxa"/>
            <w:tcBorders>
              <w:top w:val="nil"/>
              <w:left w:val="nil"/>
              <w:bottom w:val="nil"/>
              <w:right w:val="nil"/>
            </w:tcBorders>
            <w:shd w:val="clear" w:color="auto" w:fill="auto"/>
            <w:vAlign w:val="center"/>
            <w:hideMark/>
          </w:tcPr>
          <w:p w14:paraId="60BBFC4B"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Have a presence and trying</w:t>
            </w:r>
          </w:p>
        </w:tc>
        <w:tc>
          <w:tcPr>
            <w:tcW w:w="950" w:type="dxa"/>
            <w:tcBorders>
              <w:top w:val="nil"/>
              <w:left w:val="nil"/>
              <w:bottom w:val="nil"/>
              <w:right w:val="nil"/>
            </w:tcBorders>
            <w:shd w:val="clear" w:color="auto" w:fill="auto"/>
            <w:vAlign w:val="center"/>
            <w:hideMark/>
          </w:tcPr>
          <w:p w14:paraId="26CAB43F"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4971970C"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761CB8C3" w14:textId="77777777" w:rsidTr="008F4315">
        <w:trPr>
          <w:trHeight w:val="765"/>
          <w:jc w:val="center"/>
        </w:trPr>
        <w:tc>
          <w:tcPr>
            <w:tcW w:w="7854" w:type="dxa"/>
            <w:tcBorders>
              <w:top w:val="nil"/>
              <w:left w:val="nil"/>
              <w:bottom w:val="nil"/>
              <w:right w:val="nil"/>
            </w:tcBorders>
            <w:shd w:val="clear" w:color="000000" w:fill="BDD7EE"/>
            <w:vAlign w:val="center"/>
            <w:hideMark/>
          </w:tcPr>
          <w:p w14:paraId="4DF15976" w14:textId="156F431B"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 xml:space="preserve">Have young children and parents, have used all the services and am happy with it.  The support for aged care makes a big difference.  </w:t>
            </w:r>
            <w:r w:rsidR="009C2426" w:rsidRPr="00672D84">
              <w:rPr>
                <w:rFonts w:eastAsia="Times New Roman"/>
                <w:sz w:val="20"/>
                <w:szCs w:val="20"/>
                <w:lang w:eastAsia="en-AU"/>
              </w:rPr>
              <w:t>e.g.,</w:t>
            </w:r>
            <w:r w:rsidRPr="00672D84">
              <w:rPr>
                <w:rFonts w:eastAsia="Times New Roman"/>
                <w:sz w:val="20"/>
                <w:szCs w:val="20"/>
                <w:lang w:eastAsia="en-AU"/>
              </w:rPr>
              <w:t xml:space="preserve"> support cannot be made in another Council but Bayside has</w:t>
            </w:r>
          </w:p>
        </w:tc>
        <w:tc>
          <w:tcPr>
            <w:tcW w:w="950" w:type="dxa"/>
            <w:tcBorders>
              <w:top w:val="nil"/>
              <w:left w:val="nil"/>
              <w:bottom w:val="nil"/>
              <w:right w:val="nil"/>
            </w:tcBorders>
            <w:shd w:val="clear" w:color="000000" w:fill="BDD7EE"/>
            <w:vAlign w:val="center"/>
            <w:hideMark/>
          </w:tcPr>
          <w:p w14:paraId="3F01F529"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4926F1F2"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2CD31929" w14:textId="77777777" w:rsidTr="008F4315">
        <w:trPr>
          <w:trHeight w:val="270"/>
          <w:jc w:val="center"/>
        </w:trPr>
        <w:tc>
          <w:tcPr>
            <w:tcW w:w="7854" w:type="dxa"/>
            <w:tcBorders>
              <w:top w:val="nil"/>
              <w:left w:val="nil"/>
              <w:bottom w:val="nil"/>
              <w:right w:val="nil"/>
            </w:tcBorders>
            <w:shd w:val="clear" w:color="auto" w:fill="auto"/>
            <w:vAlign w:val="center"/>
            <w:hideMark/>
          </w:tcPr>
          <w:p w14:paraId="46E9079A"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I think they get onto things quickly and responsive</w:t>
            </w:r>
          </w:p>
        </w:tc>
        <w:tc>
          <w:tcPr>
            <w:tcW w:w="950" w:type="dxa"/>
            <w:tcBorders>
              <w:top w:val="nil"/>
              <w:left w:val="nil"/>
              <w:bottom w:val="nil"/>
              <w:right w:val="nil"/>
            </w:tcBorders>
            <w:shd w:val="clear" w:color="auto" w:fill="auto"/>
            <w:vAlign w:val="center"/>
            <w:hideMark/>
          </w:tcPr>
          <w:p w14:paraId="74D57509"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3BF7CF29"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692E9C26" w14:textId="77777777" w:rsidTr="008F4315">
        <w:trPr>
          <w:trHeight w:val="270"/>
          <w:jc w:val="center"/>
        </w:trPr>
        <w:tc>
          <w:tcPr>
            <w:tcW w:w="7854" w:type="dxa"/>
            <w:tcBorders>
              <w:top w:val="nil"/>
              <w:left w:val="nil"/>
              <w:bottom w:val="nil"/>
              <w:right w:val="nil"/>
            </w:tcBorders>
            <w:shd w:val="clear" w:color="000000" w:fill="BDD7EE"/>
            <w:vAlign w:val="center"/>
            <w:hideMark/>
          </w:tcPr>
          <w:p w14:paraId="3978F563" w14:textId="29BCBD85"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 xml:space="preserve">If there's an issue with roads or anything </w:t>
            </w:r>
            <w:r w:rsidR="009C2426" w:rsidRPr="00672D84">
              <w:rPr>
                <w:rFonts w:eastAsia="Times New Roman"/>
                <w:sz w:val="20"/>
                <w:szCs w:val="20"/>
                <w:lang w:eastAsia="en-AU"/>
              </w:rPr>
              <w:t>else,</w:t>
            </w:r>
            <w:r w:rsidRPr="00672D84">
              <w:rPr>
                <w:rFonts w:eastAsia="Times New Roman"/>
                <w:sz w:val="20"/>
                <w:szCs w:val="20"/>
                <w:lang w:eastAsia="en-AU"/>
              </w:rPr>
              <w:t xml:space="preserve"> they come up and fix it they are doing good</w:t>
            </w:r>
          </w:p>
        </w:tc>
        <w:tc>
          <w:tcPr>
            <w:tcW w:w="950" w:type="dxa"/>
            <w:tcBorders>
              <w:top w:val="nil"/>
              <w:left w:val="nil"/>
              <w:bottom w:val="nil"/>
              <w:right w:val="nil"/>
            </w:tcBorders>
            <w:shd w:val="clear" w:color="000000" w:fill="BDD7EE"/>
            <w:vAlign w:val="center"/>
            <w:hideMark/>
          </w:tcPr>
          <w:p w14:paraId="706AB958"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495551C4"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28293DF9" w14:textId="77777777" w:rsidTr="008F4315">
        <w:trPr>
          <w:trHeight w:val="270"/>
          <w:jc w:val="center"/>
        </w:trPr>
        <w:tc>
          <w:tcPr>
            <w:tcW w:w="7854" w:type="dxa"/>
            <w:tcBorders>
              <w:top w:val="nil"/>
              <w:left w:val="nil"/>
              <w:bottom w:val="nil"/>
              <w:right w:val="nil"/>
            </w:tcBorders>
            <w:shd w:val="clear" w:color="auto" w:fill="auto"/>
            <w:vAlign w:val="center"/>
            <w:hideMark/>
          </w:tcPr>
          <w:p w14:paraId="3C2956BD"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Impressed with Council run events</w:t>
            </w:r>
          </w:p>
        </w:tc>
        <w:tc>
          <w:tcPr>
            <w:tcW w:w="950" w:type="dxa"/>
            <w:tcBorders>
              <w:top w:val="nil"/>
              <w:left w:val="nil"/>
              <w:bottom w:val="nil"/>
              <w:right w:val="nil"/>
            </w:tcBorders>
            <w:shd w:val="clear" w:color="auto" w:fill="auto"/>
            <w:vAlign w:val="center"/>
            <w:hideMark/>
          </w:tcPr>
          <w:p w14:paraId="18F170F2"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0186B70E"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0EA0EA2F" w14:textId="77777777" w:rsidTr="008F4315">
        <w:trPr>
          <w:trHeight w:val="270"/>
          <w:jc w:val="center"/>
        </w:trPr>
        <w:tc>
          <w:tcPr>
            <w:tcW w:w="7854" w:type="dxa"/>
            <w:tcBorders>
              <w:top w:val="nil"/>
              <w:left w:val="nil"/>
              <w:bottom w:val="nil"/>
              <w:right w:val="nil"/>
            </w:tcBorders>
            <w:shd w:val="clear" w:color="000000" w:fill="BDD7EE"/>
            <w:vAlign w:val="center"/>
            <w:hideMark/>
          </w:tcPr>
          <w:p w14:paraId="513B418A"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It's been really good and no issues when I dealt with planning applications</w:t>
            </w:r>
          </w:p>
        </w:tc>
        <w:tc>
          <w:tcPr>
            <w:tcW w:w="950" w:type="dxa"/>
            <w:tcBorders>
              <w:top w:val="nil"/>
              <w:left w:val="nil"/>
              <w:bottom w:val="nil"/>
              <w:right w:val="nil"/>
            </w:tcBorders>
            <w:shd w:val="clear" w:color="000000" w:fill="BDD7EE"/>
            <w:vAlign w:val="center"/>
            <w:hideMark/>
          </w:tcPr>
          <w:p w14:paraId="694E266E"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762543A4"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1B70093C" w14:textId="77777777" w:rsidTr="008F4315">
        <w:trPr>
          <w:trHeight w:val="270"/>
          <w:jc w:val="center"/>
        </w:trPr>
        <w:tc>
          <w:tcPr>
            <w:tcW w:w="7854" w:type="dxa"/>
            <w:tcBorders>
              <w:top w:val="nil"/>
              <w:left w:val="nil"/>
              <w:bottom w:val="nil"/>
              <w:right w:val="nil"/>
            </w:tcBorders>
            <w:shd w:val="clear" w:color="auto" w:fill="auto"/>
            <w:vAlign w:val="center"/>
            <w:hideMark/>
          </w:tcPr>
          <w:p w14:paraId="4E44CD70" w14:textId="7159B4BD"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 xml:space="preserve">Lot of the </w:t>
            </w:r>
            <w:r w:rsidR="009C2426" w:rsidRPr="00672D84">
              <w:rPr>
                <w:rFonts w:eastAsia="Times New Roman"/>
                <w:sz w:val="20"/>
                <w:szCs w:val="20"/>
                <w:lang w:eastAsia="en-AU"/>
              </w:rPr>
              <w:t>day-to-day</w:t>
            </w:r>
            <w:r w:rsidRPr="00672D84">
              <w:rPr>
                <w:rFonts w:eastAsia="Times New Roman"/>
                <w:sz w:val="20"/>
                <w:szCs w:val="20"/>
                <w:lang w:eastAsia="en-AU"/>
              </w:rPr>
              <w:t xml:space="preserve"> service delivery well done </w:t>
            </w:r>
          </w:p>
        </w:tc>
        <w:tc>
          <w:tcPr>
            <w:tcW w:w="950" w:type="dxa"/>
            <w:tcBorders>
              <w:top w:val="nil"/>
              <w:left w:val="nil"/>
              <w:bottom w:val="nil"/>
              <w:right w:val="nil"/>
            </w:tcBorders>
            <w:shd w:val="clear" w:color="auto" w:fill="auto"/>
            <w:vAlign w:val="center"/>
            <w:hideMark/>
          </w:tcPr>
          <w:p w14:paraId="408A1CA7"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0D79F9C7"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4707AABF" w14:textId="77777777" w:rsidTr="008F4315">
        <w:trPr>
          <w:trHeight w:val="270"/>
          <w:jc w:val="center"/>
        </w:trPr>
        <w:tc>
          <w:tcPr>
            <w:tcW w:w="7854" w:type="dxa"/>
            <w:tcBorders>
              <w:top w:val="nil"/>
              <w:left w:val="nil"/>
              <w:bottom w:val="nil"/>
              <w:right w:val="nil"/>
            </w:tcBorders>
            <w:shd w:val="clear" w:color="000000" w:fill="BDD7EE"/>
            <w:vAlign w:val="center"/>
            <w:hideMark/>
          </w:tcPr>
          <w:p w14:paraId="341EF048"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Lovely area to love clean and neat needs are met.  Mild inconveniences still exist</w:t>
            </w:r>
          </w:p>
        </w:tc>
        <w:tc>
          <w:tcPr>
            <w:tcW w:w="950" w:type="dxa"/>
            <w:tcBorders>
              <w:top w:val="nil"/>
              <w:left w:val="nil"/>
              <w:bottom w:val="nil"/>
              <w:right w:val="nil"/>
            </w:tcBorders>
            <w:shd w:val="clear" w:color="000000" w:fill="BDD7EE"/>
            <w:vAlign w:val="center"/>
            <w:hideMark/>
          </w:tcPr>
          <w:p w14:paraId="21F4B773"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442E8095"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1293F14E" w14:textId="77777777" w:rsidTr="008F4315">
        <w:trPr>
          <w:trHeight w:val="270"/>
          <w:jc w:val="center"/>
        </w:trPr>
        <w:tc>
          <w:tcPr>
            <w:tcW w:w="7854" w:type="dxa"/>
            <w:tcBorders>
              <w:top w:val="nil"/>
              <w:left w:val="nil"/>
              <w:bottom w:val="nil"/>
              <w:right w:val="nil"/>
            </w:tcBorders>
            <w:shd w:val="clear" w:color="auto" w:fill="auto"/>
            <w:vAlign w:val="center"/>
            <w:hideMark/>
          </w:tcPr>
          <w:p w14:paraId="0C2E3A55"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Mostly happy with what they add to community</w:t>
            </w:r>
          </w:p>
        </w:tc>
        <w:tc>
          <w:tcPr>
            <w:tcW w:w="950" w:type="dxa"/>
            <w:tcBorders>
              <w:top w:val="nil"/>
              <w:left w:val="nil"/>
              <w:bottom w:val="nil"/>
              <w:right w:val="nil"/>
            </w:tcBorders>
            <w:shd w:val="clear" w:color="auto" w:fill="auto"/>
            <w:vAlign w:val="center"/>
            <w:hideMark/>
          </w:tcPr>
          <w:p w14:paraId="6480734B"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2ED3E8BA"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0045D417" w14:textId="77777777" w:rsidTr="008F4315">
        <w:trPr>
          <w:trHeight w:val="270"/>
          <w:jc w:val="center"/>
        </w:trPr>
        <w:tc>
          <w:tcPr>
            <w:tcW w:w="7854" w:type="dxa"/>
            <w:tcBorders>
              <w:top w:val="nil"/>
              <w:left w:val="nil"/>
              <w:bottom w:val="nil"/>
              <w:right w:val="nil"/>
            </w:tcBorders>
            <w:shd w:val="clear" w:color="000000" w:fill="BDD7EE"/>
            <w:vAlign w:val="center"/>
            <w:hideMark/>
          </w:tcPr>
          <w:p w14:paraId="509CE69F"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Pretty good in Black Rock</w:t>
            </w:r>
          </w:p>
        </w:tc>
        <w:tc>
          <w:tcPr>
            <w:tcW w:w="950" w:type="dxa"/>
            <w:tcBorders>
              <w:top w:val="nil"/>
              <w:left w:val="nil"/>
              <w:bottom w:val="nil"/>
              <w:right w:val="nil"/>
            </w:tcBorders>
            <w:shd w:val="clear" w:color="000000" w:fill="BDD7EE"/>
            <w:vAlign w:val="center"/>
            <w:hideMark/>
          </w:tcPr>
          <w:p w14:paraId="2E483ED3"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249EEF0F"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3EF37026" w14:textId="77777777" w:rsidTr="008F4315">
        <w:trPr>
          <w:trHeight w:val="270"/>
          <w:jc w:val="center"/>
        </w:trPr>
        <w:tc>
          <w:tcPr>
            <w:tcW w:w="7854" w:type="dxa"/>
            <w:tcBorders>
              <w:top w:val="nil"/>
              <w:left w:val="nil"/>
              <w:bottom w:val="nil"/>
              <w:right w:val="nil"/>
            </w:tcBorders>
            <w:shd w:val="clear" w:color="auto" w:fill="auto"/>
            <w:vAlign w:val="center"/>
            <w:hideMark/>
          </w:tcPr>
          <w:p w14:paraId="11E62E54"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Provide important services</w:t>
            </w:r>
          </w:p>
        </w:tc>
        <w:tc>
          <w:tcPr>
            <w:tcW w:w="950" w:type="dxa"/>
            <w:tcBorders>
              <w:top w:val="nil"/>
              <w:left w:val="nil"/>
              <w:bottom w:val="nil"/>
              <w:right w:val="nil"/>
            </w:tcBorders>
            <w:shd w:val="clear" w:color="auto" w:fill="auto"/>
            <w:vAlign w:val="center"/>
            <w:hideMark/>
          </w:tcPr>
          <w:p w14:paraId="468C1A4B"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07D985EC"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3427B16B" w14:textId="77777777" w:rsidTr="008F4315">
        <w:trPr>
          <w:trHeight w:val="270"/>
          <w:jc w:val="center"/>
        </w:trPr>
        <w:tc>
          <w:tcPr>
            <w:tcW w:w="7854" w:type="dxa"/>
            <w:tcBorders>
              <w:top w:val="nil"/>
              <w:left w:val="nil"/>
              <w:bottom w:val="nil"/>
              <w:right w:val="nil"/>
            </w:tcBorders>
            <w:shd w:val="clear" w:color="000000" w:fill="BDD7EE"/>
            <w:vAlign w:val="center"/>
            <w:hideMark/>
          </w:tcPr>
          <w:p w14:paraId="1C222B3D"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Responsive to questions but sometimes not right</w:t>
            </w:r>
          </w:p>
        </w:tc>
        <w:tc>
          <w:tcPr>
            <w:tcW w:w="950" w:type="dxa"/>
            <w:tcBorders>
              <w:top w:val="nil"/>
              <w:left w:val="nil"/>
              <w:bottom w:val="nil"/>
              <w:right w:val="nil"/>
            </w:tcBorders>
            <w:shd w:val="clear" w:color="000000" w:fill="BDD7EE"/>
            <w:vAlign w:val="center"/>
            <w:hideMark/>
          </w:tcPr>
          <w:p w14:paraId="65E176EF"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159C9C5F"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4240EEA7" w14:textId="77777777" w:rsidTr="008F4315">
        <w:trPr>
          <w:trHeight w:val="270"/>
          <w:jc w:val="center"/>
        </w:trPr>
        <w:tc>
          <w:tcPr>
            <w:tcW w:w="7854" w:type="dxa"/>
            <w:tcBorders>
              <w:top w:val="nil"/>
              <w:left w:val="nil"/>
              <w:bottom w:val="nil"/>
              <w:right w:val="nil"/>
            </w:tcBorders>
            <w:shd w:val="clear" w:color="auto" w:fill="auto"/>
            <w:vAlign w:val="center"/>
            <w:hideMark/>
          </w:tcPr>
          <w:p w14:paraId="71CE2598"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Seems responsible</w:t>
            </w:r>
          </w:p>
        </w:tc>
        <w:tc>
          <w:tcPr>
            <w:tcW w:w="950" w:type="dxa"/>
            <w:tcBorders>
              <w:top w:val="nil"/>
              <w:left w:val="nil"/>
              <w:bottom w:val="nil"/>
              <w:right w:val="nil"/>
            </w:tcBorders>
            <w:shd w:val="clear" w:color="auto" w:fill="auto"/>
            <w:vAlign w:val="center"/>
            <w:hideMark/>
          </w:tcPr>
          <w:p w14:paraId="0C851C40"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6999899B"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04B553A1" w14:textId="77777777" w:rsidTr="008F4315">
        <w:trPr>
          <w:trHeight w:val="510"/>
          <w:jc w:val="center"/>
        </w:trPr>
        <w:tc>
          <w:tcPr>
            <w:tcW w:w="7854" w:type="dxa"/>
            <w:tcBorders>
              <w:top w:val="nil"/>
              <w:left w:val="nil"/>
              <w:bottom w:val="nil"/>
              <w:right w:val="nil"/>
            </w:tcBorders>
            <w:shd w:val="clear" w:color="000000" w:fill="BDD7EE"/>
            <w:vAlign w:val="center"/>
            <w:hideMark/>
          </w:tcPr>
          <w:p w14:paraId="5010535C" w14:textId="1E08AC8E"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 xml:space="preserve">The Council could do </w:t>
            </w:r>
            <w:r w:rsidR="009C2426" w:rsidRPr="00672D84">
              <w:rPr>
                <w:rFonts w:eastAsia="Times New Roman"/>
                <w:sz w:val="20"/>
                <w:szCs w:val="20"/>
                <w:lang w:eastAsia="en-AU"/>
              </w:rPr>
              <w:t>much better</w:t>
            </w:r>
            <w:r w:rsidRPr="00672D84">
              <w:rPr>
                <w:rFonts w:eastAsia="Times New Roman"/>
                <w:sz w:val="20"/>
                <w:szCs w:val="20"/>
                <w:lang w:eastAsia="en-AU"/>
              </w:rPr>
              <w:t xml:space="preserve"> with public services and especially with maintaining public place hygiene</w:t>
            </w:r>
          </w:p>
        </w:tc>
        <w:tc>
          <w:tcPr>
            <w:tcW w:w="950" w:type="dxa"/>
            <w:tcBorders>
              <w:top w:val="nil"/>
              <w:left w:val="nil"/>
              <w:bottom w:val="nil"/>
              <w:right w:val="nil"/>
            </w:tcBorders>
            <w:shd w:val="clear" w:color="000000" w:fill="BDD7EE"/>
            <w:vAlign w:val="center"/>
            <w:hideMark/>
          </w:tcPr>
          <w:p w14:paraId="1D5AD055"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3FF71389"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3867054D" w14:textId="77777777" w:rsidTr="008F4315">
        <w:trPr>
          <w:trHeight w:val="270"/>
          <w:jc w:val="center"/>
        </w:trPr>
        <w:tc>
          <w:tcPr>
            <w:tcW w:w="7854" w:type="dxa"/>
            <w:tcBorders>
              <w:top w:val="nil"/>
              <w:left w:val="nil"/>
              <w:bottom w:val="nil"/>
              <w:right w:val="nil"/>
            </w:tcBorders>
            <w:shd w:val="clear" w:color="auto" w:fill="auto"/>
            <w:vAlign w:val="center"/>
            <w:hideMark/>
          </w:tcPr>
          <w:p w14:paraId="3B55E755"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The Council is helpful</w:t>
            </w:r>
          </w:p>
        </w:tc>
        <w:tc>
          <w:tcPr>
            <w:tcW w:w="950" w:type="dxa"/>
            <w:tcBorders>
              <w:top w:val="nil"/>
              <w:left w:val="nil"/>
              <w:bottom w:val="nil"/>
              <w:right w:val="nil"/>
            </w:tcBorders>
            <w:shd w:val="clear" w:color="auto" w:fill="auto"/>
            <w:vAlign w:val="center"/>
            <w:hideMark/>
          </w:tcPr>
          <w:p w14:paraId="69988949"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1BD79475"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78E502D0" w14:textId="77777777" w:rsidTr="008F4315">
        <w:trPr>
          <w:trHeight w:val="270"/>
          <w:jc w:val="center"/>
        </w:trPr>
        <w:tc>
          <w:tcPr>
            <w:tcW w:w="7854" w:type="dxa"/>
            <w:tcBorders>
              <w:top w:val="nil"/>
              <w:left w:val="nil"/>
              <w:bottom w:val="nil"/>
              <w:right w:val="nil"/>
            </w:tcBorders>
            <w:shd w:val="clear" w:color="000000" w:fill="BDD7EE"/>
            <w:vAlign w:val="center"/>
            <w:hideMark/>
          </w:tcPr>
          <w:p w14:paraId="634328AC" w14:textId="7EC9493D"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 xml:space="preserve">Varies on services and </w:t>
            </w:r>
            <w:r w:rsidR="009C2426" w:rsidRPr="00672D84">
              <w:rPr>
                <w:rFonts w:eastAsia="Times New Roman"/>
                <w:sz w:val="20"/>
                <w:szCs w:val="20"/>
                <w:lang w:eastAsia="en-AU"/>
              </w:rPr>
              <w:t>overall,</w:t>
            </w:r>
            <w:r w:rsidRPr="00672D84">
              <w:rPr>
                <w:rFonts w:eastAsia="Times New Roman"/>
                <w:sz w:val="20"/>
                <w:szCs w:val="20"/>
                <w:lang w:eastAsia="en-AU"/>
              </w:rPr>
              <w:t xml:space="preserve"> they are approachable</w:t>
            </w:r>
          </w:p>
        </w:tc>
        <w:tc>
          <w:tcPr>
            <w:tcW w:w="950" w:type="dxa"/>
            <w:tcBorders>
              <w:top w:val="nil"/>
              <w:left w:val="nil"/>
              <w:bottom w:val="nil"/>
              <w:right w:val="nil"/>
            </w:tcBorders>
            <w:shd w:val="clear" w:color="000000" w:fill="BDD7EE"/>
            <w:vAlign w:val="center"/>
            <w:hideMark/>
          </w:tcPr>
          <w:p w14:paraId="227C3630"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123791E7"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621AAED1" w14:textId="77777777" w:rsidTr="008F4315">
        <w:trPr>
          <w:trHeight w:val="270"/>
          <w:jc w:val="center"/>
        </w:trPr>
        <w:tc>
          <w:tcPr>
            <w:tcW w:w="7854" w:type="dxa"/>
            <w:tcBorders>
              <w:top w:val="nil"/>
              <w:left w:val="nil"/>
              <w:bottom w:val="nil"/>
              <w:right w:val="nil"/>
            </w:tcBorders>
            <w:shd w:val="clear" w:color="auto" w:fill="auto"/>
            <w:vAlign w:val="center"/>
            <w:hideMark/>
          </w:tcPr>
          <w:p w14:paraId="04A9D2BD"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Website is messy</w:t>
            </w:r>
          </w:p>
        </w:tc>
        <w:tc>
          <w:tcPr>
            <w:tcW w:w="950" w:type="dxa"/>
            <w:tcBorders>
              <w:top w:val="nil"/>
              <w:left w:val="nil"/>
              <w:bottom w:val="nil"/>
              <w:right w:val="nil"/>
            </w:tcBorders>
            <w:shd w:val="clear" w:color="auto" w:fill="auto"/>
            <w:vAlign w:val="center"/>
            <w:hideMark/>
          </w:tcPr>
          <w:p w14:paraId="020642CE"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453D7768"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65D2DE6B" w14:textId="77777777" w:rsidTr="008F4315">
        <w:trPr>
          <w:trHeight w:val="270"/>
          <w:jc w:val="center"/>
        </w:trPr>
        <w:tc>
          <w:tcPr>
            <w:tcW w:w="7854" w:type="dxa"/>
            <w:tcBorders>
              <w:top w:val="nil"/>
              <w:left w:val="nil"/>
              <w:bottom w:val="nil"/>
              <w:right w:val="nil"/>
            </w:tcBorders>
            <w:shd w:val="clear" w:color="000000" w:fill="BDD7EE"/>
            <w:vAlign w:val="center"/>
            <w:hideMark/>
          </w:tcPr>
          <w:p w14:paraId="34B17732" w14:textId="7E5496B4"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 xml:space="preserve">Whenever we had to deal with </w:t>
            </w:r>
            <w:r w:rsidR="009C2426" w:rsidRPr="00672D84">
              <w:rPr>
                <w:rFonts w:eastAsia="Times New Roman"/>
                <w:sz w:val="20"/>
                <w:szCs w:val="20"/>
                <w:lang w:eastAsia="en-AU"/>
              </w:rPr>
              <w:t>them,</w:t>
            </w:r>
            <w:r w:rsidRPr="00672D84">
              <w:rPr>
                <w:rFonts w:eastAsia="Times New Roman"/>
                <w:sz w:val="20"/>
                <w:szCs w:val="20"/>
                <w:lang w:eastAsia="en-AU"/>
              </w:rPr>
              <w:t xml:space="preserve"> they've been reasonably good</w:t>
            </w:r>
          </w:p>
        </w:tc>
        <w:tc>
          <w:tcPr>
            <w:tcW w:w="950" w:type="dxa"/>
            <w:tcBorders>
              <w:top w:val="nil"/>
              <w:left w:val="nil"/>
              <w:bottom w:val="nil"/>
              <w:right w:val="nil"/>
            </w:tcBorders>
            <w:shd w:val="clear" w:color="000000" w:fill="BDD7EE"/>
            <w:vAlign w:val="center"/>
            <w:hideMark/>
          </w:tcPr>
          <w:p w14:paraId="173688E4"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222E507F"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0B2BDE7F" w14:textId="77777777" w:rsidTr="008F4315">
        <w:trPr>
          <w:trHeight w:val="270"/>
          <w:jc w:val="center"/>
        </w:trPr>
        <w:tc>
          <w:tcPr>
            <w:tcW w:w="7854" w:type="dxa"/>
            <w:tcBorders>
              <w:top w:val="nil"/>
              <w:left w:val="nil"/>
              <w:bottom w:val="nil"/>
              <w:right w:val="nil"/>
            </w:tcBorders>
            <w:shd w:val="clear" w:color="auto" w:fill="auto"/>
            <w:vAlign w:val="center"/>
            <w:hideMark/>
          </w:tcPr>
          <w:p w14:paraId="65AB973F" w14:textId="77777777" w:rsidR="00672D84" w:rsidRPr="00672D84" w:rsidRDefault="00672D84" w:rsidP="00672D84">
            <w:pPr>
              <w:jc w:val="center"/>
              <w:rPr>
                <w:rFonts w:eastAsia="Times New Roman"/>
                <w:sz w:val="20"/>
                <w:szCs w:val="20"/>
                <w:lang w:eastAsia="en-AU"/>
              </w:rPr>
            </w:pPr>
          </w:p>
        </w:tc>
        <w:tc>
          <w:tcPr>
            <w:tcW w:w="950" w:type="dxa"/>
            <w:tcBorders>
              <w:top w:val="nil"/>
              <w:left w:val="nil"/>
              <w:bottom w:val="nil"/>
              <w:right w:val="nil"/>
            </w:tcBorders>
            <w:shd w:val="clear" w:color="auto" w:fill="auto"/>
            <w:noWrap/>
            <w:vAlign w:val="center"/>
            <w:hideMark/>
          </w:tcPr>
          <w:p w14:paraId="02D626B4" w14:textId="77777777" w:rsidR="00672D84" w:rsidRPr="00672D84" w:rsidRDefault="00672D84" w:rsidP="00672D84">
            <w:pPr>
              <w:jc w:val="left"/>
              <w:rPr>
                <w:rFonts w:ascii="Times New Roman" w:eastAsia="Times New Roman" w:hAnsi="Times New Roman" w:cs="Times New Roman"/>
                <w:sz w:val="20"/>
                <w:szCs w:val="20"/>
                <w:lang w:eastAsia="en-AU"/>
              </w:rPr>
            </w:pPr>
          </w:p>
        </w:tc>
        <w:tc>
          <w:tcPr>
            <w:tcW w:w="222" w:type="dxa"/>
            <w:vAlign w:val="center"/>
            <w:hideMark/>
          </w:tcPr>
          <w:p w14:paraId="6C97808F"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7AE417F1" w14:textId="77777777" w:rsidTr="008F4315">
        <w:trPr>
          <w:trHeight w:val="270"/>
          <w:jc w:val="center"/>
        </w:trPr>
        <w:tc>
          <w:tcPr>
            <w:tcW w:w="7854" w:type="dxa"/>
            <w:tcBorders>
              <w:top w:val="nil"/>
              <w:left w:val="nil"/>
              <w:bottom w:val="nil"/>
              <w:right w:val="nil"/>
            </w:tcBorders>
            <w:shd w:val="clear" w:color="auto" w:fill="auto"/>
            <w:vAlign w:val="center"/>
            <w:hideMark/>
          </w:tcPr>
          <w:p w14:paraId="2D0371F3" w14:textId="77777777" w:rsidR="00672D84" w:rsidRPr="00672D84" w:rsidRDefault="00672D84" w:rsidP="00672D84">
            <w:pPr>
              <w:jc w:val="left"/>
              <w:rPr>
                <w:rFonts w:eastAsia="Times New Roman"/>
                <w:b/>
                <w:bCs/>
                <w:sz w:val="20"/>
                <w:szCs w:val="20"/>
                <w:lang w:eastAsia="en-AU"/>
              </w:rPr>
            </w:pPr>
            <w:r w:rsidRPr="00672D84">
              <w:rPr>
                <w:rFonts w:eastAsia="Times New Roman"/>
                <w:b/>
                <w:bCs/>
                <w:sz w:val="20"/>
                <w:szCs w:val="20"/>
                <w:lang w:eastAsia="en-AU"/>
              </w:rPr>
              <w:t>Total</w:t>
            </w:r>
          </w:p>
        </w:tc>
        <w:tc>
          <w:tcPr>
            <w:tcW w:w="950" w:type="dxa"/>
            <w:tcBorders>
              <w:top w:val="nil"/>
              <w:left w:val="nil"/>
              <w:bottom w:val="nil"/>
              <w:right w:val="nil"/>
            </w:tcBorders>
            <w:shd w:val="clear" w:color="auto" w:fill="auto"/>
            <w:noWrap/>
            <w:vAlign w:val="center"/>
            <w:hideMark/>
          </w:tcPr>
          <w:p w14:paraId="78373983" w14:textId="77777777" w:rsidR="00672D84" w:rsidRPr="00672D84" w:rsidRDefault="00672D84" w:rsidP="00672D84">
            <w:pPr>
              <w:jc w:val="center"/>
              <w:rPr>
                <w:rFonts w:eastAsia="Times New Roman"/>
                <w:b/>
                <w:bCs/>
                <w:sz w:val="20"/>
                <w:szCs w:val="20"/>
                <w:lang w:eastAsia="en-AU"/>
              </w:rPr>
            </w:pPr>
            <w:r w:rsidRPr="00672D84">
              <w:rPr>
                <w:rFonts w:eastAsia="Times New Roman"/>
                <w:b/>
                <w:bCs/>
                <w:sz w:val="20"/>
                <w:szCs w:val="20"/>
                <w:lang w:eastAsia="en-AU"/>
              </w:rPr>
              <w:t>103</w:t>
            </w:r>
          </w:p>
        </w:tc>
        <w:tc>
          <w:tcPr>
            <w:tcW w:w="222" w:type="dxa"/>
            <w:vAlign w:val="center"/>
            <w:hideMark/>
          </w:tcPr>
          <w:p w14:paraId="79A6464E"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6D6374FB" w14:textId="77777777" w:rsidTr="008F4315">
        <w:trPr>
          <w:trHeight w:val="270"/>
          <w:jc w:val="center"/>
        </w:trPr>
        <w:tc>
          <w:tcPr>
            <w:tcW w:w="7854" w:type="dxa"/>
            <w:tcBorders>
              <w:top w:val="nil"/>
              <w:left w:val="nil"/>
              <w:bottom w:val="nil"/>
              <w:right w:val="nil"/>
            </w:tcBorders>
            <w:shd w:val="clear" w:color="auto" w:fill="auto"/>
            <w:vAlign w:val="center"/>
            <w:hideMark/>
          </w:tcPr>
          <w:p w14:paraId="1B777143" w14:textId="77777777" w:rsidR="00672D84" w:rsidRPr="00672D84" w:rsidRDefault="00672D84" w:rsidP="00672D84">
            <w:pPr>
              <w:jc w:val="center"/>
              <w:rPr>
                <w:rFonts w:eastAsia="Times New Roman"/>
                <w:b/>
                <w:bCs/>
                <w:sz w:val="20"/>
                <w:szCs w:val="20"/>
                <w:lang w:eastAsia="en-AU"/>
              </w:rPr>
            </w:pPr>
          </w:p>
        </w:tc>
        <w:tc>
          <w:tcPr>
            <w:tcW w:w="950" w:type="dxa"/>
            <w:tcBorders>
              <w:top w:val="nil"/>
              <w:left w:val="nil"/>
              <w:bottom w:val="nil"/>
              <w:right w:val="nil"/>
            </w:tcBorders>
            <w:shd w:val="clear" w:color="auto" w:fill="auto"/>
            <w:noWrap/>
            <w:vAlign w:val="center"/>
            <w:hideMark/>
          </w:tcPr>
          <w:p w14:paraId="5040E2CB" w14:textId="77777777" w:rsidR="00672D84" w:rsidRPr="00672D84" w:rsidRDefault="00672D84" w:rsidP="00672D84">
            <w:pPr>
              <w:jc w:val="left"/>
              <w:rPr>
                <w:rFonts w:ascii="Times New Roman" w:eastAsia="Times New Roman" w:hAnsi="Times New Roman" w:cs="Times New Roman"/>
                <w:sz w:val="20"/>
                <w:szCs w:val="20"/>
                <w:lang w:eastAsia="en-AU"/>
              </w:rPr>
            </w:pPr>
          </w:p>
        </w:tc>
        <w:tc>
          <w:tcPr>
            <w:tcW w:w="222" w:type="dxa"/>
            <w:vAlign w:val="center"/>
            <w:hideMark/>
          </w:tcPr>
          <w:p w14:paraId="64495C36"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292AD68E" w14:textId="77777777" w:rsidTr="008F4315">
        <w:trPr>
          <w:trHeight w:val="270"/>
          <w:jc w:val="center"/>
        </w:trPr>
        <w:tc>
          <w:tcPr>
            <w:tcW w:w="8804" w:type="dxa"/>
            <w:gridSpan w:val="2"/>
            <w:tcBorders>
              <w:top w:val="single" w:sz="4" w:space="0" w:color="auto"/>
              <w:left w:val="nil"/>
              <w:bottom w:val="single" w:sz="4" w:space="0" w:color="auto"/>
              <w:right w:val="nil"/>
            </w:tcBorders>
            <w:shd w:val="clear" w:color="auto" w:fill="auto"/>
            <w:vAlign w:val="center"/>
            <w:hideMark/>
          </w:tcPr>
          <w:p w14:paraId="1B8BBA92" w14:textId="77777777" w:rsidR="00672D84" w:rsidRPr="00672D84" w:rsidRDefault="00672D84" w:rsidP="00672D84">
            <w:pPr>
              <w:jc w:val="center"/>
              <w:rPr>
                <w:rFonts w:eastAsia="Times New Roman"/>
                <w:i/>
                <w:iCs/>
                <w:color w:val="000000"/>
                <w:sz w:val="20"/>
                <w:szCs w:val="20"/>
                <w:lang w:eastAsia="en-AU"/>
              </w:rPr>
            </w:pPr>
            <w:r w:rsidRPr="00672D84">
              <w:rPr>
                <w:rFonts w:eastAsia="Times New Roman"/>
                <w:i/>
                <w:iCs/>
                <w:color w:val="000000"/>
                <w:sz w:val="20"/>
                <w:szCs w:val="20"/>
                <w:lang w:eastAsia="en-AU"/>
              </w:rPr>
              <w:t>Neutral statements (rating at 6 or more)</w:t>
            </w:r>
          </w:p>
        </w:tc>
        <w:tc>
          <w:tcPr>
            <w:tcW w:w="222" w:type="dxa"/>
            <w:vAlign w:val="center"/>
            <w:hideMark/>
          </w:tcPr>
          <w:p w14:paraId="5A813067"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05A80CDD" w14:textId="77777777" w:rsidTr="008F4315">
        <w:trPr>
          <w:trHeight w:val="270"/>
          <w:jc w:val="center"/>
        </w:trPr>
        <w:tc>
          <w:tcPr>
            <w:tcW w:w="7854" w:type="dxa"/>
            <w:tcBorders>
              <w:top w:val="nil"/>
              <w:left w:val="nil"/>
              <w:bottom w:val="nil"/>
              <w:right w:val="nil"/>
            </w:tcBorders>
            <w:shd w:val="clear" w:color="auto" w:fill="auto"/>
            <w:vAlign w:val="center"/>
            <w:hideMark/>
          </w:tcPr>
          <w:p w14:paraId="6B75D814" w14:textId="77777777" w:rsidR="00672D84" w:rsidRPr="00672D84" w:rsidRDefault="00672D84" w:rsidP="00672D84">
            <w:pPr>
              <w:jc w:val="center"/>
              <w:rPr>
                <w:rFonts w:eastAsia="Times New Roman"/>
                <w:i/>
                <w:iCs/>
                <w:color w:val="000000"/>
                <w:sz w:val="20"/>
                <w:szCs w:val="20"/>
                <w:lang w:eastAsia="en-AU"/>
              </w:rPr>
            </w:pPr>
          </w:p>
        </w:tc>
        <w:tc>
          <w:tcPr>
            <w:tcW w:w="950" w:type="dxa"/>
            <w:tcBorders>
              <w:top w:val="nil"/>
              <w:left w:val="nil"/>
              <w:bottom w:val="nil"/>
              <w:right w:val="nil"/>
            </w:tcBorders>
            <w:shd w:val="clear" w:color="auto" w:fill="auto"/>
            <w:vAlign w:val="center"/>
            <w:hideMark/>
          </w:tcPr>
          <w:p w14:paraId="22EF76F2" w14:textId="77777777" w:rsidR="00672D84" w:rsidRPr="00672D84" w:rsidRDefault="00672D84" w:rsidP="00672D84">
            <w:pPr>
              <w:jc w:val="center"/>
              <w:rPr>
                <w:rFonts w:ascii="Times New Roman" w:eastAsia="Times New Roman" w:hAnsi="Times New Roman" w:cs="Times New Roman"/>
                <w:sz w:val="20"/>
                <w:szCs w:val="20"/>
                <w:lang w:eastAsia="en-AU"/>
              </w:rPr>
            </w:pPr>
          </w:p>
        </w:tc>
        <w:tc>
          <w:tcPr>
            <w:tcW w:w="222" w:type="dxa"/>
            <w:vAlign w:val="center"/>
            <w:hideMark/>
          </w:tcPr>
          <w:p w14:paraId="57B2E92B"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7A0DF1E1" w14:textId="77777777" w:rsidTr="008F4315">
        <w:trPr>
          <w:trHeight w:val="270"/>
          <w:jc w:val="center"/>
        </w:trPr>
        <w:tc>
          <w:tcPr>
            <w:tcW w:w="7854" w:type="dxa"/>
            <w:tcBorders>
              <w:top w:val="nil"/>
              <w:left w:val="nil"/>
              <w:bottom w:val="nil"/>
              <w:right w:val="nil"/>
            </w:tcBorders>
            <w:shd w:val="clear" w:color="000000" w:fill="BDD7EE"/>
            <w:vAlign w:val="center"/>
            <w:hideMark/>
          </w:tcPr>
          <w:p w14:paraId="1B021F87"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No major issues / complaints / problems with them</w:t>
            </w:r>
          </w:p>
        </w:tc>
        <w:tc>
          <w:tcPr>
            <w:tcW w:w="950" w:type="dxa"/>
            <w:tcBorders>
              <w:top w:val="nil"/>
              <w:left w:val="nil"/>
              <w:bottom w:val="nil"/>
              <w:right w:val="nil"/>
            </w:tcBorders>
            <w:shd w:val="clear" w:color="000000" w:fill="BDD7EE"/>
            <w:vAlign w:val="center"/>
            <w:hideMark/>
          </w:tcPr>
          <w:p w14:paraId="3B803C16"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13</w:t>
            </w:r>
          </w:p>
        </w:tc>
        <w:tc>
          <w:tcPr>
            <w:tcW w:w="222" w:type="dxa"/>
            <w:vAlign w:val="center"/>
            <w:hideMark/>
          </w:tcPr>
          <w:p w14:paraId="418DDAC1"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12612DE8" w14:textId="77777777" w:rsidTr="008F4315">
        <w:trPr>
          <w:trHeight w:val="270"/>
          <w:jc w:val="center"/>
        </w:trPr>
        <w:tc>
          <w:tcPr>
            <w:tcW w:w="7854" w:type="dxa"/>
            <w:tcBorders>
              <w:top w:val="nil"/>
              <w:left w:val="nil"/>
              <w:bottom w:val="nil"/>
              <w:right w:val="nil"/>
            </w:tcBorders>
            <w:shd w:val="clear" w:color="auto" w:fill="auto"/>
            <w:vAlign w:val="center"/>
            <w:hideMark/>
          </w:tcPr>
          <w:p w14:paraId="040547CB"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Aggregate score based on the Council's major responsibilities</w:t>
            </w:r>
          </w:p>
        </w:tc>
        <w:tc>
          <w:tcPr>
            <w:tcW w:w="950" w:type="dxa"/>
            <w:tcBorders>
              <w:top w:val="nil"/>
              <w:left w:val="nil"/>
              <w:bottom w:val="nil"/>
              <w:right w:val="nil"/>
            </w:tcBorders>
            <w:shd w:val="clear" w:color="auto" w:fill="auto"/>
            <w:vAlign w:val="center"/>
            <w:hideMark/>
          </w:tcPr>
          <w:p w14:paraId="599FDE62"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5</w:t>
            </w:r>
          </w:p>
        </w:tc>
        <w:tc>
          <w:tcPr>
            <w:tcW w:w="222" w:type="dxa"/>
            <w:vAlign w:val="center"/>
            <w:hideMark/>
          </w:tcPr>
          <w:p w14:paraId="652332CF"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7F8D9F67" w14:textId="77777777" w:rsidTr="008F4315">
        <w:trPr>
          <w:trHeight w:val="270"/>
          <w:jc w:val="center"/>
        </w:trPr>
        <w:tc>
          <w:tcPr>
            <w:tcW w:w="7854" w:type="dxa"/>
            <w:tcBorders>
              <w:top w:val="nil"/>
              <w:left w:val="nil"/>
              <w:bottom w:val="nil"/>
              <w:right w:val="nil"/>
            </w:tcBorders>
            <w:shd w:val="clear" w:color="000000" w:fill="BDD7EE"/>
            <w:vAlign w:val="center"/>
            <w:hideMark/>
          </w:tcPr>
          <w:p w14:paraId="352AD6AD"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Don't know what Council is doing well</w:t>
            </w:r>
          </w:p>
        </w:tc>
        <w:tc>
          <w:tcPr>
            <w:tcW w:w="950" w:type="dxa"/>
            <w:tcBorders>
              <w:top w:val="nil"/>
              <w:left w:val="nil"/>
              <w:bottom w:val="nil"/>
              <w:right w:val="nil"/>
            </w:tcBorders>
            <w:shd w:val="clear" w:color="000000" w:fill="BDD7EE"/>
            <w:vAlign w:val="center"/>
            <w:hideMark/>
          </w:tcPr>
          <w:p w14:paraId="477A89EE"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3</w:t>
            </w:r>
          </w:p>
        </w:tc>
        <w:tc>
          <w:tcPr>
            <w:tcW w:w="222" w:type="dxa"/>
            <w:vAlign w:val="center"/>
            <w:hideMark/>
          </w:tcPr>
          <w:p w14:paraId="430A5C8F"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66453BE5" w14:textId="77777777" w:rsidTr="008F4315">
        <w:trPr>
          <w:trHeight w:val="270"/>
          <w:jc w:val="center"/>
        </w:trPr>
        <w:tc>
          <w:tcPr>
            <w:tcW w:w="7854" w:type="dxa"/>
            <w:tcBorders>
              <w:top w:val="nil"/>
              <w:left w:val="nil"/>
              <w:bottom w:val="nil"/>
              <w:right w:val="nil"/>
            </w:tcBorders>
            <w:shd w:val="clear" w:color="auto" w:fill="auto"/>
            <w:vAlign w:val="center"/>
            <w:hideMark/>
          </w:tcPr>
          <w:p w14:paraId="7729413A"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Good and bad aspects</w:t>
            </w:r>
          </w:p>
        </w:tc>
        <w:tc>
          <w:tcPr>
            <w:tcW w:w="950" w:type="dxa"/>
            <w:tcBorders>
              <w:top w:val="nil"/>
              <w:left w:val="nil"/>
              <w:bottom w:val="nil"/>
              <w:right w:val="nil"/>
            </w:tcBorders>
            <w:shd w:val="clear" w:color="auto" w:fill="auto"/>
            <w:vAlign w:val="center"/>
            <w:hideMark/>
          </w:tcPr>
          <w:p w14:paraId="04B8565E"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3</w:t>
            </w:r>
          </w:p>
        </w:tc>
        <w:tc>
          <w:tcPr>
            <w:tcW w:w="222" w:type="dxa"/>
            <w:vAlign w:val="center"/>
            <w:hideMark/>
          </w:tcPr>
          <w:p w14:paraId="2ED61736"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08F0E0BF" w14:textId="77777777" w:rsidTr="008F4315">
        <w:trPr>
          <w:trHeight w:val="270"/>
          <w:jc w:val="center"/>
        </w:trPr>
        <w:tc>
          <w:tcPr>
            <w:tcW w:w="7854" w:type="dxa"/>
            <w:tcBorders>
              <w:top w:val="nil"/>
              <w:left w:val="nil"/>
              <w:bottom w:val="nil"/>
              <w:right w:val="nil"/>
            </w:tcBorders>
            <w:shd w:val="clear" w:color="000000" w:fill="BDD7EE"/>
            <w:vAlign w:val="center"/>
            <w:hideMark/>
          </w:tcPr>
          <w:p w14:paraId="0917B2C3"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Because they are not perfect</w:t>
            </w:r>
          </w:p>
        </w:tc>
        <w:tc>
          <w:tcPr>
            <w:tcW w:w="950" w:type="dxa"/>
            <w:tcBorders>
              <w:top w:val="nil"/>
              <w:left w:val="nil"/>
              <w:bottom w:val="nil"/>
              <w:right w:val="nil"/>
            </w:tcBorders>
            <w:shd w:val="clear" w:color="000000" w:fill="BDD7EE"/>
            <w:vAlign w:val="center"/>
            <w:hideMark/>
          </w:tcPr>
          <w:p w14:paraId="6D318BE6"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2</w:t>
            </w:r>
          </w:p>
        </w:tc>
        <w:tc>
          <w:tcPr>
            <w:tcW w:w="222" w:type="dxa"/>
            <w:vAlign w:val="center"/>
            <w:hideMark/>
          </w:tcPr>
          <w:p w14:paraId="20D0E513"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763E080D" w14:textId="77777777" w:rsidTr="008F4315">
        <w:trPr>
          <w:trHeight w:val="270"/>
          <w:jc w:val="center"/>
        </w:trPr>
        <w:tc>
          <w:tcPr>
            <w:tcW w:w="7854" w:type="dxa"/>
            <w:tcBorders>
              <w:top w:val="nil"/>
              <w:left w:val="nil"/>
              <w:bottom w:val="nil"/>
              <w:right w:val="nil"/>
            </w:tcBorders>
            <w:shd w:val="clear" w:color="auto" w:fill="auto"/>
            <w:vAlign w:val="center"/>
            <w:hideMark/>
          </w:tcPr>
          <w:p w14:paraId="1BEAC6DF" w14:textId="5E1F7CE9"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 xml:space="preserve">A lot of the Council services I don't </w:t>
            </w:r>
            <w:r w:rsidR="00C23866" w:rsidRPr="00672D84">
              <w:rPr>
                <w:rFonts w:eastAsia="Times New Roman"/>
                <w:sz w:val="20"/>
                <w:szCs w:val="20"/>
                <w:lang w:eastAsia="en-AU"/>
              </w:rPr>
              <w:t>need,</w:t>
            </w:r>
            <w:r w:rsidRPr="00672D84">
              <w:rPr>
                <w:rFonts w:eastAsia="Times New Roman"/>
                <w:sz w:val="20"/>
                <w:szCs w:val="20"/>
                <w:lang w:eastAsia="en-AU"/>
              </w:rPr>
              <w:t xml:space="preserve"> and I don't use</w:t>
            </w:r>
          </w:p>
        </w:tc>
        <w:tc>
          <w:tcPr>
            <w:tcW w:w="950" w:type="dxa"/>
            <w:tcBorders>
              <w:top w:val="nil"/>
              <w:left w:val="nil"/>
              <w:bottom w:val="nil"/>
              <w:right w:val="nil"/>
            </w:tcBorders>
            <w:shd w:val="clear" w:color="auto" w:fill="auto"/>
            <w:vAlign w:val="center"/>
            <w:hideMark/>
          </w:tcPr>
          <w:p w14:paraId="18DC176E"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4E7B9633"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0AC93ACA" w14:textId="77777777" w:rsidTr="008F4315">
        <w:trPr>
          <w:trHeight w:val="270"/>
          <w:jc w:val="center"/>
        </w:trPr>
        <w:tc>
          <w:tcPr>
            <w:tcW w:w="7854" w:type="dxa"/>
            <w:tcBorders>
              <w:top w:val="nil"/>
              <w:left w:val="nil"/>
              <w:bottom w:val="nil"/>
              <w:right w:val="nil"/>
            </w:tcBorders>
            <w:shd w:val="clear" w:color="000000" w:fill="BDD7EE"/>
            <w:vAlign w:val="center"/>
            <w:hideMark/>
          </w:tcPr>
          <w:p w14:paraId="44C7DFA5"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Can always do better</w:t>
            </w:r>
          </w:p>
        </w:tc>
        <w:tc>
          <w:tcPr>
            <w:tcW w:w="950" w:type="dxa"/>
            <w:tcBorders>
              <w:top w:val="nil"/>
              <w:left w:val="nil"/>
              <w:bottom w:val="nil"/>
              <w:right w:val="nil"/>
            </w:tcBorders>
            <w:shd w:val="clear" w:color="000000" w:fill="BDD7EE"/>
            <w:vAlign w:val="center"/>
            <w:hideMark/>
          </w:tcPr>
          <w:p w14:paraId="42DB9FC6"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7E8D38CE"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08B5A485" w14:textId="77777777" w:rsidTr="008F4315">
        <w:trPr>
          <w:trHeight w:val="270"/>
          <w:jc w:val="center"/>
        </w:trPr>
        <w:tc>
          <w:tcPr>
            <w:tcW w:w="7854" w:type="dxa"/>
            <w:tcBorders>
              <w:top w:val="nil"/>
              <w:left w:val="nil"/>
              <w:bottom w:val="nil"/>
              <w:right w:val="nil"/>
            </w:tcBorders>
            <w:shd w:val="clear" w:color="auto" w:fill="auto"/>
            <w:vAlign w:val="center"/>
            <w:hideMark/>
          </w:tcPr>
          <w:p w14:paraId="64E105E9"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Have hands tied by other jurisdictions</w:t>
            </w:r>
          </w:p>
        </w:tc>
        <w:tc>
          <w:tcPr>
            <w:tcW w:w="950" w:type="dxa"/>
            <w:tcBorders>
              <w:top w:val="nil"/>
              <w:left w:val="nil"/>
              <w:bottom w:val="nil"/>
              <w:right w:val="nil"/>
            </w:tcBorders>
            <w:shd w:val="clear" w:color="auto" w:fill="auto"/>
            <w:vAlign w:val="center"/>
            <w:hideMark/>
          </w:tcPr>
          <w:p w14:paraId="27ACB422"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278732D4"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62B56087" w14:textId="77777777" w:rsidTr="008F4315">
        <w:trPr>
          <w:trHeight w:val="270"/>
          <w:jc w:val="center"/>
        </w:trPr>
        <w:tc>
          <w:tcPr>
            <w:tcW w:w="7854" w:type="dxa"/>
            <w:tcBorders>
              <w:top w:val="nil"/>
              <w:left w:val="nil"/>
              <w:bottom w:val="nil"/>
              <w:right w:val="nil"/>
            </w:tcBorders>
            <w:shd w:val="clear" w:color="000000" w:fill="BDD7EE"/>
            <w:vAlign w:val="center"/>
            <w:hideMark/>
          </w:tcPr>
          <w:p w14:paraId="3B7529F4" w14:textId="7907ECF4"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It depends</w:t>
            </w:r>
            <w:r w:rsidR="00C23866">
              <w:rPr>
                <w:rFonts w:eastAsia="Times New Roman"/>
                <w:sz w:val="20"/>
                <w:szCs w:val="20"/>
                <w:lang w:eastAsia="en-AU"/>
              </w:rPr>
              <w:t>.</w:t>
            </w:r>
          </w:p>
        </w:tc>
        <w:tc>
          <w:tcPr>
            <w:tcW w:w="950" w:type="dxa"/>
            <w:tcBorders>
              <w:top w:val="nil"/>
              <w:left w:val="nil"/>
              <w:bottom w:val="nil"/>
              <w:right w:val="nil"/>
            </w:tcBorders>
            <w:shd w:val="clear" w:color="000000" w:fill="BDD7EE"/>
            <w:vAlign w:val="center"/>
            <w:hideMark/>
          </w:tcPr>
          <w:p w14:paraId="18D752DB"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17924D8A"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7AFA8234" w14:textId="77777777" w:rsidTr="008F4315">
        <w:trPr>
          <w:trHeight w:val="270"/>
          <w:jc w:val="center"/>
        </w:trPr>
        <w:tc>
          <w:tcPr>
            <w:tcW w:w="7854" w:type="dxa"/>
            <w:tcBorders>
              <w:top w:val="nil"/>
              <w:left w:val="nil"/>
              <w:bottom w:val="nil"/>
              <w:right w:val="nil"/>
            </w:tcBorders>
            <w:shd w:val="clear" w:color="auto" w:fill="auto"/>
            <w:vAlign w:val="center"/>
            <w:hideMark/>
          </w:tcPr>
          <w:p w14:paraId="6344FA20"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Nothing that they did wrong</w:t>
            </w:r>
          </w:p>
        </w:tc>
        <w:tc>
          <w:tcPr>
            <w:tcW w:w="950" w:type="dxa"/>
            <w:tcBorders>
              <w:top w:val="nil"/>
              <w:left w:val="nil"/>
              <w:bottom w:val="nil"/>
              <w:right w:val="nil"/>
            </w:tcBorders>
            <w:shd w:val="clear" w:color="auto" w:fill="auto"/>
            <w:vAlign w:val="center"/>
            <w:hideMark/>
          </w:tcPr>
          <w:p w14:paraId="683C8AB8"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75A2A0AA"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645534BA" w14:textId="77777777" w:rsidTr="008F4315">
        <w:trPr>
          <w:trHeight w:val="270"/>
          <w:jc w:val="center"/>
        </w:trPr>
        <w:tc>
          <w:tcPr>
            <w:tcW w:w="7854" w:type="dxa"/>
            <w:tcBorders>
              <w:top w:val="nil"/>
              <w:left w:val="nil"/>
              <w:bottom w:val="nil"/>
              <w:right w:val="nil"/>
            </w:tcBorders>
            <w:shd w:val="clear" w:color="auto" w:fill="auto"/>
            <w:vAlign w:val="center"/>
            <w:hideMark/>
          </w:tcPr>
          <w:p w14:paraId="77620D2F" w14:textId="77777777" w:rsidR="00672D84" w:rsidRPr="00672D84" w:rsidRDefault="00672D84" w:rsidP="00672D84">
            <w:pPr>
              <w:jc w:val="center"/>
              <w:rPr>
                <w:rFonts w:eastAsia="Times New Roman"/>
                <w:sz w:val="20"/>
                <w:szCs w:val="20"/>
                <w:lang w:eastAsia="en-AU"/>
              </w:rPr>
            </w:pPr>
          </w:p>
        </w:tc>
        <w:tc>
          <w:tcPr>
            <w:tcW w:w="950" w:type="dxa"/>
            <w:tcBorders>
              <w:top w:val="nil"/>
              <w:left w:val="nil"/>
              <w:bottom w:val="nil"/>
              <w:right w:val="nil"/>
            </w:tcBorders>
            <w:shd w:val="clear" w:color="auto" w:fill="auto"/>
            <w:noWrap/>
            <w:vAlign w:val="center"/>
            <w:hideMark/>
          </w:tcPr>
          <w:p w14:paraId="07A0AD81" w14:textId="77777777" w:rsidR="00672D84" w:rsidRPr="00672D84" w:rsidRDefault="00672D84" w:rsidP="00672D84">
            <w:pPr>
              <w:jc w:val="left"/>
              <w:rPr>
                <w:rFonts w:ascii="Times New Roman" w:eastAsia="Times New Roman" w:hAnsi="Times New Roman" w:cs="Times New Roman"/>
                <w:sz w:val="20"/>
                <w:szCs w:val="20"/>
                <w:lang w:eastAsia="en-AU"/>
              </w:rPr>
            </w:pPr>
          </w:p>
        </w:tc>
        <w:tc>
          <w:tcPr>
            <w:tcW w:w="222" w:type="dxa"/>
            <w:vAlign w:val="center"/>
            <w:hideMark/>
          </w:tcPr>
          <w:p w14:paraId="3A2CD0DB"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36A4F722" w14:textId="77777777" w:rsidTr="008F4315">
        <w:trPr>
          <w:trHeight w:val="270"/>
          <w:jc w:val="center"/>
        </w:trPr>
        <w:tc>
          <w:tcPr>
            <w:tcW w:w="7854" w:type="dxa"/>
            <w:tcBorders>
              <w:top w:val="nil"/>
              <w:left w:val="nil"/>
              <w:bottom w:val="nil"/>
              <w:right w:val="nil"/>
            </w:tcBorders>
            <w:shd w:val="clear" w:color="auto" w:fill="auto"/>
            <w:vAlign w:val="center"/>
            <w:hideMark/>
          </w:tcPr>
          <w:p w14:paraId="33D4B53D" w14:textId="77777777" w:rsidR="00672D84" w:rsidRPr="00672D84" w:rsidRDefault="00672D84" w:rsidP="00672D84">
            <w:pPr>
              <w:jc w:val="left"/>
              <w:rPr>
                <w:rFonts w:eastAsia="Times New Roman"/>
                <w:b/>
                <w:bCs/>
                <w:sz w:val="20"/>
                <w:szCs w:val="20"/>
                <w:lang w:eastAsia="en-AU"/>
              </w:rPr>
            </w:pPr>
            <w:r w:rsidRPr="00672D84">
              <w:rPr>
                <w:rFonts w:eastAsia="Times New Roman"/>
                <w:b/>
                <w:bCs/>
                <w:sz w:val="20"/>
                <w:szCs w:val="20"/>
                <w:lang w:eastAsia="en-AU"/>
              </w:rPr>
              <w:t>Total</w:t>
            </w:r>
          </w:p>
        </w:tc>
        <w:tc>
          <w:tcPr>
            <w:tcW w:w="950" w:type="dxa"/>
            <w:tcBorders>
              <w:top w:val="nil"/>
              <w:left w:val="nil"/>
              <w:bottom w:val="nil"/>
              <w:right w:val="nil"/>
            </w:tcBorders>
            <w:shd w:val="clear" w:color="auto" w:fill="auto"/>
            <w:noWrap/>
            <w:vAlign w:val="center"/>
            <w:hideMark/>
          </w:tcPr>
          <w:p w14:paraId="0239ADB2" w14:textId="77777777" w:rsidR="00672D84" w:rsidRPr="00672D84" w:rsidRDefault="00672D84" w:rsidP="00672D84">
            <w:pPr>
              <w:jc w:val="center"/>
              <w:rPr>
                <w:rFonts w:eastAsia="Times New Roman"/>
                <w:b/>
                <w:bCs/>
                <w:sz w:val="20"/>
                <w:szCs w:val="20"/>
                <w:lang w:eastAsia="en-AU"/>
              </w:rPr>
            </w:pPr>
            <w:r w:rsidRPr="00672D84">
              <w:rPr>
                <w:rFonts w:eastAsia="Times New Roman"/>
                <w:b/>
                <w:bCs/>
                <w:sz w:val="20"/>
                <w:szCs w:val="20"/>
                <w:lang w:eastAsia="en-AU"/>
              </w:rPr>
              <w:t>31</w:t>
            </w:r>
          </w:p>
        </w:tc>
        <w:tc>
          <w:tcPr>
            <w:tcW w:w="222" w:type="dxa"/>
            <w:vAlign w:val="center"/>
            <w:hideMark/>
          </w:tcPr>
          <w:p w14:paraId="79C9328B"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71BDCA04" w14:textId="77777777" w:rsidTr="008F4315">
        <w:trPr>
          <w:trHeight w:val="270"/>
          <w:jc w:val="center"/>
        </w:trPr>
        <w:tc>
          <w:tcPr>
            <w:tcW w:w="7854" w:type="dxa"/>
            <w:tcBorders>
              <w:top w:val="nil"/>
              <w:left w:val="nil"/>
              <w:bottom w:val="nil"/>
              <w:right w:val="nil"/>
            </w:tcBorders>
            <w:shd w:val="clear" w:color="auto" w:fill="auto"/>
            <w:vAlign w:val="center"/>
            <w:hideMark/>
          </w:tcPr>
          <w:p w14:paraId="71A9AED6" w14:textId="77777777" w:rsidR="00672D84" w:rsidRPr="00672D84" w:rsidRDefault="00672D84" w:rsidP="00672D84">
            <w:pPr>
              <w:jc w:val="center"/>
              <w:rPr>
                <w:rFonts w:eastAsia="Times New Roman"/>
                <w:b/>
                <w:bCs/>
                <w:sz w:val="20"/>
                <w:szCs w:val="20"/>
                <w:lang w:eastAsia="en-AU"/>
              </w:rPr>
            </w:pPr>
          </w:p>
        </w:tc>
        <w:tc>
          <w:tcPr>
            <w:tcW w:w="950" w:type="dxa"/>
            <w:tcBorders>
              <w:top w:val="nil"/>
              <w:left w:val="nil"/>
              <w:bottom w:val="nil"/>
              <w:right w:val="nil"/>
            </w:tcBorders>
            <w:shd w:val="clear" w:color="auto" w:fill="auto"/>
            <w:noWrap/>
            <w:vAlign w:val="center"/>
            <w:hideMark/>
          </w:tcPr>
          <w:p w14:paraId="15A53FA1" w14:textId="77777777" w:rsidR="00672D84" w:rsidRPr="00672D84" w:rsidRDefault="00672D84" w:rsidP="00672D84">
            <w:pPr>
              <w:jc w:val="left"/>
              <w:rPr>
                <w:rFonts w:ascii="Times New Roman" w:eastAsia="Times New Roman" w:hAnsi="Times New Roman" w:cs="Times New Roman"/>
                <w:sz w:val="20"/>
                <w:szCs w:val="20"/>
                <w:lang w:eastAsia="en-AU"/>
              </w:rPr>
            </w:pPr>
          </w:p>
        </w:tc>
        <w:tc>
          <w:tcPr>
            <w:tcW w:w="222" w:type="dxa"/>
            <w:vAlign w:val="center"/>
            <w:hideMark/>
          </w:tcPr>
          <w:p w14:paraId="7F86CEF0"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18E9F915" w14:textId="77777777" w:rsidTr="008F4315">
        <w:trPr>
          <w:trHeight w:val="270"/>
          <w:jc w:val="center"/>
        </w:trPr>
        <w:tc>
          <w:tcPr>
            <w:tcW w:w="8804" w:type="dxa"/>
            <w:gridSpan w:val="2"/>
            <w:tcBorders>
              <w:top w:val="single" w:sz="4" w:space="0" w:color="auto"/>
              <w:left w:val="nil"/>
              <w:bottom w:val="single" w:sz="4" w:space="0" w:color="auto"/>
              <w:right w:val="nil"/>
            </w:tcBorders>
            <w:shd w:val="clear" w:color="auto" w:fill="auto"/>
            <w:vAlign w:val="center"/>
            <w:hideMark/>
          </w:tcPr>
          <w:p w14:paraId="18FBECF9" w14:textId="77777777" w:rsidR="00672D84" w:rsidRPr="00672D84" w:rsidRDefault="00672D84" w:rsidP="00672D84">
            <w:pPr>
              <w:jc w:val="center"/>
              <w:rPr>
                <w:rFonts w:eastAsia="Times New Roman"/>
                <w:i/>
                <w:iCs/>
                <w:color w:val="000000"/>
                <w:sz w:val="20"/>
                <w:szCs w:val="20"/>
                <w:lang w:eastAsia="en-AU"/>
              </w:rPr>
            </w:pPr>
            <w:r w:rsidRPr="00672D84">
              <w:rPr>
                <w:rFonts w:eastAsia="Times New Roman"/>
                <w:i/>
                <w:iCs/>
                <w:color w:val="000000"/>
                <w:sz w:val="20"/>
                <w:szCs w:val="20"/>
                <w:lang w:eastAsia="en-AU"/>
              </w:rPr>
              <w:t>General negative statements (rating at 6 or more)</w:t>
            </w:r>
          </w:p>
        </w:tc>
        <w:tc>
          <w:tcPr>
            <w:tcW w:w="222" w:type="dxa"/>
            <w:vAlign w:val="center"/>
            <w:hideMark/>
          </w:tcPr>
          <w:p w14:paraId="13BEC721"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03B2404A" w14:textId="77777777" w:rsidTr="008F4315">
        <w:trPr>
          <w:trHeight w:val="270"/>
          <w:jc w:val="center"/>
        </w:trPr>
        <w:tc>
          <w:tcPr>
            <w:tcW w:w="7854" w:type="dxa"/>
            <w:tcBorders>
              <w:top w:val="nil"/>
              <w:left w:val="nil"/>
              <w:bottom w:val="nil"/>
              <w:right w:val="nil"/>
            </w:tcBorders>
            <w:shd w:val="clear" w:color="auto" w:fill="auto"/>
            <w:vAlign w:val="center"/>
            <w:hideMark/>
          </w:tcPr>
          <w:p w14:paraId="63056807" w14:textId="77777777" w:rsidR="00672D84" w:rsidRPr="00672D84" w:rsidRDefault="00672D84" w:rsidP="00672D84">
            <w:pPr>
              <w:jc w:val="center"/>
              <w:rPr>
                <w:rFonts w:eastAsia="Times New Roman"/>
                <w:i/>
                <w:iCs/>
                <w:color w:val="000000"/>
                <w:sz w:val="20"/>
                <w:szCs w:val="20"/>
                <w:lang w:eastAsia="en-AU"/>
              </w:rPr>
            </w:pPr>
          </w:p>
        </w:tc>
        <w:tc>
          <w:tcPr>
            <w:tcW w:w="950" w:type="dxa"/>
            <w:tcBorders>
              <w:top w:val="nil"/>
              <w:left w:val="nil"/>
              <w:bottom w:val="nil"/>
              <w:right w:val="nil"/>
            </w:tcBorders>
            <w:shd w:val="clear" w:color="auto" w:fill="auto"/>
            <w:vAlign w:val="center"/>
            <w:hideMark/>
          </w:tcPr>
          <w:p w14:paraId="6174C6BB" w14:textId="77777777" w:rsidR="00672D84" w:rsidRPr="00672D84" w:rsidRDefault="00672D84" w:rsidP="00672D84">
            <w:pPr>
              <w:jc w:val="center"/>
              <w:rPr>
                <w:rFonts w:ascii="Times New Roman" w:eastAsia="Times New Roman" w:hAnsi="Times New Roman" w:cs="Times New Roman"/>
                <w:sz w:val="20"/>
                <w:szCs w:val="20"/>
                <w:lang w:eastAsia="en-AU"/>
              </w:rPr>
            </w:pPr>
          </w:p>
        </w:tc>
        <w:tc>
          <w:tcPr>
            <w:tcW w:w="222" w:type="dxa"/>
            <w:vAlign w:val="center"/>
            <w:hideMark/>
          </w:tcPr>
          <w:p w14:paraId="57F8ED3E"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7029A203" w14:textId="77777777" w:rsidTr="008F4315">
        <w:trPr>
          <w:trHeight w:val="270"/>
          <w:jc w:val="center"/>
        </w:trPr>
        <w:tc>
          <w:tcPr>
            <w:tcW w:w="7854" w:type="dxa"/>
            <w:tcBorders>
              <w:top w:val="nil"/>
              <w:left w:val="nil"/>
              <w:bottom w:val="nil"/>
              <w:right w:val="nil"/>
            </w:tcBorders>
            <w:shd w:val="clear" w:color="000000" w:fill="BDD7EE"/>
            <w:vAlign w:val="center"/>
            <w:hideMark/>
          </w:tcPr>
          <w:p w14:paraId="68590569"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Do a lot of services well but still some issues</w:t>
            </w:r>
          </w:p>
        </w:tc>
        <w:tc>
          <w:tcPr>
            <w:tcW w:w="950" w:type="dxa"/>
            <w:tcBorders>
              <w:top w:val="nil"/>
              <w:left w:val="nil"/>
              <w:bottom w:val="nil"/>
              <w:right w:val="nil"/>
            </w:tcBorders>
            <w:shd w:val="clear" w:color="000000" w:fill="BDD7EE"/>
            <w:vAlign w:val="center"/>
            <w:hideMark/>
          </w:tcPr>
          <w:p w14:paraId="3A3185A1"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5</w:t>
            </w:r>
          </w:p>
        </w:tc>
        <w:tc>
          <w:tcPr>
            <w:tcW w:w="222" w:type="dxa"/>
            <w:vAlign w:val="center"/>
            <w:hideMark/>
          </w:tcPr>
          <w:p w14:paraId="18E04E54"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61AC3FEB" w14:textId="77777777" w:rsidTr="008F4315">
        <w:trPr>
          <w:trHeight w:val="270"/>
          <w:jc w:val="center"/>
        </w:trPr>
        <w:tc>
          <w:tcPr>
            <w:tcW w:w="7854" w:type="dxa"/>
            <w:tcBorders>
              <w:top w:val="nil"/>
              <w:left w:val="nil"/>
              <w:bottom w:val="nil"/>
              <w:right w:val="nil"/>
            </w:tcBorders>
            <w:shd w:val="clear" w:color="auto" w:fill="auto"/>
            <w:vAlign w:val="center"/>
            <w:hideMark/>
          </w:tcPr>
          <w:p w14:paraId="08394175"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Footpaths need work</w:t>
            </w:r>
          </w:p>
        </w:tc>
        <w:tc>
          <w:tcPr>
            <w:tcW w:w="950" w:type="dxa"/>
            <w:tcBorders>
              <w:top w:val="nil"/>
              <w:left w:val="nil"/>
              <w:bottom w:val="nil"/>
              <w:right w:val="nil"/>
            </w:tcBorders>
            <w:shd w:val="clear" w:color="auto" w:fill="auto"/>
            <w:vAlign w:val="center"/>
            <w:hideMark/>
          </w:tcPr>
          <w:p w14:paraId="1790DC6E"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5</w:t>
            </w:r>
          </w:p>
        </w:tc>
        <w:tc>
          <w:tcPr>
            <w:tcW w:w="222" w:type="dxa"/>
            <w:vAlign w:val="center"/>
            <w:hideMark/>
          </w:tcPr>
          <w:p w14:paraId="2B6520E8"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0565AFDE" w14:textId="77777777" w:rsidTr="008F4315">
        <w:trPr>
          <w:trHeight w:val="270"/>
          <w:jc w:val="center"/>
        </w:trPr>
        <w:tc>
          <w:tcPr>
            <w:tcW w:w="7854" w:type="dxa"/>
            <w:tcBorders>
              <w:top w:val="nil"/>
              <w:left w:val="nil"/>
              <w:bottom w:val="nil"/>
              <w:right w:val="nil"/>
            </w:tcBorders>
            <w:shd w:val="clear" w:color="000000" w:fill="BDD7EE"/>
            <w:vAlign w:val="center"/>
            <w:hideMark/>
          </w:tcPr>
          <w:p w14:paraId="281CF9D5"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 xml:space="preserve">Feel like Council could communicate better to us on what's going on </w:t>
            </w:r>
          </w:p>
        </w:tc>
        <w:tc>
          <w:tcPr>
            <w:tcW w:w="950" w:type="dxa"/>
            <w:tcBorders>
              <w:top w:val="nil"/>
              <w:left w:val="nil"/>
              <w:bottom w:val="nil"/>
              <w:right w:val="nil"/>
            </w:tcBorders>
            <w:shd w:val="clear" w:color="000000" w:fill="BDD7EE"/>
            <w:vAlign w:val="center"/>
            <w:hideMark/>
          </w:tcPr>
          <w:p w14:paraId="7AA92396"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4</w:t>
            </w:r>
          </w:p>
        </w:tc>
        <w:tc>
          <w:tcPr>
            <w:tcW w:w="222" w:type="dxa"/>
            <w:vAlign w:val="center"/>
            <w:hideMark/>
          </w:tcPr>
          <w:p w14:paraId="45C72F12"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52448911" w14:textId="77777777" w:rsidTr="008F4315">
        <w:trPr>
          <w:trHeight w:val="270"/>
          <w:jc w:val="center"/>
        </w:trPr>
        <w:tc>
          <w:tcPr>
            <w:tcW w:w="7854" w:type="dxa"/>
            <w:tcBorders>
              <w:top w:val="nil"/>
              <w:left w:val="nil"/>
              <w:bottom w:val="nil"/>
              <w:right w:val="nil"/>
            </w:tcBorders>
            <w:shd w:val="clear" w:color="auto" w:fill="auto"/>
            <w:vAlign w:val="center"/>
            <w:hideMark/>
          </w:tcPr>
          <w:p w14:paraId="29188176"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Lack of consultation / engagement / transparency</w:t>
            </w:r>
          </w:p>
        </w:tc>
        <w:tc>
          <w:tcPr>
            <w:tcW w:w="950" w:type="dxa"/>
            <w:tcBorders>
              <w:top w:val="nil"/>
              <w:left w:val="nil"/>
              <w:bottom w:val="nil"/>
              <w:right w:val="nil"/>
            </w:tcBorders>
            <w:shd w:val="clear" w:color="auto" w:fill="auto"/>
            <w:vAlign w:val="center"/>
            <w:hideMark/>
          </w:tcPr>
          <w:p w14:paraId="2C2B4CFB"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4</w:t>
            </w:r>
          </w:p>
        </w:tc>
        <w:tc>
          <w:tcPr>
            <w:tcW w:w="222" w:type="dxa"/>
            <w:vAlign w:val="center"/>
            <w:hideMark/>
          </w:tcPr>
          <w:p w14:paraId="14350D1B" w14:textId="77777777" w:rsidR="00672D84" w:rsidRPr="00672D84" w:rsidRDefault="00672D84" w:rsidP="00672D84">
            <w:pPr>
              <w:jc w:val="left"/>
              <w:rPr>
                <w:rFonts w:ascii="Times New Roman" w:eastAsia="Times New Roman" w:hAnsi="Times New Roman" w:cs="Times New Roman"/>
                <w:sz w:val="20"/>
                <w:szCs w:val="20"/>
                <w:lang w:eastAsia="en-AU"/>
              </w:rPr>
            </w:pPr>
          </w:p>
        </w:tc>
      </w:tr>
    </w:tbl>
    <w:p w14:paraId="21F49C3A" w14:textId="77777777" w:rsidR="00B81AE3" w:rsidRDefault="00B81AE3">
      <w:r>
        <w:br w:type="page"/>
      </w:r>
    </w:p>
    <w:tbl>
      <w:tblPr>
        <w:tblW w:w="9026" w:type="dxa"/>
        <w:jc w:val="center"/>
        <w:tblLook w:val="04A0" w:firstRow="1" w:lastRow="0" w:firstColumn="1" w:lastColumn="0" w:noHBand="0" w:noVBand="1"/>
      </w:tblPr>
      <w:tblGrid>
        <w:gridCol w:w="7854"/>
        <w:gridCol w:w="950"/>
        <w:gridCol w:w="222"/>
      </w:tblGrid>
      <w:tr w:rsidR="00672D84" w:rsidRPr="00672D84" w14:paraId="28FC53F4" w14:textId="77777777" w:rsidTr="008F4315">
        <w:trPr>
          <w:trHeight w:val="270"/>
          <w:jc w:val="center"/>
        </w:trPr>
        <w:tc>
          <w:tcPr>
            <w:tcW w:w="7854" w:type="dxa"/>
            <w:tcBorders>
              <w:top w:val="nil"/>
              <w:left w:val="nil"/>
              <w:bottom w:val="nil"/>
              <w:right w:val="nil"/>
            </w:tcBorders>
            <w:shd w:val="clear" w:color="000000" w:fill="BDD7EE"/>
            <w:vAlign w:val="center"/>
            <w:hideMark/>
          </w:tcPr>
          <w:p w14:paraId="2A4B3D39" w14:textId="345452AE"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lastRenderedPageBreak/>
              <w:t>Not aware of what they're doing</w:t>
            </w:r>
          </w:p>
        </w:tc>
        <w:tc>
          <w:tcPr>
            <w:tcW w:w="950" w:type="dxa"/>
            <w:tcBorders>
              <w:top w:val="nil"/>
              <w:left w:val="nil"/>
              <w:bottom w:val="nil"/>
              <w:right w:val="nil"/>
            </w:tcBorders>
            <w:shd w:val="clear" w:color="000000" w:fill="BDD7EE"/>
            <w:vAlign w:val="center"/>
            <w:hideMark/>
          </w:tcPr>
          <w:p w14:paraId="23788AB3"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4</w:t>
            </w:r>
          </w:p>
        </w:tc>
        <w:tc>
          <w:tcPr>
            <w:tcW w:w="222" w:type="dxa"/>
            <w:vAlign w:val="center"/>
            <w:hideMark/>
          </w:tcPr>
          <w:p w14:paraId="626DCA72"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6A44F4EB" w14:textId="77777777" w:rsidTr="008F4315">
        <w:trPr>
          <w:trHeight w:val="270"/>
          <w:jc w:val="center"/>
        </w:trPr>
        <w:tc>
          <w:tcPr>
            <w:tcW w:w="7854" w:type="dxa"/>
            <w:tcBorders>
              <w:top w:val="nil"/>
              <w:left w:val="nil"/>
              <w:bottom w:val="nil"/>
              <w:right w:val="nil"/>
            </w:tcBorders>
            <w:shd w:val="clear" w:color="auto" w:fill="auto"/>
            <w:vAlign w:val="center"/>
            <w:hideMark/>
          </w:tcPr>
          <w:p w14:paraId="732D77A0"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Rates are high</w:t>
            </w:r>
          </w:p>
        </w:tc>
        <w:tc>
          <w:tcPr>
            <w:tcW w:w="950" w:type="dxa"/>
            <w:tcBorders>
              <w:top w:val="nil"/>
              <w:left w:val="nil"/>
              <w:bottom w:val="nil"/>
              <w:right w:val="nil"/>
            </w:tcBorders>
            <w:shd w:val="clear" w:color="auto" w:fill="auto"/>
            <w:vAlign w:val="center"/>
            <w:hideMark/>
          </w:tcPr>
          <w:p w14:paraId="325339F9"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3</w:t>
            </w:r>
          </w:p>
        </w:tc>
        <w:tc>
          <w:tcPr>
            <w:tcW w:w="222" w:type="dxa"/>
            <w:vAlign w:val="center"/>
            <w:hideMark/>
          </w:tcPr>
          <w:p w14:paraId="3DE3E13F"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6D5E09AC" w14:textId="77777777" w:rsidTr="008F4315">
        <w:trPr>
          <w:trHeight w:val="270"/>
          <w:jc w:val="center"/>
        </w:trPr>
        <w:tc>
          <w:tcPr>
            <w:tcW w:w="7854" w:type="dxa"/>
            <w:tcBorders>
              <w:top w:val="nil"/>
              <w:left w:val="nil"/>
              <w:bottom w:val="nil"/>
              <w:right w:val="nil"/>
            </w:tcBorders>
            <w:shd w:val="clear" w:color="000000" w:fill="BDD7EE"/>
            <w:vAlign w:val="center"/>
            <w:hideMark/>
          </w:tcPr>
          <w:p w14:paraId="7274BCB3"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Council does not maintain everything properly</w:t>
            </w:r>
          </w:p>
        </w:tc>
        <w:tc>
          <w:tcPr>
            <w:tcW w:w="950" w:type="dxa"/>
            <w:tcBorders>
              <w:top w:val="nil"/>
              <w:left w:val="nil"/>
              <w:bottom w:val="nil"/>
              <w:right w:val="nil"/>
            </w:tcBorders>
            <w:shd w:val="clear" w:color="000000" w:fill="BDD7EE"/>
            <w:vAlign w:val="center"/>
            <w:hideMark/>
          </w:tcPr>
          <w:p w14:paraId="03781D5C"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2</w:t>
            </w:r>
          </w:p>
        </w:tc>
        <w:tc>
          <w:tcPr>
            <w:tcW w:w="222" w:type="dxa"/>
            <w:vAlign w:val="center"/>
            <w:hideMark/>
          </w:tcPr>
          <w:p w14:paraId="320B0F7D"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53A130D9" w14:textId="77777777" w:rsidTr="008F4315">
        <w:trPr>
          <w:trHeight w:val="270"/>
          <w:jc w:val="center"/>
        </w:trPr>
        <w:tc>
          <w:tcPr>
            <w:tcW w:w="7854" w:type="dxa"/>
            <w:tcBorders>
              <w:top w:val="nil"/>
              <w:left w:val="nil"/>
              <w:bottom w:val="nil"/>
              <w:right w:val="nil"/>
            </w:tcBorders>
            <w:shd w:val="clear" w:color="auto" w:fill="auto"/>
            <w:vAlign w:val="center"/>
            <w:hideMark/>
          </w:tcPr>
          <w:p w14:paraId="4BA5EE77"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Don't listen to issues, haven't received contact about some issues raised</w:t>
            </w:r>
          </w:p>
        </w:tc>
        <w:tc>
          <w:tcPr>
            <w:tcW w:w="950" w:type="dxa"/>
            <w:tcBorders>
              <w:top w:val="nil"/>
              <w:left w:val="nil"/>
              <w:bottom w:val="nil"/>
              <w:right w:val="nil"/>
            </w:tcBorders>
            <w:shd w:val="clear" w:color="auto" w:fill="auto"/>
            <w:vAlign w:val="center"/>
            <w:hideMark/>
          </w:tcPr>
          <w:p w14:paraId="37BA231F"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2</w:t>
            </w:r>
          </w:p>
        </w:tc>
        <w:tc>
          <w:tcPr>
            <w:tcW w:w="222" w:type="dxa"/>
            <w:vAlign w:val="center"/>
            <w:hideMark/>
          </w:tcPr>
          <w:p w14:paraId="7AE23892"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78AA1330" w14:textId="77777777" w:rsidTr="008F4315">
        <w:trPr>
          <w:trHeight w:val="270"/>
          <w:jc w:val="center"/>
        </w:trPr>
        <w:tc>
          <w:tcPr>
            <w:tcW w:w="7854" w:type="dxa"/>
            <w:tcBorders>
              <w:top w:val="nil"/>
              <w:left w:val="nil"/>
              <w:bottom w:val="nil"/>
              <w:right w:val="nil"/>
            </w:tcBorders>
            <w:shd w:val="clear" w:color="000000" w:fill="BDD7EE"/>
            <w:vAlign w:val="center"/>
            <w:hideMark/>
          </w:tcPr>
          <w:p w14:paraId="69DBDFC1"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Drains need work</w:t>
            </w:r>
          </w:p>
        </w:tc>
        <w:tc>
          <w:tcPr>
            <w:tcW w:w="950" w:type="dxa"/>
            <w:tcBorders>
              <w:top w:val="nil"/>
              <w:left w:val="nil"/>
              <w:bottom w:val="nil"/>
              <w:right w:val="nil"/>
            </w:tcBorders>
            <w:shd w:val="clear" w:color="000000" w:fill="BDD7EE"/>
            <w:vAlign w:val="center"/>
            <w:hideMark/>
          </w:tcPr>
          <w:p w14:paraId="3323D0AC"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2</w:t>
            </w:r>
          </w:p>
        </w:tc>
        <w:tc>
          <w:tcPr>
            <w:tcW w:w="222" w:type="dxa"/>
            <w:vAlign w:val="center"/>
            <w:hideMark/>
          </w:tcPr>
          <w:p w14:paraId="00091CFF"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6E0AE9F9" w14:textId="77777777" w:rsidTr="008F4315">
        <w:trPr>
          <w:trHeight w:val="270"/>
          <w:jc w:val="center"/>
        </w:trPr>
        <w:tc>
          <w:tcPr>
            <w:tcW w:w="7854" w:type="dxa"/>
            <w:tcBorders>
              <w:top w:val="nil"/>
              <w:left w:val="nil"/>
              <w:bottom w:val="nil"/>
              <w:right w:val="nil"/>
            </w:tcBorders>
            <w:shd w:val="clear" w:color="auto" w:fill="auto"/>
            <w:vAlign w:val="center"/>
            <w:hideMark/>
          </w:tcPr>
          <w:p w14:paraId="2FAF0D41"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Everything is fine except they need to control the wild animals around the area (possums)</w:t>
            </w:r>
          </w:p>
        </w:tc>
        <w:tc>
          <w:tcPr>
            <w:tcW w:w="950" w:type="dxa"/>
            <w:tcBorders>
              <w:top w:val="nil"/>
              <w:left w:val="nil"/>
              <w:bottom w:val="nil"/>
              <w:right w:val="nil"/>
            </w:tcBorders>
            <w:shd w:val="clear" w:color="auto" w:fill="auto"/>
            <w:vAlign w:val="center"/>
            <w:hideMark/>
          </w:tcPr>
          <w:p w14:paraId="699C3E9E"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2</w:t>
            </w:r>
          </w:p>
        </w:tc>
        <w:tc>
          <w:tcPr>
            <w:tcW w:w="222" w:type="dxa"/>
            <w:vAlign w:val="center"/>
            <w:hideMark/>
          </w:tcPr>
          <w:p w14:paraId="2A1B2298"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28FB5299" w14:textId="77777777" w:rsidTr="008F4315">
        <w:trPr>
          <w:trHeight w:val="270"/>
          <w:jc w:val="center"/>
        </w:trPr>
        <w:tc>
          <w:tcPr>
            <w:tcW w:w="7854" w:type="dxa"/>
            <w:tcBorders>
              <w:top w:val="nil"/>
              <w:left w:val="nil"/>
              <w:bottom w:val="nil"/>
              <w:right w:val="nil"/>
            </w:tcBorders>
            <w:shd w:val="clear" w:color="000000" w:fill="BDD7EE"/>
            <w:vAlign w:val="center"/>
            <w:hideMark/>
          </w:tcPr>
          <w:p w14:paraId="33BEDD9C"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 xml:space="preserve">Need to focus on basics like roads </w:t>
            </w:r>
          </w:p>
        </w:tc>
        <w:tc>
          <w:tcPr>
            <w:tcW w:w="950" w:type="dxa"/>
            <w:tcBorders>
              <w:top w:val="nil"/>
              <w:left w:val="nil"/>
              <w:bottom w:val="nil"/>
              <w:right w:val="nil"/>
            </w:tcBorders>
            <w:shd w:val="clear" w:color="000000" w:fill="BDD7EE"/>
            <w:vAlign w:val="center"/>
            <w:hideMark/>
          </w:tcPr>
          <w:p w14:paraId="3C486FBB"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2</w:t>
            </w:r>
          </w:p>
        </w:tc>
        <w:tc>
          <w:tcPr>
            <w:tcW w:w="222" w:type="dxa"/>
            <w:vAlign w:val="center"/>
            <w:hideMark/>
          </w:tcPr>
          <w:p w14:paraId="41F32C67"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436B2743" w14:textId="77777777" w:rsidTr="008F4315">
        <w:trPr>
          <w:trHeight w:val="270"/>
          <w:jc w:val="center"/>
        </w:trPr>
        <w:tc>
          <w:tcPr>
            <w:tcW w:w="7854" w:type="dxa"/>
            <w:tcBorders>
              <w:top w:val="nil"/>
              <w:left w:val="nil"/>
              <w:bottom w:val="nil"/>
              <w:right w:val="nil"/>
            </w:tcBorders>
            <w:shd w:val="clear" w:color="auto" w:fill="auto"/>
            <w:vAlign w:val="center"/>
            <w:hideMark/>
          </w:tcPr>
          <w:p w14:paraId="4C9C6FA1"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Respond to issues well but still lot of improvement needed in amenities</w:t>
            </w:r>
          </w:p>
        </w:tc>
        <w:tc>
          <w:tcPr>
            <w:tcW w:w="950" w:type="dxa"/>
            <w:tcBorders>
              <w:top w:val="nil"/>
              <w:left w:val="nil"/>
              <w:bottom w:val="nil"/>
              <w:right w:val="nil"/>
            </w:tcBorders>
            <w:shd w:val="clear" w:color="auto" w:fill="auto"/>
            <w:vAlign w:val="center"/>
            <w:hideMark/>
          </w:tcPr>
          <w:p w14:paraId="2873483C"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2</w:t>
            </w:r>
          </w:p>
        </w:tc>
        <w:tc>
          <w:tcPr>
            <w:tcW w:w="222" w:type="dxa"/>
            <w:vAlign w:val="center"/>
            <w:hideMark/>
          </w:tcPr>
          <w:p w14:paraId="69A6E9FB"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390AD67C" w14:textId="77777777" w:rsidTr="008F4315">
        <w:trPr>
          <w:trHeight w:val="270"/>
          <w:jc w:val="center"/>
        </w:trPr>
        <w:tc>
          <w:tcPr>
            <w:tcW w:w="7854" w:type="dxa"/>
            <w:tcBorders>
              <w:top w:val="nil"/>
              <w:left w:val="nil"/>
              <w:bottom w:val="nil"/>
              <w:right w:val="nil"/>
            </w:tcBorders>
            <w:shd w:val="clear" w:color="000000" w:fill="BDD7EE"/>
            <w:vAlign w:val="center"/>
            <w:hideMark/>
          </w:tcPr>
          <w:p w14:paraId="00CE1075"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Response too slow when making enquiries for planning permits</w:t>
            </w:r>
          </w:p>
        </w:tc>
        <w:tc>
          <w:tcPr>
            <w:tcW w:w="950" w:type="dxa"/>
            <w:tcBorders>
              <w:top w:val="nil"/>
              <w:left w:val="nil"/>
              <w:bottom w:val="nil"/>
              <w:right w:val="nil"/>
            </w:tcBorders>
            <w:shd w:val="clear" w:color="000000" w:fill="BDD7EE"/>
            <w:vAlign w:val="center"/>
            <w:hideMark/>
          </w:tcPr>
          <w:p w14:paraId="7C5A072E"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2</w:t>
            </w:r>
          </w:p>
        </w:tc>
        <w:tc>
          <w:tcPr>
            <w:tcW w:w="222" w:type="dxa"/>
            <w:vAlign w:val="center"/>
            <w:hideMark/>
          </w:tcPr>
          <w:p w14:paraId="24D27623"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6F558891" w14:textId="77777777" w:rsidTr="008F4315">
        <w:trPr>
          <w:trHeight w:val="270"/>
          <w:jc w:val="center"/>
        </w:trPr>
        <w:tc>
          <w:tcPr>
            <w:tcW w:w="7854" w:type="dxa"/>
            <w:tcBorders>
              <w:top w:val="nil"/>
              <w:left w:val="nil"/>
              <w:bottom w:val="nil"/>
              <w:right w:val="nil"/>
            </w:tcBorders>
            <w:shd w:val="clear" w:color="auto" w:fill="auto"/>
            <w:vAlign w:val="center"/>
            <w:hideMark/>
          </w:tcPr>
          <w:p w14:paraId="6FD32E9B"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Room for improvement</w:t>
            </w:r>
          </w:p>
        </w:tc>
        <w:tc>
          <w:tcPr>
            <w:tcW w:w="950" w:type="dxa"/>
            <w:tcBorders>
              <w:top w:val="nil"/>
              <w:left w:val="nil"/>
              <w:bottom w:val="nil"/>
              <w:right w:val="nil"/>
            </w:tcBorders>
            <w:shd w:val="clear" w:color="auto" w:fill="auto"/>
            <w:vAlign w:val="center"/>
            <w:hideMark/>
          </w:tcPr>
          <w:p w14:paraId="13AFEF2A"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2</w:t>
            </w:r>
          </w:p>
        </w:tc>
        <w:tc>
          <w:tcPr>
            <w:tcW w:w="222" w:type="dxa"/>
            <w:vAlign w:val="center"/>
            <w:hideMark/>
          </w:tcPr>
          <w:p w14:paraId="5F76E5AA"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72B21F0D" w14:textId="77777777" w:rsidTr="008F4315">
        <w:trPr>
          <w:trHeight w:val="270"/>
          <w:jc w:val="center"/>
        </w:trPr>
        <w:tc>
          <w:tcPr>
            <w:tcW w:w="7854" w:type="dxa"/>
            <w:tcBorders>
              <w:top w:val="nil"/>
              <w:left w:val="nil"/>
              <w:bottom w:val="nil"/>
              <w:right w:val="nil"/>
            </w:tcBorders>
            <w:shd w:val="clear" w:color="000000" w:fill="BDD7EE"/>
            <w:vAlign w:val="center"/>
            <w:hideMark/>
          </w:tcPr>
          <w:p w14:paraId="3F650C66"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Sometimes action takes too long</w:t>
            </w:r>
          </w:p>
        </w:tc>
        <w:tc>
          <w:tcPr>
            <w:tcW w:w="950" w:type="dxa"/>
            <w:tcBorders>
              <w:top w:val="nil"/>
              <w:left w:val="nil"/>
              <w:bottom w:val="nil"/>
              <w:right w:val="nil"/>
            </w:tcBorders>
            <w:shd w:val="clear" w:color="000000" w:fill="BDD7EE"/>
            <w:vAlign w:val="center"/>
            <w:hideMark/>
          </w:tcPr>
          <w:p w14:paraId="22998A49"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2</w:t>
            </w:r>
          </w:p>
        </w:tc>
        <w:tc>
          <w:tcPr>
            <w:tcW w:w="222" w:type="dxa"/>
            <w:vAlign w:val="center"/>
            <w:hideMark/>
          </w:tcPr>
          <w:p w14:paraId="775AD534"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32C84E2E" w14:textId="77777777" w:rsidTr="008F4315">
        <w:trPr>
          <w:trHeight w:val="270"/>
          <w:jc w:val="center"/>
        </w:trPr>
        <w:tc>
          <w:tcPr>
            <w:tcW w:w="7854" w:type="dxa"/>
            <w:tcBorders>
              <w:top w:val="nil"/>
              <w:left w:val="nil"/>
              <w:bottom w:val="nil"/>
              <w:right w:val="nil"/>
            </w:tcBorders>
            <w:shd w:val="clear" w:color="auto" w:fill="auto"/>
            <w:vAlign w:val="center"/>
            <w:hideMark/>
          </w:tcPr>
          <w:p w14:paraId="365E3CF8"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Toilet is dirty</w:t>
            </w:r>
          </w:p>
        </w:tc>
        <w:tc>
          <w:tcPr>
            <w:tcW w:w="950" w:type="dxa"/>
            <w:tcBorders>
              <w:top w:val="nil"/>
              <w:left w:val="nil"/>
              <w:bottom w:val="nil"/>
              <w:right w:val="nil"/>
            </w:tcBorders>
            <w:shd w:val="clear" w:color="auto" w:fill="auto"/>
            <w:vAlign w:val="center"/>
            <w:hideMark/>
          </w:tcPr>
          <w:p w14:paraId="5855CAB0"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2</w:t>
            </w:r>
          </w:p>
        </w:tc>
        <w:tc>
          <w:tcPr>
            <w:tcW w:w="222" w:type="dxa"/>
            <w:vAlign w:val="center"/>
            <w:hideMark/>
          </w:tcPr>
          <w:p w14:paraId="6E4D9E8C"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5BF14BFA" w14:textId="77777777" w:rsidTr="008F4315">
        <w:trPr>
          <w:trHeight w:val="270"/>
          <w:jc w:val="center"/>
        </w:trPr>
        <w:tc>
          <w:tcPr>
            <w:tcW w:w="7854" w:type="dxa"/>
            <w:tcBorders>
              <w:top w:val="nil"/>
              <w:left w:val="nil"/>
              <w:bottom w:val="nil"/>
              <w:right w:val="nil"/>
            </w:tcBorders>
            <w:shd w:val="clear" w:color="000000" w:fill="BDD7EE"/>
            <w:vAlign w:val="center"/>
            <w:hideMark/>
          </w:tcPr>
          <w:p w14:paraId="496C1526"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Trees are not trimmed</w:t>
            </w:r>
          </w:p>
        </w:tc>
        <w:tc>
          <w:tcPr>
            <w:tcW w:w="950" w:type="dxa"/>
            <w:tcBorders>
              <w:top w:val="nil"/>
              <w:left w:val="nil"/>
              <w:bottom w:val="nil"/>
              <w:right w:val="nil"/>
            </w:tcBorders>
            <w:shd w:val="clear" w:color="000000" w:fill="BDD7EE"/>
            <w:vAlign w:val="center"/>
            <w:hideMark/>
          </w:tcPr>
          <w:p w14:paraId="527435DC"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2</w:t>
            </w:r>
          </w:p>
        </w:tc>
        <w:tc>
          <w:tcPr>
            <w:tcW w:w="222" w:type="dxa"/>
            <w:vAlign w:val="center"/>
            <w:hideMark/>
          </w:tcPr>
          <w:p w14:paraId="4F4317B5"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6E22C75B" w14:textId="77777777" w:rsidTr="008F4315">
        <w:trPr>
          <w:trHeight w:val="510"/>
          <w:jc w:val="center"/>
        </w:trPr>
        <w:tc>
          <w:tcPr>
            <w:tcW w:w="7854" w:type="dxa"/>
            <w:tcBorders>
              <w:top w:val="nil"/>
              <w:left w:val="nil"/>
              <w:bottom w:val="nil"/>
              <w:right w:val="nil"/>
            </w:tcBorders>
            <w:shd w:val="clear" w:color="auto" w:fill="auto"/>
            <w:vAlign w:val="center"/>
            <w:hideMark/>
          </w:tcPr>
          <w:p w14:paraId="52FC8BC3"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According to the tax we pay, I don't see the same being reciprocated by the Council to the community</w:t>
            </w:r>
          </w:p>
        </w:tc>
        <w:tc>
          <w:tcPr>
            <w:tcW w:w="950" w:type="dxa"/>
            <w:tcBorders>
              <w:top w:val="nil"/>
              <w:left w:val="nil"/>
              <w:bottom w:val="nil"/>
              <w:right w:val="nil"/>
            </w:tcBorders>
            <w:shd w:val="clear" w:color="auto" w:fill="auto"/>
            <w:vAlign w:val="center"/>
            <w:hideMark/>
          </w:tcPr>
          <w:p w14:paraId="3D8A9ECB"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09FA9B41"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2D946729" w14:textId="77777777" w:rsidTr="008F4315">
        <w:trPr>
          <w:trHeight w:val="270"/>
          <w:jc w:val="center"/>
        </w:trPr>
        <w:tc>
          <w:tcPr>
            <w:tcW w:w="7854" w:type="dxa"/>
            <w:tcBorders>
              <w:top w:val="nil"/>
              <w:left w:val="nil"/>
              <w:bottom w:val="nil"/>
              <w:right w:val="nil"/>
            </w:tcBorders>
            <w:shd w:val="clear" w:color="000000" w:fill="BDD7EE"/>
            <w:vAlign w:val="center"/>
            <w:hideMark/>
          </w:tcPr>
          <w:p w14:paraId="4746D77C"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Approve building against community wishes</w:t>
            </w:r>
          </w:p>
        </w:tc>
        <w:tc>
          <w:tcPr>
            <w:tcW w:w="950" w:type="dxa"/>
            <w:tcBorders>
              <w:top w:val="nil"/>
              <w:left w:val="nil"/>
              <w:bottom w:val="nil"/>
              <w:right w:val="nil"/>
            </w:tcBorders>
            <w:shd w:val="clear" w:color="000000" w:fill="BDD7EE"/>
            <w:vAlign w:val="center"/>
            <w:hideMark/>
          </w:tcPr>
          <w:p w14:paraId="03C57968"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49CF3797"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4B3FCD95" w14:textId="77777777" w:rsidTr="008F4315">
        <w:trPr>
          <w:trHeight w:val="270"/>
          <w:jc w:val="center"/>
        </w:trPr>
        <w:tc>
          <w:tcPr>
            <w:tcW w:w="7854" w:type="dxa"/>
            <w:tcBorders>
              <w:top w:val="nil"/>
              <w:left w:val="nil"/>
              <w:bottom w:val="nil"/>
              <w:right w:val="nil"/>
            </w:tcBorders>
            <w:shd w:val="clear" w:color="auto" w:fill="auto"/>
            <w:vAlign w:val="center"/>
            <w:hideMark/>
          </w:tcPr>
          <w:p w14:paraId="3146586D"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Because of not enough responsibility in spending rate plans</w:t>
            </w:r>
          </w:p>
        </w:tc>
        <w:tc>
          <w:tcPr>
            <w:tcW w:w="950" w:type="dxa"/>
            <w:tcBorders>
              <w:top w:val="nil"/>
              <w:left w:val="nil"/>
              <w:bottom w:val="nil"/>
              <w:right w:val="nil"/>
            </w:tcBorders>
            <w:shd w:val="clear" w:color="auto" w:fill="auto"/>
            <w:vAlign w:val="center"/>
            <w:hideMark/>
          </w:tcPr>
          <w:p w14:paraId="72BB20D7"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0FE7D0BE"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6B748354" w14:textId="77777777" w:rsidTr="008F4315">
        <w:trPr>
          <w:trHeight w:val="270"/>
          <w:jc w:val="center"/>
        </w:trPr>
        <w:tc>
          <w:tcPr>
            <w:tcW w:w="7854" w:type="dxa"/>
            <w:tcBorders>
              <w:top w:val="nil"/>
              <w:left w:val="nil"/>
              <w:bottom w:val="nil"/>
              <w:right w:val="nil"/>
            </w:tcBorders>
            <w:shd w:val="clear" w:color="000000" w:fill="BDD7EE"/>
            <w:vAlign w:val="center"/>
            <w:hideMark/>
          </w:tcPr>
          <w:p w14:paraId="69BEAEAF"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Because of the difficulties faced during COVID.  It's a difficult job</w:t>
            </w:r>
          </w:p>
        </w:tc>
        <w:tc>
          <w:tcPr>
            <w:tcW w:w="950" w:type="dxa"/>
            <w:tcBorders>
              <w:top w:val="nil"/>
              <w:left w:val="nil"/>
              <w:bottom w:val="nil"/>
              <w:right w:val="nil"/>
            </w:tcBorders>
            <w:shd w:val="clear" w:color="000000" w:fill="BDD7EE"/>
            <w:vAlign w:val="center"/>
            <w:hideMark/>
          </w:tcPr>
          <w:p w14:paraId="53405C72"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67275854"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1FF8AE7C" w14:textId="77777777" w:rsidTr="008F4315">
        <w:trPr>
          <w:trHeight w:val="270"/>
          <w:jc w:val="center"/>
        </w:trPr>
        <w:tc>
          <w:tcPr>
            <w:tcW w:w="7854" w:type="dxa"/>
            <w:tcBorders>
              <w:top w:val="nil"/>
              <w:left w:val="nil"/>
              <w:bottom w:val="nil"/>
              <w:right w:val="nil"/>
            </w:tcBorders>
            <w:shd w:val="clear" w:color="auto" w:fill="auto"/>
            <w:vAlign w:val="center"/>
            <w:hideMark/>
          </w:tcPr>
          <w:p w14:paraId="6FDF0E2C"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Bigger picture bit vague</w:t>
            </w:r>
          </w:p>
        </w:tc>
        <w:tc>
          <w:tcPr>
            <w:tcW w:w="950" w:type="dxa"/>
            <w:tcBorders>
              <w:top w:val="nil"/>
              <w:left w:val="nil"/>
              <w:bottom w:val="nil"/>
              <w:right w:val="nil"/>
            </w:tcBorders>
            <w:shd w:val="clear" w:color="auto" w:fill="auto"/>
            <w:vAlign w:val="center"/>
            <w:hideMark/>
          </w:tcPr>
          <w:p w14:paraId="5B2F941C"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4B51E630"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08231818" w14:textId="77777777" w:rsidTr="008F4315">
        <w:trPr>
          <w:trHeight w:val="270"/>
          <w:jc w:val="center"/>
        </w:trPr>
        <w:tc>
          <w:tcPr>
            <w:tcW w:w="7854" w:type="dxa"/>
            <w:tcBorders>
              <w:top w:val="nil"/>
              <w:left w:val="nil"/>
              <w:bottom w:val="nil"/>
              <w:right w:val="nil"/>
            </w:tcBorders>
            <w:shd w:val="clear" w:color="000000" w:fill="BDD7EE"/>
            <w:vAlign w:val="center"/>
            <w:hideMark/>
          </w:tcPr>
          <w:p w14:paraId="224A85DE"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Concerned about property developments</w:t>
            </w:r>
          </w:p>
        </w:tc>
        <w:tc>
          <w:tcPr>
            <w:tcW w:w="950" w:type="dxa"/>
            <w:tcBorders>
              <w:top w:val="nil"/>
              <w:left w:val="nil"/>
              <w:bottom w:val="nil"/>
              <w:right w:val="nil"/>
            </w:tcBorders>
            <w:shd w:val="clear" w:color="000000" w:fill="BDD7EE"/>
            <w:vAlign w:val="center"/>
            <w:hideMark/>
          </w:tcPr>
          <w:p w14:paraId="1FFE5FAE"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7CA95B5E"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22B0BB45" w14:textId="77777777" w:rsidTr="008F4315">
        <w:trPr>
          <w:trHeight w:val="270"/>
          <w:jc w:val="center"/>
        </w:trPr>
        <w:tc>
          <w:tcPr>
            <w:tcW w:w="7854" w:type="dxa"/>
            <w:tcBorders>
              <w:top w:val="nil"/>
              <w:left w:val="nil"/>
              <w:bottom w:val="nil"/>
              <w:right w:val="nil"/>
            </w:tcBorders>
            <w:shd w:val="clear" w:color="auto" w:fill="auto"/>
            <w:vAlign w:val="center"/>
            <w:hideMark/>
          </w:tcPr>
          <w:p w14:paraId="455FF668"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Council gone too left, don't use Council to go into politics</w:t>
            </w:r>
          </w:p>
        </w:tc>
        <w:tc>
          <w:tcPr>
            <w:tcW w:w="950" w:type="dxa"/>
            <w:tcBorders>
              <w:top w:val="nil"/>
              <w:left w:val="nil"/>
              <w:bottom w:val="nil"/>
              <w:right w:val="nil"/>
            </w:tcBorders>
            <w:shd w:val="clear" w:color="auto" w:fill="auto"/>
            <w:vAlign w:val="center"/>
            <w:hideMark/>
          </w:tcPr>
          <w:p w14:paraId="0D7CDBA3"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0A02A641"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53DD6966" w14:textId="77777777" w:rsidTr="008F4315">
        <w:trPr>
          <w:trHeight w:val="270"/>
          <w:jc w:val="center"/>
        </w:trPr>
        <w:tc>
          <w:tcPr>
            <w:tcW w:w="7854" w:type="dxa"/>
            <w:tcBorders>
              <w:top w:val="nil"/>
              <w:left w:val="nil"/>
              <w:bottom w:val="nil"/>
              <w:right w:val="nil"/>
            </w:tcBorders>
            <w:shd w:val="clear" w:color="000000" w:fill="BDD7EE"/>
            <w:vAlign w:val="center"/>
            <w:hideMark/>
          </w:tcPr>
          <w:p w14:paraId="710D0D9F" w14:textId="4AEBF8D6"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 xml:space="preserve">Council is more orientated to aesthetics rather </w:t>
            </w:r>
            <w:r w:rsidR="00C23866" w:rsidRPr="00672D84">
              <w:rPr>
                <w:rFonts w:eastAsia="Times New Roman"/>
                <w:sz w:val="20"/>
                <w:szCs w:val="20"/>
                <w:lang w:eastAsia="en-AU"/>
              </w:rPr>
              <w:t>than</w:t>
            </w:r>
            <w:r w:rsidRPr="00672D84">
              <w:rPr>
                <w:rFonts w:eastAsia="Times New Roman"/>
                <w:sz w:val="20"/>
                <w:szCs w:val="20"/>
                <w:lang w:eastAsia="en-AU"/>
              </w:rPr>
              <w:t xml:space="preserve"> maintenance</w:t>
            </w:r>
          </w:p>
        </w:tc>
        <w:tc>
          <w:tcPr>
            <w:tcW w:w="950" w:type="dxa"/>
            <w:tcBorders>
              <w:top w:val="nil"/>
              <w:left w:val="nil"/>
              <w:bottom w:val="nil"/>
              <w:right w:val="nil"/>
            </w:tcBorders>
            <w:shd w:val="clear" w:color="000000" w:fill="BDD7EE"/>
            <w:vAlign w:val="center"/>
            <w:hideMark/>
          </w:tcPr>
          <w:p w14:paraId="1CD07883"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04ABF4DD"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4EB81803" w14:textId="77777777" w:rsidTr="008F4315">
        <w:trPr>
          <w:trHeight w:val="270"/>
          <w:jc w:val="center"/>
        </w:trPr>
        <w:tc>
          <w:tcPr>
            <w:tcW w:w="7854" w:type="dxa"/>
            <w:tcBorders>
              <w:top w:val="nil"/>
              <w:left w:val="nil"/>
              <w:bottom w:val="nil"/>
              <w:right w:val="nil"/>
            </w:tcBorders>
            <w:shd w:val="clear" w:color="auto" w:fill="auto"/>
            <w:vAlign w:val="center"/>
            <w:hideMark/>
          </w:tcPr>
          <w:p w14:paraId="702140D9"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Council should have more transparency with locals</w:t>
            </w:r>
          </w:p>
        </w:tc>
        <w:tc>
          <w:tcPr>
            <w:tcW w:w="950" w:type="dxa"/>
            <w:tcBorders>
              <w:top w:val="nil"/>
              <w:left w:val="nil"/>
              <w:bottom w:val="nil"/>
              <w:right w:val="nil"/>
            </w:tcBorders>
            <w:shd w:val="clear" w:color="auto" w:fill="auto"/>
            <w:vAlign w:val="center"/>
            <w:hideMark/>
          </w:tcPr>
          <w:p w14:paraId="46C1BA05"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110A2EF5"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61993F6B" w14:textId="77777777" w:rsidTr="008F4315">
        <w:trPr>
          <w:trHeight w:val="510"/>
          <w:jc w:val="center"/>
        </w:trPr>
        <w:tc>
          <w:tcPr>
            <w:tcW w:w="7854" w:type="dxa"/>
            <w:tcBorders>
              <w:top w:val="nil"/>
              <w:left w:val="nil"/>
              <w:bottom w:val="nil"/>
              <w:right w:val="nil"/>
            </w:tcBorders>
            <w:shd w:val="clear" w:color="000000" w:fill="BDD7EE"/>
            <w:vAlign w:val="center"/>
            <w:hideMark/>
          </w:tcPr>
          <w:p w14:paraId="077E0EF9"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Cyclists' safety should be given more priority but otherwise, I'm quite happy with the Council's work this year</w:t>
            </w:r>
          </w:p>
        </w:tc>
        <w:tc>
          <w:tcPr>
            <w:tcW w:w="950" w:type="dxa"/>
            <w:tcBorders>
              <w:top w:val="nil"/>
              <w:left w:val="nil"/>
              <w:bottom w:val="nil"/>
              <w:right w:val="nil"/>
            </w:tcBorders>
            <w:shd w:val="clear" w:color="000000" w:fill="BDD7EE"/>
            <w:vAlign w:val="center"/>
            <w:hideMark/>
          </w:tcPr>
          <w:p w14:paraId="0A111ECF"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4DD78F17"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3A008AA0" w14:textId="77777777" w:rsidTr="008F4315">
        <w:trPr>
          <w:trHeight w:val="270"/>
          <w:jc w:val="center"/>
        </w:trPr>
        <w:tc>
          <w:tcPr>
            <w:tcW w:w="7854" w:type="dxa"/>
            <w:tcBorders>
              <w:top w:val="nil"/>
              <w:left w:val="nil"/>
              <w:bottom w:val="nil"/>
              <w:right w:val="nil"/>
            </w:tcBorders>
            <w:shd w:val="clear" w:color="auto" w:fill="auto"/>
            <w:vAlign w:val="center"/>
            <w:hideMark/>
          </w:tcPr>
          <w:p w14:paraId="4F22D273"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Dendy St failure</w:t>
            </w:r>
          </w:p>
        </w:tc>
        <w:tc>
          <w:tcPr>
            <w:tcW w:w="950" w:type="dxa"/>
            <w:tcBorders>
              <w:top w:val="nil"/>
              <w:left w:val="nil"/>
              <w:bottom w:val="nil"/>
              <w:right w:val="nil"/>
            </w:tcBorders>
            <w:shd w:val="clear" w:color="auto" w:fill="auto"/>
            <w:vAlign w:val="center"/>
            <w:hideMark/>
          </w:tcPr>
          <w:p w14:paraId="05F052CF"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6FA5782F"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72CF04AA" w14:textId="77777777" w:rsidTr="008F4315">
        <w:trPr>
          <w:trHeight w:val="270"/>
          <w:jc w:val="center"/>
        </w:trPr>
        <w:tc>
          <w:tcPr>
            <w:tcW w:w="7854" w:type="dxa"/>
            <w:tcBorders>
              <w:top w:val="nil"/>
              <w:left w:val="nil"/>
              <w:bottom w:val="nil"/>
              <w:right w:val="nil"/>
            </w:tcBorders>
            <w:shd w:val="clear" w:color="000000" w:fill="BDD7EE"/>
            <w:vAlign w:val="center"/>
            <w:hideMark/>
          </w:tcPr>
          <w:p w14:paraId="41D2F72A"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Development in the area is a bit too fast in Hampton area</w:t>
            </w:r>
          </w:p>
        </w:tc>
        <w:tc>
          <w:tcPr>
            <w:tcW w:w="950" w:type="dxa"/>
            <w:tcBorders>
              <w:top w:val="nil"/>
              <w:left w:val="nil"/>
              <w:bottom w:val="nil"/>
              <w:right w:val="nil"/>
            </w:tcBorders>
            <w:shd w:val="clear" w:color="000000" w:fill="BDD7EE"/>
            <w:vAlign w:val="center"/>
            <w:hideMark/>
          </w:tcPr>
          <w:p w14:paraId="5560D455"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7EBEA50E"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03E6CC55" w14:textId="77777777" w:rsidTr="008F4315">
        <w:trPr>
          <w:trHeight w:val="270"/>
          <w:jc w:val="center"/>
        </w:trPr>
        <w:tc>
          <w:tcPr>
            <w:tcW w:w="7854" w:type="dxa"/>
            <w:tcBorders>
              <w:top w:val="nil"/>
              <w:left w:val="nil"/>
              <w:bottom w:val="nil"/>
              <w:right w:val="nil"/>
            </w:tcBorders>
            <w:shd w:val="clear" w:color="auto" w:fill="auto"/>
            <w:vAlign w:val="center"/>
            <w:hideMark/>
          </w:tcPr>
          <w:p w14:paraId="0AF2F442"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Do a lot of good work. There are things we don't agree with, taking gates off oval</w:t>
            </w:r>
          </w:p>
        </w:tc>
        <w:tc>
          <w:tcPr>
            <w:tcW w:w="950" w:type="dxa"/>
            <w:tcBorders>
              <w:top w:val="nil"/>
              <w:left w:val="nil"/>
              <w:bottom w:val="nil"/>
              <w:right w:val="nil"/>
            </w:tcBorders>
            <w:shd w:val="clear" w:color="auto" w:fill="auto"/>
            <w:vAlign w:val="center"/>
            <w:hideMark/>
          </w:tcPr>
          <w:p w14:paraId="25913D41"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4FE79FB5"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34861A48" w14:textId="77777777" w:rsidTr="008F4315">
        <w:trPr>
          <w:trHeight w:val="270"/>
          <w:jc w:val="center"/>
        </w:trPr>
        <w:tc>
          <w:tcPr>
            <w:tcW w:w="7854" w:type="dxa"/>
            <w:tcBorders>
              <w:top w:val="nil"/>
              <w:left w:val="nil"/>
              <w:bottom w:val="nil"/>
              <w:right w:val="nil"/>
            </w:tcBorders>
            <w:shd w:val="clear" w:color="000000" w:fill="BDD7EE"/>
            <w:vAlign w:val="center"/>
            <w:hideMark/>
          </w:tcPr>
          <w:p w14:paraId="483989BB"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Do not listen to the community during building development</w:t>
            </w:r>
          </w:p>
        </w:tc>
        <w:tc>
          <w:tcPr>
            <w:tcW w:w="950" w:type="dxa"/>
            <w:tcBorders>
              <w:top w:val="nil"/>
              <w:left w:val="nil"/>
              <w:bottom w:val="nil"/>
              <w:right w:val="nil"/>
            </w:tcBorders>
            <w:shd w:val="clear" w:color="000000" w:fill="BDD7EE"/>
            <w:vAlign w:val="center"/>
            <w:hideMark/>
          </w:tcPr>
          <w:p w14:paraId="6265B541"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72E77526"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09A071C5" w14:textId="77777777" w:rsidTr="008F4315">
        <w:trPr>
          <w:trHeight w:val="270"/>
          <w:jc w:val="center"/>
        </w:trPr>
        <w:tc>
          <w:tcPr>
            <w:tcW w:w="7854" w:type="dxa"/>
            <w:tcBorders>
              <w:top w:val="nil"/>
              <w:left w:val="nil"/>
              <w:bottom w:val="nil"/>
              <w:right w:val="nil"/>
            </w:tcBorders>
            <w:shd w:val="clear" w:color="auto" w:fill="auto"/>
            <w:vAlign w:val="center"/>
            <w:hideMark/>
          </w:tcPr>
          <w:p w14:paraId="17AB1027"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Do some things well, but rates are too high</w:t>
            </w:r>
          </w:p>
        </w:tc>
        <w:tc>
          <w:tcPr>
            <w:tcW w:w="950" w:type="dxa"/>
            <w:tcBorders>
              <w:top w:val="nil"/>
              <w:left w:val="nil"/>
              <w:bottom w:val="nil"/>
              <w:right w:val="nil"/>
            </w:tcBorders>
            <w:shd w:val="clear" w:color="auto" w:fill="auto"/>
            <w:vAlign w:val="center"/>
            <w:hideMark/>
          </w:tcPr>
          <w:p w14:paraId="18977366"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0532D19F"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0E7BFC53" w14:textId="77777777" w:rsidTr="008F4315">
        <w:trPr>
          <w:trHeight w:val="270"/>
          <w:jc w:val="center"/>
        </w:trPr>
        <w:tc>
          <w:tcPr>
            <w:tcW w:w="7854" w:type="dxa"/>
            <w:tcBorders>
              <w:top w:val="nil"/>
              <w:left w:val="nil"/>
              <w:bottom w:val="nil"/>
              <w:right w:val="nil"/>
            </w:tcBorders>
            <w:shd w:val="clear" w:color="000000" w:fill="BDD7EE"/>
            <w:vAlign w:val="center"/>
            <w:hideMark/>
          </w:tcPr>
          <w:p w14:paraId="6B393E19"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Dog poo rules</w:t>
            </w:r>
          </w:p>
        </w:tc>
        <w:tc>
          <w:tcPr>
            <w:tcW w:w="950" w:type="dxa"/>
            <w:tcBorders>
              <w:top w:val="nil"/>
              <w:left w:val="nil"/>
              <w:bottom w:val="nil"/>
              <w:right w:val="nil"/>
            </w:tcBorders>
            <w:shd w:val="clear" w:color="000000" w:fill="BDD7EE"/>
            <w:vAlign w:val="center"/>
            <w:hideMark/>
          </w:tcPr>
          <w:p w14:paraId="0E103361"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1E8FD21A"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0642B777" w14:textId="77777777" w:rsidTr="008F4315">
        <w:trPr>
          <w:trHeight w:val="270"/>
          <w:jc w:val="center"/>
        </w:trPr>
        <w:tc>
          <w:tcPr>
            <w:tcW w:w="7854" w:type="dxa"/>
            <w:tcBorders>
              <w:top w:val="nil"/>
              <w:left w:val="nil"/>
              <w:bottom w:val="nil"/>
              <w:right w:val="nil"/>
            </w:tcBorders>
            <w:shd w:val="clear" w:color="auto" w:fill="auto"/>
            <w:vAlign w:val="center"/>
            <w:hideMark/>
          </w:tcPr>
          <w:p w14:paraId="458BBD91"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Don't agree with enforcement of traffic</w:t>
            </w:r>
          </w:p>
        </w:tc>
        <w:tc>
          <w:tcPr>
            <w:tcW w:w="950" w:type="dxa"/>
            <w:tcBorders>
              <w:top w:val="nil"/>
              <w:left w:val="nil"/>
              <w:bottom w:val="nil"/>
              <w:right w:val="nil"/>
            </w:tcBorders>
            <w:shd w:val="clear" w:color="auto" w:fill="auto"/>
            <w:vAlign w:val="center"/>
            <w:hideMark/>
          </w:tcPr>
          <w:p w14:paraId="1CF42D1C"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5E733EF2"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4C7BE84F" w14:textId="77777777" w:rsidTr="008F4315">
        <w:trPr>
          <w:trHeight w:val="270"/>
          <w:jc w:val="center"/>
        </w:trPr>
        <w:tc>
          <w:tcPr>
            <w:tcW w:w="7854" w:type="dxa"/>
            <w:tcBorders>
              <w:top w:val="nil"/>
              <w:left w:val="nil"/>
              <w:bottom w:val="nil"/>
              <w:right w:val="nil"/>
            </w:tcBorders>
            <w:shd w:val="clear" w:color="000000" w:fill="BDD7EE"/>
            <w:vAlign w:val="center"/>
            <w:hideMark/>
          </w:tcPr>
          <w:p w14:paraId="4884F2C6"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Everything is great, except bin collection - it is left on the street</w:t>
            </w:r>
          </w:p>
        </w:tc>
        <w:tc>
          <w:tcPr>
            <w:tcW w:w="950" w:type="dxa"/>
            <w:tcBorders>
              <w:top w:val="nil"/>
              <w:left w:val="nil"/>
              <w:bottom w:val="nil"/>
              <w:right w:val="nil"/>
            </w:tcBorders>
            <w:shd w:val="clear" w:color="000000" w:fill="BDD7EE"/>
            <w:vAlign w:val="center"/>
            <w:hideMark/>
          </w:tcPr>
          <w:p w14:paraId="2F6265A8"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6CE29BB2"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73404E09" w14:textId="77777777" w:rsidTr="008F4315">
        <w:trPr>
          <w:trHeight w:val="270"/>
          <w:jc w:val="center"/>
        </w:trPr>
        <w:tc>
          <w:tcPr>
            <w:tcW w:w="7854" w:type="dxa"/>
            <w:tcBorders>
              <w:top w:val="nil"/>
              <w:left w:val="nil"/>
              <w:bottom w:val="nil"/>
              <w:right w:val="nil"/>
            </w:tcBorders>
            <w:shd w:val="clear" w:color="auto" w:fill="auto"/>
            <w:vAlign w:val="center"/>
            <w:hideMark/>
          </w:tcPr>
          <w:p w14:paraId="488C0739"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Good, but too interested in money and overdevelopment</w:t>
            </w:r>
          </w:p>
        </w:tc>
        <w:tc>
          <w:tcPr>
            <w:tcW w:w="950" w:type="dxa"/>
            <w:tcBorders>
              <w:top w:val="nil"/>
              <w:left w:val="nil"/>
              <w:bottom w:val="nil"/>
              <w:right w:val="nil"/>
            </w:tcBorders>
            <w:shd w:val="clear" w:color="auto" w:fill="auto"/>
            <w:vAlign w:val="center"/>
            <w:hideMark/>
          </w:tcPr>
          <w:p w14:paraId="3EFDFE75"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3117A5CC"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4464F58C" w14:textId="77777777" w:rsidTr="008F4315">
        <w:trPr>
          <w:trHeight w:val="270"/>
          <w:jc w:val="center"/>
        </w:trPr>
        <w:tc>
          <w:tcPr>
            <w:tcW w:w="7854" w:type="dxa"/>
            <w:tcBorders>
              <w:top w:val="nil"/>
              <w:left w:val="nil"/>
              <w:bottom w:val="nil"/>
              <w:right w:val="nil"/>
            </w:tcBorders>
            <w:shd w:val="clear" w:color="000000" w:fill="BDD7EE"/>
            <w:vAlign w:val="center"/>
            <w:hideMark/>
          </w:tcPr>
          <w:p w14:paraId="04FEA1B0"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Had an issue with neighbours around beach access and was resolved ok</w:t>
            </w:r>
          </w:p>
        </w:tc>
        <w:tc>
          <w:tcPr>
            <w:tcW w:w="950" w:type="dxa"/>
            <w:tcBorders>
              <w:top w:val="nil"/>
              <w:left w:val="nil"/>
              <w:bottom w:val="nil"/>
              <w:right w:val="nil"/>
            </w:tcBorders>
            <w:shd w:val="clear" w:color="000000" w:fill="BDD7EE"/>
            <w:vAlign w:val="center"/>
            <w:hideMark/>
          </w:tcPr>
          <w:p w14:paraId="378D9E80"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4F066BDE"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004E3F83" w14:textId="77777777" w:rsidTr="008F4315">
        <w:trPr>
          <w:trHeight w:val="270"/>
          <w:jc w:val="center"/>
        </w:trPr>
        <w:tc>
          <w:tcPr>
            <w:tcW w:w="7854" w:type="dxa"/>
            <w:tcBorders>
              <w:top w:val="nil"/>
              <w:left w:val="nil"/>
              <w:bottom w:val="nil"/>
              <w:right w:val="nil"/>
            </w:tcBorders>
            <w:shd w:val="clear" w:color="auto" w:fill="auto"/>
            <w:vAlign w:val="center"/>
            <w:hideMark/>
          </w:tcPr>
          <w:p w14:paraId="702CC3CA"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Has some issues mostly related to schools</w:t>
            </w:r>
          </w:p>
        </w:tc>
        <w:tc>
          <w:tcPr>
            <w:tcW w:w="950" w:type="dxa"/>
            <w:tcBorders>
              <w:top w:val="nil"/>
              <w:left w:val="nil"/>
              <w:bottom w:val="nil"/>
              <w:right w:val="nil"/>
            </w:tcBorders>
            <w:shd w:val="clear" w:color="auto" w:fill="auto"/>
            <w:vAlign w:val="center"/>
            <w:hideMark/>
          </w:tcPr>
          <w:p w14:paraId="0060049D"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7E9DA19F"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1837D27A" w14:textId="77777777" w:rsidTr="008F4315">
        <w:trPr>
          <w:trHeight w:val="510"/>
          <w:jc w:val="center"/>
        </w:trPr>
        <w:tc>
          <w:tcPr>
            <w:tcW w:w="7854" w:type="dxa"/>
            <w:tcBorders>
              <w:top w:val="nil"/>
              <w:left w:val="nil"/>
              <w:bottom w:val="nil"/>
              <w:right w:val="nil"/>
            </w:tcBorders>
            <w:shd w:val="clear" w:color="000000" w:fill="BDD7EE"/>
            <w:vAlign w:val="center"/>
            <w:hideMark/>
          </w:tcPr>
          <w:p w14:paraId="54E731EC"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I am unhappy that they made the parking issues worse because they made us take the rocks away</w:t>
            </w:r>
          </w:p>
        </w:tc>
        <w:tc>
          <w:tcPr>
            <w:tcW w:w="950" w:type="dxa"/>
            <w:tcBorders>
              <w:top w:val="nil"/>
              <w:left w:val="nil"/>
              <w:bottom w:val="nil"/>
              <w:right w:val="nil"/>
            </w:tcBorders>
            <w:shd w:val="clear" w:color="000000" w:fill="BDD7EE"/>
            <w:vAlign w:val="center"/>
            <w:hideMark/>
          </w:tcPr>
          <w:p w14:paraId="44730074"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0AE54294"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2E61D038" w14:textId="77777777" w:rsidTr="008F4315">
        <w:trPr>
          <w:trHeight w:val="270"/>
          <w:jc w:val="center"/>
        </w:trPr>
        <w:tc>
          <w:tcPr>
            <w:tcW w:w="7854" w:type="dxa"/>
            <w:tcBorders>
              <w:top w:val="nil"/>
              <w:left w:val="nil"/>
              <w:bottom w:val="nil"/>
              <w:right w:val="nil"/>
            </w:tcBorders>
            <w:shd w:val="clear" w:color="auto" w:fill="auto"/>
            <w:vAlign w:val="center"/>
            <w:hideMark/>
          </w:tcPr>
          <w:p w14:paraId="30925A54"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I think in a lot of cases they don't do a good job but in some they do</w:t>
            </w:r>
          </w:p>
        </w:tc>
        <w:tc>
          <w:tcPr>
            <w:tcW w:w="950" w:type="dxa"/>
            <w:tcBorders>
              <w:top w:val="nil"/>
              <w:left w:val="nil"/>
              <w:bottom w:val="nil"/>
              <w:right w:val="nil"/>
            </w:tcBorders>
            <w:shd w:val="clear" w:color="auto" w:fill="auto"/>
            <w:vAlign w:val="center"/>
            <w:hideMark/>
          </w:tcPr>
          <w:p w14:paraId="79A01158"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0CC64C17"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68E4A74F" w14:textId="77777777" w:rsidTr="008F4315">
        <w:trPr>
          <w:trHeight w:val="510"/>
          <w:jc w:val="center"/>
        </w:trPr>
        <w:tc>
          <w:tcPr>
            <w:tcW w:w="7854" w:type="dxa"/>
            <w:tcBorders>
              <w:top w:val="nil"/>
              <w:left w:val="nil"/>
              <w:bottom w:val="nil"/>
              <w:right w:val="nil"/>
            </w:tcBorders>
            <w:shd w:val="clear" w:color="000000" w:fill="BDD7EE"/>
            <w:vAlign w:val="center"/>
            <w:hideMark/>
          </w:tcPr>
          <w:p w14:paraId="797DC138" w14:textId="2D1AAFF8"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 xml:space="preserve">I think recently they were banning open fire cooking based on few resident </w:t>
            </w:r>
            <w:r w:rsidR="00AE3E17" w:rsidRPr="00672D84">
              <w:rPr>
                <w:rFonts w:eastAsia="Times New Roman"/>
                <w:sz w:val="20"/>
                <w:szCs w:val="20"/>
                <w:lang w:eastAsia="en-AU"/>
              </w:rPr>
              <w:t>opinions</w:t>
            </w:r>
            <w:r w:rsidRPr="00672D84">
              <w:rPr>
                <w:rFonts w:eastAsia="Times New Roman"/>
                <w:sz w:val="20"/>
                <w:szCs w:val="20"/>
                <w:lang w:eastAsia="en-AU"/>
              </w:rPr>
              <w:t xml:space="preserve"> they went straight to ban rather than consultations</w:t>
            </w:r>
          </w:p>
        </w:tc>
        <w:tc>
          <w:tcPr>
            <w:tcW w:w="950" w:type="dxa"/>
            <w:tcBorders>
              <w:top w:val="nil"/>
              <w:left w:val="nil"/>
              <w:bottom w:val="nil"/>
              <w:right w:val="nil"/>
            </w:tcBorders>
            <w:shd w:val="clear" w:color="000000" w:fill="BDD7EE"/>
            <w:vAlign w:val="center"/>
            <w:hideMark/>
          </w:tcPr>
          <w:p w14:paraId="686A691E"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554F93C4"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5130FF78" w14:textId="77777777" w:rsidTr="008F4315">
        <w:trPr>
          <w:trHeight w:val="510"/>
          <w:jc w:val="center"/>
        </w:trPr>
        <w:tc>
          <w:tcPr>
            <w:tcW w:w="7854" w:type="dxa"/>
            <w:tcBorders>
              <w:top w:val="nil"/>
              <w:left w:val="nil"/>
              <w:bottom w:val="nil"/>
              <w:right w:val="nil"/>
            </w:tcBorders>
            <w:shd w:val="clear" w:color="auto" w:fill="auto"/>
            <w:vAlign w:val="center"/>
            <w:hideMark/>
          </w:tcPr>
          <w:p w14:paraId="26F36B20" w14:textId="12C110DE"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 xml:space="preserve">I think the Council is in a difficult position in regard of what the State Government needs for housing rules but not what community wants.  They should support </w:t>
            </w:r>
            <w:r w:rsidR="00AE3E17" w:rsidRPr="00672D84">
              <w:rPr>
                <w:rFonts w:eastAsia="Times New Roman"/>
                <w:sz w:val="20"/>
                <w:szCs w:val="20"/>
                <w:lang w:eastAsia="en-AU"/>
              </w:rPr>
              <w:t>residents</w:t>
            </w:r>
            <w:r w:rsidRPr="00672D84">
              <w:rPr>
                <w:rFonts w:eastAsia="Times New Roman"/>
                <w:sz w:val="20"/>
                <w:szCs w:val="20"/>
                <w:lang w:eastAsia="en-AU"/>
              </w:rPr>
              <w:t xml:space="preserve"> more</w:t>
            </w:r>
          </w:p>
        </w:tc>
        <w:tc>
          <w:tcPr>
            <w:tcW w:w="950" w:type="dxa"/>
            <w:tcBorders>
              <w:top w:val="nil"/>
              <w:left w:val="nil"/>
              <w:bottom w:val="nil"/>
              <w:right w:val="nil"/>
            </w:tcBorders>
            <w:shd w:val="clear" w:color="auto" w:fill="auto"/>
            <w:vAlign w:val="center"/>
            <w:hideMark/>
          </w:tcPr>
          <w:p w14:paraId="636173E7"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2CA8577C"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00E2C5BC" w14:textId="77777777" w:rsidTr="008F4315">
        <w:trPr>
          <w:trHeight w:val="255"/>
          <w:jc w:val="center"/>
        </w:trPr>
        <w:tc>
          <w:tcPr>
            <w:tcW w:w="7854" w:type="dxa"/>
            <w:tcBorders>
              <w:top w:val="nil"/>
              <w:left w:val="nil"/>
              <w:bottom w:val="nil"/>
              <w:right w:val="nil"/>
            </w:tcBorders>
            <w:shd w:val="clear" w:color="000000" w:fill="BDD7EE"/>
            <w:vAlign w:val="center"/>
            <w:hideMark/>
          </w:tcPr>
          <w:p w14:paraId="5FC58D1D"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If they get better at handling parking in main areas, that'd be good</w:t>
            </w:r>
          </w:p>
        </w:tc>
        <w:tc>
          <w:tcPr>
            <w:tcW w:w="950" w:type="dxa"/>
            <w:tcBorders>
              <w:top w:val="nil"/>
              <w:left w:val="nil"/>
              <w:bottom w:val="nil"/>
              <w:right w:val="nil"/>
            </w:tcBorders>
            <w:shd w:val="clear" w:color="000000" w:fill="BDD7EE"/>
            <w:vAlign w:val="center"/>
            <w:hideMark/>
          </w:tcPr>
          <w:p w14:paraId="38C3684E"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3B8538DA"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126CFA70" w14:textId="77777777" w:rsidTr="008F4315">
        <w:trPr>
          <w:trHeight w:val="270"/>
          <w:jc w:val="center"/>
        </w:trPr>
        <w:tc>
          <w:tcPr>
            <w:tcW w:w="7854" w:type="dxa"/>
            <w:tcBorders>
              <w:top w:val="nil"/>
              <w:left w:val="nil"/>
              <w:bottom w:val="nil"/>
              <w:right w:val="nil"/>
            </w:tcBorders>
            <w:shd w:val="clear" w:color="auto" w:fill="auto"/>
            <w:vAlign w:val="center"/>
            <w:hideMark/>
          </w:tcPr>
          <w:p w14:paraId="16C87C2A"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Inefficiency in permit department</w:t>
            </w:r>
          </w:p>
        </w:tc>
        <w:tc>
          <w:tcPr>
            <w:tcW w:w="950" w:type="dxa"/>
            <w:tcBorders>
              <w:top w:val="nil"/>
              <w:left w:val="nil"/>
              <w:bottom w:val="nil"/>
              <w:right w:val="nil"/>
            </w:tcBorders>
            <w:shd w:val="clear" w:color="auto" w:fill="auto"/>
            <w:vAlign w:val="center"/>
            <w:hideMark/>
          </w:tcPr>
          <w:p w14:paraId="245019F2"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30003138"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26CFC209" w14:textId="77777777" w:rsidTr="008F4315">
        <w:trPr>
          <w:trHeight w:val="270"/>
          <w:jc w:val="center"/>
        </w:trPr>
        <w:tc>
          <w:tcPr>
            <w:tcW w:w="7854" w:type="dxa"/>
            <w:tcBorders>
              <w:top w:val="nil"/>
              <w:left w:val="nil"/>
              <w:bottom w:val="nil"/>
              <w:right w:val="nil"/>
            </w:tcBorders>
            <w:shd w:val="clear" w:color="000000" w:fill="BDD7EE"/>
            <w:vAlign w:val="center"/>
            <w:hideMark/>
          </w:tcPr>
          <w:p w14:paraId="79D068A6"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It's not that great with maintenance of drains around Brighton</w:t>
            </w:r>
          </w:p>
        </w:tc>
        <w:tc>
          <w:tcPr>
            <w:tcW w:w="950" w:type="dxa"/>
            <w:tcBorders>
              <w:top w:val="nil"/>
              <w:left w:val="nil"/>
              <w:bottom w:val="nil"/>
              <w:right w:val="nil"/>
            </w:tcBorders>
            <w:shd w:val="clear" w:color="000000" w:fill="BDD7EE"/>
            <w:vAlign w:val="center"/>
            <w:hideMark/>
          </w:tcPr>
          <w:p w14:paraId="4B4B9536"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2DA8263D"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797DF69E" w14:textId="77777777" w:rsidTr="008F4315">
        <w:trPr>
          <w:trHeight w:val="270"/>
          <w:jc w:val="center"/>
        </w:trPr>
        <w:tc>
          <w:tcPr>
            <w:tcW w:w="7854" w:type="dxa"/>
            <w:tcBorders>
              <w:top w:val="nil"/>
              <w:left w:val="nil"/>
              <w:bottom w:val="nil"/>
              <w:right w:val="nil"/>
            </w:tcBorders>
            <w:shd w:val="clear" w:color="auto" w:fill="auto"/>
            <w:vAlign w:val="center"/>
            <w:hideMark/>
          </w:tcPr>
          <w:p w14:paraId="0B539EE0"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It's not that great with maintenance of parking facilities around Brighton</w:t>
            </w:r>
          </w:p>
        </w:tc>
        <w:tc>
          <w:tcPr>
            <w:tcW w:w="950" w:type="dxa"/>
            <w:tcBorders>
              <w:top w:val="nil"/>
              <w:left w:val="nil"/>
              <w:bottom w:val="nil"/>
              <w:right w:val="nil"/>
            </w:tcBorders>
            <w:shd w:val="clear" w:color="auto" w:fill="auto"/>
            <w:vAlign w:val="center"/>
            <w:hideMark/>
          </w:tcPr>
          <w:p w14:paraId="2202B56B"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5CF68CA1"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5CDFF713" w14:textId="77777777" w:rsidTr="008F4315">
        <w:trPr>
          <w:trHeight w:val="270"/>
          <w:jc w:val="center"/>
        </w:trPr>
        <w:tc>
          <w:tcPr>
            <w:tcW w:w="7854" w:type="dxa"/>
            <w:tcBorders>
              <w:top w:val="nil"/>
              <w:left w:val="nil"/>
              <w:bottom w:val="nil"/>
              <w:right w:val="nil"/>
            </w:tcBorders>
            <w:shd w:val="clear" w:color="000000" w:fill="BDD7EE"/>
            <w:vAlign w:val="center"/>
            <w:hideMark/>
          </w:tcPr>
          <w:p w14:paraId="706B0E72"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It's not that great with maintenance of some footpaths around Brighton</w:t>
            </w:r>
          </w:p>
        </w:tc>
        <w:tc>
          <w:tcPr>
            <w:tcW w:w="950" w:type="dxa"/>
            <w:tcBorders>
              <w:top w:val="nil"/>
              <w:left w:val="nil"/>
              <w:bottom w:val="nil"/>
              <w:right w:val="nil"/>
            </w:tcBorders>
            <w:shd w:val="clear" w:color="000000" w:fill="BDD7EE"/>
            <w:vAlign w:val="center"/>
            <w:hideMark/>
          </w:tcPr>
          <w:p w14:paraId="56161FC7"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29CDF295"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7A1B552D" w14:textId="77777777" w:rsidTr="008F4315">
        <w:trPr>
          <w:trHeight w:val="510"/>
          <w:jc w:val="center"/>
        </w:trPr>
        <w:tc>
          <w:tcPr>
            <w:tcW w:w="7854" w:type="dxa"/>
            <w:tcBorders>
              <w:top w:val="nil"/>
              <w:left w:val="nil"/>
              <w:bottom w:val="nil"/>
              <w:right w:val="nil"/>
            </w:tcBorders>
            <w:shd w:val="clear" w:color="auto" w:fill="auto"/>
            <w:vAlign w:val="center"/>
            <w:hideMark/>
          </w:tcPr>
          <w:p w14:paraId="17166F8B"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Lack of support in dealing with builder of tennis court cave in.  Get penalized when someone did the wrong thing</w:t>
            </w:r>
          </w:p>
        </w:tc>
        <w:tc>
          <w:tcPr>
            <w:tcW w:w="950" w:type="dxa"/>
            <w:tcBorders>
              <w:top w:val="nil"/>
              <w:left w:val="nil"/>
              <w:bottom w:val="nil"/>
              <w:right w:val="nil"/>
            </w:tcBorders>
            <w:shd w:val="clear" w:color="auto" w:fill="auto"/>
            <w:vAlign w:val="center"/>
            <w:hideMark/>
          </w:tcPr>
          <w:p w14:paraId="52C1E097"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72D1EA6D"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6F637009" w14:textId="77777777" w:rsidTr="008F4315">
        <w:trPr>
          <w:trHeight w:val="255"/>
          <w:jc w:val="center"/>
        </w:trPr>
        <w:tc>
          <w:tcPr>
            <w:tcW w:w="7854" w:type="dxa"/>
            <w:tcBorders>
              <w:top w:val="nil"/>
              <w:left w:val="nil"/>
              <w:bottom w:val="nil"/>
              <w:right w:val="nil"/>
            </w:tcBorders>
            <w:shd w:val="clear" w:color="000000" w:fill="BDD7EE"/>
            <w:vAlign w:val="center"/>
            <w:hideMark/>
          </w:tcPr>
          <w:p w14:paraId="059F89AD"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Local heritages aren't being reserved enough.  Not as much as it should</w:t>
            </w:r>
          </w:p>
        </w:tc>
        <w:tc>
          <w:tcPr>
            <w:tcW w:w="950" w:type="dxa"/>
            <w:tcBorders>
              <w:top w:val="nil"/>
              <w:left w:val="nil"/>
              <w:bottom w:val="nil"/>
              <w:right w:val="nil"/>
            </w:tcBorders>
            <w:shd w:val="clear" w:color="000000" w:fill="BDD7EE"/>
            <w:vAlign w:val="center"/>
            <w:hideMark/>
          </w:tcPr>
          <w:p w14:paraId="54715BBB"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1BD90361"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4AF849BB" w14:textId="77777777" w:rsidTr="008F4315">
        <w:trPr>
          <w:trHeight w:val="270"/>
          <w:jc w:val="center"/>
        </w:trPr>
        <w:tc>
          <w:tcPr>
            <w:tcW w:w="7854" w:type="dxa"/>
            <w:tcBorders>
              <w:top w:val="nil"/>
              <w:left w:val="nil"/>
              <w:bottom w:val="nil"/>
              <w:right w:val="nil"/>
            </w:tcBorders>
            <w:shd w:val="clear" w:color="auto" w:fill="auto"/>
            <w:vAlign w:val="center"/>
            <w:hideMark/>
          </w:tcPr>
          <w:p w14:paraId="54CDF444"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More developments and too many restrictions</w:t>
            </w:r>
          </w:p>
        </w:tc>
        <w:tc>
          <w:tcPr>
            <w:tcW w:w="950" w:type="dxa"/>
            <w:tcBorders>
              <w:top w:val="nil"/>
              <w:left w:val="nil"/>
              <w:bottom w:val="nil"/>
              <w:right w:val="nil"/>
            </w:tcBorders>
            <w:shd w:val="clear" w:color="auto" w:fill="auto"/>
            <w:vAlign w:val="center"/>
            <w:hideMark/>
          </w:tcPr>
          <w:p w14:paraId="7C20BD3A"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0F0842D3"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1430D0D6" w14:textId="77777777" w:rsidTr="008F4315">
        <w:trPr>
          <w:trHeight w:val="270"/>
          <w:jc w:val="center"/>
        </w:trPr>
        <w:tc>
          <w:tcPr>
            <w:tcW w:w="7854" w:type="dxa"/>
            <w:tcBorders>
              <w:top w:val="nil"/>
              <w:left w:val="nil"/>
              <w:bottom w:val="nil"/>
              <w:right w:val="nil"/>
            </w:tcBorders>
            <w:shd w:val="clear" w:color="000000" w:fill="BDD7EE"/>
            <w:vAlign w:val="center"/>
            <w:hideMark/>
          </w:tcPr>
          <w:p w14:paraId="323163CD" w14:textId="3D6ED38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lastRenderedPageBreak/>
              <w:t>More supervision of scooter of bikes</w:t>
            </w:r>
          </w:p>
        </w:tc>
        <w:tc>
          <w:tcPr>
            <w:tcW w:w="950" w:type="dxa"/>
            <w:tcBorders>
              <w:top w:val="nil"/>
              <w:left w:val="nil"/>
              <w:bottom w:val="nil"/>
              <w:right w:val="nil"/>
            </w:tcBorders>
            <w:shd w:val="clear" w:color="000000" w:fill="BDD7EE"/>
            <w:vAlign w:val="center"/>
            <w:hideMark/>
          </w:tcPr>
          <w:p w14:paraId="2BCE7349"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2A2979C2"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7F4AC3A5" w14:textId="77777777" w:rsidTr="008F4315">
        <w:trPr>
          <w:trHeight w:val="270"/>
          <w:jc w:val="center"/>
        </w:trPr>
        <w:tc>
          <w:tcPr>
            <w:tcW w:w="7854" w:type="dxa"/>
            <w:tcBorders>
              <w:top w:val="nil"/>
              <w:left w:val="nil"/>
              <w:bottom w:val="nil"/>
              <w:right w:val="nil"/>
            </w:tcBorders>
            <w:shd w:val="clear" w:color="auto" w:fill="auto"/>
            <w:vAlign w:val="center"/>
            <w:hideMark/>
          </w:tcPr>
          <w:p w14:paraId="2FC84E8D"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Most Councillors only interested in what they can get out of it</w:t>
            </w:r>
          </w:p>
        </w:tc>
        <w:tc>
          <w:tcPr>
            <w:tcW w:w="950" w:type="dxa"/>
            <w:tcBorders>
              <w:top w:val="nil"/>
              <w:left w:val="nil"/>
              <w:bottom w:val="nil"/>
              <w:right w:val="nil"/>
            </w:tcBorders>
            <w:shd w:val="clear" w:color="auto" w:fill="auto"/>
            <w:vAlign w:val="center"/>
            <w:hideMark/>
          </w:tcPr>
          <w:p w14:paraId="327A4287"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1756FD94"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6FC8087E" w14:textId="77777777" w:rsidTr="008F4315">
        <w:trPr>
          <w:trHeight w:val="270"/>
          <w:jc w:val="center"/>
        </w:trPr>
        <w:tc>
          <w:tcPr>
            <w:tcW w:w="7854" w:type="dxa"/>
            <w:tcBorders>
              <w:top w:val="nil"/>
              <w:left w:val="nil"/>
              <w:bottom w:val="nil"/>
              <w:right w:val="nil"/>
            </w:tcBorders>
            <w:shd w:val="clear" w:color="000000" w:fill="BDD7EE"/>
            <w:vAlign w:val="center"/>
            <w:hideMark/>
          </w:tcPr>
          <w:p w14:paraId="72408993"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My number 1 issue is the Sandringham Village development being ignored</w:t>
            </w:r>
          </w:p>
        </w:tc>
        <w:tc>
          <w:tcPr>
            <w:tcW w:w="950" w:type="dxa"/>
            <w:tcBorders>
              <w:top w:val="nil"/>
              <w:left w:val="nil"/>
              <w:bottom w:val="nil"/>
              <w:right w:val="nil"/>
            </w:tcBorders>
            <w:shd w:val="clear" w:color="000000" w:fill="BDD7EE"/>
            <w:vAlign w:val="center"/>
            <w:hideMark/>
          </w:tcPr>
          <w:p w14:paraId="30EAB754"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3787CCC9"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352D7451" w14:textId="77777777" w:rsidTr="008F4315">
        <w:trPr>
          <w:trHeight w:val="270"/>
          <w:jc w:val="center"/>
        </w:trPr>
        <w:tc>
          <w:tcPr>
            <w:tcW w:w="7854" w:type="dxa"/>
            <w:tcBorders>
              <w:top w:val="nil"/>
              <w:left w:val="nil"/>
              <w:bottom w:val="nil"/>
              <w:right w:val="nil"/>
            </w:tcBorders>
            <w:shd w:val="clear" w:color="auto" w:fill="auto"/>
            <w:vAlign w:val="center"/>
            <w:hideMark/>
          </w:tcPr>
          <w:p w14:paraId="67FAC2EE"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Need to focus on environment</w:t>
            </w:r>
          </w:p>
        </w:tc>
        <w:tc>
          <w:tcPr>
            <w:tcW w:w="950" w:type="dxa"/>
            <w:tcBorders>
              <w:top w:val="nil"/>
              <w:left w:val="nil"/>
              <w:bottom w:val="nil"/>
              <w:right w:val="nil"/>
            </w:tcBorders>
            <w:shd w:val="clear" w:color="auto" w:fill="auto"/>
            <w:vAlign w:val="center"/>
            <w:hideMark/>
          </w:tcPr>
          <w:p w14:paraId="1A1519BA"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3688B250"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382A264C" w14:textId="77777777" w:rsidTr="008F4315">
        <w:trPr>
          <w:trHeight w:val="270"/>
          <w:jc w:val="center"/>
        </w:trPr>
        <w:tc>
          <w:tcPr>
            <w:tcW w:w="7854" w:type="dxa"/>
            <w:tcBorders>
              <w:top w:val="nil"/>
              <w:left w:val="nil"/>
              <w:bottom w:val="nil"/>
              <w:right w:val="nil"/>
            </w:tcBorders>
            <w:shd w:val="clear" w:color="000000" w:fill="BDD7EE"/>
            <w:vAlign w:val="center"/>
            <w:hideMark/>
          </w:tcPr>
          <w:p w14:paraId="2BD40551"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Neighbourhood dogs are creating a little ruckus</w:t>
            </w:r>
          </w:p>
        </w:tc>
        <w:tc>
          <w:tcPr>
            <w:tcW w:w="950" w:type="dxa"/>
            <w:tcBorders>
              <w:top w:val="nil"/>
              <w:left w:val="nil"/>
              <w:bottom w:val="nil"/>
              <w:right w:val="nil"/>
            </w:tcBorders>
            <w:shd w:val="clear" w:color="000000" w:fill="BDD7EE"/>
            <w:vAlign w:val="center"/>
            <w:hideMark/>
          </w:tcPr>
          <w:p w14:paraId="7FDCCF9C"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5515960C"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10C3EFAB" w14:textId="77777777" w:rsidTr="008F4315">
        <w:trPr>
          <w:trHeight w:val="270"/>
          <w:jc w:val="center"/>
        </w:trPr>
        <w:tc>
          <w:tcPr>
            <w:tcW w:w="7854" w:type="dxa"/>
            <w:tcBorders>
              <w:top w:val="nil"/>
              <w:left w:val="nil"/>
              <w:bottom w:val="nil"/>
              <w:right w:val="nil"/>
            </w:tcBorders>
            <w:shd w:val="clear" w:color="auto" w:fill="auto"/>
            <w:vAlign w:val="center"/>
            <w:hideMark/>
          </w:tcPr>
          <w:p w14:paraId="440C0694"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Not enforcing bylaws to make a better community</w:t>
            </w:r>
          </w:p>
        </w:tc>
        <w:tc>
          <w:tcPr>
            <w:tcW w:w="950" w:type="dxa"/>
            <w:tcBorders>
              <w:top w:val="nil"/>
              <w:left w:val="nil"/>
              <w:bottom w:val="nil"/>
              <w:right w:val="nil"/>
            </w:tcBorders>
            <w:shd w:val="clear" w:color="auto" w:fill="auto"/>
            <w:vAlign w:val="center"/>
            <w:hideMark/>
          </w:tcPr>
          <w:p w14:paraId="1C6534DC"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71A98E45"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3F47030A" w14:textId="77777777" w:rsidTr="008F4315">
        <w:trPr>
          <w:trHeight w:val="270"/>
          <w:jc w:val="center"/>
        </w:trPr>
        <w:tc>
          <w:tcPr>
            <w:tcW w:w="7854" w:type="dxa"/>
            <w:tcBorders>
              <w:top w:val="nil"/>
              <w:left w:val="nil"/>
              <w:bottom w:val="nil"/>
              <w:right w:val="nil"/>
            </w:tcBorders>
            <w:shd w:val="clear" w:color="000000" w:fill="BDD7EE"/>
            <w:vAlign w:val="center"/>
            <w:hideMark/>
          </w:tcPr>
          <w:p w14:paraId="47CE3DAD"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Not hearing negative things</w:t>
            </w:r>
          </w:p>
        </w:tc>
        <w:tc>
          <w:tcPr>
            <w:tcW w:w="950" w:type="dxa"/>
            <w:tcBorders>
              <w:top w:val="nil"/>
              <w:left w:val="nil"/>
              <w:bottom w:val="nil"/>
              <w:right w:val="nil"/>
            </w:tcBorders>
            <w:shd w:val="clear" w:color="000000" w:fill="BDD7EE"/>
            <w:vAlign w:val="center"/>
            <w:hideMark/>
          </w:tcPr>
          <w:p w14:paraId="4E20E56C"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5F0E3653"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781E9B58" w14:textId="77777777" w:rsidTr="008F4315">
        <w:trPr>
          <w:trHeight w:val="270"/>
          <w:jc w:val="center"/>
        </w:trPr>
        <w:tc>
          <w:tcPr>
            <w:tcW w:w="7854" w:type="dxa"/>
            <w:tcBorders>
              <w:top w:val="nil"/>
              <w:left w:val="nil"/>
              <w:bottom w:val="nil"/>
              <w:right w:val="nil"/>
            </w:tcBorders>
            <w:shd w:val="clear" w:color="auto" w:fill="auto"/>
            <w:vAlign w:val="center"/>
            <w:hideMark/>
          </w:tcPr>
          <w:p w14:paraId="224C7E43"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Not taking care of parking</w:t>
            </w:r>
          </w:p>
        </w:tc>
        <w:tc>
          <w:tcPr>
            <w:tcW w:w="950" w:type="dxa"/>
            <w:tcBorders>
              <w:top w:val="nil"/>
              <w:left w:val="nil"/>
              <w:bottom w:val="nil"/>
              <w:right w:val="nil"/>
            </w:tcBorders>
            <w:shd w:val="clear" w:color="auto" w:fill="auto"/>
            <w:vAlign w:val="center"/>
            <w:hideMark/>
          </w:tcPr>
          <w:p w14:paraId="6B948BD5"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3CC54CC3"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584FDF8D" w14:textId="77777777" w:rsidTr="008F4315">
        <w:trPr>
          <w:trHeight w:val="510"/>
          <w:jc w:val="center"/>
        </w:trPr>
        <w:tc>
          <w:tcPr>
            <w:tcW w:w="7854" w:type="dxa"/>
            <w:tcBorders>
              <w:top w:val="nil"/>
              <w:left w:val="nil"/>
              <w:bottom w:val="nil"/>
              <w:right w:val="nil"/>
            </w:tcBorders>
            <w:shd w:val="clear" w:color="000000" w:fill="BDD7EE"/>
            <w:vAlign w:val="center"/>
            <w:hideMark/>
          </w:tcPr>
          <w:p w14:paraId="493A7C40"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Only a couple things that have been slightly disappointing   Spent too much to preserve beach boxes</w:t>
            </w:r>
          </w:p>
        </w:tc>
        <w:tc>
          <w:tcPr>
            <w:tcW w:w="950" w:type="dxa"/>
            <w:tcBorders>
              <w:top w:val="nil"/>
              <w:left w:val="nil"/>
              <w:bottom w:val="nil"/>
              <w:right w:val="nil"/>
            </w:tcBorders>
            <w:shd w:val="clear" w:color="000000" w:fill="BDD7EE"/>
            <w:vAlign w:val="center"/>
            <w:hideMark/>
          </w:tcPr>
          <w:p w14:paraId="63BD71B3"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75BFC0AF"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1EE42838" w14:textId="77777777" w:rsidTr="008F4315">
        <w:trPr>
          <w:trHeight w:val="255"/>
          <w:jc w:val="center"/>
        </w:trPr>
        <w:tc>
          <w:tcPr>
            <w:tcW w:w="7854" w:type="dxa"/>
            <w:tcBorders>
              <w:top w:val="nil"/>
              <w:left w:val="nil"/>
              <w:bottom w:val="nil"/>
              <w:right w:val="nil"/>
            </w:tcBorders>
            <w:shd w:val="clear" w:color="auto" w:fill="auto"/>
            <w:vAlign w:val="center"/>
            <w:hideMark/>
          </w:tcPr>
          <w:p w14:paraId="0B40064F"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Only have one small issue (need fenced parks for children)</w:t>
            </w:r>
          </w:p>
        </w:tc>
        <w:tc>
          <w:tcPr>
            <w:tcW w:w="950" w:type="dxa"/>
            <w:tcBorders>
              <w:top w:val="nil"/>
              <w:left w:val="nil"/>
              <w:bottom w:val="nil"/>
              <w:right w:val="nil"/>
            </w:tcBorders>
            <w:shd w:val="clear" w:color="auto" w:fill="auto"/>
            <w:vAlign w:val="center"/>
            <w:hideMark/>
          </w:tcPr>
          <w:p w14:paraId="323EAF42"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29D65769"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5E534242" w14:textId="77777777" w:rsidTr="008F4315">
        <w:trPr>
          <w:trHeight w:val="270"/>
          <w:jc w:val="center"/>
        </w:trPr>
        <w:tc>
          <w:tcPr>
            <w:tcW w:w="7854" w:type="dxa"/>
            <w:tcBorders>
              <w:top w:val="nil"/>
              <w:left w:val="nil"/>
              <w:bottom w:val="nil"/>
              <w:right w:val="nil"/>
            </w:tcBorders>
            <w:shd w:val="clear" w:color="000000" w:fill="BDD7EE"/>
            <w:vAlign w:val="center"/>
            <w:hideMark/>
          </w:tcPr>
          <w:p w14:paraId="31E7B45A"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Overall good but lack of maintenance of beach path</w:t>
            </w:r>
          </w:p>
        </w:tc>
        <w:tc>
          <w:tcPr>
            <w:tcW w:w="950" w:type="dxa"/>
            <w:tcBorders>
              <w:top w:val="nil"/>
              <w:left w:val="nil"/>
              <w:bottom w:val="nil"/>
              <w:right w:val="nil"/>
            </w:tcBorders>
            <w:shd w:val="clear" w:color="000000" w:fill="BDD7EE"/>
            <w:vAlign w:val="center"/>
            <w:hideMark/>
          </w:tcPr>
          <w:p w14:paraId="20FEA987"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64BA68CC"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4E092C90" w14:textId="77777777" w:rsidTr="008F4315">
        <w:trPr>
          <w:trHeight w:val="270"/>
          <w:jc w:val="center"/>
        </w:trPr>
        <w:tc>
          <w:tcPr>
            <w:tcW w:w="7854" w:type="dxa"/>
            <w:tcBorders>
              <w:top w:val="nil"/>
              <w:left w:val="nil"/>
              <w:bottom w:val="nil"/>
              <w:right w:val="nil"/>
            </w:tcBorders>
            <w:shd w:val="clear" w:color="auto" w:fill="auto"/>
            <w:vAlign w:val="center"/>
            <w:hideMark/>
          </w:tcPr>
          <w:p w14:paraId="3B21CA40" w14:textId="6E5C0CD0" w:rsidR="00672D84" w:rsidRPr="00672D84" w:rsidRDefault="00AE3E17" w:rsidP="00672D84">
            <w:pPr>
              <w:jc w:val="left"/>
              <w:rPr>
                <w:rFonts w:eastAsia="Times New Roman"/>
                <w:sz w:val="20"/>
                <w:szCs w:val="20"/>
                <w:lang w:eastAsia="en-AU"/>
              </w:rPr>
            </w:pPr>
            <w:r w:rsidRPr="00672D84">
              <w:rPr>
                <w:rFonts w:eastAsia="Times New Roman"/>
                <w:sz w:val="20"/>
                <w:szCs w:val="20"/>
                <w:lang w:eastAsia="en-AU"/>
              </w:rPr>
              <w:t>Overall,</w:t>
            </w:r>
            <w:r w:rsidR="00672D84" w:rsidRPr="00672D84">
              <w:rPr>
                <w:rFonts w:eastAsia="Times New Roman"/>
                <w:sz w:val="20"/>
                <w:szCs w:val="20"/>
                <w:lang w:eastAsia="en-AU"/>
              </w:rPr>
              <w:t xml:space="preserve"> I feel the Council is involved in the community.  Can order more subscribed news</w:t>
            </w:r>
          </w:p>
        </w:tc>
        <w:tc>
          <w:tcPr>
            <w:tcW w:w="950" w:type="dxa"/>
            <w:tcBorders>
              <w:top w:val="nil"/>
              <w:left w:val="nil"/>
              <w:bottom w:val="nil"/>
              <w:right w:val="nil"/>
            </w:tcBorders>
            <w:shd w:val="clear" w:color="auto" w:fill="auto"/>
            <w:vAlign w:val="center"/>
            <w:hideMark/>
          </w:tcPr>
          <w:p w14:paraId="1A58BEC9"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599BEE13"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1DFDEBB6" w14:textId="77777777" w:rsidTr="008F4315">
        <w:trPr>
          <w:trHeight w:val="270"/>
          <w:jc w:val="center"/>
        </w:trPr>
        <w:tc>
          <w:tcPr>
            <w:tcW w:w="7854" w:type="dxa"/>
            <w:tcBorders>
              <w:top w:val="nil"/>
              <w:left w:val="nil"/>
              <w:bottom w:val="nil"/>
              <w:right w:val="nil"/>
            </w:tcBorders>
            <w:shd w:val="clear" w:color="000000" w:fill="BDD7EE"/>
            <w:vAlign w:val="center"/>
            <w:hideMark/>
          </w:tcPr>
          <w:p w14:paraId="50FF6C19"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Overdevelopment, (CSIRO)</w:t>
            </w:r>
          </w:p>
        </w:tc>
        <w:tc>
          <w:tcPr>
            <w:tcW w:w="950" w:type="dxa"/>
            <w:tcBorders>
              <w:top w:val="nil"/>
              <w:left w:val="nil"/>
              <w:bottom w:val="nil"/>
              <w:right w:val="nil"/>
            </w:tcBorders>
            <w:shd w:val="clear" w:color="000000" w:fill="BDD7EE"/>
            <w:vAlign w:val="center"/>
            <w:hideMark/>
          </w:tcPr>
          <w:p w14:paraId="71E2E87A"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28FD71A7"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495E52F9" w14:textId="77777777" w:rsidTr="008F4315">
        <w:trPr>
          <w:trHeight w:val="270"/>
          <w:jc w:val="center"/>
        </w:trPr>
        <w:tc>
          <w:tcPr>
            <w:tcW w:w="7854" w:type="dxa"/>
            <w:tcBorders>
              <w:top w:val="nil"/>
              <w:left w:val="nil"/>
              <w:bottom w:val="nil"/>
              <w:right w:val="nil"/>
            </w:tcBorders>
            <w:shd w:val="clear" w:color="auto" w:fill="auto"/>
            <w:vAlign w:val="center"/>
            <w:hideMark/>
          </w:tcPr>
          <w:p w14:paraId="31486901"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Problem is with permitted buildings</w:t>
            </w:r>
          </w:p>
        </w:tc>
        <w:tc>
          <w:tcPr>
            <w:tcW w:w="950" w:type="dxa"/>
            <w:tcBorders>
              <w:top w:val="nil"/>
              <w:left w:val="nil"/>
              <w:bottom w:val="nil"/>
              <w:right w:val="nil"/>
            </w:tcBorders>
            <w:shd w:val="clear" w:color="auto" w:fill="auto"/>
            <w:vAlign w:val="center"/>
            <w:hideMark/>
          </w:tcPr>
          <w:p w14:paraId="41F11492"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58AEEA46"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129F480A" w14:textId="77777777" w:rsidTr="008F4315">
        <w:trPr>
          <w:trHeight w:val="270"/>
          <w:jc w:val="center"/>
        </w:trPr>
        <w:tc>
          <w:tcPr>
            <w:tcW w:w="7854" w:type="dxa"/>
            <w:tcBorders>
              <w:top w:val="nil"/>
              <w:left w:val="nil"/>
              <w:bottom w:val="nil"/>
              <w:right w:val="nil"/>
            </w:tcBorders>
            <w:shd w:val="clear" w:color="000000" w:fill="BDD7EE"/>
            <w:vAlign w:val="center"/>
            <w:hideMark/>
          </w:tcPr>
          <w:p w14:paraId="42A2089A"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Public area could have more facilities</w:t>
            </w:r>
          </w:p>
        </w:tc>
        <w:tc>
          <w:tcPr>
            <w:tcW w:w="950" w:type="dxa"/>
            <w:tcBorders>
              <w:top w:val="nil"/>
              <w:left w:val="nil"/>
              <w:bottom w:val="nil"/>
              <w:right w:val="nil"/>
            </w:tcBorders>
            <w:shd w:val="clear" w:color="000000" w:fill="BDD7EE"/>
            <w:vAlign w:val="center"/>
            <w:hideMark/>
          </w:tcPr>
          <w:p w14:paraId="5D30D63C"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359790EB"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1334B9CE" w14:textId="77777777" w:rsidTr="008F4315">
        <w:trPr>
          <w:trHeight w:val="270"/>
          <w:jc w:val="center"/>
        </w:trPr>
        <w:tc>
          <w:tcPr>
            <w:tcW w:w="7854" w:type="dxa"/>
            <w:tcBorders>
              <w:top w:val="nil"/>
              <w:left w:val="nil"/>
              <w:bottom w:val="nil"/>
              <w:right w:val="nil"/>
            </w:tcBorders>
            <w:shd w:val="clear" w:color="auto" w:fill="auto"/>
            <w:vAlign w:val="center"/>
            <w:hideMark/>
          </w:tcPr>
          <w:p w14:paraId="039B51BF"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Railway crossing (Highett)</w:t>
            </w:r>
          </w:p>
        </w:tc>
        <w:tc>
          <w:tcPr>
            <w:tcW w:w="950" w:type="dxa"/>
            <w:tcBorders>
              <w:top w:val="nil"/>
              <w:left w:val="nil"/>
              <w:bottom w:val="nil"/>
              <w:right w:val="nil"/>
            </w:tcBorders>
            <w:shd w:val="clear" w:color="auto" w:fill="auto"/>
            <w:vAlign w:val="center"/>
            <w:hideMark/>
          </w:tcPr>
          <w:p w14:paraId="789BC302"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0A950D87"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7A24DB50" w14:textId="77777777" w:rsidTr="008F4315">
        <w:trPr>
          <w:trHeight w:val="270"/>
          <w:jc w:val="center"/>
        </w:trPr>
        <w:tc>
          <w:tcPr>
            <w:tcW w:w="7854" w:type="dxa"/>
            <w:tcBorders>
              <w:top w:val="nil"/>
              <w:left w:val="nil"/>
              <w:bottom w:val="nil"/>
              <w:right w:val="nil"/>
            </w:tcBorders>
            <w:shd w:val="clear" w:color="000000" w:fill="BDD7EE"/>
            <w:vAlign w:val="center"/>
            <w:hideMark/>
          </w:tcPr>
          <w:p w14:paraId="68C8CB6E"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Should have change room for the beach area</w:t>
            </w:r>
          </w:p>
        </w:tc>
        <w:tc>
          <w:tcPr>
            <w:tcW w:w="950" w:type="dxa"/>
            <w:tcBorders>
              <w:top w:val="nil"/>
              <w:left w:val="nil"/>
              <w:bottom w:val="nil"/>
              <w:right w:val="nil"/>
            </w:tcBorders>
            <w:shd w:val="clear" w:color="000000" w:fill="BDD7EE"/>
            <w:vAlign w:val="center"/>
            <w:hideMark/>
          </w:tcPr>
          <w:p w14:paraId="7A31329E"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4C6FDAAC"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5CD81164" w14:textId="77777777" w:rsidTr="008F4315">
        <w:trPr>
          <w:trHeight w:val="270"/>
          <w:jc w:val="center"/>
        </w:trPr>
        <w:tc>
          <w:tcPr>
            <w:tcW w:w="7854" w:type="dxa"/>
            <w:tcBorders>
              <w:top w:val="nil"/>
              <w:left w:val="nil"/>
              <w:bottom w:val="nil"/>
              <w:right w:val="nil"/>
            </w:tcBorders>
            <w:shd w:val="clear" w:color="auto" w:fill="auto"/>
            <w:vAlign w:val="center"/>
            <w:hideMark/>
          </w:tcPr>
          <w:p w14:paraId="72FE7C4D"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Should reduce apartment building</w:t>
            </w:r>
          </w:p>
        </w:tc>
        <w:tc>
          <w:tcPr>
            <w:tcW w:w="950" w:type="dxa"/>
            <w:tcBorders>
              <w:top w:val="nil"/>
              <w:left w:val="nil"/>
              <w:bottom w:val="nil"/>
              <w:right w:val="nil"/>
            </w:tcBorders>
            <w:shd w:val="clear" w:color="auto" w:fill="auto"/>
            <w:vAlign w:val="center"/>
            <w:hideMark/>
          </w:tcPr>
          <w:p w14:paraId="27F39A13"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476A875F"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269F8D95" w14:textId="77777777" w:rsidTr="008F4315">
        <w:trPr>
          <w:trHeight w:val="270"/>
          <w:jc w:val="center"/>
        </w:trPr>
        <w:tc>
          <w:tcPr>
            <w:tcW w:w="7854" w:type="dxa"/>
            <w:tcBorders>
              <w:top w:val="nil"/>
              <w:left w:val="nil"/>
              <w:bottom w:val="nil"/>
              <w:right w:val="nil"/>
            </w:tcBorders>
            <w:shd w:val="clear" w:color="000000" w:fill="BDD7EE"/>
            <w:vAlign w:val="center"/>
            <w:hideMark/>
          </w:tcPr>
          <w:p w14:paraId="682006E9"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Sometimes a lot of paper works involved to get a response for any issues</w:t>
            </w:r>
          </w:p>
        </w:tc>
        <w:tc>
          <w:tcPr>
            <w:tcW w:w="950" w:type="dxa"/>
            <w:tcBorders>
              <w:top w:val="nil"/>
              <w:left w:val="nil"/>
              <w:bottom w:val="nil"/>
              <w:right w:val="nil"/>
            </w:tcBorders>
            <w:shd w:val="clear" w:color="000000" w:fill="BDD7EE"/>
            <w:vAlign w:val="center"/>
            <w:hideMark/>
          </w:tcPr>
          <w:p w14:paraId="2FB613D4"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7723772A"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6DB31B91" w14:textId="77777777" w:rsidTr="008F4315">
        <w:trPr>
          <w:trHeight w:val="270"/>
          <w:jc w:val="center"/>
        </w:trPr>
        <w:tc>
          <w:tcPr>
            <w:tcW w:w="7854" w:type="dxa"/>
            <w:tcBorders>
              <w:top w:val="nil"/>
              <w:left w:val="nil"/>
              <w:bottom w:val="nil"/>
              <w:right w:val="nil"/>
            </w:tcBorders>
            <w:shd w:val="clear" w:color="auto" w:fill="auto"/>
            <w:vAlign w:val="center"/>
            <w:hideMark/>
          </w:tcPr>
          <w:p w14:paraId="52074267"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Spread too many resources in one area need to be equal to all suburbs</w:t>
            </w:r>
          </w:p>
        </w:tc>
        <w:tc>
          <w:tcPr>
            <w:tcW w:w="950" w:type="dxa"/>
            <w:tcBorders>
              <w:top w:val="nil"/>
              <w:left w:val="nil"/>
              <w:bottom w:val="nil"/>
              <w:right w:val="nil"/>
            </w:tcBorders>
            <w:shd w:val="clear" w:color="auto" w:fill="auto"/>
            <w:vAlign w:val="center"/>
            <w:hideMark/>
          </w:tcPr>
          <w:p w14:paraId="7B8B48E0"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2977A2F3"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02115CA6" w14:textId="77777777" w:rsidTr="008F4315">
        <w:trPr>
          <w:trHeight w:val="270"/>
          <w:jc w:val="center"/>
        </w:trPr>
        <w:tc>
          <w:tcPr>
            <w:tcW w:w="7854" w:type="dxa"/>
            <w:tcBorders>
              <w:top w:val="nil"/>
              <w:left w:val="nil"/>
              <w:bottom w:val="nil"/>
              <w:right w:val="nil"/>
            </w:tcBorders>
            <w:shd w:val="clear" w:color="000000" w:fill="BDD7EE"/>
            <w:vAlign w:val="center"/>
            <w:hideMark/>
          </w:tcPr>
          <w:p w14:paraId="0B357AF9"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The accountability</w:t>
            </w:r>
          </w:p>
        </w:tc>
        <w:tc>
          <w:tcPr>
            <w:tcW w:w="950" w:type="dxa"/>
            <w:tcBorders>
              <w:top w:val="nil"/>
              <w:left w:val="nil"/>
              <w:bottom w:val="nil"/>
              <w:right w:val="nil"/>
            </w:tcBorders>
            <w:shd w:val="clear" w:color="000000" w:fill="BDD7EE"/>
            <w:vAlign w:val="center"/>
            <w:hideMark/>
          </w:tcPr>
          <w:p w14:paraId="1DBB4826"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34CB9B4B"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6EA3F876" w14:textId="77777777" w:rsidTr="008F4315">
        <w:trPr>
          <w:trHeight w:val="270"/>
          <w:jc w:val="center"/>
        </w:trPr>
        <w:tc>
          <w:tcPr>
            <w:tcW w:w="7854" w:type="dxa"/>
            <w:tcBorders>
              <w:top w:val="nil"/>
              <w:left w:val="nil"/>
              <w:bottom w:val="nil"/>
              <w:right w:val="nil"/>
            </w:tcBorders>
            <w:shd w:val="clear" w:color="auto" w:fill="auto"/>
            <w:vAlign w:val="center"/>
            <w:hideMark/>
          </w:tcPr>
          <w:p w14:paraId="6F1BFBF5"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The community needs to understand them</w:t>
            </w:r>
          </w:p>
        </w:tc>
        <w:tc>
          <w:tcPr>
            <w:tcW w:w="950" w:type="dxa"/>
            <w:tcBorders>
              <w:top w:val="nil"/>
              <w:left w:val="nil"/>
              <w:bottom w:val="nil"/>
              <w:right w:val="nil"/>
            </w:tcBorders>
            <w:shd w:val="clear" w:color="auto" w:fill="auto"/>
            <w:vAlign w:val="center"/>
            <w:hideMark/>
          </w:tcPr>
          <w:p w14:paraId="1F9DD3EE"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04D8077D"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53F4140D" w14:textId="77777777" w:rsidTr="008F4315">
        <w:trPr>
          <w:trHeight w:val="270"/>
          <w:jc w:val="center"/>
        </w:trPr>
        <w:tc>
          <w:tcPr>
            <w:tcW w:w="7854" w:type="dxa"/>
            <w:tcBorders>
              <w:top w:val="nil"/>
              <w:left w:val="nil"/>
              <w:bottom w:val="nil"/>
              <w:right w:val="nil"/>
            </w:tcBorders>
            <w:shd w:val="clear" w:color="000000" w:fill="BDD7EE"/>
            <w:vAlign w:val="center"/>
            <w:hideMark/>
          </w:tcPr>
          <w:p w14:paraId="237FAD99"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The dreadful experience of building a house</w:t>
            </w:r>
          </w:p>
        </w:tc>
        <w:tc>
          <w:tcPr>
            <w:tcW w:w="950" w:type="dxa"/>
            <w:tcBorders>
              <w:top w:val="nil"/>
              <w:left w:val="nil"/>
              <w:bottom w:val="nil"/>
              <w:right w:val="nil"/>
            </w:tcBorders>
            <w:shd w:val="clear" w:color="000000" w:fill="BDD7EE"/>
            <w:vAlign w:val="center"/>
            <w:hideMark/>
          </w:tcPr>
          <w:p w14:paraId="74337B41"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760C610D"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77AB251F" w14:textId="77777777" w:rsidTr="008F4315">
        <w:trPr>
          <w:trHeight w:val="270"/>
          <w:jc w:val="center"/>
        </w:trPr>
        <w:tc>
          <w:tcPr>
            <w:tcW w:w="7854" w:type="dxa"/>
            <w:tcBorders>
              <w:top w:val="nil"/>
              <w:left w:val="nil"/>
              <w:bottom w:val="nil"/>
              <w:right w:val="nil"/>
            </w:tcBorders>
            <w:shd w:val="clear" w:color="auto" w:fill="auto"/>
            <w:vAlign w:val="center"/>
            <w:hideMark/>
          </w:tcPr>
          <w:p w14:paraId="55B218F4"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The driveway wasn't fixed properly</w:t>
            </w:r>
          </w:p>
        </w:tc>
        <w:tc>
          <w:tcPr>
            <w:tcW w:w="950" w:type="dxa"/>
            <w:tcBorders>
              <w:top w:val="nil"/>
              <w:left w:val="nil"/>
              <w:bottom w:val="nil"/>
              <w:right w:val="nil"/>
            </w:tcBorders>
            <w:shd w:val="clear" w:color="auto" w:fill="auto"/>
            <w:vAlign w:val="center"/>
            <w:hideMark/>
          </w:tcPr>
          <w:p w14:paraId="2C742780"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7F1C31B0"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71CCEA71" w14:textId="77777777" w:rsidTr="008F4315">
        <w:trPr>
          <w:trHeight w:val="270"/>
          <w:jc w:val="center"/>
        </w:trPr>
        <w:tc>
          <w:tcPr>
            <w:tcW w:w="7854" w:type="dxa"/>
            <w:tcBorders>
              <w:top w:val="nil"/>
              <w:left w:val="nil"/>
              <w:bottom w:val="nil"/>
              <w:right w:val="nil"/>
            </w:tcBorders>
            <w:shd w:val="clear" w:color="000000" w:fill="BDD7EE"/>
            <w:vAlign w:val="center"/>
            <w:hideMark/>
          </w:tcPr>
          <w:p w14:paraId="7BBBFD96"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The parks could be better Dendy Park, Hurlingham Park and Landcox Park</w:t>
            </w:r>
          </w:p>
        </w:tc>
        <w:tc>
          <w:tcPr>
            <w:tcW w:w="950" w:type="dxa"/>
            <w:tcBorders>
              <w:top w:val="nil"/>
              <w:left w:val="nil"/>
              <w:bottom w:val="nil"/>
              <w:right w:val="nil"/>
            </w:tcBorders>
            <w:shd w:val="clear" w:color="000000" w:fill="BDD7EE"/>
            <w:vAlign w:val="center"/>
            <w:hideMark/>
          </w:tcPr>
          <w:p w14:paraId="75FC4FE9"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6B92978D"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39271039" w14:textId="77777777" w:rsidTr="008F4315">
        <w:trPr>
          <w:trHeight w:val="270"/>
          <w:jc w:val="center"/>
        </w:trPr>
        <w:tc>
          <w:tcPr>
            <w:tcW w:w="7854" w:type="dxa"/>
            <w:tcBorders>
              <w:top w:val="nil"/>
              <w:left w:val="nil"/>
              <w:bottom w:val="nil"/>
              <w:right w:val="nil"/>
            </w:tcBorders>
            <w:shd w:val="clear" w:color="auto" w:fill="auto"/>
            <w:vAlign w:val="center"/>
            <w:hideMark/>
          </w:tcPr>
          <w:p w14:paraId="5D4AD262" w14:textId="54055ADB"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 xml:space="preserve">They are not visible as they could </w:t>
            </w:r>
            <w:r w:rsidR="00AE3E17" w:rsidRPr="00672D84">
              <w:rPr>
                <w:rFonts w:eastAsia="Times New Roman"/>
                <w:sz w:val="20"/>
                <w:szCs w:val="20"/>
                <w:lang w:eastAsia="en-AU"/>
              </w:rPr>
              <w:t>be,</w:t>
            </w:r>
            <w:r w:rsidRPr="00672D84">
              <w:rPr>
                <w:rFonts w:eastAsia="Times New Roman"/>
                <w:sz w:val="20"/>
                <w:szCs w:val="20"/>
                <w:lang w:eastAsia="en-AU"/>
              </w:rPr>
              <w:t xml:space="preserve"> and I don't think so they are catered to all constituents</w:t>
            </w:r>
          </w:p>
        </w:tc>
        <w:tc>
          <w:tcPr>
            <w:tcW w:w="950" w:type="dxa"/>
            <w:tcBorders>
              <w:top w:val="nil"/>
              <w:left w:val="nil"/>
              <w:bottom w:val="nil"/>
              <w:right w:val="nil"/>
            </w:tcBorders>
            <w:shd w:val="clear" w:color="auto" w:fill="auto"/>
            <w:vAlign w:val="center"/>
            <w:hideMark/>
          </w:tcPr>
          <w:p w14:paraId="1A75D1A5"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34F86AD4"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58E37A93" w14:textId="77777777" w:rsidTr="008F4315">
        <w:trPr>
          <w:trHeight w:val="270"/>
          <w:jc w:val="center"/>
        </w:trPr>
        <w:tc>
          <w:tcPr>
            <w:tcW w:w="7854" w:type="dxa"/>
            <w:tcBorders>
              <w:top w:val="nil"/>
              <w:left w:val="nil"/>
              <w:bottom w:val="nil"/>
              <w:right w:val="nil"/>
            </w:tcBorders>
            <w:shd w:val="clear" w:color="000000" w:fill="BDD7EE"/>
            <w:vAlign w:val="center"/>
            <w:hideMark/>
          </w:tcPr>
          <w:p w14:paraId="2AA61FF1"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They can focus more on key issues rather than political issues</w:t>
            </w:r>
          </w:p>
        </w:tc>
        <w:tc>
          <w:tcPr>
            <w:tcW w:w="950" w:type="dxa"/>
            <w:tcBorders>
              <w:top w:val="nil"/>
              <w:left w:val="nil"/>
              <w:bottom w:val="nil"/>
              <w:right w:val="nil"/>
            </w:tcBorders>
            <w:shd w:val="clear" w:color="000000" w:fill="BDD7EE"/>
            <w:vAlign w:val="center"/>
            <w:hideMark/>
          </w:tcPr>
          <w:p w14:paraId="42243419"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01EF6ADE"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7263EB78" w14:textId="77777777" w:rsidTr="008F4315">
        <w:trPr>
          <w:trHeight w:val="510"/>
          <w:jc w:val="center"/>
        </w:trPr>
        <w:tc>
          <w:tcPr>
            <w:tcW w:w="7854" w:type="dxa"/>
            <w:tcBorders>
              <w:top w:val="nil"/>
              <w:left w:val="nil"/>
              <w:bottom w:val="nil"/>
              <w:right w:val="nil"/>
            </w:tcBorders>
            <w:shd w:val="clear" w:color="auto" w:fill="auto"/>
            <w:vAlign w:val="center"/>
            <w:hideMark/>
          </w:tcPr>
          <w:p w14:paraId="29E22E86"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They got some good performing areas and some poor for example don't clean the footpaths in shopping areas (Reserve Rd)</w:t>
            </w:r>
          </w:p>
        </w:tc>
        <w:tc>
          <w:tcPr>
            <w:tcW w:w="950" w:type="dxa"/>
            <w:tcBorders>
              <w:top w:val="nil"/>
              <w:left w:val="nil"/>
              <w:bottom w:val="nil"/>
              <w:right w:val="nil"/>
            </w:tcBorders>
            <w:shd w:val="clear" w:color="auto" w:fill="auto"/>
            <w:vAlign w:val="center"/>
            <w:hideMark/>
          </w:tcPr>
          <w:p w14:paraId="651FA258"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09A3F7BE"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339EAE98" w14:textId="77777777" w:rsidTr="008F4315">
        <w:trPr>
          <w:trHeight w:val="270"/>
          <w:jc w:val="center"/>
        </w:trPr>
        <w:tc>
          <w:tcPr>
            <w:tcW w:w="7854" w:type="dxa"/>
            <w:tcBorders>
              <w:top w:val="nil"/>
              <w:left w:val="nil"/>
              <w:bottom w:val="nil"/>
              <w:right w:val="nil"/>
            </w:tcBorders>
            <w:shd w:val="clear" w:color="000000" w:fill="BDD7EE"/>
            <w:vAlign w:val="center"/>
            <w:hideMark/>
          </w:tcPr>
          <w:p w14:paraId="7E4D4450"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Too focused on beautification rather than practicality</w:t>
            </w:r>
          </w:p>
        </w:tc>
        <w:tc>
          <w:tcPr>
            <w:tcW w:w="950" w:type="dxa"/>
            <w:tcBorders>
              <w:top w:val="nil"/>
              <w:left w:val="nil"/>
              <w:bottom w:val="nil"/>
              <w:right w:val="nil"/>
            </w:tcBorders>
            <w:shd w:val="clear" w:color="000000" w:fill="BDD7EE"/>
            <w:vAlign w:val="center"/>
            <w:hideMark/>
          </w:tcPr>
          <w:p w14:paraId="7542BCA7"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1C4C3BCB"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7B0AC9A3" w14:textId="77777777" w:rsidTr="008F4315">
        <w:trPr>
          <w:trHeight w:val="270"/>
          <w:jc w:val="center"/>
        </w:trPr>
        <w:tc>
          <w:tcPr>
            <w:tcW w:w="7854" w:type="dxa"/>
            <w:tcBorders>
              <w:top w:val="nil"/>
              <w:left w:val="nil"/>
              <w:bottom w:val="nil"/>
              <w:right w:val="nil"/>
            </w:tcBorders>
            <w:shd w:val="clear" w:color="auto" w:fill="auto"/>
            <w:vAlign w:val="center"/>
            <w:hideMark/>
          </w:tcPr>
          <w:p w14:paraId="699CBA82"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Too interfering.  Highly annoying</w:t>
            </w:r>
          </w:p>
        </w:tc>
        <w:tc>
          <w:tcPr>
            <w:tcW w:w="950" w:type="dxa"/>
            <w:tcBorders>
              <w:top w:val="nil"/>
              <w:left w:val="nil"/>
              <w:bottom w:val="nil"/>
              <w:right w:val="nil"/>
            </w:tcBorders>
            <w:shd w:val="clear" w:color="auto" w:fill="auto"/>
            <w:vAlign w:val="center"/>
            <w:hideMark/>
          </w:tcPr>
          <w:p w14:paraId="3CABFD65"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2D24E24F"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7EE3EAB6" w14:textId="77777777" w:rsidTr="008F4315">
        <w:trPr>
          <w:trHeight w:val="270"/>
          <w:jc w:val="center"/>
        </w:trPr>
        <w:tc>
          <w:tcPr>
            <w:tcW w:w="7854" w:type="dxa"/>
            <w:tcBorders>
              <w:top w:val="nil"/>
              <w:left w:val="nil"/>
              <w:bottom w:val="nil"/>
              <w:right w:val="nil"/>
            </w:tcBorders>
            <w:shd w:val="clear" w:color="000000" w:fill="BDD7EE"/>
            <w:vAlign w:val="center"/>
            <w:hideMark/>
          </w:tcPr>
          <w:p w14:paraId="67E6635B"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Too much leverage to developers</w:t>
            </w:r>
          </w:p>
        </w:tc>
        <w:tc>
          <w:tcPr>
            <w:tcW w:w="950" w:type="dxa"/>
            <w:tcBorders>
              <w:top w:val="nil"/>
              <w:left w:val="nil"/>
              <w:bottom w:val="nil"/>
              <w:right w:val="nil"/>
            </w:tcBorders>
            <w:shd w:val="clear" w:color="000000" w:fill="BDD7EE"/>
            <w:vAlign w:val="center"/>
            <w:hideMark/>
          </w:tcPr>
          <w:p w14:paraId="0C7E7EB1"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6BCEFD9A"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4E140A0B" w14:textId="77777777" w:rsidTr="008F4315">
        <w:trPr>
          <w:trHeight w:val="510"/>
          <w:jc w:val="center"/>
        </w:trPr>
        <w:tc>
          <w:tcPr>
            <w:tcW w:w="7854" w:type="dxa"/>
            <w:tcBorders>
              <w:top w:val="nil"/>
              <w:left w:val="nil"/>
              <w:bottom w:val="nil"/>
              <w:right w:val="nil"/>
            </w:tcBorders>
            <w:shd w:val="clear" w:color="auto" w:fill="auto"/>
            <w:vAlign w:val="center"/>
            <w:hideMark/>
          </w:tcPr>
          <w:p w14:paraId="08B04C5F" w14:textId="523F74CC"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 xml:space="preserve">Very contrast experiences when contacted them.  Some officers are </w:t>
            </w:r>
            <w:r w:rsidR="00AE3E17" w:rsidRPr="00672D84">
              <w:rPr>
                <w:rFonts w:eastAsia="Times New Roman"/>
                <w:sz w:val="20"/>
                <w:szCs w:val="20"/>
                <w:lang w:eastAsia="en-AU"/>
              </w:rPr>
              <w:t>helpful</w:t>
            </w:r>
            <w:r w:rsidRPr="00672D84">
              <w:rPr>
                <w:rFonts w:eastAsia="Times New Roman"/>
                <w:sz w:val="20"/>
                <w:szCs w:val="20"/>
                <w:lang w:eastAsia="en-AU"/>
              </w:rPr>
              <w:t xml:space="preserve"> while some just don't care</w:t>
            </w:r>
          </w:p>
        </w:tc>
        <w:tc>
          <w:tcPr>
            <w:tcW w:w="950" w:type="dxa"/>
            <w:tcBorders>
              <w:top w:val="nil"/>
              <w:left w:val="nil"/>
              <w:bottom w:val="nil"/>
              <w:right w:val="nil"/>
            </w:tcBorders>
            <w:shd w:val="clear" w:color="auto" w:fill="auto"/>
            <w:vAlign w:val="center"/>
            <w:hideMark/>
          </w:tcPr>
          <w:p w14:paraId="6E6E7C8D"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1FAD153A"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121D8402" w14:textId="77777777" w:rsidTr="008F4315">
        <w:trPr>
          <w:trHeight w:val="270"/>
          <w:jc w:val="center"/>
        </w:trPr>
        <w:tc>
          <w:tcPr>
            <w:tcW w:w="7854" w:type="dxa"/>
            <w:tcBorders>
              <w:top w:val="nil"/>
              <w:left w:val="nil"/>
              <w:bottom w:val="nil"/>
              <w:right w:val="nil"/>
            </w:tcBorders>
            <w:shd w:val="clear" w:color="000000" w:fill="BDD7EE"/>
            <w:vAlign w:val="center"/>
            <w:hideMark/>
          </w:tcPr>
          <w:p w14:paraId="71D215C5" w14:textId="77777777"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Will move when poked.  Will not move if not poked</w:t>
            </w:r>
          </w:p>
        </w:tc>
        <w:tc>
          <w:tcPr>
            <w:tcW w:w="950" w:type="dxa"/>
            <w:tcBorders>
              <w:top w:val="nil"/>
              <w:left w:val="nil"/>
              <w:bottom w:val="nil"/>
              <w:right w:val="nil"/>
            </w:tcBorders>
            <w:shd w:val="clear" w:color="000000" w:fill="BDD7EE"/>
            <w:vAlign w:val="center"/>
            <w:hideMark/>
          </w:tcPr>
          <w:p w14:paraId="239A153D"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692D8393"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4D28803F" w14:textId="77777777" w:rsidTr="008F4315">
        <w:trPr>
          <w:trHeight w:val="270"/>
          <w:jc w:val="center"/>
        </w:trPr>
        <w:tc>
          <w:tcPr>
            <w:tcW w:w="7854" w:type="dxa"/>
            <w:tcBorders>
              <w:top w:val="nil"/>
              <w:left w:val="nil"/>
              <w:bottom w:val="nil"/>
              <w:right w:val="nil"/>
            </w:tcBorders>
            <w:shd w:val="clear" w:color="auto" w:fill="auto"/>
            <w:vAlign w:val="center"/>
            <w:hideMark/>
          </w:tcPr>
          <w:p w14:paraId="115DFFE5" w14:textId="34FD600C" w:rsidR="00672D84" w:rsidRPr="00672D84" w:rsidRDefault="00672D84" w:rsidP="00672D84">
            <w:pPr>
              <w:jc w:val="left"/>
              <w:rPr>
                <w:rFonts w:eastAsia="Times New Roman"/>
                <w:sz w:val="20"/>
                <w:szCs w:val="20"/>
                <w:lang w:eastAsia="en-AU"/>
              </w:rPr>
            </w:pPr>
            <w:r w:rsidRPr="00672D84">
              <w:rPr>
                <w:rFonts w:eastAsia="Times New Roman"/>
                <w:sz w:val="20"/>
                <w:szCs w:val="20"/>
                <w:lang w:eastAsia="en-AU"/>
              </w:rPr>
              <w:t xml:space="preserve">Work on bike paths, </w:t>
            </w:r>
            <w:r w:rsidR="00AE3E17" w:rsidRPr="00672D84">
              <w:rPr>
                <w:rFonts w:eastAsia="Times New Roman"/>
                <w:sz w:val="20"/>
                <w:szCs w:val="20"/>
                <w:lang w:eastAsia="en-AU"/>
              </w:rPr>
              <w:t>parking,</w:t>
            </w:r>
            <w:r w:rsidRPr="00672D84">
              <w:rPr>
                <w:rFonts w:eastAsia="Times New Roman"/>
                <w:sz w:val="20"/>
                <w:szCs w:val="20"/>
                <w:lang w:eastAsia="en-AU"/>
              </w:rPr>
              <w:t xml:space="preserve"> and links between bike paths</w:t>
            </w:r>
          </w:p>
        </w:tc>
        <w:tc>
          <w:tcPr>
            <w:tcW w:w="950" w:type="dxa"/>
            <w:tcBorders>
              <w:top w:val="nil"/>
              <w:left w:val="nil"/>
              <w:bottom w:val="nil"/>
              <w:right w:val="nil"/>
            </w:tcBorders>
            <w:shd w:val="clear" w:color="auto" w:fill="auto"/>
            <w:vAlign w:val="center"/>
            <w:hideMark/>
          </w:tcPr>
          <w:p w14:paraId="5E2EAC63" w14:textId="77777777" w:rsidR="00672D84" w:rsidRPr="00672D84" w:rsidRDefault="00672D84" w:rsidP="00672D84">
            <w:pPr>
              <w:jc w:val="center"/>
              <w:rPr>
                <w:rFonts w:eastAsia="Times New Roman"/>
                <w:sz w:val="20"/>
                <w:szCs w:val="20"/>
                <w:lang w:eastAsia="en-AU"/>
              </w:rPr>
            </w:pPr>
            <w:r w:rsidRPr="00672D84">
              <w:rPr>
                <w:rFonts w:eastAsia="Times New Roman"/>
                <w:sz w:val="20"/>
                <w:szCs w:val="20"/>
                <w:lang w:eastAsia="en-AU"/>
              </w:rPr>
              <w:t>1</w:t>
            </w:r>
          </w:p>
        </w:tc>
        <w:tc>
          <w:tcPr>
            <w:tcW w:w="222" w:type="dxa"/>
            <w:vAlign w:val="center"/>
            <w:hideMark/>
          </w:tcPr>
          <w:p w14:paraId="3F9834A5"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708EA1AC" w14:textId="77777777" w:rsidTr="008F4315">
        <w:trPr>
          <w:trHeight w:val="270"/>
          <w:jc w:val="center"/>
        </w:trPr>
        <w:tc>
          <w:tcPr>
            <w:tcW w:w="7854" w:type="dxa"/>
            <w:tcBorders>
              <w:top w:val="nil"/>
              <w:left w:val="nil"/>
              <w:bottom w:val="nil"/>
              <w:right w:val="nil"/>
            </w:tcBorders>
            <w:shd w:val="clear" w:color="auto" w:fill="auto"/>
            <w:vAlign w:val="center"/>
            <w:hideMark/>
          </w:tcPr>
          <w:p w14:paraId="25CCD6B7" w14:textId="77777777" w:rsidR="00672D84" w:rsidRPr="00672D84" w:rsidRDefault="00672D84" w:rsidP="00672D84">
            <w:pPr>
              <w:jc w:val="center"/>
              <w:rPr>
                <w:rFonts w:eastAsia="Times New Roman"/>
                <w:sz w:val="20"/>
                <w:szCs w:val="20"/>
                <w:lang w:eastAsia="en-AU"/>
              </w:rPr>
            </w:pPr>
          </w:p>
        </w:tc>
        <w:tc>
          <w:tcPr>
            <w:tcW w:w="950" w:type="dxa"/>
            <w:tcBorders>
              <w:top w:val="nil"/>
              <w:left w:val="nil"/>
              <w:bottom w:val="nil"/>
              <w:right w:val="nil"/>
            </w:tcBorders>
            <w:shd w:val="clear" w:color="auto" w:fill="auto"/>
            <w:noWrap/>
            <w:vAlign w:val="center"/>
            <w:hideMark/>
          </w:tcPr>
          <w:p w14:paraId="3E55FE8D" w14:textId="77777777" w:rsidR="00672D84" w:rsidRPr="00672D84" w:rsidRDefault="00672D84" w:rsidP="00672D84">
            <w:pPr>
              <w:jc w:val="left"/>
              <w:rPr>
                <w:rFonts w:ascii="Times New Roman" w:eastAsia="Times New Roman" w:hAnsi="Times New Roman" w:cs="Times New Roman"/>
                <w:sz w:val="20"/>
                <w:szCs w:val="20"/>
                <w:lang w:eastAsia="en-AU"/>
              </w:rPr>
            </w:pPr>
          </w:p>
        </w:tc>
        <w:tc>
          <w:tcPr>
            <w:tcW w:w="222" w:type="dxa"/>
            <w:vAlign w:val="center"/>
            <w:hideMark/>
          </w:tcPr>
          <w:p w14:paraId="0413396C" w14:textId="77777777" w:rsidR="00672D84" w:rsidRPr="00672D84" w:rsidRDefault="00672D84" w:rsidP="00672D84">
            <w:pPr>
              <w:jc w:val="left"/>
              <w:rPr>
                <w:rFonts w:ascii="Times New Roman" w:eastAsia="Times New Roman" w:hAnsi="Times New Roman" w:cs="Times New Roman"/>
                <w:sz w:val="20"/>
                <w:szCs w:val="20"/>
                <w:lang w:eastAsia="en-AU"/>
              </w:rPr>
            </w:pPr>
          </w:p>
        </w:tc>
      </w:tr>
      <w:tr w:rsidR="00672D84" w:rsidRPr="00672D84" w14:paraId="255EB241" w14:textId="77777777" w:rsidTr="008F4315">
        <w:trPr>
          <w:trHeight w:val="270"/>
          <w:jc w:val="center"/>
        </w:trPr>
        <w:tc>
          <w:tcPr>
            <w:tcW w:w="7854" w:type="dxa"/>
            <w:tcBorders>
              <w:top w:val="nil"/>
              <w:left w:val="nil"/>
              <w:bottom w:val="nil"/>
              <w:right w:val="nil"/>
            </w:tcBorders>
            <w:shd w:val="clear" w:color="auto" w:fill="auto"/>
            <w:vAlign w:val="center"/>
            <w:hideMark/>
          </w:tcPr>
          <w:p w14:paraId="2ADD4197" w14:textId="77777777" w:rsidR="00672D84" w:rsidRPr="00672D84" w:rsidRDefault="00672D84" w:rsidP="00672D84">
            <w:pPr>
              <w:jc w:val="left"/>
              <w:rPr>
                <w:rFonts w:eastAsia="Times New Roman"/>
                <w:b/>
                <w:bCs/>
                <w:sz w:val="20"/>
                <w:szCs w:val="20"/>
                <w:lang w:eastAsia="en-AU"/>
              </w:rPr>
            </w:pPr>
            <w:r w:rsidRPr="00672D84">
              <w:rPr>
                <w:rFonts w:eastAsia="Times New Roman"/>
                <w:b/>
                <w:bCs/>
                <w:sz w:val="20"/>
                <w:szCs w:val="20"/>
                <w:lang w:eastAsia="en-AU"/>
              </w:rPr>
              <w:t xml:space="preserve">Total </w:t>
            </w:r>
          </w:p>
        </w:tc>
        <w:tc>
          <w:tcPr>
            <w:tcW w:w="950" w:type="dxa"/>
            <w:tcBorders>
              <w:top w:val="nil"/>
              <w:left w:val="nil"/>
              <w:bottom w:val="nil"/>
              <w:right w:val="nil"/>
            </w:tcBorders>
            <w:shd w:val="clear" w:color="auto" w:fill="auto"/>
            <w:noWrap/>
            <w:vAlign w:val="center"/>
            <w:hideMark/>
          </w:tcPr>
          <w:p w14:paraId="052A0C4F" w14:textId="77777777" w:rsidR="00672D84" w:rsidRPr="00672D84" w:rsidRDefault="00672D84" w:rsidP="00672D84">
            <w:pPr>
              <w:jc w:val="center"/>
              <w:rPr>
                <w:rFonts w:eastAsia="Times New Roman"/>
                <w:b/>
                <w:bCs/>
                <w:sz w:val="20"/>
                <w:szCs w:val="20"/>
                <w:lang w:eastAsia="en-AU"/>
              </w:rPr>
            </w:pPr>
            <w:r w:rsidRPr="00672D84">
              <w:rPr>
                <w:rFonts w:eastAsia="Times New Roman"/>
                <w:b/>
                <w:bCs/>
                <w:sz w:val="20"/>
                <w:szCs w:val="20"/>
                <w:lang w:eastAsia="en-AU"/>
              </w:rPr>
              <w:t>114</w:t>
            </w:r>
          </w:p>
        </w:tc>
        <w:tc>
          <w:tcPr>
            <w:tcW w:w="222" w:type="dxa"/>
            <w:vAlign w:val="center"/>
            <w:hideMark/>
          </w:tcPr>
          <w:p w14:paraId="3926ECFF" w14:textId="77777777" w:rsidR="00672D84" w:rsidRPr="00672D84" w:rsidRDefault="00672D84" w:rsidP="00672D84">
            <w:pPr>
              <w:jc w:val="left"/>
              <w:rPr>
                <w:rFonts w:ascii="Times New Roman" w:eastAsia="Times New Roman" w:hAnsi="Times New Roman" w:cs="Times New Roman"/>
                <w:sz w:val="20"/>
                <w:szCs w:val="20"/>
                <w:lang w:eastAsia="en-AU"/>
              </w:rPr>
            </w:pPr>
          </w:p>
        </w:tc>
      </w:tr>
    </w:tbl>
    <w:p w14:paraId="3C27DD25" w14:textId="77777777" w:rsidR="00764EA6" w:rsidRDefault="00764EA6"/>
    <w:p w14:paraId="4BC4FE38" w14:textId="6A6F8F18" w:rsidR="009F28CF" w:rsidRPr="00730E4D" w:rsidRDefault="009F28CF" w:rsidP="00600FC0">
      <w:pPr>
        <w:rPr>
          <w:sz w:val="20"/>
          <w:szCs w:val="20"/>
        </w:rPr>
      </w:pPr>
    </w:p>
    <w:tbl>
      <w:tblPr>
        <w:tblW w:w="9026" w:type="dxa"/>
        <w:tblLook w:val="04A0" w:firstRow="1" w:lastRow="0" w:firstColumn="1" w:lastColumn="0" w:noHBand="0" w:noVBand="1"/>
      </w:tblPr>
      <w:tblGrid>
        <w:gridCol w:w="7854"/>
        <w:gridCol w:w="950"/>
        <w:gridCol w:w="222"/>
      </w:tblGrid>
      <w:tr w:rsidR="002E58DD" w:rsidRPr="002E58DD" w14:paraId="76670FB7" w14:textId="77777777" w:rsidTr="008F4315">
        <w:trPr>
          <w:gridAfter w:val="1"/>
          <w:wAfter w:w="222" w:type="dxa"/>
          <w:trHeight w:val="270"/>
        </w:trPr>
        <w:tc>
          <w:tcPr>
            <w:tcW w:w="8804" w:type="dxa"/>
            <w:gridSpan w:val="2"/>
            <w:tcBorders>
              <w:top w:val="nil"/>
              <w:left w:val="nil"/>
              <w:bottom w:val="nil"/>
              <w:right w:val="nil"/>
            </w:tcBorders>
            <w:shd w:val="clear" w:color="auto" w:fill="auto"/>
            <w:noWrap/>
            <w:vAlign w:val="center"/>
            <w:hideMark/>
          </w:tcPr>
          <w:p w14:paraId="6BC818AA" w14:textId="77777777" w:rsidR="002E58DD" w:rsidRPr="002E58DD" w:rsidRDefault="002E58DD" w:rsidP="002E58DD">
            <w:pPr>
              <w:jc w:val="center"/>
              <w:rPr>
                <w:rFonts w:eastAsia="Times New Roman"/>
                <w:b/>
                <w:bCs/>
                <w:sz w:val="20"/>
                <w:szCs w:val="20"/>
                <w:u w:val="single"/>
                <w:lang w:eastAsia="en-AU"/>
              </w:rPr>
            </w:pPr>
            <w:bookmarkStart w:id="31" w:name="_Leadership_and_governance"/>
            <w:bookmarkStart w:id="32" w:name="_Leadership_and_governance_1"/>
            <w:bookmarkStart w:id="33" w:name="_Toc436038326"/>
            <w:bookmarkEnd w:id="31"/>
            <w:bookmarkEnd w:id="32"/>
            <w:r w:rsidRPr="002E58DD">
              <w:rPr>
                <w:rFonts w:eastAsia="Times New Roman"/>
                <w:b/>
                <w:bCs/>
                <w:sz w:val="20"/>
                <w:szCs w:val="20"/>
                <w:u w:val="single"/>
                <w:lang w:eastAsia="en-AU"/>
              </w:rPr>
              <w:t>Reasons for rating Council's overall performance at the level you did</w:t>
            </w:r>
          </w:p>
        </w:tc>
      </w:tr>
      <w:tr w:rsidR="002E58DD" w:rsidRPr="002E58DD" w14:paraId="359A1CCE" w14:textId="77777777" w:rsidTr="008F4315">
        <w:trPr>
          <w:gridAfter w:val="1"/>
          <w:wAfter w:w="222" w:type="dxa"/>
          <w:trHeight w:val="270"/>
        </w:trPr>
        <w:tc>
          <w:tcPr>
            <w:tcW w:w="8804" w:type="dxa"/>
            <w:gridSpan w:val="2"/>
            <w:tcBorders>
              <w:top w:val="nil"/>
              <w:left w:val="nil"/>
              <w:bottom w:val="nil"/>
              <w:right w:val="nil"/>
            </w:tcBorders>
            <w:shd w:val="clear" w:color="auto" w:fill="auto"/>
            <w:noWrap/>
            <w:vAlign w:val="center"/>
            <w:hideMark/>
          </w:tcPr>
          <w:p w14:paraId="6AD2D74A" w14:textId="77777777" w:rsidR="002E58DD" w:rsidRPr="002E58DD" w:rsidRDefault="002E58DD" w:rsidP="002E58DD">
            <w:pPr>
              <w:jc w:val="center"/>
              <w:rPr>
                <w:rFonts w:eastAsia="Times New Roman"/>
                <w:b/>
                <w:bCs/>
                <w:sz w:val="20"/>
                <w:szCs w:val="20"/>
                <w:u w:val="single"/>
                <w:lang w:eastAsia="en-AU"/>
              </w:rPr>
            </w:pPr>
            <w:r w:rsidRPr="002E58DD">
              <w:rPr>
                <w:rFonts w:eastAsia="Times New Roman"/>
                <w:b/>
                <w:bCs/>
                <w:sz w:val="20"/>
                <w:szCs w:val="20"/>
                <w:u w:val="single"/>
                <w:lang w:eastAsia="en-AU"/>
              </w:rPr>
              <w:t>Bayside City Council - 2022 Annual Community Satisfaction Survey</w:t>
            </w:r>
          </w:p>
        </w:tc>
      </w:tr>
      <w:tr w:rsidR="002E58DD" w:rsidRPr="002E58DD" w14:paraId="392F8512" w14:textId="77777777" w:rsidTr="008F4315">
        <w:trPr>
          <w:gridAfter w:val="1"/>
          <w:wAfter w:w="222" w:type="dxa"/>
          <w:trHeight w:val="270"/>
        </w:trPr>
        <w:tc>
          <w:tcPr>
            <w:tcW w:w="8804" w:type="dxa"/>
            <w:gridSpan w:val="2"/>
            <w:tcBorders>
              <w:top w:val="nil"/>
              <w:left w:val="nil"/>
              <w:bottom w:val="nil"/>
              <w:right w:val="nil"/>
            </w:tcBorders>
            <w:shd w:val="clear" w:color="auto" w:fill="auto"/>
            <w:noWrap/>
            <w:vAlign w:val="center"/>
            <w:hideMark/>
          </w:tcPr>
          <w:p w14:paraId="744FEC77" w14:textId="77777777" w:rsidR="002E58DD" w:rsidRPr="002E58DD" w:rsidRDefault="002E58DD" w:rsidP="002E58DD">
            <w:pPr>
              <w:jc w:val="center"/>
              <w:rPr>
                <w:rFonts w:eastAsia="Times New Roman"/>
                <w:i/>
                <w:iCs/>
                <w:sz w:val="20"/>
                <w:szCs w:val="20"/>
                <w:lang w:eastAsia="en-AU"/>
              </w:rPr>
            </w:pPr>
            <w:r w:rsidRPr="002E58DD">
              <w:rPr>
                <w:rFonts w:eastAsia="Times New Roman"/>
                <w:i/>
                <w:iCs/>
                <w:sz w:val="20"/>
                <w:szCs w:val="20"/>
                <w:lang w:eastAsia="en-AU"/>
              </w:rPr>
              <w:t>(Number of responses)</w:t>
            </w:r>
          </w:p>
        </w:tc>
      </w:tr>
      <w:tr w:rsidR="002E58DD" w:rsidRPr="002E58DD" w14:paraId="6C93ED3E" w14:textId="77777777" w:rsidTr="008F4315">
        <w:trPr>
          <w:gridAfter w:val="1"/>
          <w:wAfter w:w="222" w:type="dxa"/>
          <w:trHeight w:val="120"/>
        </w:trPr>
        <w:tc>
          <w:tcPr>
            <w:tcW w:w="7854" w:type="dxa"/>
            <w:tcBorders>
              <w:top w:val="nil"/>
              <w:left w:val="nil"/>
              <w:bottom w:val="nil"/>
              <w:right w:val="nil"/>
            </w:tcBorders>
            <w:shd w:val="clear" w:color="auto" w:fill="auto"/>
            <w:vAlign w:val="center"/>
            <w:hideMark/>
          </w:tcPr>
          <w:p w14:paraId="6F10D67B" w14:textId="77777777" w:rsidR="002E58DD" w:rsidRPr="002E58DD" w:rsidRDefault="002E58DD" w:rsidP="002E58DD">
            <w:pPr>
              <w:jc w:val="center"/>
              <w:rPr>
                <w:rFonts w:eastAsia="Times New Roman"/>
                <w:i/>
                <w:iCs/>
                <w:sz w:val="20"/>
                <w:szCs w:val="20"/>
                <w:lang w:eastAsia="en-AU"/>
              </w:rPr>
            </w:pPr>
          </w:p>
        </w:tc>
        <w:tc>
          <w:tcPr>
            <w:tcW w:w="950" w:type="dxa"/>
            <w:tcBorders>
              <w:top w:val="nil"/>
              <w:left w:val="nil"/>
              <w:bottom w:val="nil"/>
              <w:right w:val="nil"/>
            </w:tcBorders>
            <w:shd w:val="clear" w:color="auto" w:fill="auto"/>
            <w:noWrap/>
            <w:vAlign w:val="center"/>
            <w:hideMark/>
          </w:tcPr>
          <w:p w14:paraId="74012FCE"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1B9C0296" w14:textId="77777777" w:rsidTr="008F4315">
        <w:trPr>
          <w:gridAfter w:val="1"/>
          <w:wAfter w:w="222" w:type="dxa"/>
          <w:trHeight w:val="293"/>
        </w:trPr>
        <w:tc>
          <w:tcPr>
            <w:tcW w:w="7854" w:type="dxa"/>
            <w:vMerge w:val="restart"/>
            <w:tcBorders>
              <w:top w:val="single" w:sz="4" w:space="0" w:color="auto"/>
              <w:left w:val="nil"/>
              <w:bottom w:val="single" w:sz="4" w:space="0" w:color="000000"/>
              <w:right w:val="nil"/>
            </w:tcBorders>
            <w:shd w:val="clear" w:color="auto" w:fill="auto"/>
            <w:vAlign w:val="center"/>
            <w:hideMark/>
          </w:tcPr>
          <w:p w14:paraId="020143A9" w14:textId="77777777" w:rsidR="002E58DD" w:rsidRPr="002E58DD" w:rsidRDefault="002E58DD" w:rsidP="002E58DD">
            <w:pPr>
              <w:jc w:val="center"/>
              <w:rPr>
                <w:rFonts w:eastAsia="Times New Roman"/>
                <w:i/>
                <w:iCs/>
                <w:sz w:val="20"/>
                <w:szCs w:val="20"/>
                <w:lang w:eastAsia="en-AU"/>
              </w:rPr>
            </w:pPr>
            <w:r w:rsidRPr="002E58DD">
              <w:rPr>
                <w:rFonts w:eastAsia="Times New Roman"/>
                <w:i/>
                <w:iCs/>
                <w:sz w:val="20"/>
                <w:szCs w:val="20"/>
                <w:lang w:eastAsia="en-AU"/>
              </w:rPr>
              <w:t>Reason</w:t>
            </w:r>
          </w:p>
        </w:tc>
        <w:tc>
          <w:tcPr>
            <w:tcW w:w="950" w:type="dxa"/>
            <w:vMerge w:val="restart"/>
            <w:tcBorders>
              <w:top w:val="single" w:sz="4" w:space="0" w:color="auto"/>
              <w:left w:val="nil"/>
              <w:bottom w:val="single" w:sz="4" w:space="0" w:color="000000"/>
              <w:right w:val="nil"/>
            </w:tcBorders>
            <w:shd w:val="clear" w:color="auto" w:fill="auto"/>
            <w:noWrap/>
            <w:vAlign w:val="center"/>
            <w:hideMark/>
          </w:tcPr>
          <w:p w14:paraId="058D5FAC" w14:textId="77777777" w:rsidR="002E58DD" w:rsidRPr="002E58DD" w:rsidRDefault="002E58DD" w:rsidP="002E58DD">
            <w:pPr>
              <w:jc w:val="center"/>
              <w:rPr>
                <w:rFonts w:eastAsia="Times New Roman"/>
                <w:i/>
                <w:iCs/>
                <w:sz w:val="20"/>
                <w:szCs w:val="20"/>
                <w:lang w:eastAsia="en-AU"/>
              </w:rPr>
            </w:pPr>
            <w:r w:rsidRPr="002E58DD">
              <w:rPr>
                <w:rFonts w:eastAsia="Times New Roman"/>
                <w:i/>
                <w:iCs/>
                <w:sz w:val="20"/>
                <w:szCs w:val="20"/>
                <w:lang w:eastAsia="en-AU"/>
              </w:rPr>
              <w:t>Number</w:t>
            </w:r>
          </w:p>
        </w:tc>
      </w:tr>
      <w:tr w:rsidR="002E58DD" w:rsidRPr="002E58DD" w14:paraId="3A35E7BC" w14:textId="77777777" w:rsidTr="008F4315">
        <w:trPr>
          <w:trHeight w:val="270"/>
        </w:trPr>
        <w:tc>
          <w:tcPr>
            <w:tcW w:w="7854" w:type="dxa"/>
            <w:vMerge/>
            <w:tcBorders>
              <w:top w:val="single" w:sz="4" w:space="0" w:color="auto"/>
              <w:left w:val="nil"/>
              <w:bottom w:val="single" w:sz="4" w:space="0" w:color="000000"/>
              <w:right w:val="nil"/>
            </w:tcBorders>
            <w:vAlign w:val="center"/>
            <w:hideMark/>
          </w:tcPr>
          <w:p w14:paraId="4B1BE855" w14:textId="77777777" w:rsidR="002E58DD" w:rsidRPr="002E58DD" w:rsidRDefault="002E58DD" w:rsidP="002E58DD">
            <w:pPr>
              <w:jc w:val="left"/>
              <w:rPr>
                <w:rFonts w:eastAsia="Times New Roman"/>
                <w:i/>
                <w:iCs/>
                <w:sz w:val="20"/>
                <w:szCs w:val="20"/>
                <w:lang w:eastAsia="en-AU"/>
              </w:rPr>
            </w:pPr>
          </w:p>
        </w:tc>
        <w:tc>
          <w:tcPr>
            <w:tcW w:w="950" w:type="dxa"/>
            <w:vMerge/>
            <w:tcBorders>
              <w:top w:val="single" w:sz="4" w:space="0" w:color="auto"/>
              <w:left w:val="nil"/>
              <w:bottom w:val="single" w:sz="4" w:space="0" w:color="000000"/>
              <w:right w:val="nil"/>
            </w:tcBorders>
            <w:vAlign w:val="center"/>
            <w:hideMark/>
          </w:tcPr>
          <w:p w14:paraId="08ACEA26" w14:textId="77777777" w:rsidR="002E58DD" w:rsidRPr="002E58DD" w:rsidRDefault="002E58DD" w:rsidP="002E58DD">
            <w:pPr>
              <w:jc w:val="left"/>
              <w:rPr>
                <w:rFonts w:eastAsia="Times New Roman"/>
                <w:i/>
                <w:iCs/>
                <w:sz w:val="20"/>
                <w:szCs w:val="20"/>
                <w:lang w:eastAsia="en-AU"/>
              </w:rPr>
            </w:pPr>
          </w:p>
        </w:tc>
        <w:tc>
          <w:tcPr>
            <w:tcW w:w="222" w:type="dxa"/>
            <w:tcBorders>
              <w:top w:val="nil"/>
              <w:left w:val="nil"/>
              <w:bottom w:val="nil"/>
              <w:right w:val="nil"/>
            </w:tcBorders>
            <w:shd w:val="clear" w:color="auto" w:fill="auto"/>
            <w:noWrap/>
            <w:vAlign w:val="bottom"/>
            <w:hideMark/>
          </w:tcPr>
          <w:p w14:paraId="6C9F66C1" w14:textId="77777777" w:rsidR="002E58DD" w:rsidRPr="002E58DD" w:rsidRDefault="002E58DD" w:rsidP="002E58DD">
            <w:pPr>
              <w:jc w:val="center"/>
              <w:rPr>
                <w:rFonts w:eastAsia="Times New Roman"/>
                <w:i/>
                <w:iCs/>
                <w:sz w:val="20"/>
                <w:szCs w:val="20"/>
                <w:lang w:eastAsia="en-AU"/>
              </w:rPr>
            </w:pPr>
          </w:p>
        </w:tc>
      </w:tr>
      <w:tr w:rsidR="002E58DD" w:rsidRPr="002E58DD" w14:paraId="0037EE86" w14:textId="77777777" w:rsidTr="008F4315">
        <w:trPr>
          <w:trHeight w:val="150"/>
        </w:trPr>
        <w:tc>
          <w:tcPr>
            <w:tcW w:w="7854" w:type="dxa"/>
            <w:tcBorders>
              <w:top w:val="nil"/>
              <w:left w:val="nil"/>
              <w:bottom w:val="nil"/>
              <w:right w:val="nil"/>
            </w:tcBorders>
            <w:shd w:val="clear" w:color="auto" w:fill="auto"/>
            <w:vAlign w:val="center"/>
            <w:hideMark/>
          </w:tcPr>
          <w:p w14:paraId="4107E73F" w14:textId="77777777" w:rsidR="002E58DD" w:rsidRPr="002E58DD" w:rsidRDefault="002E58DD" w:rsidP="002E58DD">
            <w:pPr>
              <w:jc w:val="left"/>
              <w:rPr>
                <w:rFonts w:ascii="Times New Roman" w:eastAsia="Times New Roman" w:hAnsi="Times New Roman" w:cs="Times New Roman"/>
                <w:sz w:val="20"/>
                <w:szCs w:val="20"/>
                <w:lang w:eastAsia="en-AU"/>
              </w:rPr>
            </w:pPr>
          </w:p>
        </w:tc>
        <w:tc>
          <w:tcPr>
            <w:tcW w:w="950" w:type="dxa"/>
            <w:tcBorders>
              <w:top w:val="nil"/>
              <w:left w:val="nil"/>
              <w:bottom w:val="nil"/>
              <w:right w:val="nil"/>
            </w:tcBorders>
            <w:shd w:val="clear" w:color="auto" w:fill="auto"/>
            <w:noWrap/>
            <w:vAlign w:val="center"/>
            <w:hideMark/>
          </w:tcPr>
          <w:p w14:paraId="673F2E75" w14:textId="77777777" w:rsidR="002E58DD" w:rsidRPr="002E58DD" w:rsidRDefault="002E58DD" w:rsidP="002E58DD">
            <w:pPr>
              <w:jc w:val="left"/>
              <w:rPr>
                <w:rFonts w:ascii="Times New Roman" w:eastAsia="Times New Roman" w:hAnsi="Times New Roman" w:cs="Times New Roman"/>
                <w:sz w:val="20"/>
                <w:szCs w:val="20"/>
                <w:lang w:eastAsia="en-AU"/>
              </w:rPr>
            </w:pPr>
          </w:p>
        </w:tc>
        <w:tc>
          <w:tcPr>
            <w:tcW w:w="222" w:type="dxa"/>
            <w:vAlign w:val="center"/>
            <w:hideMark/>
          </w:tcPr>
          <w:p w14:paraId="7DE61EC9"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2E01FEAA" w14:textId="77777777" w:rsidTr="008F4315">
        <w:trPr>
          <w:trHeight w:val="270"/>
        </w:trPr>
        <w:tc>
          <w:tcPr>
            <w:tcW w:w="8804" w:type="dxa"/>
            <w:gridSpan w:val="2"/>
            <w:tcBorders>
              <w:top w:val="single" w:sz="4" w:space="0" w:color="auto"/>
              <w:left w:val="nil"/>
              <w:bottom w:val="single" w:sz="4" w:space="0" w:color="auto"/>
              <w:right w:val="nil"/>
            </w:tcBorders>
            <w:shd w:val="clear" w:color="auto" w:fill="auto"/>
            <w:vAlign w:val="center"/>
            <w:hideMark/>
          </w:tcPr>
          <w:p w14:paraId="7CC63490" w14:textId="77777777" w:rsidR="002E58DD" w:rsidRPr="002E58DD" w:rsidRDefault="002E58DD" w:rsidP="002E58DD">
            <w:pPr>
              <w:jc w:val="center"/>
              <w:rPr>
                <w:rFonts w:eastAsia="Times New Roman"/>
                <w:i/>
                <w:iCs/>
                <w:color w:val="000000"/>
                <w:sz w:val="20"/>
                <w:szCs w:val="20"/>
                <w:lang w:eastAsia="en-AU"/>
              </w:rPr>
            </w:pPr>
            <w:r w:rsidRPr="002E58DD">
              <w:rPr>
                <w:rFonts w:eastAsia="Times New Roman"/>
                <w:i/>
                <w:iCs/>
                <w:color w:val="000000"/>
                <w:sz w:val="20"/>
                <w:szCs w:val="20"/>
                <w:lang w:eastAsia="en-AU"/>
              </w:rPr>
              <w:t>Dissatisfied (rating less than 5)</w:t>
            </w:r>
          </w:p>
        </w:tc>
        <w:tc>
          <w:tcPr>
            <w:tcW w:w="222" w:type="dxa"/>
            <w:vAlign w:val="center"/>
            <w:hideMark/>
          </w:tcPr>
          <w:p w14:paraId="5ADB66C2"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06B90D3B" w14:textId="77777777" w:rsidTr="008F4315">
        <w:trPr>
          <w:trHeight w:val="120"/>
        </w:trPr>
        <w:tc>
          <w:tcPr>
            <w:tcW w:w="7854" w:type="dxa"/>
            <w:tcBorders>
              <w:top w:val="nil"/>
              <w:left w:val="nil"/>
              <w:bottom w:val="nil"/>
              <w:right w:val="nil"/>
            </w:tcBorders>
            <w:shd w:val="clear" w:color="auto" w:fill="auto"/>
            <w:vAlign w:val="center"/>
            <w:hideMark/>
          </w:tcPr>
          <w:p w14:paraId="1D937F99" w14:textId="77777777" w:rsidR="002E58DD" w:rsidRPr="002E58DD" w:rsidRDefault="002E58DD" w:rsidP="002E58DD">
            <w:pPr>
              <w:jc w:val="center"/>
              <w:rPr>
                <w:rFonts w:eastAsia="Times New Roman"/>
                <w:i/>
                <w:iCs/>
                <w:color w:val="000000"/>
                <w:sz w:val="20"/>
                <w:szCs w:val="20"/>
                <w:lang w:eastAsia="en-AU"/>
              </w:rPr>
            </w:pPr>
          </w:p>
        </w:tc>
        <w:tc>
          <w:tcPr>
            <w:tcW w:w="950" w:type="dxa"/>
            <w:tcBorders>
              <w:top w:val="nil"/>
              <w:left w:val="nil"/>
              <w:bottom w:val="nil"/>
              <w:right w:val="nil"/>
            </w:tcBorders>
            <w:shd w:val="clear" w:color="auto" w:fill="auto"/>
            <w:vAlign w:val="center"/>
            <w:hideMark/>
          </w:tcPr>
          <w:p w14:paraId="3E92E121" w14:textId="77777777" w:rsidR="002E58DD" w:rsidRPr="002E58DD" w:rsidRDefault="002E58DD" w:rsidP="002E58DD">
            <w:pPr>
              <w:jc w:val="center"/>
              <w:rPr>
                <w:rFonts w:ascii="Times New Roman" w:eastAsia="Times New Roman" w:hAnsi="Times New Roman" w:cs="Times New Roman"/>
                <w:sz w:val="20"/>
                <w:szCs w:val="20"/>
                <w:lang w:eastAsia="en-AU"/>
              </w:rPr>
            </w:pPr>
          </w:p>
        </w:tc>
        <w:tc>
          <w:tcPr>
            <w:tcW w:w="222" w:type="dxa"/>
            <w:vAlign w:val="center"/>
            <w:hideMark/>
          </w:tcPr>
          <w:p w14:paraId="23D392F2"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62B299A3" w14:textId="77777777" w:rsidTr="008F4315">
        <w:trPr>
          <w:trHeight w:val="259"/>
        </w:trPr>
        <w:tc>
          <w:tcPr>
            <w:tcW w:w="7854" w:type="dxa"/>
            <w:tcBorders>
              <w:top w:val="nil"/>
              <w:left w:val="nil"/>
              <w:bottom w:val="nil"/>
              <w:right w:val="nil"/>
            </w:tcBorders>
            <w:shd w:val="clear" w:color="000000" w:fill="BDD7EE"/>
            <w:vAlign w:val="center"/>
            <w:hideMark/>
          </w:tcPr>
          <w:p w14:paraId="043D5692"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Loss of trees / don't remove trees</w:t>
            </w:r>
          </w:p>
        </w:tc>
        <w:tc>
          <w:tcPr>
            <w:tcW w:w="950" w:type="dxa"/>
            <w:tcBorders>
              <w:top w:val="nil"/>
              <w:left w:val="nil"/>
              <w:bottom w:val="nil"/>
              <w:right w:val="nil"/>
            </w:tcBorders>
            <w:shd w:val="clear" w:color="000000" w:fill="BDD7EE"/>
            <w:noWrap/>
            <w:vAlign w:val="center"/>
            <w:hideMark/>
          </w:tcPr>
          <w:p w14:paraId="402ED31D"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2</w:t>
            </w:r>
          </w:p>
        </w:tc>
        <w:tc>
          <w:tcPr>
            <w:tcW w:w="222" w:type="dxa"/>
            <w:vAlign w:val="center"/>
            <w:hideMark/>
          </w:tcPr>
          <w:p w14:paraId="5F65E297"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62ADB83E" w14:textId="77777777" w:rsidTr="008F4315">
        <w:trPr>
          <w:trHeight w:val="259"/>
        </w:trPr>
        <w:tc>
          <w:tcPr>
            <w:tcW w:w="7854" w:type="dxa"/>
            <w:tcBorders>
              <w:top w:val="nil"/>
              <w:left w:val="nil"/>
              <w:bottom w:val="nil"/>
              <w:right w:val="nil"/>
            </w:tcBorders>
            <w:shd w:val="clear" w:color="auto" w:fill="auto"/>
            <w:vAlign w:val="center"/>
            <w:hideMark/>
          </w:tcPr>
          <w:p w14:paraId="78BCF9CC"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They don't go out of their way for rate payers</w:t>
            </w:r>
          </w:p>
        </w:tc>
        <w:tc>
          <w:tcPr>
            <w:tcW w:w="950" w:type="dxa"/>
            <w:tcBorders>
              <w:top w:val="nil"/>
              <w:left w:val="nil"/>
              <w:bottom w:val="nil"/>
              <w:right w:val="nil"/>
            </w:tcBorders>
            <w:shd w:val="clear" w:color="auto" w:fill="auto"/>
            <w:vAlign w:val="center"/>
            <w:hideMark/>
          </w:tcPr>
          <w:p w14:paraId="04C8036B"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2</w:t>
            </w:r>
          </w:p>
        </w:tc>
        <w:tc>
          <w:tcPr>
            <w:tcW w:w="222" w:type="dxa"/>
            <w:vAlign w:val="center"/>
            <w:hideMark/>
          </w:tcPr>
          <w:p w14:paraId="0837E08A"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7E0BF9EE" w14:textId="77777777" w:rsidTr="008F4315">
        <w:trPr>
          <w:trHeight w:val="510"/>
        </w:trPr>
        <w:tc>
          <w:tcPr>
            <w:tcW w:w="7854" w:type="dxa"/>
            <w:tcBorders>
              <w:top w:val="nil"/>
              <w:left w:val="nil"/>
              <w:bottom w:val="nil"/>
              <w:right w:val="nil"/>
            </w:tcBorders>
            <w:shd w:val="clear" w:color="000000" w:fill="BDD7EE"/>
            <w:vAlign w:val="center"/>
            <w:hideMark/>
          </w:tcPr>
          <w:p w14:paraId="3D81FF83"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lastRenderedPageBreak/>
              <w:t>Because of planning application and control on what you do on your own property, have too much power</w:t>
            </w:r>
          </w:p>
        </w:tc>
        <w:tc>
          <w:tcPr>
            <w:tcW w:w="950" w:type="dxa"/>
            <w:tcBorders>
              <w:top w:val="nil"/>
              <w:left w:val="nil"/>
              <w:bottom w:val="nil"/>
              <w:right w:val="nil"/>
            </w:tcBorders>
            <w:shd w:val="clear" w:color="000000" w:fill="BDD7EE"/>
            <w:noWrap/>
            <w:vAlign w:val="center"/>
            <w:hideMark/>
          </w:tcPr>
          <w:p w14:paraId="3F340807"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4A24BA4D"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54D35CB2" w14:textId="77777777" w:rsidTr="008F4315">
        <w:trPr>
          <w:trHeight w:val="259"/>
        </w:trPr>
        <w:tc>
          <w:tcPr>
            <w:tcW w:w="7854" w:type="dxa"/>
            <w:tcBorders>
              <w:top w:val="nil"/>
              <w:left w:val="nil"/>
              <w:bottom w:val="nil"/>
              <w:right w:val="nil"/>
            </w:tcBorders>
            <w:shd w:val="clear" w:color="auto" w:fill="auto"/>
            <w:vAlign w:val="center"/>
            <w:hideMark/>
          </w:tcPr>
          <w:p w14:paraId="2C80171F"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Because they are just pathetic and no influence</w:t>
            </w:r>
          </w:p>
        </w:tc>
        <w:tc>
          <w:tcPr>
            <w:tcW w:w="950" w:type="dxa"/>
            <w:tcBorders>
              <w:top w:val="nil"/>
              <w:left w:val="nil"/>
              <w:bottom w:val="nil"/>
              <w:right w:val="nil"/>
            </w:tcBorders>
            <w:shd w:val="clear" w:color="auto" w:fill="auto"/>
            <w:vAlign w:val="center"/>
            <w:hideMark/>
          </w:tcPr>
          <w:p w14:paraId="4903DD3F"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344BA3B0"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2751FB46" w14:textId="77777777" w:rsidTr="008F4315">
        <w:trPr>
          <w:trHeight w:val="259"/>
        </w:trPr>
        <w:tc>
          <w:tcPr>
            <w:tcW w:w="7854" w:type="dxa"/>
            <w:tcBorders>
              <w:top w:val="nil"/>
              <w:left w:val="nil"/>
              <w:bottom w:val="nil"/>
              <w:right w:val="nil"/>
            </w:tcBorders>
            <w:shd w:val="clear" w:color="000000" w:fill="BDD7EE"/>
            <w:vAlign w:val="center"/>
            <w:hideMark/>
          </w:tcPr>
          <w:p w14:paraId="4B97F6A0"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Below par Council</w:t>
            </w:r>
          </w:p>
        </w:tc>
        <w:tc>
          <w:tcPr>
            <w:tcW w:w="950" w:type="dxa"/>
            <w:tcBorders>
              <w:top w:val="nil"/>
              <w:left w:val="nil"/>
              <w:bottom w:val="nil"/>
              <w:right w:val="nil"/>
            </w:tcBorders>
            <w:shd w:val="clear" w:color="000000" w:fill="BDD7EE"/>
            <w:noWrap/>
            <w:vAlign w:val="center"/>
            <w:hideMark/>
          </w:tcPr>
          <w:p w14:paraId="1FDD296D"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028AF126"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398C0431" w14:textId="77777777" w:rsidTr="008F4315">
        <w:trPr>
          <w:trHeight w:val="259"/>
        </w:trPr>
        <w:tc>
          <w:tcPr>
            <w:tcW w:w="7854" w:type="dxa"/>
            <w:tcBorders>
              <w:top w:val="nil"/>
              <w:left w:val="nil"/>
              <w:bottom w:val="nil"/>
              <w:right w:val="nil"/>
            </w:tcBorders>
            <w:shd w:val="clear" w:color="auto" w:fill="auto"/>
            <w:vAlign w:val="center"/>
            <w:hideMark/>
          </w:tcPr>
          <w:p w14:paraId="0F217651"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Building is crowded and loud down the street</w:t>
            </w:r>
          </w:p>
        </w:tc>
        <w:tc>
          <w:tcPr>
            <w:tcW w:w="950" w:type="dxa"/>
            <w:tcBorders>
              <w:top w:val="nil"/>
              <w:left w:val="nil"/>
              <w:bottom w:val="nil"/>
              <w:right w:val="nil"/>
            </w:tcBorders>
            <w:shd w:val="clear" w:color="auto" w:fill="auto"/>
            <w:vAlign w:val="center"/>
            <w:hideMark/>
          </w:tcPr>
          <w:p w14:paraId="11C4A94A"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409F47A3"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45770AF0" w14:textId="77777777" w:rsidTr="008F4315">
        <w:trPr>
          <w:trHeight w:val="259"/>
        </w:trPr>
        <w:tc>
          <w:tcPr>
            <w:tcW w:w="7854" w:type="dxa"/>
            <w:tcBorders>
              <w:top w:val="nil"/>
              <w:left w:val="nil"/>
              <w:bottom w:val="nil"/>
              <w:right w:val="nil"/>
            </w:tcBorders>
            <w:shd w:val="clear" w:color="000000" w:fill="BDD7EE"/>
            <w:vAlign w:val="center"/>
            <w:hideMark/>
          </w:tcPr>
          <w:p w14:paraId="4B89ACAF"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Changes in rubbish collection schedule bad</w:t>
            </w:r>
          </w:p>
        </w:tc>
        <w:tc>
          <w:tcPr>
            <w:tcW w:w="950" w:type="dxa"/>
            <w:tcBorders>
              <w:top w:val="nil"/>
              <w:left w:val="nil"/>
              <w:bottom w:val="nil"/>
              <w:right w:val="nil"/>
            </w:tcBorders>
            <w:shd w:val="clear" w:color="000000" w:fill="BDD7EE"/>
            <w:noWrap/>
            <w:vAlign w:val="center"/>
            <w:hideMark/>
          </w:tcPr>
          <w:p w14:paraId="7BB28A17"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0B68905E"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32BACD01" w14:textId="77777777" w:rsidTr="008F4315">
        <w:trPr>
          <w:trHeight w:val="259"/>
        </w:trPr>
        <w:tc>
          <w:tcPr>
            <w:tcW w:w="7854" w:type="dxa"/>
            <w:tcBorders>
              <w:top w:val="nil"/>
              <w:left w:val="nil"/>
              <w:bottom w:val="nil"/>
              <w:right w:val="nil"/>
            </w:tcBorders>
            <w:shd w:val="clear" w:color="auto" w:fill="auto"/>
            <w:vAlign w:val="center"/>
            <w:hideMark/>
          </w:tcPr>
          <w:p w14:paraId="02EB7A26"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Communication is not appropriate</w:t>
            </w:r>
          </w:p>
        </w:tc>
        <w:tc>
          <w:tcPr>
            <w:tcW w:w="950" w:type="dxa"/>
            <w:tcBorders>
              <w:top w:val="nil"/>
              <w:left w:val="nil"/>
              <w:bottom w:val="nil"/>
              <w:right w:val="nil"/>
            </w:tcBorders>
            <w:shd w:val="clear" w:color="auto" w:fill="auto"/>
            <w:vAlign w:val="center"/>
            <w:hideMark/>
          </w:tcPr>
          <w:p w14:paraId="1EB9B8EE"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55F853FC"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2FF337F5" w14:textId="77777777" w:rsidTr="008F4315">
        <w:trPr>
          <w:trHeight w:val="259"/>
        </w:trPr>
        <w:tc>
          <w:tcPr>
            <w:tcW w:w="7854" w:type="dxa"/>
            <w:tcBorders>
              <w:top w:val="nil"/>
              <w:left w:val="nil"/>
              <w:bottom w:val="nil"/>
              <w:right w:val="nil"/>
            </w:tcBorders>
            <w:shd w:val="clear" w:color="000000" w:fill="BDD7EE"/>
            <w:vAlign w:val="center"/>
            <w:hideMark/>
          </w:tcPr>
          <w:p w14:paraId="43576CC4"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Council is not representative</w:t>
            </w:r>
          </w:p>
        </w:tc>
        <w:tc>
          <w:tcPr>
            <w:tcW w:w="950" w:type="dxa"/>
            <w:tcBorders>
              <w:top w:val="nil"/>
              <w:left w:val="nil"/>
              <w:bottom w:val="nil"/>
              <w:right w:val="nil"/>
            </w:tcBorders>
            <w:shd w:val="clear" w:color="000000" w:fill="BDD7EE"/>
            <w:noWrap/>
            <w:vAlign w:val="center"/>
            <w:hideMark/>
          </w:tcPr>
          <w:p w14:paraId="0BF46709"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3A2170DA"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205A0970" w14:textId="77777777" w:rsidTr="008F4315">
        <w:trPr>
          <w:trHeight w:val="259"/>
        </w:trPr>
        <w:tc>
          <w:tcPr>
            <w:tcW w:w="7854" w:type="dxa"/>
            <w:tcBorders>
              <w:top w:val="nil"/>
              <w:left w:val="nil"/>
              <w:bottom w:val="nil"/>
              <w:right w:val="nil"/>
            </w:tcBorders>
            <w:shd w:val="clear" w:color="auto" w:fill="auto"/>
            <w:vAlign w:val="center"/>
            <w:hideMark/>
          </w:tcPr>
          <w:p w14:paraId="20B686E6"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Council neglects Hampton</w:t>
            </w:r>
          </w:p>
        </w:tc>
        <w:tc>
          <w:tcPr>
            <w:tcW w:w="950" w:type="dxa"/>
            <w:tcBorders>
              <w:top w:val="nil"/>
              <w:left w:val="nil"/>
              <w:bottom w:val="nil"/>
              <w:right w:val="nil"/>
            </w:tcBorders>
            <w:shd w:val="clear" w:color="auto" w:fill="auto"/>
            <w:vAlign w:val="center"/>
            <w:hideMark/>
          </w:tcPr>
          <w:p w14:paraId="1561F7AE"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6A6784AE"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0806B947" w14:textId="77777777" w:rsidTr="008F4315">
        <w:trPr>
          <w:trHeight w:val="259"/>
        </w:trPr>
        <w:tc>
          <w:tcPr>
            <w:tcW w:w="7854" w:type="dxa"/>
            <w:tcBorders>
              <w:top w:val="nil"/>
              <w:left w:val="nil"/>
              <w:bottom w:val="nil"/>
              <w:right w:val="nil"/>
            </w:tcBorders>
            <w:shd w:val="clear" w:color="000000" w:fill="BDD7EE"/>
            <w:vAlign w:val="center"/>
            <w:hideMark/>
          </w:tcPr>
          <w:p w14:paraId="3928DBB0"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Dendy Park is filthy</w:t>
            </w:r>
          </w:p>
        </w:tc>
        <w:tc>
          <w:tcPr>
            <w:tcW w:w="950" w:type="dxa"/>
            <w:tcBorders>
              <w:top w:val="nil"/>
              <w:left w:val="nil"/>
              <w:bottom w:val="nil"/>
              <w:right w:val="nil"/>
            </w:tcBorders>
            <w:shd w:val="clear" w:color="000000" w:fill="BDD7EE"/>
            <w:noWrap/>
            <w:vAlign w:val="center"/>
            <w:hideMark/>
          </w:tcPr>
          <w:p w14:paraId="6F80CC25"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3B24A625"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3F31F200" w14:textId="77777777" w:rsidTr="008F4315">
        <w:trPr>
          <w:trHeight w:val="259"/>
        </w:trPr>
        <w:tc>
          <w:tcPr>
            <w:tcW w:w="7854" w:type="dxa"/>
            <w:tcBorders>
              <w:top w:val="nil"/>
              <w:left w:val="nil"/>
              <w:bottom w:val="nil"/>
              <w:right w:val="nil"/>
            </w:tcBorders>
            <w:shd w:val="clear" w:color="auto" w:fill="auto"/>
            <w:vAlign w:val="center"/>
            <w:hideMark/>
          </w:tcPr>
          <w:p w14:paraId="04FE987C"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Distracted in things that are not important like climate change</w:t>
            </w:r>
          </w:p>
        </w:tc>
        <w:tc>
          <w:tcPr>
            <w:tcW w:w="950" w:type="dxa"/>
            <w:tcBorders>
              <w:top w:val="nil"/>
              <w:left w:val="nil"/>
              <w:bottom w:val="nil"/>
              <w:right w:val="nil"/>
            </w:tcBorders>
            <w:shd w:val="clear" w:color="auto" w:fill="auto"/>
            <w:vAlign w:val="center"/>
            <w:hideMark/>
          </w:tcPr>
          <w:p w14:paraId="362C8FA9"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66900C3A"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4A98F467" w14:textId="77777777" w:rsidTr="008F4315">
        <w:trPr>
          <w:trHeight w:val="259"/>
        </w:trPr>
        <w:tc>
          <w:tcPr>
            <w:tcW w:w="7854" w:type="dxa"/>
            <w:tcBorders>
              <w:top w:val="nil"/>
              <w:left w:val="nil"/>
              <w:bottom w:val="nil"/>
              <w:right w:val="nil"/>
            </w:tcBorders>
            <w:shd w:val="clear" w:color="000000" w:fill="BDD7EE"/>
            <w:vAlign w:val="center"/>
            <w:hideMark/>
          </w:tcPr>
          <w:p w14:paraId="7A1DB72C"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 xml:space="preserve">Don't respond about parking </w:t>
            </w:r>
          </w:p>
        </w:tc>
        <w:tc>
          <w:tcPr>
            <w:tcW w:w="950" w:type="dxa"/>
            <w:tcBorders>
              <w:top w:val="nil"/>
              <w:left w:val="nil"/>
              <w:bottom w:val="nil"/>
              <w:right w:val="nil"/>
            </w:tcBorders>
            <w:shd w:val="clear" w:color="000000" w:fill="BDD7EE"/>
            <w:noWrap/>
            <w:vAlign w:val="center"/>
            <w:hideMark/>
          </w:tcPr>
          <w:p w14:paraId="610916A2"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34B6243C"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235DB1F2" w14:textId="77777777" w:rsidTr="008F4315">
        <w:trPr>
          <w:trHeight w:val="259"/>
        </w:trPr>
        <w:tc>
          <w:tcPr>
            <w:tcW w:w="7854" w:type="dxa"/>
            <w:tcBorders>
              <w:top w:val="nil"/>
              <w:left w:val="nil"/>
              <w:bottom w:val="nil"/>
              <w:right w:val="nil"/>
            </w:tcBorders>
            <w:shd w:val="clear" w:color="auto" w:fill="auto"/>
            <w:vAlign w:val="center"/>
            <w:hideMark/>
          </w:tcPr>
          <w:p w14:paraId="68E4EEC1"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Elsternwick Park oval cancelled</w:t>
            </w:r>
          </w:p>
        </w:tc>
        <w:tc>
          <w:tcPr>
            <w:tcW w:w="950" w:type="dxa"/>
            <w:tcBorders>
              <w:top w:val="nil"/>
              <w:left w:val="nil"/>
              <w:bottom w:val="nil"/>
              <w:right w:val="nil"/>
            </w:tcBorders>
            <w:shd w:val="clear" w:color="auto" w:fill="auto"/>
            <w:vAlign w:val="center"/>
            <w:hideMark/>
          </w:tcPr>
          <w:p w14:paraId="31A84C10"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207AD582"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2A288449" w14:textId="77777777" w:rsidTr="008F4315">
        <w:trPr>
          <w:trHeight w:val="259"/>
        </w:trPr>
        <w:tc>
          <w:tcPr>
            <w:tcW w:w="7854" w:type="dxa"/>
            <w:tcBorders>
              <w:top w:val="nil"/>
              <w:left w:val="nil"/>
              <w:bottom w:val="nil"/>
              <w:right w:val="nil"/>
            </w:tcBorders>
            <w:shd w:val="clear" w:color="000000" w:fill="BDD7EE"/>
            <w:vAlign w:val="center"/>
            <w:hideMark/>
          </w:tcPr>
          <w:p w14:paraId="5C8062F6"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Feels like the Council is pulling down old houses for monetary reasons</w:t>
            </w:r>
          </w:p>
        </w:tc>
        <w:tc>
          <w:tcPr>
            <w:tcW w:w="950" w:type="dxa"/>
            <w:tcBorders>
              <w:top w:val="nil"/>
              <w:left w:val="nil"/>
              <w:bottom w:val="nil"/>
              <w:right w:val="nil"/>
            </w:tcBorders>
            <w:shd w:val="clear" w:color="000000" w:fill="BDD7EE"/>
            <w:noWrap/>
            <w:vAlign w:val="center"/>
            <w:hideMark/>
          </w:tcPr>
          <w:p w14:paraId="44614D3C"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63DCD6C7"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5C91FE0D" w14:textId="77777777" w:rsidTr="008F4315">
        <w:trPr>
          <w:trHeight w:val="259"/>
        </w:trPr>
        <w:tc>
          <w:tcPr>
            <w:tcW w:w="7854" w:type="dxa"/>
            <w:tcBorders>
              <w:top w:val="nil"/>
              <w:left w:val="nil"/>
              <w:bottom w:val="nil"/>
              <w:right w:val="nil"/>
            </w:tcBorders>
            <w:shd w:val="clear" w:color="auto" w:fill="auto"/>
            <w:vAlign w:val="center"/>
            <w:hideMark/>
          </w:tcPr>
          <w:p w14:paraId="6F679EE3"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House becoming taller and taller.  Not satisfied</w:t>
            </w:r>
          </w:p>
        </w:tc>
        <w:tc>
          <w:tcPr>
            <w:tcW w:w="950" w:type="dxa"/>
            <w:tcBorders>
              <w:top w:val="nil"/>
              <w:left w:val="nil"/>
              <w:bottom w:val="nil"/>
              <w:right w:val="nil"/>
            </w:tcBorders>
            <w:shd w:val="clear" w:color="auto" w:fill="auto"/>
            <w:vAlign w:val="center"/>
            <w:hideMark/>
          </w:tcPr>
          <w:p w14:paraId="75475768"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4CF1352E"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5CE6D86E" w14:textId="77777777" w:rsidTr="008F4315">
        <w:trPr>
          <w:trHeight w:val="259"/>
        </w:trPr>
        <w:tc>
          <w:tcPr>
            <w:tcW w:w="7854" w:type="dxa"/>
            <w:tcBorders>
              <w:top w:val="nil"/>
              <w:left w:val="nil"/>
              <w:bottom w:val="nil"/>
              <w:right w:val="nil"/>
            </w:tcBorders>
            <w:shd w:val="clear" w:color="000000" w:fill="BDD7EE"/>
            <w:vAlign w:val="center"/>
            <w:hideMark/>
          </w:tcPr>
          <w:p w14:paraId="67CC187B"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I don't think they do what is in the best interest of the community</w:t>
            </w:r>
          </w:p>
        </w:tc>
        <w:tc>
          <w:tcPr>
            <w:tcW w:w="950" w:type="dxa"/>
            <w:tcBorders>
              <w:top w:val="nil"/>
              <w:left w:val="nil"/>
              <w:bottom w:val="nil"/>
              <w:right w:val="nil"/>
            </w:tcBorders>
            <w:shd w:val="clear" w:color="000000" w:fill="BDD7EE"/>
            <w:noWrap/>
            <w:vAlign w:val="center"/>
            <w:hideMark/>
          </w:tcPr>
          <w:p w14:paraId="1BD405C5"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2FEE1D4D"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593E8024" w14:textId="77777777" w:rsidTr="008F4315">
        <w:trPr>
          <w:trHeight w:val="259"/>
        </w:trPr>
        <w:tc>
          <w:tcPr>
            <w:tcW w:w="7854" w:type="dxa"/>
            <w:tcBorders>
              <w:top w:val="nil"/>
              <w:left w:val="nil"/>
              <w:bottom w:val="nil"/>
              <w:right w:val="nil"/>
            </w:tcBorders>
            <w:shd w:val="clear" w:color="auto" w:fill="auto"/>
            <w:vAlign w:val="center"/>
            <w:hideMark/>
          </w:tcPr>
          <w:p w14:paraId="1F09DC6A"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Instead of reconstructing roads too often rather do sidewalks and other maintenance (Meek St)</w:t>
            </w:r>
          </w:p>
        </w:tc>
        <w:tc>
          <w:tcPr>
            <w:tcW w:w="950" w:type="dxa"/>
            <w:tcBorders>
              <w:top w:val="nil"/>
              <w:left w:val="nil"/>
              <w:bottom w:val="nil"/>
              <w:right w:val="nil"/>
            </w:tcBorders>
            <w:shd w:val="clear" w:color="auto" w:fill="auto"/>
            <w:vAlign w:val="center"/>
            <w:hideMark/>
          </w:tcPr>
          <w:p w14:paraId="585989ED"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7E0D2482"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57FD5A6E" w14:textId="77777777" w:rsidTr="008F4315">
        <w:trPr>
          <w:trHeight w:val="259"/>
        </w:trPr>
        <w:tc>
          <w:tcPr>
            <w:tcW w:w="7854" w:type="dxa"/>
            <w:tcBorders>
              <w:top w:val="nil"/>
              <w:left w:val="nil"/>
              <w:bottom w:val="nil"/>
              <w:right w:val="nil"/>
            </w:tcBorders>
            <w:shd w:val="clear" w:color="000000" w:fill="BDD7EE"/>
            <w:vAlign w:val="center"/>
            <w:hideMark/>
          </w:tcPr>
          <w:p w14:paraId="4DC6DB17"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 xml:space="preserve">Intersection at Boundary of Thomas and Unison St needs to have crossing and lights for bikes  </w:t>
            </w:r>
          </w:p>
        </w:tc>
        <w:tc>
          <w:tcPr>
            <w:tcW w:w="950" w:type="dxa"/>
            <w:tcBorders>
              <w:top w:val="nil"/>
              <w:left w:val="nil"/>
              <w:bottom w:val="nil"/>
              <w:right w:val="nil"/>
            </w:tcBorders>
            <w:shd w:val="clear" w:color="000000" w:fill="BDD7EE"/>
            <w:noWrap/>
            <w:vAlign w:val="center"/>
            <w:hideMark/>
          </w:tcPr>
          <w:p w14:paraId="60CFDE6A"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21947947"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67AE56C5" w14:textId="77777777" w:rsidTr="008F4315">
        <w:trPr>
          <w:trHeight w:val="259"/>
        </w:trPr>
        <w:tc>
          <w:tcPr>
            <w:tcW w:w="7854" w:type="dxa"/>
            <w:tcBorders>
              <w:top w:val="nil"/>
              <w:left w:val="nil"/>
              <w:bottom w:val="nil"/>
              <w:right w:val="nil"/>
            </w:tcBorders>
            <w:shd w:val="clear" w:color="auto" w:fill="auto"/>
            <w:vAlign w:val="center"/>
            <w:hideMark/>
          </w:tcPr>
          <w:p w14:paraId="2D830C4C"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Lack of parking</w:t>
            </w:r>
          </w:p>
        </w:tc>
        <w:tc>
          <w:tcPr>
            <w:tcW w:w="950" w:type="dxa"/>
            <w:tcBorders>
              <w:top w:val="nil"/>
              <w:left w:val="nil"/>
              <w:bottom w:val="nil"/>
              <w:right w:val="nil"/>
            </w:tcBorders>
            <w:shd w:val="clear" w:color="auto" w:fill="auto"/>
            <w:vAlign w:val="center"/>
            <w:hideMark/>
          </w:tcPr>
          <w:p w14:paraId="177B8D63"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79EBD744"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58449B9B" w14:textId="77777777" w:rsidTr="008F4315">
        <w:trPr>
          <w:trHeight w:val="259"/>
        </w:trPr>
        <w:tc>
          <w:tcPr>
            <w:tcW w:w="7854" w:type="dxa"/>
            <w:tcBorders>
              <w:top w:val="nil"/>
              <w:left w:val="nil"/>
              <w:bottom w:val="nil"/>
              <w:right w:val="nil"/>
            </w:tcBorders>
            <w:shd w:val="clear" w:color="000000" w:fill="BDD7EE"/>
            <w:vAlign w:val="center"/>
            <w:hideMark/>
          </w:tcPr>
          <w:p w14:paraId="2643A234"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Netball situation, whistles blow all day, noise pollution, bad parking will happen</w:t>
            </w:r>
          </w:p>
        </w:tc>
        <w:tc>
          <w:tcPr>
            <w:tcW w:w="950" w:type="dxa"/>
            <w:tcBorders>
              <w:top w:val="nil"/>
              <w:left w:val="nil"/>
              <w:bottom w:val="nil"/>
              <w:right w:val="nil"/>
            </w:tcBorders>
            <w:shd w:val="clear" w:color="000000" w:fill="BDD7EE"/>
            <w:noWrap/>
            <w:vAlign w:val="center"/>
            <w:hideMark/>
          </w:tcPr>
          <w:p w14:paraId="0BB2682E"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56536488"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7AFA6A16" w14:textId="77777777" w:rsidTr="008F4315">
        <w:trPr>
          <w:trHeight w:val="259"/>
        </w:trPr>
        <w:tc>
          <w:tcPr>
            <w:tcW w:w="7854" w:type="dxa"/>
            <w:tcBorders>
              <w:top w:val="nil"/>
              <w:left w:val="nil"/>
              <w:bottom w:val="nil"/>
              <w:right w:val="nil"/>
            </w:tcBorders>
            <w:shd w:val="clear" w:color="auto" w:fill="auto"/>
            <w:vAlign w:val="center"/>
            <w:hideMark/>
          </w:tcPr>
          <w:p w14:paraId="5B128038"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Poor planning and development of sporting facilities</w:t>
            </w:r>
          </w:p>
        </w:tc>
        <w:tc>
          <w:tcPr>
            <w:tcW w:w="950" w:type="dxa"/>
            <w:tcBorders>
              <w:top w:val="nil"/>
              <w:left w:val="nil"/>
              <w:bottom w:val="nil"/>
              <w:right w:val="nil"/>
            </w:tcBorders>
            <w:shd w:val="clear" w:color="auto" w:fill="auto"/>
            <w:vAlign w:val="center"/>
            <w:hideMark/>
          </w:tcPr>
          <w:p w14:paraId="6FCDC84C"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4489F14A"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7270D6ED" w14:textId="77777777" w:rsidTr="008F4315">
        <w:trPr>
          <w:trHeight w:val="259"/>
        </w:trPr>
        <w:tc>
          <w:tcPr>
            <w:tcW w:w="7854" w:type="dxa"/>
            <w:tcBorders>
              <w:top w:val="nil"/>
              <w:left w:val="nil"/>
              <w:bottom w:val="nil"/>
              <w:right w:val="nil"/>
            </w:tcBorders>
            <w:shd w:val="clear" w:color="000000" w:fill="BDD7EE"/>
            <w:vAlign w:val="center"/>
            <w:hideMark/>
          </w:tcPr>
          <w:p w14:paraId="73C4D5C2"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 xml:space="preserve">Poor playground design </w:t>
            </w:r>
          </w:p>
        </w:tc>
        <w:tc>
          <w:tcPr>
            <w:tcW w:w="950" w:type="dxa"/>
            <w:tcBorders>
              <w:top w:val="nil"/>
              <w:left w:val="nil"/>
              <w:bottom w:val="nil"/>
              <w:right w:val="nil"/>
            </w:tcBorders>
            <w:shd w:val="clear" w:color="000000" w:fill="BDD7EE"/>
            <w:noWrap/>
            <w:vAlign w:val="center"/>
            <w:hideMark/>
          </w:tcPr>
          <w:p w14:paraId="614978C6"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5AAB232A"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03954B7D" w14:textId="77777777" w:rsidTr="008F4315">
        <w:trPr>
          <w:trHeight w:val="259"/>
        </w:trPr>
        <w:tc>
          <w:tcPr>
            <w:tcW w:w="7854" w:type="dxa"/>
            <w:tcBorders>
              <w:top w:val="nil"/>
              <w:left w:val="nil"/>
              <w:bottom w:val="nil"/>
              <w:right w:val="nil"/>
            </w:tcBorders>
            <w:shd w:val="clear" w:color="auto" w:fill="auto"/>
            <w:vAlign w:val="center"/>
            <w:hideMark/>
          </w:tcPr>
          <w:p w14:paraId="6DF225AD"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Spent too much money in wrong areas</w:t>
            </w:r>
          </w:p>
        </w:tc>
        <w:tc>
          <w:tcPr>
            <w:tcW w:w="950" w:type="dxa"/>
            <w:tcBorders>
              <w:top w:val="nil"/>
              <w:left w:val="nil"/>
              <w:bottom w:val="nil"/>
              <w:right w:val="nil"/>
            </w:tcBorders>
            <w:shd w:val="clear" w:color="auto" w:fill="auto"/>
            <w:vAlign w:val="center"/>
            <w:hideMark/>
          </w:tcPr>
          <w:p w14:paraId="7D9C471E"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6F61520A"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68C982BA" w14:textId="77777777" w:rsidTr="008F4315">
        <w:trPr>
          <w:trHeight w:val="259"/>
        </w:trPr>
        <w:tc>
          <w:tcPr>
            <w:tcW w:w="7854" w:type="dxa"/>
            <w:tcBorders>
              <w:top w:val="nil"/>
              <w:left w:val="nil"/>
              <w:bottom w:val="nil"/>
              <w:right w:val="nil"/>
            </w:tcBorders>
            <w:shd w:val="clear" w:color="000000" w:fill="BDD7EE"/>
            <w:vAlign w:val="center"/>
            <w:hideMark/>
          </w:tcPr>
          <w:p w14:paraId="117DA5A6"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Staff are good but the Council is terrible</w:t>
            </w:r>
          </w:p>
        </w:tc>
        <w:tc>
          <w:tcPr>
            <w:tcW w:w="950" w:type="dxa"/>
            <w:tcBorders>
              <w:top w:val="nil"/>
              <w:left w:val="nil"/>
              <w:bottom w:val="nil"/>
              <w:right w:val="nil"/>
            </w:tcBorders>
            <w:shd w:val="clear" w:color="000000" w:fill="BDD7EE"/>
            <w:noWrap/>
            <w:vAlign w:val="center"/>
            <w:hideMark/>
          </w:tcPr>
          <w:p w14:paraId="1C487D5D"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23FE2B22"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1DAC307D" w14:textId="77777777" w:rsidTr="008F4315">
        <w:trPr>
          <w:trHeight w:val="259"/>
        </w:trPr>
        <w:tc>
          <w:tcPr>
            <w:tcW w:w="7854" w:type="dxa"/>
            <w:tcBorders>
              <w:top w:val="nil"/>
              <w:left w:val="nil"/>
              <w:bottom w:val="nil"/>
              <w:right w:val="nil"/>
            </w:tcBorders>
            <w:shd w:val="clear" w:color="auto" w:fill="auto"/>
            <w:vAlign w:val="center"/>
            <w:hideMark/>
          </w:tcPr>
          <w:p w14:paraId="15A90F6F"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Terrible</w:t>
            </w:r>
          </w:p>
        </w:tc>
        <w:tc>
          <w:tcPr>
            <w:tcW w:w="950" w:type="dxa"/>
            <w:tcBorders>
              <w:top w:val="nil"/>
              <w:left w:val="nil"/>
              <w:bottom w:val="nil"/>
              <w:right w:val="nil"/>
            </w:tcBorders>
            <w:shd w:val="clear" w:color="auto" w:fill="auto"/>
            <w:vAlign w:val="center"/>
            <w:hideMark/>
          </w:tcPr>
          <w:p w14:paraId="11C1E474"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5665E26C"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72502D42" w14:textId="77777777" w:rsidTr="008F4315">
        <w:trPr>
          <w:trHeight w:val="259"/>
        </w:trPr>
        <w:tc>
          <w:tcPr>
            <w:tcW w:w="7854" w:type="dxa"/>
            <w:tcBorders>
              <w:top w:val="nil"/>
              <w:left w:val="nil"/>
              <w:bottom w:val="nil"/>
              <w:right w:val="nil"/>
            </w:tcBorders>
            <w:shd w:val="clear" w:color="000000" w:fill="BDD7EE"/>
            <w:vAlign w:val="center"/>
            <w:hideMark/>
          </w:tcPr>
          <w:p w14:paraId="71CCEA6C"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The amount of traffic</w:t>
            </w:r>
          </w:p>
        </w:tc>
        <w:tc>
          <w:tcPr>
            <w:tcW w:w="950" w:type="dxa"/>
            <w:tcBorders>
              <w:top w:val="nil"/>
              <w:left w:val="nil"/>
              <w:bottom w:val="nil"/>
              <w:right w:val="nil"/>
            </w:tcBorders>
            <w:shd w:val="clear" w:color="000000" w:fill="BDD7EE"/>
            <w:noWrap/>
            <w:vAlign w:val="center"/>
            <w:hideMark/>
          </w:tcPr>
          <w:p w14:paraId="5D4A2838"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00F5D745"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2116A63D" w14:textId="77777777" w:rsidTr="008F4315">
        <w:trPr>
          <w:trHeight w:val="259"/>
        </w:trPr>
        <w:tc>
          <w:tcPr>
            <w:tcW w:w="7854" w:type="dxa"/>
            <w:tcBorders>
              <w:top w:val="nil"/>
              <w:left w:val="nil"/>
              <w:bottom w:val="nil"/>
              <w:right w:val="nil"/>
            </w:tcBorders>
            <w:shd w:val="clear" w:color="auto" w:fill="auto"/>
            <w:vAlign w:val="center"/>
            <w:hideMark/>
          </w:tcPr>
          <w:p w14:paraId="08E529DA"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 xml:space="preserve">The cleanliness and general maintenance of Hampton Street is disgusting and very poorly managed </w:t>
            </w:r>
          </w:p>
        </w:tc>
        <w:tc>
          <w:tcPr>
            <w:tcW w:w="950" w:type="dxa"/>
            <w:tcBorders>
              <w:top w:val="nil"/>
              <w:left w:val="nil"/>
              <w:bottom w:val="nil"/>
              <w:right w:val="nil"/>
            </w:tcBorders>
            <w:shd w:val="clear" w:color="auto" w:fill="auto"/>
            <w:vAlign w:val="center"/>
            <w:hideMark/>
          </w:tcPr>
          <w:p w14:paraId="5A834C5D"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7A156027"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2AAFC62A" w14:textId="77777777" w:rsidTr="008F4315">
        <w:trPr>
          <w:trHeight w:val="259"/>
        </w:trPr>
        <w:tc>
          <w:tcPr>
            <w:tcW w:w="7854" w:type="dxa"/>
            <w:tcBorders>
              <w:top w:val="nil"/>
              <w:left w:val="nil"/>
              <w:bottom w:val="nil"/>
              <w:right w:val="nil"/>
            </w:tcBorders>
            <w:shd w:val="clear" w:color="000000" w:fill="BDD7EE"/>
            <w:vAlign w:val="center"/>
            <w:hideMark/>
          </w:tcPr>
          <w:p w14:paraId="7CF4458D"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The Council rate is expensive</w:t>
            </w:r>
          </w:p>
        </w:tc>
        <w:tc>
          <w:tcPr>
            <w:tcW w:w="950" w:type="dxa"/>
            <w:tcBorders>
              <w:top w:val="nil"/>
              <w:left w:val="nil"/>
              <w:bottom w:val="nil"/>
              <w:right w:val="nil"/>
            </w:tcBorders>
            <w:shd w:val="clear" w:color="000000" w:fill="BDD7EE"/>
            <w:noWrap/>
            <w:vAlign w:val="center"/>
            <w:hideMark/>
          </w:tcPr>
          <w:p w14:paraId="421D38CB"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7618A646"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4CC2F26D" w14:textId="77777777" w:rsidTr="008F4315">
        <w:trPr>
          <w:trHeight w:val="259"/>
        </w:trPr>
        <w:tc>
          <w:tcPr>
            <w:tcW w:w="7854" w:type="dxa"/>
            <w:tcBorders>
              <w:top w:val="nil"/>
              <w:left w:val="nil"/>
              <w:bottom w:val="nil"/>
              <w:right w:val="nil"/>
            </w:tcBorders>
            <w:shd w:val="clear" w:color="auto" w:fill="auto"/>
            <w:vAlign w:val="center"/>
            <w:hideMark/>
          </w:tcPr>
          <w:p w14:paraId="3452011D"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The hard rubbish collection is very strict with the quantity of garbage</w:t>
            </w:r>
          </w:p>
        </w:tc>
        <w:tc>
          <w:tcPr>
            <w:tcW w:w="950" w:type="dxa"/>
            <w:tcBorders>
              <w:top w:val="nil"/>
              <w:left w:val="nil"/>
              <w:bottom w:val="nil"/>
              <w:right w:val="nil"/>
            </w:tcBorders>
            <w:shd w:val="clear" w:color="auto" w:fill="auto"/>
            <w:vAlign w:val="center"/>
            <w:hideMark/>
          </w:tcPr>
          <w:p w14:paraId="490196CB"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5D02BABE"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276417A8" w14:textId="77777777" w:rsidTr="008F4315">
        <w:trPr>
          <w:trHeight w:val="259"/>
        </w:trPr>
        <w:tc>
          <w:tcPr>
            <w:tcW w:w="7854" w:type="dxa"/>
            <w:tcBorders>
              <w:top w:val="nil"/>
              <w:left w:val="nil"/>
              <w:bottom w:val="nil"/>
              <w:right w:val="nil"/>
            </w:tcBorders>
            <w:shd w:val="clear" w:color="000000" w:fill="BDD7EE"/>
            <w:vAlign w:val="center"/>
            <w:hideMark/>
          </w:tcPr>
          <w:p w14:paraId="6DDB0C8C" w14:textId="3798ACD0"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 xml:space="preserve">The overall sanitation of the area is always </w:t>
            </w:r>
            <w:r w:rsidR="00AE3E17" w:rsidRPr="002E58DD">
              <w:rPr>
                <w:rFonts w:eastAsia="Times New Roman"/>
                <w:sz w:val="20"/>
                <w:szCs w:val="20"/>
                <w:lang w:eastAsia="en-AU"/>
              </w:rPr>
              <w:t>disgusting,</w:t>
            </w:r>
            <w:r w:rsidRPr="002E58DD">
              <w:rPr>
                <w:rFonts w:eastAsia="Times New Roman"/>
                <w:sz w:val="20"/>
                <w:szCs w:val="20"/>
                <w:lang w:eastAsia="en-AU"/>
              </w:rPr>
              <w:t xml:space="preserve"> and Council does not give a crap about the complaints</w:t>
            </w:r>
          </w:p>
        </w:tc>
        <w:tc>
          <w:tcPr>
            <w:tcW w:w="950" w:type="dxa"/>
            <w:tcBorders>
              <w:top w:val="nil"/>
              <w:left w:val="nil"/>
              <w:bottom w:val="nil"/>
              <w:right w:val="nil"/>
            </w:tcBorders>
            <w:shd w:val="clear" w:color="000000" w:fill="BDD7EE"/>
            <w:noWrap/>
            <w:vAlign w:val="center"/>
            <w:hideMark/>
          </w:tcPr>
          <w:p w14:paraId="077D459B"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6BE410C4"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4A9FCB0A" w14:textId="77777777" w:rsidTr="008F4315">
        <w:trPr>
          <w:trHeight w:val="259"/>
        </w:trPr>
        <w:tc>
          <w:tcPr>
            <w:tcW w:w="7854" w:type="dxa"/>
            <w:tcBorders>
              <w:top w:val="nil"/>
              <w:left w:val="nil"/>
              <w:bottom w:val="nil"/>
              <w:right w:val="nil"/>
            </w:tcBorders>
            <w:shd w:val="clear" w:color="auto" w:fill="auto"/>
            <w:vAlign w:val="center"/>
            <w:hideMark/>
          </w:tcPr>
          <w:p w14:paraId="45EC4399"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The website content is not accurate</w:t>
            </w:r>
          </w:p>
        </w:tc>
        <w:tc>
          <w:tcPr>
            <w:tcW w:w="950" w:type="dxa"/>
            <w:tcBorders>
              <w:top w:val="nil"/>
              <w:left w:val="nil"/>
              <w:bottom w:val="nil"/>
              <w:right w:val="nil"/>
            </w:tcBorders>
            <w:shd w:val="clear" w:color="auto" w:fill="auto"/>
            <w:vAlign w:val="center"/>
            <w:hideMark/>
          </w:tcPr>
          <w:p w14:paraId="13EA2DEF"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19F0EC23"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3A50E082" w14:textId="77777777" w:rsidTr="008F4315">
        <w:trPr>
          <w:trHeight w:val="259"/>
        </w:trPr>
        <w:tc>
          <w:tcPr>
            <w:tcW w:w="7854" w:type="dxa"/>
            <w:tcBorders>
              <w:top w:val="nil"/>
              <w:left w:val="nil"/>
              <w:bottom w:val="nil"/>
              <w:right w:val="nil"/>
            </w:tcBorders>
            <w:shd w:val="clear" w:color="000000" w:fill="BDD7EE"/>
            <w:vAlign w:val="center"/>
            <w:hideMark/>
          </w:tcPr>
          <w:p w14:paraId="6F3D0DAE"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There is overdevelopment</w:t>
            </w:r>
          </w:p>
        </w:tc>
        <w:tc>
          <w:tcPr>
            <w:tcW w:w="950" w:type="dxa"/>
            <w:tcBorders>
              <w:top w:val="nil"/>
              <w:left w:val="nil"/>
              <w:bottom w:val="nil"/>
              <w:right w:val="nil"/>
            </w:tcBorders>
            <w:shd w:val="clear" w:color="000000" w:fill="BDD7EE"/>
            <w:noWrap/>
            <w:vAlign w:val="center"/>
            <w:hideMark/>
          </w:tcPr>
          <w:p w14:paraId="1442BE41"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5F8988C5"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49FBC738" w14:textId="77777777" w:rsidTr="008F4315">
        <w:trPr>
          <w:trHeight w:val="259"/>
        </w:trPr>
        <w:tc>
          <w:tcPr>
            <w:tcW w:w="7854" w:type="dxa"/>
            <w:tcBorders>
              <w:top w:val="nil"/>
              <w:left w:val="nil"/>
              <w:bottom w:val="nil"/>
              <w:right w:val="nil"/>
            </w:tcBorders>
            <w:shd w:val="clear" w:color="auto" w:fill="auto"/>
            <w:vAlign w:val="center"/>
            <w:hideMark/>
          </w:tcPr>
          <w:p w14:paraId="4BC1A721"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They allow all developers anything.  Rate payers don't count</w:t>
            </w:r>
          </w:p>
        </w:tc>
        <w:tc>
          <w:tcPr>
            <w:tcW w:w="950" w:type="dxa"/>
            <w:tcBorders>
              <w:top w:val="nil"/>
              <w:left w:val="nil"/>
              <w:bottom w:val="nil"/>
              <w:right w:val="nil"/>
            </w:tcBorders>
            <w:shd w:val="clear" w:color="auto" w:fill="auto"/>
            <w:vAlign w:val="center"/>
            <w:hideMark/>
          </w:tcPr>
          <w:p w14:paraId="5F3576E7"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211F548F"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0FD0A31B" w14:textId="77777777" w:rsidTr="008F4315">
        <w:trPr>
          <w:trHeight w:val="259"/>
        </w:trPr>
        <w:tc>
          <w:tcPr>
            <w:tcW w:w="7854" w:type="dxa"/>
            <w:tcBorders>
              <w:top w:val="nil"/>
              <w:left w:val="nil"/>
              <w:bottom w:val="nil"/>
              <w:right w:val="nil"/>
            </w:tcBorders>
            <w:shd w:val="clear" w:color="000000" w:fill="BDD7EE"/>
            <w:vAlign w:val="center"/>
            <w:hideMark/>
          </w:tcPr>
          <w:p w14:paraId="5B167DF1"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They never consult.  If they do, they never actually implement what we want</w:t>
            </w:r>
          </w:p>
        </w:tc>
        <w:tc>
          <w:tcPr>
            <w:tcW w:w="950" w:type="dxa"/>
            <w:tcBorders>
              <w:top w:val="nil"/>
              <w:left w:val="nil"/>
              <w:bottom w:val="nil"/>
              <w:right w:val="nil"/>
            </w:tcBorders>
            <w:shd w:val="clear" w:color="000000" w:fill="BDD7EE"/>
            <w:noWrap/>
            <w:vAlign w:val="center"/>
            <w:hideMark/>
          </w:tcPr>
          <w:p w14:paraId="08EA7526"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259CEA2E"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6A6F9CDE" w14:textId="77777777" w:rsidTr="008F4315">
        <w:trPr>
          <w:trHeight w:val="259"/>
        </w:trPr>
        <w:tc>
          <w:tcPr>
            <w:tcW w:w="7854" w:type="dxa"/>
            <w:tcBorders>
              <w:top w:val="nil"/>
              <w:left w:val="nil"/>
              <w:bottom w:val="nil"/>
              <w:right w:val="nil"/>
            </w:tcBorders>
            <w:shd w:val="clear" w:color="auto" w:fill="auto"/>
            <w:vAlign w:val="center"/>
            <w:hideMark/>
          </w:tcPr>
          <w:p w14:paraId="520E05B8"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They not addressing housing affordability</w:t>
            </w:r>
          </w:p>
        </w:tc>
        <w:tc>
          <w:tcPr>
            <w:tcW w:w="950" w:type="dxa"/>
            <w:tcBorders>
              <w:top w:val="nil"/>
              <w:left w:val="nil"/>
              <w:bottom w:val="nil"/>
              <w:right w:val="nil"/>
            </w:tcBorders>
            <w:shd w:val="clear" w:color="auto" w:fill="auto"/>
            <w:vAlign w:val="center"/>
            <w:hideMark/>
          </w:tcPr>
          <w:p w14:paraId="7EFE458C"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7BBF06AA"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2A203620" w14:textId="77777777" w:rsidTr="008F4315">
        <w:trPr>
          <w:trHeight w:val="259"/>
        </w:trPr>
        <w:tc>
          <w:tcPr>
            <w:tcW w:w="7854" w:type="dxa"/>
            <w:tcBorders>
              <w:top w:val="nil"/>
              <w:left w:val="nil"/>
              <w:bottom w:val="nil"/>
              <w:right w:val="nil"/>
            </w:tcBorders>
            <w:shd w:val="clear" w:color="000000" w:fill="BDD7EE"/>
            <w:vAlign w:val="center"/>
            <w:hideMark/>
          </w:tcPr>
          <w:p w14:paraId="56E1ED41" w14:textId="701C566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 xml:space="preserve">They tend to not care what they community thinks and when you enquire </w:t>
            </w:r>
            <w:r w:rsidR="00CA5360" w:rsidRPr="002E58DD">
              <w:rPr>
                <w:rFonts w:eastAsia="Times New Roman"/>
                <w:sz w:val="20"/>
                <w:szCs w:val="20"/>
                <w:lang w:eastAsia="en-AU"/>
              </w:rPr>
              <w:t>them,</w:t>
            </w:r>
            <w:r w:rsidRPr="002E58DD">
              <w:rPr>
                <w:rFonts w:eastAsia="Times New Roman"/>
                <w:sz w:val="20"/>
                <w:szCs w:val="20"/>
                <w:lang w:eastAsia="en-AU"/>
              </w:rPr>
              <w:t xml:space="preserve"> they don't respond or just ignore that is no accountability</w:t>
            </w:r>
          </w:p>
        </w:tc>
        <w:tc>
          <w:tcPr>
            <w:tcW w:w="950" w:type="dxa"/>
            <w:tcBorders>
              <w:top w:val="nil"/>
              <w:left w:val="nil"/>
              <w:bottom w:val="nil"/>
              <w:right w:val="nil"/>
            </w:tcBorders>
            <w:shd w:val="clear" w:color="000000" w:fill="BDD7EE"/>
            <w:noWrap/>
            <w:vAlign w:val="center"/>
            <w:hideMark/>
          </w:tcPr>
          <w:p w14:paraId="3457B313"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237DBF4A"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77DBC8FA" w14:textId="77777777" w:rsidTr="008F4315">
        <w:trPr>
          <w:trHeight w:val="259"/>
        </w:trPr>
        <w:tc>
          <w:tcPr>
            <w:tcW w:w="7854" w:type="dxa"/>
            <w:tcBorders>
              <w:top w:val="nil"/>
              <w:left w:val="nil"/>
              <w:bottom w:val="nil"/>
              <w:right w:val="nil"/>
            </w:tcBorders>
            <w:shd w:val="clear" w:color="auto" w:fill="auto"/>
            <w:vAlign w:val="center"/>
            <w:hideMark/>
          </w:tcPr>
          <w:p w14:paraId="30C944F7"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Wasting too much time and no work is done</w:t>
            </w:r>
          </w:p>
        </w:tc>
        <w:tc>
          <w:tcPr>
            <w:tcW w:w="950" w:type="dxa"/>
            <w:tcBorders>
              <w:top w:val="nil"/>
              <w:left w:val="nil"/>
              <w:bottom w:val="nil"/>
              <w:right w:val="nil"/>
            </w:tcBorders>
            <w:shd w:val="clear" w:color="auto" w:fill="auto"/>
            <w:vAlign w:val="center"/>
            <w:hideMark/>
          </w:tcPr>
          <w:p w14:paraId="34677B51"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00F2A620"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62A00EAE" w14:textId="77777777" w:rsidTr="008F4315">
        <w:trPr>
          <w:trHeight w:val="259"/>
        </w:trPr>
        <w:tc>
          <w:tcPr>
            <w:tcW w:w="7854" w:type="dxa"/>
            <w:tcBorders>
              <w:top w:val="nil"/>
              <w:left w:val="nil"/>
              <w:bottom w:val="nil"/>
              <w:right w:val="nil"/>
            </w:tcBorders>
            <w:shd w:val="clear" w:color="000000" w:fill="BDD7EE"/>
            <w:vAlign w:val="center"/>
            <w:hideMark/>
          </w:tcPr>
          <w:p w14:paraId="45BA173B"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We live close to the railway station.  The builders block the road, streets blocked</w:t>
            </w:r>
          </w:p>
        </w:tc>
        <w:tc>
          <w:tcPr>
            <w:tcW w:w="950" w:type="dxa"/>
            <w:tcBorders>
              <w:top w:val="nil"/>
              <w:left w:val="nil"/>
              <w:bottom w:val="nil"/>
              <w:right w:val="nil"/>
            </w:tcBorders>
            <w:shd w:val="clear" w:color="000000" w:fill="BDD7EE"/>
            <w:noWrap/>
            <w:vAlign w:val="center"/>
            <w:hideMark/>
          </w:tcPr>
          <w:p w14:paraId="0F1A13EB"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767ADDE8"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0545FB0B" w14:textId="77777777" w:rsidTr="008F4315">
        <w:trPr>
          <w:trHeight w:val="259"/>
        </w:trPr>
        <w:tc>
          <w:tcPr>
            <w:tcW w:w="7854" w:type="dxa"/>
            <w:tcBorders>
              <w:top w:val="nil"/>
              <w:left w:val="nil"/>
              <w:bottom w:val="nil"/>
              <w:right w:val="nil"/>
            </w:tcBorders>
            <w:shd w:val="clear" w:color="auto" w:fill="auto"/>
            <w:vAlign w:val="center"/>
            <w:hideMark/>
          </w:tcPr>
          <w:p w14:paraId="31601DBA"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Whoever was involved in the court case should resign.  It doesn't benefit the local needs</w:t>
            </w:r>
          </w:p>
        </w:tc>
        <w:tc>
          <w:tcPr>
            <w:tcW w:w="950" w:type="dxa"/>
            <w:tcBorders>
              <w:top w:val="nil"/>
              <w:left w:val="nil"/>
              <w:bottom w:val="nil"/>
              <w:right w:val="nil"/>
            </w:tcBorders>
            <w:shd w:val="clear" w:color="auto" w:fill="auto"/>
            <w:vAlign w:val="center"/>
            <w:hideMark/>
          </w:tcPr>
          <w:p w14:paraId="4F612D5B"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5E15CC28"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050DE91A" w14:textId="77777777" w:rsidTr="008F4315">
        <w:trPr>
          <w:trHeight w:val="150"/>
        </w:trPr>
        <w:tc>
          <w:tcPr>
            <w:tcW w:w="7854" w:type="dxa"/>
            <w:tcBorders>
              <w:top w:val="nil"/>
              <w:left w:val="nil"/>
              <w:bottom w:val="nil"/>
              <w:right w:val="nil"/>
            </w:tcBorders>
            <w:shd w:val="clear" w:color="auto" w:fill="auto"/>
            <w:vAlign w:val="center"/>
            <w:hideMark/>
          </w:tcPr>
          <w:p w14:paraId="68BC86AC" w14:textId="77777777" w:rsidR="002E58DD" w:rsidRPr="002E58DD" w:rsidRDefault="002E58DD" w:rsidP="002E58DD">
            <w:pPr>
              <w:jc w:val="center"/>
              <w:rPr>
                <w:rFonts w:eastAsia="Times New Roman"/>
                <w:sz w:val="20"/>
                <w:szCs w:val="20"/>
                <w:lang w:eastAsia="en-AU"/>
              </w:rPr>
            </w:pPr>
          </w:p>
        </w:tc>
        <w:tc>
          <w:tcPr>
            <w:tcW w:w="950" w:type="dxa"/>
            <w:tcBorders>
              <w:top w:val="nil"/>
              <w:left w:val="nil"/>
              <w:bottom w:val="nil"/>
              <w:right w:val="nil"/>
            </w:tcBorders>
            <w:shd w:val="clear" w:color="auto" w:fill="auto"/>
            <w:noWrap/>
            <w:vAlign w:val="center"/>
            <w:hideMark/>
          </w:tcPr>
          <w:p w14:paraId="23875EBC" w14:textId="77777777" w:rsidR="002E58DD" w:rsidRPr="002E58DD" w:rsidRDefault="002E58DD" w:rsidP="002E58DD">
            <w:pPr>
              <w:jc w:val="left"/>
              <w:rPr>
                <w:rFonts w:ascii="Times New Roman" w:eastAsia="Times New Roman" w:hAnsi="Times New Roman" w:cs="Times New Roman"/>
                <w:sz w:val="20"/>
                <w:szCs w:val="20"/>
                <w:lang w:eastAsia="en-AU"/>
              </w:rPr>
            </w:pPr>
          </w:p>
        </w:tc>
        <w:tc>
          <w:tcPr>
            <w:tcW w:w="222" w:type="dxa"/>
            <w:vAlign w:val="center"/>
            <w:hideMark/>
          </w:tcPr>
          <w:p w14:paraId="1B4A1B81"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338C972E" w14:textId="77777777" w:rsidTr="008F4315">
        <w:trPr>
          <w:trHeight w:val="270"/>
        </w:trPr>
        <w:tc>
          <w:tcPr>
            <w:tcW w:w="7854" w:type="dxa"/>
            <w:tcBorders>
              <w:top w:val="nil"/>
              <w:left w:val="nil"/>
              <w:bottom w:val="nil"/>
              <w:right w:val="nil"/>
            </w:tcBorders>
            <w:shd w:val="clear" w:color="auto" w:fill="auto"/>
            <w:vAlign w:val="center"/>
            <w:hideMark/>
          </w:tcPr>
          <w:p w14:paraId="01B437A2" w14:textId="77777777" w:rsidR="002E58DD" w:rsidRPr="002E58DD" w:rsidRDefault="002E58DD" w:rsidP="002E58DD">
            <w:pPr>
              <w:jc w:val="left"/>
              <w:rPr>
                <w:rFonts w:eastAsia="Times New Roman"/>
                <w:b/>
                <w:bCs/>
                <w:color w:val="000000"/>
                <w:sz w:val="20"/>
                <w:szCs w:val="20"/>
                <w:lang w:eastAsia="en-AU"/>
              </w:rPr>
            </w:pPr>
            <w:r w:rsidRPr="002E58DD">
              <w:rPr>
                <w:rFonts w:eastAsia="Times New Roman"/>
                <w:b/>
                <w:bCs/>
                <w:color w:val="000000"/>
                <w:sz w:val="20"/>
                <w:szCs w:val="20"/>
                <w:lang w:eastAsia="en-AU"/>
              </w:rPr>
              <w:t>Total responses</w:t>
            </w:r>
          </w:p>
        </w:tc>
        <w:tc>
          <w:tcPr>
            <w:tcW w:w="950" w:type="dxa"/>
            <w:tcBorders>
              <w:top w:val="nil"/>
              <w:left w:val="nil"/>
              <w:bottom w:val="nil"/>
              <w:right w:val="nil"/>
            </w:tcBorders>
            <w:shd w:val="clear" w:color="auto" w:fill="auto"/>
            <w:vAlign w:val="center"/>
            <w:hideMark/>
          </w:tcPr>
          <w:p w14:paraId="79C6E344" w14:textId="77777777" w:rsidR="002E58DD" w:rsidRPr="002E58DD" w:rsidRDefault="002E58DD" w:rsidP="002E58DD">
            <w:pPr>
              <w:jc w:val="center"/>
              <w:rPr>
                <w:rFonts w:eastAsia="Times New Roman"/>
                <w:b/>
                <w:bCs/>
                <w:color w:val="000000"/>
                <w:sz w:val="20"/>
                <w:szCs w:val="20"/>
                <w:lang w:eastAsia="en-AU"/>
              </w:rPr>
            </w:pPr>
            <w:r w:rsidRPr="002E58DD">
              <w:rPr>
                <w:rFonts w:eastAsia="Times New Roman"/>
                <w:b/>
                <w:bCs/>
                <w:color w:val="000000"/>
                <w:sz w:val="20"/>
                <w:szCs w:val="20"/>
                <w:lang w:eastAsia="en-AU"/>
              </w:rPr>
              <w:t>42</w:t>
            </w:r>
          </w:p>
        </w:tc>
        <w:tc>
          <w:tcPr>
            <w:tcW w:w="222" w:type="dxa"/>
            <w:vAlign w:val="center"/>
            <w:hideMark/>
          </w:tcPr>
          <w:p w14:paraId="5E09A85B"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30929E82" w14:textId="77777777" w:rsidTr="008F4315">
        <w:trPr>
          <w:trHeight w:val="90"/>
        </w:trPr>
        <w:tc>
          <w:tcPr>
            <w:tcW w:w="7854" w:type="dxa"/>
            <w:tcBorders>
              <w:top w:val="nil"/>
              <w:left w:val="nil"/>
              <w:bottom w:val="nil"/>
              <w:right w:val="nil"/>
            </w:tcBorders>
            <w:shd w:val="clear" w:color="auto" w:fill="auto"/>
            <w:vAlign w:val="center"/>
            <w:hideMark/>
          </w:tcPr>
          <w:p w14:paraId="33909DAC" w14:textId="77777777" w:rsidR="002E58DD" w:rsidRPr="002E58DD" w:rsidRDefault="002E58DD" w:rsidP="002E58DD">
            <w:pPr>
              <w:jc w:val="center"/>
              <w:rPr>
                <w:rFonts w:eastAsia="Times New Roman"/>
                <w:b/>
                <w:bCs/>
                <w:color w:val="000000"/>
                <w:sz w:val="20"/>
                <w:szCs w:val="20"/>
                <w:lang w:eastAsia="en-AU"/>
              </w:rPr>
            </w:pPr>
          </w:p>
        </w:tc>
        <w:tc>
          <w:tcPr>
            <w:tcW w:w="950" w:type="dxa"/>
            <w:tcBorders>
              <w:top w:val="nil"/>
              <w:left w:val="nil"/>
              <w:bottom w:val="nil"/>
              <w:right w:val="nil"/>
            </w:tcBorders>
            <w:shd w:val="clear" w:color="auto" w:fill="auto"/>
            <w:noWrap/>
            <w:vAlign w:val="center"/>
            <w:hideMark/>
          </w:tcPr>
          <w:p w14:paraId="4DFDA0C8" w14:textId="77777777" w:rsidR="002E58DD" w:rsidRPr="002E58DD" w:rsidRDefault="002E58DD" w:rsidP="002E58DD">
            <w:pPr>
              <w:jc w:val="left"/>
              <w:rPr>
                <w:rFonts w:ascii="Times New Roman" w:eastAsia="Times New Roman" w:hAnsi="Times New Roman" w:cs="Times New Roman"/>
                <w:sz w:val="20"/>
                <w:szCs w:val="20"/>
                <w:lang w:eastAsia="en-AU"/>
              </w:rPr>
            </w:pPr>
          </w:p>
        </w:tc>
        <w:tc>
          <w:tcPr>
            <w:tcW w:w="222" w:type="dxa"/>
            <w:vAlign w:val="center"/>
            <w:hideMark/>
          </w:tcPr>
          <w:p w14:paraId="160DF592"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456ADF83" w14:textId="77777777" w:rsidTr="008F4315">
        <w:trPr>
          <w:trHeight w:val="270"/>
        </w:trPr>
        <w:tc>
          <w:tcPr>
            <w:tcW w:w="8804" w:type="dxa"/>
            <w:gridSpan w:val="2"/>
            <w:tcBorders>
              <w:top w:val="single" w:sz="4" w:space="0" w:color="auto"/>
              <w:left w:val="nil"/>
              <w:bottom w:val="single" w:sz="4" w:space="0" w:color="auto"/>
              <w:right w:val="nil"/>
            </w:tcBorders>
            <w:shd w:val="clear" w:color="auto" w:fill="auto"/>
            <w:vAlign w:val="center"/>
            <w:hideMark/>
          </w:tcPr>
          <w:p w14:paraId="03D7AB1C" w14:textId="77777777" w:rsidR="002E58DD" w:rsidRPr="002E58DD" w:rsidRDefault="002E58DD" w:rsidP="002E58DD">
            <w:pPr>
              <w:jc w:val="center"/>
              <w:rPr>
                <w:rFonts w:eastAsia="Times New Roman"/>
                <w:i/>
                <w:iCs/>
                <w:color w:val="000000"/>
                <w:sz w:val="20"/>
                <w:szCs w:val="20"/>
                <w:lang w:eastAsia="en-AU"/>
              </w:rPr>
            </w:pPr>
            <w:r w:rsidRPr="002E58DD">
              <w:rPr>
                <w:rFonts w:eastAsia="Times New Roman"/>
                <w:i/>
                <w:iCs/>
                <w:color w:val="000000"/>
                <w:sz w:val="20"/>
                <w:szCs w:val="20"/>
                <w:lang w:eastAsia="en-AU"/>
              </w:rPr>
              <w:t>Neutral (rating at 5)</w:t>
            </w:r>
          </w:p>
        </w:tc>
        <w:tc>
          <w:tcPr>
            <w:tcW w:w="222" w:type="dxa"/>
            <w:vAlign w:val="center"/>
            <w:hideMark/>
          </w:tcPr>
          <w:p w14:paraId="03CC0866"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27733C02" w14:textId="77777777" w:rsidTr="008F4315">
        <w:trPr>
          <w:trHeight w:val="120"/>
        </w:trPr>
        <w:tc>
          <w:tcPr>
            <w:tcW w:w="7854" w:type="dxa"/>
            <w:tcBorders>
              <w:top w:val="nil"/>
              <w:left w:val="nil"/>
              <w:bottom w:val="nil"/>
              <w:right w:val="nil"/>
            </w:tcBorders>
            <w:shd w:val="clear" w:color="auto" w:fill="auto"/>
            <w:vAlign w:val="center"/>
            <w:hideMark/>
          </w:tcPr>
          <w:p w14:paraId="300D6FBF" w14:textId="77777777" w:rsidR="002E58DD" w:rsidRPr="002E58DD" w:rsidRDefault="002E58DD" w:rsidP="002E58DD">
            <w:pPr>
              <w:jc w:val="center"/>
              <w:rPr>
                <w:rFonts w:eastAsia="Times New Roman"/>
                <w:i/>
                <w:iCs/>
                <w:color w:val="000000"/>
                <w:sz w:val="20"/>
                <w:szCs w:val="20"/>
                <w:lang w:eastAsia="en-AU"/>
              </w:rPr>
            </w:pPr>
          </w:p>
        </w:tc>
        <w:tc>
          <w:tcPr>
            <w:tcW w:w="950" w:type="dxa"/>
            <w:tcBorders>
              <w:top w:val="nil"/>
              <w:left w:val="nil"/>
              <w:bottom w:val="nil"/>
              <w:right w:val="nil"/>
            </w:tcBorders>
            <w:shd w:val="clear" w:color="auto" w:fill="auto"/>
            <w:vAlign w:val="center"/>
            <w:hideMark/>
          </w:tcPr>
          <w:p w14:paraId="0E84ACFC" w14:textId="77777777" w:rsidR="002E58DD" w:rsidRPr="002E58DD" w:rsidRDefault="002E58DD" w:rsidP="002E58DD">
            <w:pPr>
              <w:jc w:val="center"/>
              <w:rPr>
                <w:rFonts w:ascii="Times New Roman" w:eastAsia="Times New Roman" w:hAnsi="Times New Roman" w:cs="Times New Roman"/>
                <w:sz w:val="20"/>
                <w:szCs w:val="20"/>
                <w:lang w:eastAsia="en-AU"/>
              </w:rPr>
            </w:pPr>
          </w:p>
        </w:tc>
        <w:tc>
          <w:tcPr>
            <w:tcW w:w="222" w:type="dxa"/>
            <w:vAlign w:val="center"/>
            <w:hideMark/>
          </w:tcPr>
          <w:p w14:paraId="12ECF4AD"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520F1980" w14:textId="77777777" w:rsidTr="008F4315">
        <w:trPr>
          <w:trHeight w:val="259"/>
        </w:trPr>
        <w:tc>
          <w:tcPr>
            <w:tcW w:w="7854" w:type="dxa"/>
            <w:tcBorders>
              <w:top w:val="nil"/>
              <w:left w:val="nil"/>
              <w:bottom w:val="nil"/>
              <w:right w:val="nil"/>
            </w:tcBorders>
            <w:shd w:val="clear" w:color="000000" w:fill="BDD7EE"/>
            <w:vAlign w:val="center"/>
            <w:hideMark/>
          </w:tcPr>
          <w:p w14:paraId="0AD1E42F" w14:textId="70F2AD35"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 xml:space="preserve">More communication, </w:t>
            </w:r>
            <w:r w:rsidR="00CA5360" w:rsidRPr="002E58DD">
              <w:rPr>
                <w:rFonts w:eastAsia="Times New Roman"/>
                <w:sz w:val="20"/>
                <w:szCs w:val="20"/>
                <w:lang w:eastAsia="en-AU"/>
              </w:rPr>
              <w:t>consultation,</w:t>
            </w:r>
            <w:r w:rsidRPr="002E58DD">
              <w:rPr>
                <w:rFonts w:eastAsia="Times New Roman"/>
                <w:sz w:val="20"/>
                <w:szCs w:val="20"/>
                <w:lang w:eastAsia="en-AU"/>
              </w:rPr>
              <w:t xml:space="preserve"> and engagement </w:t>
            </w:r>
          </w:p>
        </w:tc>
        <w:tc>
          <w:tcPr>
            <w:tcW w:w="950" w:type="dxa"/>
            <w:tcBorders>
              <w:top w:val="nil"/>
              <w:left w:val="nil"/>
              <w:bottom w:val="nil"/>
              <w:right w:val="nil"/>
            </w:tcBorders>
            <w:shd w:val="clear" w:color="000000" w:fill="BDD7EE"/>
            <w:noWrap/>
            <w:vAlign w:val="center"/>
            <w:hideMark/>
          </w:tcPr>
          <w:p w14:paraId="312B8F2E"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3</w:t>
            </w:r>
          </w:p>
        </w:tc>
        <w:tc>
          <w:tcPr>
            <w:tcW w:w="222" w:type="dxa"/>
            <w:vAlign w:val="center"/>
            <w:hideMark/>
          </w:tcPr>
          <w:p w14:paraId="6F20A2B6"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3CC22124" w14:textId="77777777" w:rsidTr="008F4315">
        <w:trPr>
          <w:trHeight w:val="259"/>
        </w:trPr>
        <w:tc>
          <w:tcPr>
            <w:tcW w:w="7854" w:type="dxa"/>
            <w:tcBorders>
              <w:top w:val="nil"/>
              <w:left w:val="nil"/>
              <w:bottom w:val="nil"/>
              <w:right w:val="nil"/>
            </w:tcBorders>
            <w:shd w:val="clear" w:color="auto" w:fill="auto"/>
            <w:vAlign w:val="center"/>
            <w:hideMark/>
          </w:tcPr>
          <w:p w14:paraId="2852273B"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 xml:space="preserve">Footpaths      </w:t>
            </w:r>
          </w:p>
        </w:tc>
        <w:tc>
          <w:tcPr>
            <w:tcW w:w="950" w:type="dxa"/>
            <w:tcBorders>
              <w:top w:val="nil"/>
              <w:left w:val="nil"/>
              <w:bottom w:val="nil"/>
              <w:right w:val="nil"/>
            </w:tcBorders>
            <w:shd w:val="clear" w:color="auto" w:fill="auto"/>
            <w:vAlign w:val="center"/>
            <w:hideMark/>
          </w:tcPr>
          <w:p w14:paraId="72B7D334"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2</w:t>
            </w:r>
          </w:p>
        </w:tc>
        <w:tc>
          <w:tcPr>
            <w:tcW w:w="222" w:type="dxa"/>
            <w:vAlign w:val="center"/>
            <w:hideMark/>
          </w:tcPr>
          <w:p w14:paraId="112E6AC1"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54F34FA2" w14:textId="77777777" w:rsidTr="008F4315">
        <w:trPr>
          <w:trHeight w:val="259"/>
        </w:trPr>
        <w:tc>
          <w:tcPr>
            <w:tcW w:w="7854" w:type="dxa"/>
            <w:tcBorders>
              <w:top w:val="nil"/>
              <w:left w:val="nil"/>
              <w:bottom w:val="nil"/>
              <w:right w:val="nil"/>
            </w:tcBorders>
            <w:shd w:val="clear" w:color="000000" w:fill="BDD7EE"/>
            <w:vAlign w:val="center"/>
            <w:hideMark/>
          </w:tcPr>
          <w:p w14:paraId="7E7E304D" w14:textId="78A5FD8A"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 xml:space="preserve">Only fine / </w:t>
            </w:r>
            <w:r w:rsidR="00CA5360" w:rsidRPr="002E58DD">
              <w:rPr>
                <w:rFonts w:eastAsia="Times New Roman"/>
                <w:sz w:val="20"/>
                <w:szCs w:val="20"/>
                <w:lang w:eastAsia="en-AU"/>
              </w:rPr>
              <w:t>ordinary job</w:t>
            </w:r>
          </w:p>
        </w:tc>
        <w:tc>
          <w:tcPr>
            <w:tcW w:w="950" w:type="dxa"/>
            <w:tcBorders>
              <w:top w:val="nil"/>
              <w:left w:val="nil"/>
              <w:bottom w:val="nil"/>
              <w:right w:val="nil"/>
            </w:tcBorders>
            <w:shd w:val="clear" w:color="000000" w:fill="BDD7EE"/>
            <w:noWrap/>
            <w:vAlign w:val="center"/>
            <w:hideMark/>
          </w:tcPr>
          <w:p w14:paraId="4A0FEC17"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2</w:t>
            </w:r>
          </w:p>
        </w:tc>
        <w:tc>
          <w:tcPr>
            <w:tcW w:w="222" w:type="dxa"/>
            <w:vAlign w:val="center"/>
            <w:hideMark/>
          </w:tcPr>
          <w:p w14:paraId="5FE0FA68"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1D312C83" w14:textId="77777777" w:rsidTr="008F4315">
        <w:trPr>
          <w:trHeight w:val="259"/>
        </w:trPr>
        <w:tc>
          <w:tcPr>
            <w:tcW w:w="7854" w:type="dxa"/>
            <w:tcBorders>
              <w:top w:val="nil"/>
              <w:left w:val="nil"/>
              <w:bottom w:val="nil"/>
              <w:right w:val="nil"/>
            </w:tcBorders>
            <w:shd w:val="clear" w:color="auto" w:fill="auto"/>
            <w:vAlign w:val="center"/>
            <w:hideMark/>
          </w:tcPr>
          <w:p w14:paraId="1542CA41"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Accessible stuffs for seniors</w:t>
            </w:r>
          </w:p>
        </w:tc>
        <w:tc>
          <w:tcPr>
            <w:tcW w:w="950" w:type="dxa"/>
            <w:tcBorders>
              <w:top w:val="nil"/>
              <w:left w:val="nil"/>
              <w:bottom w:val="nil"/>
              <w:right w:val="nil"/>
            </w:tcBorders>
            <w:shd w:val="clear" w:color="auto" w:fill="auto"/>
            <w:vAlign w:val="center"/>
            <w:hideMark/>
          </w:tcPr>
          <w:p w14:paraId="3E55CF45"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7CFD519F"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7E20C505" w14:textId="77777777" w:rsidTr="008F4315">
        <w:trPr>
          <w:trHeight w:val="259"/>
        </w:trPr>
        <w:tc>
          <w:tcPr>
            <w:tcW w:w="7854" w:type="dxa"/>
            <w:tcBorders>
              <w:top w:val="nil"/>
              <w:left w:val="nil"/>
              <w:bottom w:val="nil"/>
              <w:right w:val="nil"/>
            </w:tcBorders>
            <w:shd w:val="clear" w:color="000000" w:fill="BDD7EE"/>
            <w:vAlign w:val="center"/>
            <w:hideMark/>
          </w:tcPr>
          <w:p w14:paraId="028558DD"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Always room for improvement</w:t>
            </w:r>
          </w:p>
        </w:tc>
        <w:tc>
          <w:tcPr>
            <w:tcW w:w="950" w:type="dxa"/>
            <w:tcBorders>
              <w:top w:val="nil"/>
              <w:left w:val="nil"/>
              <w:bottom w:val="nil"/>
              <w:right w:val="nil"/>
            </w:tcBorders>
            <w:shd w:val="clear" w:color="000000" w:fill="BDD7EE"/>
            <w:noWrap/>
            <w:vAlign w:val="center"/>
            <w:hideMark/>
          </w:tcPr>
          <w:p w14:paraId="50AEBD66"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5AA4C4DA"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42316CDE" w14:textId="77777777" w:rsidTr="008F4315">
        <w:trPr>
          <w:trHeight w:val="259"/>
        </w:trPr>
        <w:tc>
          <w:tcPr>
            <w:tcW w:w="7854" w:type="dxa"/>
            <w:tcBorders>
              <w:top w:val="nil"/>
              <w:left w:val="nil"/>
              <w:bottom w:val="nil"/>
              <w:right w:val="nil"/>
            </w:tcBorders>
            <w:shd w:val="clear" w:color="auto" w:fill="auto"/>
            <w:vAlign w:val="center"/>
            <w:hideMark/>
          </w:tcPr>
          <w:p w14:paraId="4A334B40"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Because of the complication of being in the community while having a business in it</w:t>
            </w:r>
          </w:p>
        </w:tc>
        <w:tc>
          <w:tcPr>
            <w:tcW w:w="950" w:type="dxa"/>
            <w:tcBorders>
              <w:top w:val="nil"/>
              <w:left w:val="nil"/>
              <w:bottom w:val="nil"/>
              <w:right w:val="nil"/>
            </w:tcBorders>
            <w:shd w:val="clear" w:color="auto" w:fill="auto"/>
            <w:vAlign w:val="center"/>
            <w:hideMark/>
          </w:tcPr>
          <w:p w14:paraId="2CDAA899"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5B82C0F5" w14:textId="77777777" w:rsidR="002E58DD" w:rsidRPr="002E58DD" w:rsidRDefault="002E58DD" w:rsidP="002E58DD">
            <w:pPr>
              <w:jc w:val="left"/>
              <w:rPr>
                <w:rFonts w:ascii="Times New Roman" w:eastAsia="Times New Roman" w:hAnsi="Times New Roman" w:cs="Times New Roman"/>
                <w:sz w:val="20"/>
                <w:szCs w:val="20"/>
                <w:lang w:eastAsia="en-AU"/>
              </w:rPr>
            </w:pPr>
          </w:p>
        </w:tc>
      </w:tr>
    </w:tbl>
    <w:p w14:paraId="173A9FA8" w14:textId="77777777" w:rsidR="008F4315" w:rsidRDefault="008F4315">
      <w:r>
        <w:br w:type="page"/>
      </w:r>
    </w:p>
    <w:tbl>
      <w:tblPr>
        <w:tblW w:w="9026" w:type="dxa"/>
        <w:tblLook w:val="04A0" w:firstRow="1" w:lastRow="0" w:firstColumn="1" w:lastColumn="0" w:noHBand="0" w:noVBand="1"/>
      </w:tblPr>
      <w:tblGrid>
        <w:gridCol w:w="7854"/>
        <w:gridCol w:w="950"/>
        <w:gridCol w:w="222"/>
      </w:tblGrid>
      <w:tr w:rsidR="002E58DD" w:rsidRPr="002E58DD" w14:paraId="781BBAEA" w14:textId="77777777" w:rsidTr="008F4315">
        <w:trPr>
          <w:trHeight w:val="259"/>
        </w:trPr>
        <w:tc>
          <w:tcPr>
            <w:tcW w:w="7854" w:type="dxa"/>
            <w:tcBorders>
              <w:top w:val="nil"/>
              <w:left w:val="nil"/>
              <w:bottom w:val="nil"/>
              <w:right w:val="nil"/>
            </w:tcBorders>
            <w:shd w:val="clear" w:color="000000" w:fill="BDD7EE"/>
            <w:vAlign w:val="center"/>
            <w:hideMark/>
          </w:tcPr>
          <w:p w14:paraId="7D2A4FC5" w14:textId="5B5CEE9B"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lastRenderedPageBreak/>
              <w:t>Biggest issue is waste.  We need frequent waste collection</w:t>
            </w:r>
          </w:p>
        </w:tc>
        <w:tc>
          <w:tcPr>
            <w:tcW w:w="950" w:type="dxa"/>
            <w:tcBorders>
              <w:top w:val="nil"/>
              <w:left w:val="nil"/>
              <w:bottom w:val="nil"/>
              <w:right w:val="nil"/>
            </w:tcBorders>
            <w:shd w:val="clear" w:color="000000" w:fill="BDD7EE"/>
            <w:noWrap/>
            <w:vAlign w:val="center"/>
            <w:hideMark/>
          </w:tcPr>
          <w:p w14:paraId="5B433193"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3BD1BBBB"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3CC14174" w14:textId="77777777" w:rsidTr="008F4315">
        <w:trPr>
          <w:trHeight w:val="259"/>
        </w:trPr>
        <w:tc>
          <w:tcPr>
            <w:tcW w:w="7854" w:type="dxa"/>
            <w:tcBorders>
              <w:top w:val="nil"/>
              <w:left w:val="nil"/>
              <w:bottom w:val="nil"/>
              <w:right w:val="nil"/>
            </w:tcBorders>
            <w:shd w:val="clear" w:color="auto" w:fill="auto"/>
            <w:vAlign w:val="center"/>
            <w:hideMark/>
          </w:tcPr>
          <w:p w14:paraId="5ADE95DF"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Both positive and negative with the Council</w:t>
            </w:r>
          </w:p>
        </w:tc>
        <w:tc>
          <w:tcPr>
            <w:tcW w:w="950" w:type="dxa"/>
            <w:tcBorders>
              <w:top w:val="nil"/>
              <w:left w:val="nil"/>
              <w:bottom w:val="nil"/>
              <w:right w:val="nil"/>
            </w:tcBorders>
            <w:shd w:val="clear" w:color="auto" w:fill="auto"/>
            <w:vAlign w:val="center"/>
            <w:hideMark/>
          </w:tcPr>
          <w:p w14:paraId="28287763"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3378CF9B"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0DBFBEAE" w14:textId="77777777" w:rsidTr="008F4315">
        <w:trPr>
          <w:trHeight w:val="259"/>
        </w:trPr>
        <w:tc>
          <w:tcPr>
            <w:tcW w:w="7854" w:type="dxa"/>
            <w:tcBorders>
              <w:top w:val="nil"/>
              <w:left w:val="nil"/>
              <w:bottom w:val="nil"/>
              <w:right w:val="nil"/>
            </w:tcBorders>
            <w:shd w:val="clear" w:color="000000" w:fill="BDD7EE"/>
            <w:vAlign w:val="center"/>
            <w:hideMark/>
          </w:tcPr>
          <w:p w14:paraId="5CF8D84E"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Building works</w:t>
            </w:r>
          </w:p>
        </w:tc>
        <w:tc>
          <w:tcPr>
            <w:tcW w:w="950" w:type="dxa"/>
            <w:tcBorders>
              <w:top w:val="nil"/>
              <w:left w:val="nil"/>
              <w:bottom w:val="nil"/>
              <w:right w:val="nil"/>
            </w:tcBorders>
            <w:shd w:val="clear" w:color="000000" w:fill="BDD7EE"/>
            <w:noWrap/>
            <w:vAlign w:val="center"/>
            <w:hideMark/>
          </w:tcPr>
          <w:p w14:paraId="518F0805"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77337FEE"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558EAAE4" w14:textId="77777777" w:rsidTr="008F4315">
        <w:trPr>
          <w:trHeight w:val="259"/>
        </w:trPr>
        <w:tc>
          <w:tcPr>
            <w:tcW w:w="7854" w:type="dxa"/>
            <w:tcBorders>
              <w:top w:val="nil"/>
              <w:left w:val="nil"/>
              <w:bottom w:val="nil"/>
              <w:right w:val="nil"/>
            </w:tcBorders>
            <w:shd w:val="clear" w:color="auto" w:fill="auto"/>
            <w:vAlign w:val="center"/>
            <w:hideMark/>
          </w:tcPr>
          <w:p w14:paraId="1002DE5F"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Community garden cancelled</w:t>
            </w:r>
          </w:p>
        </w:tc>
        <w:tc>
          <w:tcPr>
            <w:tcW w:w="950" w:type="dxa"/>
            <w:tcBorders>
              <w:top w:val="nil"/>
              <w:left w:val="nil"/>
              <w:bottom w:val="nil"/>
              <w:right w:val="nil"/>
            </w:tcBorders>
            <w:shd w:val="clear" w:color="auto" w:fill="auto"/>
            <w:vAlign w:val="center"/>
            <w:hideMark/>
          </w:tcPr>
          <w:p w14:paraId="5919AF16"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495ED142"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41C8B1B2" w14:textId="77777777" w:rsidTr="008F4315">
        <w:trPr>
          <w:trHeight w:val="259"/>
        </w:trPr>
        <w:tc>
          <w:tcPr>
            <w:tcW w:w="7854" w:type="dxa"/>
            <w:tcBorders>
              <w:top w:val="nil"/>
              <w:left w:val="nil"/>
              <w:bottom w:val="nil"/>
              <w:right w:val="nil"/>
            </w:tcBorders>
            <w:shd w:val="clear" w:color="000000" w:fill="BDD7EE"/>
            <w:vAlign w:val="center"/>
            <w:hideMark/>
          </w:tcPr>
          <w:p w14:paraId="5D3EC578"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Council is stifled by bureaucracy</w:t>
            </w:r>
          </w:p>
        </w:tc>
        <w:tc>
          <w:tcPr>
            <w:tcW w:w="950" w:type="dxa"/>
            <w:tcBorders>
              <w:top w:val="nil"/>
              <w:left w:val="nil"/>
              <w:bottom w:val="nil"/>
              <w:right w:val="nil"/>
            </w:tcBorders>
            <w:shd w:val="clear" w:color="000000" w:fill="BDD7EE"/>
            <w:noWrap/>
            <w:vAlign w:val="center"/>
            <w:hideMark/>
          </w:tcPr>
          <w:p w14:paraId="4C2A61DD"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10F929E3"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66EA6FA9" w14:textId="77777777" w:rsidTr="008F4315">
        <w:trPr>
          <w:trHeight w:val="259"/>
        </w:trPr>
        <w:tc>
          <w:tcPr>
            <w:tcW w:w="7854" w:type="dxa"/>
            <w:tcBorders>
              <w:top w:val="nil"/>
              <w:left w:val="nil"/>
              <w:bottom w:val="nil"/>
              <w:right w:val="nil"/>
            </w:tcBorders>
            <w:shd w:val="clear" w:color="auto" w:fill="auto"/>
            <w:vAlign w:val="center"/>
            <w:hideMark/>
          </w:tcPr>
          <w:p w14:paraId="4B55D766"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Council members need to connect with residents</w:t>
            </w:r>
          </w:p>
        </w:tc>
        <w:tc>
          <w:tcPr>
            <w:tcW w:w="950" w:type="dxa"/>
            <w:tcBorders>
              <w:top w:val="nil"/>
              <w:left w:val="nil"/>
              <w:bottom w:val="nil"/>
              <w:right w:val="nil"/>
            </w:tcBorders>
            <w:shd w:val="clear" w:color="auto" w:fill="auto"/>
            <w:vAlign w:val="center"/>
            <w:hideMark/>
          </w:tcPr>
          <w:p w14:paraId="373546D0"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11EA5C7A"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2CEE75FE" w14:textId="77777777" w:rsidTr="008F4315">
        <w:trPr>
          <w:trHeight w:val="259"/>
        </w:trPr>
        <w:tc>
          <w:tcPr>
            <w:tcW w:w="7854" w:type="dxa"/>
            <w:tcBorders>
              <w:top w:val="nil"/>
              <w:left w:val="nil"/>
              <w:bottom w:val="nil"/>
              <w:right w:val="nil"/>
            </w:tcBorders>
            <w:shd w:val="clear" w:color="000000" w:fill="BDD7EE"/>
            <w:vAlign w:val="center"/>
            <w:hideMark/>
          </w:tcPr>
          <w:p w14:paraId="4ACAA134"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Councillor are pushing their own agenda hence very inconsistent and not professional</w:t>
            </w:r>
          </w:p>
        </w:tc>
        <w:tc>
          <w:tcPr>
            <w:tcW w:w="950" w:type="dxa"/>
            <w:tcBorders>
              <w:top w:val="nil"/>
              <w:left w:val="nil"/>
              <w:bottom w:val="nil"/>
              <w:right w:val="nil"/>
            </w:tcBorders>
            <w:shd w:val="clear" w:color="000000" w:fill="BDD7EE"/>
            <w:noWrap/>
            <w:vAlign w:val="center"/>
            <w:hideMark/>
          </w:tcPr>
          <w:p w14:paraId="5A971690"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714987DF"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37106C7E" w14:textId="77777777" w:rsidTr="008F4315">
        <w:trPr>
          <w:trHeight w:val="259"/>
        </w:trPr>
        <w:tc>
          <w:tcPr>
            <w:tcW w:w="7854" w:type="dxa"/>
            <w:tcBorders>
              <w:top w:val="nil"/>
              <w:left w:val="nil"/>
              <w:bottom w:val="nil"/>
              <w:right w:val="nil"/>
            </w:tcBorders>
            <w:shd w:val="clear" w:color="auto" w:fill="auto"/>
            <w:vAlign w:val="center"/>
            <w:hideMark/>
          </w:tcPr>
          <w:p w14:paraId="53314E0A"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Councillors get involved with each other's wards</w:t>
            </w:r>
          </w:p>
        </w:tc>
        <w:tc>
          <w:tcPr>
            <w:tcW w:w="950" w:type="dxa"/>
            <w:tcBorders>
              <w:top w:val="nil"/>
              <w:left w:val="nil"/>
              <w:bottom w:val="nil"/>
              <w:right w:val="nil"/>
            </w:tcBorders>
            <w:shd w:val="clear" w:color="auto" w:fill="auto"/>
            <w:vAlign w:val="center"/>
            <w:hideMark/>
          </w:tcPr>
          <w:p w14:paraId="258BBB63"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7CA09210"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5CC9D39F" w14:textId="77777777" w:rsidTr="008F4315">
        <w:trPr>
          <w:trHeight w:val="259"/>
        </w:trPr>
        <w:tc>
          <w:tcPr>
            <w:tcW w:w="7854" w:type="dxa"/>
            <w:tcBorders>
              <w:top w:val="nil"/>
              <w:left w:val="nil"/>
              <w:bottom w:val="nil"/>
              <w:right w:val="nil"/>
            </w:tcBorders>
            <w:shd w:val="clear" w:color="000000" w:fill="BDD7EE"/>
            <w:vAlign w:val="center"/>
            <w:hideMark/>
          </w:tcPr>
          <w:p w14:paraId="0C1F0135"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Don't see much</w:t>
            </w:r>
          </w:p>
        </w:tc>
        <w:tc>
          <w:tcPr>
            <w:tcW w:w="950" w:type="dxa"/>
            <w:tcBorders>
              <w:top w:val="nil"/>
              <w:left w:val="nil"/>
              <w:bottom w:val="nil"/>
              <w:right w:val="nil"/>
            </w:tcBorders>
            <w:shd w:val="clear" w:color="000000" w:fill="BDD7EE"/>
            <w:noWrap/>
            <w:vAlign w:val="center"/>
            <w:hideMark/>
          </w:tcPr>
          <w:p w14:paraId="1C7E0328"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294BD226"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623A6671" w14:textId="77777777" w:rsidTr="008F4315">
        <w:trPr>
          <w:trHeight w:val="259"/>
        </w:trPr>
        <w:tc>
          <w:tcPr>
            <w:tcW w:w="7854" w:type="dxa"/>
            <w:tcBorders>
              <w:top w:val="nil"/>
              <w:left w:val="nil"/>
              <w:bottom w:val="nil"/>
              <w:right w:val="nil"/>
            </w:tcBorders>
            <w:shd w:val="clear" w:color="auto" w:fill="auto"/>
            <w:vAlign w:val="center"/>
            <w:hideMark/>
          </w:tcPr>
          <w:p w14:paraId="45C8501B"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Drains</w:t>
            </w:r>
          </w:p>
        </w:tc>
        <w:tc>
          <w:tcPr>
            <w:tcW w:w="950" w:type="dxa"/>
            <w:tcBorders>
              <w:top w:val="nil"/>
              <w:left w:val="nil"/>
              <w:bottom w:val="nil"/>
              <w:right w:val="nil"/>
            </w:tcBorders>
            <w:shd w:val="clear" w:color="auto" w:fill="auto"/>
            <w:vAlign w:val="center"/>
            <w:hideMark/>
          </w:tcPr>
          <w:p w14:paraId="30B5F161"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4EF9DA59"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44D3DC65" w14:textId="77777777" w:rsidTr="008F4315">
        <w:trPr>
          <w:trHeight w:val="259"/>
        </w:trPr>
        <w:tc>
          <w:tcPr>
            <w:tcW w:w="7854" w:type="dxa"/>
            <w:tcBorders>
              <w:top w:val="nil"/>
              <w:left w:val="nil"/>
              <w:bottom w:val="nil"/>
              <w:right w:val="nil"/>
            </w:tcBorders>
            <w:shd w:val="clear" w:color="000000" w:fill="BDD7EE"/>
            <w:vAlign w:val="center"/>
            <w:hideMark/>
          </w:tcPr>
          <w:p w14:paraId="7578DC48"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General cleaning is good</w:t>
            </w:r>
          </w:p>
        </w:tc>
        <w:tc>
          <w:tcPr>
            <w:tcW w:w="950" w:type="dxa"/>
            <w:tcBorders>
              <w:top w:val="nil"/>
              <w:left w:val="nil"/>
              <w:bottom w:val="nil"/>
              <w:right w:val="nil"/>
            </w:tcBorders>
            <w:shd w:val="clear" w:color="000000" w:fill="BDD7EE"/>
            <w:noWrap/>
            <w:vAlign w:val="center"/>
            <w:hideMark/>
          </w:tcPr>
          <w:p w14:paraId="38A7B130"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1445622C"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6A5F5262" w14:textId="77777777" w:rsidTr="008F4315">
        <w:trPr>
          <w:trHeight w:val="259"/>
        </w:trPr>
        <w:tc>
          <w:tcPr>
            <w:tcW w:w="7854" w:type="dxa"/>
            <w:tcBorders>
              <w:top w:val="nil"/>
              <w:left w:val="nil"/>
              <w:bottom w:val="nil"/>
              <w:right w:val="nil"/>
            </w:tcBorders>
            <w:shd w:val="clear" w:color="auto" w:fill="auto"/>
            <w:vAlign w:val="center"/>
            <w:hideMark/>
          </w:tcPr>
          <w:p w14:paraId="0EBAE131"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Good job except rates</w:t>
            </w:r>
          </w:p>
        </w:tc>
        <w:tc>
          <w:tcPr>
            <w:tcW w:w="950" w:type="dxa"/>
            <w:tcBorders>
              <w:top w:val="nil"/>
              <w:left w:val="nil"/>
              <w:bottom w:val="nil"/>
              <w:right w:val="nil"/>
            </w:tcBorders>
            <w:shd w:val="clear" w:color="auto" w:fill="auto"/>
            <w:vAlign w:val="center"/>
            <w:hideMark/>
          </w:tcPr>
          <w:p w14:paraId="325DC7C1"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52C4FE5F"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0D07061A" w14:textId="77777777" w:rsidTr="008F4315">
        <w:trPr>
          <w:trHeight w:val="259"/>
        </w:trPr>
        <w:tc>
          <w:tcPr>
            <w:tcW w:w="7854" w:type="dxa"/>
            <w:tcBorders>
              <w:top w:val="nil"/>
              <w:left w:val="nil"/>
              <w:bottom w:val="nil"/>
              <w:right w:val="nil"/>
            </w:tcBorders>
            <w:shd w:val="clear" w:color="000000" w:fill="BDD7EE"/>
            <w:vAlign w:val="center"/>
            <w:hideMark/>
          </w:tcPr>
          <w:p w14:paraId="65E86B91" w14:textId="3C13C955"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 xml:space="preserve">Have many issues with the </w:t>
            </w:r>
            <w:r w:rsidR="008F4315" w:rsidRPr="002E58DD">
              <w:rPr>
                <w:rFonts w:eastAsia="Times New Roman"/>
                <w:sz w:val="20"/>
                <w:szCs w:val="20"/>
                <w:lang w:eastAsia="en-AU"/>
              </w:rPr>
              <w:t>mayor</w:t>
            </w:r>
          </w:p>
        </w:tc>
        <w:tc>
          <w:tcPr>
            <w:tcW w:w="950" w:type="dxa"/>
            <w:tcBorders>
              <w:top w:val="nil"/>
              <w:left w:val="nil"/>
              <w:bottom w:val="nil"/>
              <w:right w:val="nil"/>
            </w:tcBorders>
            <w:shd w:val="clear" w:color="000000" w:fill="BDD7EE"/>
            <w:noWrap/>
            <w:vAlign w:val="center"/>
            <w:hideMark/>
          </w:tcPr>
          <w:p w14:paraId="20737E15"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09B8AE65"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22F665EB" w14:textId="77777777" w:rsidTr="008F4315">
        <w:trPr>
          <w:trHeight w:val="259"/>
        </w:trPr>
        <w:tc>
          <w:tcPr>
            <w:tcW w:w="7854" w:type="dxa"/>
            <w:tcBorders>
              <w:top w:val="nil"/>
              <w:left w:val="nil"/>
              <w:bottom w:val="nil"/>
              <w:right w:val="nil"/>
            </w:tcBorders>
            <w:shd w:val="clear" w:color="auto" w:fill="auto"/>
            <w:vAlign w:val="center"/>
            <w:hideMark/>
          </w:tcPr>
          <w:p w14:paraId="6181C9C4"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I have never heard the Council interacting with me</w:t>
            </w:r>
          </w:p>
        </w:tc>
        <w:tc>
          <w:tcPr>
            <w:tcW w:w="950" w:type="dxa"/>
            <w:tcBorders>
              <w:top w:val="nil"/>
              <w:left w:val="nil"/>
              <w:bottom w:val="nil"/>
              <w:right w:val="nil"/>
            </w:tcBorders>
            <w:shd w:val="clear" w:color="auto" w:fill="auto"/>
            <w:vAlign w:val="center"/>
            <w:hideMark/>
          </w:tcPr>
          <w:p w14:paraId="4B26587E"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191DB005"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4C4BFDD8" w14:textId="77777777" w:rsidTr="008F4315">
        <w:trPr>
          <w:trHeight w:val="259"/>
        </w:trPr>
        <w:tc>
          <w:tcPr>
            <w:tcW w:w="7854" w:type="dxa"/>
            <w:tcBorders>
              <w:top w:val="nil"/>
              <w:left w:val="nil"/>
              <w:bottom w:val="nil"/>
              <w:right w:val="nil"/>
            </w:tcBorders>
            <w:shd w:val="clear" w:color="000000" w:fill="BDD7EE"/>
            <w:vAlign w:val="center"/>
            <w:hideMark/>
          </w:tcPr>
          <w:p w14:paraId="61B0A164" w14:textId="296D91BB"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 xml:space="preserve">If it doesn't apply to their </w:t>
            </w:r>
            <w:r w:rsidR="00CA5360" w:rsidRPr="002E58DD">
              <w:rPr>
                <w:rFonts w:eastAsia="Times New Roman"/>
                <w:sz w:val="20"/>
                <w:szCs w:val="20"/>
                <w:lang w:eastAsia="en-AU"/>
              </w:rPr>
              <w:t>agendas,</w:t>
            </w:r>
            <w:r w:rsidRPr="002E58DD">
              <w:rPr>
                <w:rFonts w:eastAsia="Times New Roman"/>
                <w:sz w:val="20"/>
                <w:szCs w:val="20"/>
                <w:lang w:eastAsia="en-AU"/>
              </w:rPr>
              <w:t xml:space="preserve"> they don't care</w:t>
            </w:r>
          </w:p>
        </w:tc>
        <w:tc>
          <w:tcPr>
            <w:tcW w:w="950" w:type="dxa"/>
            <w:tcBorders>
              <w:top w:val="nil"/>
              <w:left w:val="nil"/>
              <w:bottom w:val="nil"/>
              <w:right w:val="nil"/>
            </w:tcBorders>
            <w:shd w:val="clear" w:color="000000" w:fill="BDD7EE"/>
            <w:noWrap/>
            <w:vAlign w:val="center"/>
            <w:hideMark/>
          </w:tcPr>
          <w:p w14:paraId="502C5BEF"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50CFBB29"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3D8CE997" w14:textId="77777777" w:rsidTr="008F4315">
        <w:trPr>
          <w:trHeight w:val="259"/>
        </w:trPr>
        <w:tc>
          <w:tcPr>
            <w:tcW w:w="7854" w:type="dxa"/>
            <w:tcBorders>
              <w:top w:val="nil"/>
              <w:left w:val="nil"/>
              <w:bottom w:val="nil"/>
              <w:right w:val="nil"/>
            </w:tcBorders>
            <w:shd w:val="clear" w:color="auto" w:fill="auto"/>
            <w:vAlign w:val="center"/>
            <w:hideMark/>
          </w:tcPr>
          <w:p w14:paraId="1A561B2B"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I'm not very familiar with what the Council is up to</w:t>
            </w:r>
          </w:p>
        </w:tc>
        <w:tc>
          <w:tcPr>
            <w:tcW w:w="950" w:type="dxa"/>
            <w:tcBorders>
              <w:top w:val="nil"/>
              <w:left w:val="nil"/>
              <w:bottom w:val="nil"/>
              <w:right w:val="nil"/>
            </w:tcBorders>
            <w:shd w:val="clear" w:color="auto" w:fill="auto"/>
            <w:vAlign w:val="center"/>
            <w:hideMark/>
          </w:tcPr>
          <w:p w14:paraId="745CEFF9"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2C6F1BDE"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6163BD8F" w14:textId="77777777" w:rsidTr="008F4315">
        <w:trPr>
          <w:trHeight w:val="259"/>
        </w:trPr>
        <w:tc>
          <w:tcPr>
            <w:tcW w:w="7854" w:type="dxa"/>
            <w:tcBorders>
              <w:top w:val="nil"/>
              <w:left w:val="nil"/>
              <w:bottom w:val="nil"/>
              <w:right w:val="nil"/>
            </w:tcBorders>
            <w:shd w:val="clear" w:color="000000" w:fill="BDD7EE"/>
            <w:vAlign w:val="center"/>
            <w:hideMark/>
          </w:tcPr>
          <w:p w14:paraId="61EA2CCE"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Inclusion of sports recreation facilities</w:t>
            </w:r>
          </w:p>
        </w:tc>
        <w:tc>
          <w:tcPr>
            <w:tcW w:w="950" w:type="dxa"/>
            <w:tcBorders>
              <w:top w:val="nil"/>
              <w:left w:val="nil"/>
              <w:bottom w:val="nil"/>
              <w:right w:val="nil"/>
            </w:tcBorders>
            <w:shd w:val="clear" w:color="000000" w:fill="BDD7EE"/>
            <w:noWrap/>
            <w:vAlign w:val="center"/>
            <w:hideMark/>
          </w:tcPr>
          <w:p w14:paraId="6FC5CAB4"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11FE3C80"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4CA3EA8D" w14:textId="77777777" w:rsidTr="008F4315">
        <w:trPr>
          <w:trHeight w:val="259"/>
        </w:trPr>
        <w:tc>
          <w:tcPr>
            <w:tcW w:w="7854" w:type="dxa"/>
            <w:tcBorders>
              <w:top w:val="nil"/>
              <w:left w:val="nil"/>
              <w:bottom w:val="nil"/>
              <w:right w:val="nil"/>
            </w:tcBorders>
            <w:shd w:val="clear" w:color="auto" w:fill="auto"/>
            <w:vAlign w:val="center"/>
            <w:hideMark/>
          </w:tcPr>
          <w:p w14:paraId="4A6C0698"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It sometimes is good sometimes bad</w:t>
            </w:r>
          </w:p>
        </w:tc>
        <w:tc>
          <w:tcPr>
            <w:tcW w:w="950" w:type="dxa"/>
            <w:tcBorders>
              <w:top w:val="nil"/>
              <w:left w:val="nil"/>
              <w:bottom w:val="nil"/>
              <w:right w:val="nil"/>
            </w:tcBorders>
            <w:shd w:val="clear" w:color="auto" w:fill="auto"/>
            <w:vAlign w:val="center"/>
            <w:hideMark/>
          </w:tcPr>
          <w:p w14:paraId="2D45C16C"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681A1BA8"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55EAD499" w14:textId="77777777" w:rsidTr="008F4315">
        <w:trPr>
          <w:trHeight w:val="259"/>
        </w:trPr>
        <w:tc>
          <w:tcPr>
            <w:tcW w:w="7854" w:type="dxa"/>
            <w:tcBorders>
              <w:top w:val="nil"/>
              <w:left w:val="nil"/>
              <w:bottom w:val="nil"/>
              <w:right w:val="nil"/>
            </w:tcBorders>
            <w:shd w:val="clear" w:color="000000" w:fill="BDD7EE"/>
            <w:vAlign w:val="center"/>
            <w:hideMark/>
          </w:tcPr>
          <w:p w14:paraId="4769F9FD" w14:textId="7E731F1C" w:rsidR="002E58DD" w:rsidRPr="002E58DD" w:rsidRDefault="00CA5360" w:rsidP="002E58DD">
            <w:pPr>
              <w:jc w:val="left"/>
              <w:rPr>
                <w:rFonts w:eastAsia="Times New Roman"/>
                <w:sz w:val="20"/>
                <w:szCs w:val="20"/>
                <w:lang w:eastAsia="en-AU"/>
              </w:rPr>
            </w:pPr>
            <w:r w:rsidRPr="002E58DD">
              <w:rPr>
                <w:rFonts w:eastAsia="Times New Roman"/>
                <w:sz w:val="20"/>
                <w:szCs w:val="20"/>
                <w:lang w:eastAsia="en-AU"/>
              </w:rPr>
              <w:t>It’s</w:t>
            </w:r>
            <w:r w:rsidR="002E58DD" w:rsidRPr="002E58DD">
              <w:rPr>
                <w:rFonts w:eastAsia="Times New Roman"/>
                <w:sz w:val="20"/>
                <w:szCs w:val="20"/>
                <w:lang w:eastAsia="en-AU"/>
              </w:rPr>
              <w:t xml:space="preserve"> typical.  Bad just bad</w:t>
            </w:r>
          </w:p>
        </w:tc>
        <w:tc>
          <w:tcPr>
            <w:tcW w:w="950" w:type="dxa"/>
            <w:tcBorders>
              <w:top w:val="nil"/>
              <w:left w:val="nil"/>
              <w:bottom w:val="nil"/>
              <w:right w:val="nil"/>
            </w:tcBorders>
            <w:shd w:val="clear" w:color="000000" w:fill="BDD7EE"/>
            <w:noWrap/>
            <w:vAlign w:val="center"/>
            <w:hideMark/>
          </w:tcPr>
          <w:p w14:paraId="47A845C9"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1D8A18EC"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7D372DDE" w14:textId="77777777" w:rsidTr="008F4315">
        <w:trPr>
          <w:trHeight w:val="259"/>
        </w:trPr>
        <w:tc>
          <w:tcPr>
            <w:tcW w:w="7854" w:type="dxa"/>
            <w:tcBorders>
              <w:top w:val="nil"/>
              <w:left w:val="nil"/>
              <w:bottom w:val="nil"/>
              <w:right w:val="nil"/>
            </w:tcBorders>
            <w:shd w:val="clear" w:color="auto" w:fill="auto"/>
            <w:vAlign w:val="center"/>
            <w:hideMark/>
          </w:tcPr>
          <w:p w14:paraId="2CEADAA2"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More apartments more traffic</w:t>
            </w:r>
          </w:p>
        </w:tc>
        <w:tc>
          <w:tcPr>
            <w:tcW w:w="950" w:type="dxa"/>
            <w:tcBorders>
              <w:top w:val="nil"/>
              <w:left w:val="nil"/>
              <w:bottom w:val="nil"/>
              <w:right w:val="nil"/>
            </w:tcBorders>
            <w:shd w:val="clear" w:color="auto" w:fill="auto"/>
            <w:vAlign w:val="center"/>
            <w:hideMark/>
          </w:tcPr>
          <w:p w14:paraId="48D245A7"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45C6F87A"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61F42496" w14:textId="77777777" w:rsidTr="008F4315">
        <w:trPr>
          <w:trHeight w:val="259"/>
        </w:trPr>
        <w:tc>
          <w:tcPr>
            <w:tcW w:w="7854" w:type="dxa"/>
            <w:tcBorders>
              <w:top w:val="nil"/>
              <w:left w:val="nil"/>
              <w:bottom w:val="nil"/>
              <w:right w:val="nil"/>
            </w:tcBorders>
            <w:shd w:val="clear" w:color="000000" w:fill="BDD7EE"/>
            <w:vAlign w:val="center"/>
            <w:hideMark/>
          </w:tcPr>
          <w:p w14:paraId="48E79DC7"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More infrastructure</w:t>
            </w:r>
          </w:p>
        </w:tc>
        <w:tc>
          <w:tcPr>
            <w:tcW w:w="950" w:type="dxa"/>
            <w:tcBorders>
              <w:top w:val="nil"/>
              <w:left w:val="nil"/>
              <w:bottom w:val="nil"/>
              <w:right w:val="nil"/>
            </w:tcBorders>
            <w:shd w:val="clear" w:color="000000" w:fill="BDD7EE"/>
            <w:noWrap/>
            <w:vAlign w:val="center"/>
            <w:hideMark/>
          </w:tcPr>
          <w:p w14:paraId="789CA625"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2C9EC4E4"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5E04C848" w14:textId="77777777" w:rsidTr="008F4315">
        <w:trPr>
          <w:trHeight w:val="259"/>
        </w:trPr>
        <w:tc>
          <w:tcPr>
            <w:tcW w:w="7854" w:type="dxa"/>
            <w:tcBorders>
              <w:top w:val="nil"/>
              <w:left w:val="nil"/>
              <w:bottom w:val="nil"/>
              <w:right w:val="nil"/>
            </w:tcBorders>
            <w:shd w:val="clear" w:color="auto" w:fill="auto"/>
            <w:vAlign w:val="center"/>
            <w:hideMark/>
          </w:tcPr>
          <w:p w14:paraId="6E2C6C73"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Much more attention is required for disability people</w:t>
            </w:r>
          </w:p>
        </w:tc>
        <w:tc>
          <w:tcPr>
            <w:tcW w:w="950" w:type="dxa"/>
            <w:tcBorders>
              <w:top w:val="nil"/>
              <w:left w:val="nil"/>
              <w:bottom w:val="nil"/>
              <w:right w:val="nil"/>
            </w:tcBorders>
            <w:shd w:val="clear" w:color="auto" w:fill="auto"/>
            <w:vAlign w:val="center"/>
            <w:hideMark/>
          </w:tcPr>
          <w:p w14:paraId="39496F70"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5144F8AC"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481120CC" w14:textId="77777777" w:rsidTr="008F4315">
        <w:trPr>
          <w:trHeight w:val="259"/>
        </w:trPr>
        <w:tc>
          <w:tcPr>
            <w:tcW w:w="7854" w:type="dxa"/>
            <w:tcBorders>
              <w:top w:val="nil"/>
              <w:left w:val="nil"/>
              <w:bottom w:val="nil"/>
              <w:right w:val="nil"/>
            </w:tcBorders>
            <w:shd w:val="clear" w:color="000000" w:fill="BDD7EE"/>
            <w:vAlign w:val="center"/>
            <w:hideMark/>
          </w:tcPr>
          <w:p w14:paraId="78845E46"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Need more dog parks</w:t>
            </w:r>
          </w:p>
        </w:tc>
        <w:tc>
          <w:tcPr>
            <w:tcW w:w="950" w:type="dxa"/>
            <w:tcBorders>
              <w:top w:val="nil"/>
              <w:left w:val="nil"/>
              <w:bottom w:val="nil"/>
              <w:right w:val="nil"/>
            </w:tcBorders>
            <w:shd w:val="clear" w:color="000000" w:fill="BDD7EE"/>
            <w:noWrap/>
            <w:vAlign w:val="center"/>
            <w:hideMark/>
          </w:tcPr>
          <w:p w14:paraId="0921A7C2"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6B2D688F"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091411C8" w14:textId="77777777" w:rsidTr="008F4315">
        <w:trPr>
          <w:trHeight w:val="259"/>
        </w:trPr>
        <w:tc>
          <w:tcPr>
            <w:tcW w:w="7854" w:type="dxa"/>
            <w:tcBorders>
              <w:top w:val="nil"/>
              <w:left w:val="nil"/>
              <w:bottom w:val="nil"/>
              <w:right w:val="nil"/>
            </w:tcBorders>
            <w:shd w:val="clear" w:color="auto" w:fill="auto"/>
            <w:vAlign w:val="center"/>
            <w:hideMark/>
          </w:tcPr>
          <w:p w14:paraId="54240CD9"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Need to take care environment through cleaning also in beach area</w:t>
            </w:r>
          </w:p>
        </w:tc>
        <w:tc>
          <w:tcPr>
            <w:tcW w:w="950" w:type="dxa"/>
            <w:tcBorders>
              <w:top w:val="nil"/>
              <w:left w:val="nil"/>
              <w:bottom w:val="nil"/>
              <w:right w:val="nil"/>
            </w:tcBorders>
            <w:shd w:val="clear" w:color="auto" w:fill="auto"/>
            <w:vAlign w:val="center"/>
            <w:hideMark/>
          </w:tcPr>
          <w:p w14:paraId="060DB967"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578E4C5B"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49D1407E" w14:textId="77777777" w:rsidTr="008F4315">
        <w:trPr>
          <w:trHeight w:val="259"/>
        </w:trPr>
        <w:tc>
          <w:tcPr>
            <w:tcW w:w="7854" w:type="dxa"/>
            <w:tcBorders>
              <w:top w:val="nil"/>
              <w:left w:val="nil"/>
              <w:bottom w:val="nil"/>
              <w:right w:val="nil"/>
            </w:tcBorders>
            <w:shd w:val="clear" w:color="000000" w:fill="BDD7EE"/>
            <w:vAlign w:val="center"/>
            <w:hideMark/>
          </w:tcPr>
          <w:p w14:paraId="61FAED83"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 xml:space="preserve">Netball, court had no consultation </w:t>
            </w:r>
          </w:p>
        </w:tc>
        <w:tc>
          <w:tcPr>
            <w:tcW w:w="950" w:type="dxa"/>
            <w:tcBorders>
              <w:top w:val="nil"/>
              <w:left w:val="nil"/>
              <w:bottom w:val="nil"/>
              <w:right w:val="nil"/>
            </w:tcBorders>
            <w:shd w:val="clear" w:color="000000" w:fill="BDD7EE"/>
            <w:noWrap/>
            <w:vAlign w:val="center"/>
            <w:hideMark/>
          </w:tcPr>
          <w:p w14:paraId="72769BD8"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4B45A4D4"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16D0ED86" w14:textId="77777777" w:rsidTr="008F4315">
        <w:trPr>
          <w:trHeight w:val="259"/>
        </w:trPr>
        <w:tc>
          <w:tcPr>
            <w:tcW w:w="7854" w:type="dxa"/>
            <w:tcBorders>
              <w:top w:val="nil"/>
              <w:left w:val="nil"/>
              <w:bottom w:val="nil"/>
              <w:right w:val="nil"/>
            </w:tcBorders>
            <w:shd w:val="clear" w:color="auto" w:fill="auto"/>
            <w:vAlign w:val="center"/>
            <w:hideMark/>
          </w:tcPr>
          <w:p w14:paraId="7BA3F5B1"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No idea what they do on climate change</w:t>
            </w:r>
          </w:p>
        </w:tc>
        <w:tc>
          <w:tcPr>
            <w:tcW w:w="950" w:type="dxa"/>
            <w:tcBorders>
              <w:top w:val="nil"/>
              <w:left w:val="nil"/>
              <w:bottom w:val="nil"/>
              <w:right w:val="nil"/>
            </w:tcBorders>
            <w:shd w:val="clear" w:color="auto" w:fill="auto"/>
            <w:vAlign w:val="center"/>
            <w:hideMark/>
          </w:tcPr>
          <w:p w14:paraId="5C1571EC"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3DC056DB"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2B192A45" w14:textId="77777777" w:rsidTr="008F4315">
        <w:trPr>
          <w:trHeight w:val="259"/>
        </w:trPr>
        <w:tc>
          <w:tcPr>
            <w:tcW w:w="7854" w:type="dxa"/>
            <w:tcBorders>
              <w:top w:val="nil"/>
              <w:left w:val="nil"/>
              <w:bottom w:val="nil"/>
              <w:right w:val="nil"/>
            </w:tcBorders>
            <w:shd w:val="clear" w:color="000000" w:fill="BDD7EE"/>
            <w:vAlign w:val="center"/>
            <w:hideMark/>
          </w:tcPr>
          <w:p w14:paraId="6834D89D"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Not listening when trying to stop development</w:t>
            </w:r>
          </w:p>
        </w:tc>
        <w:tc>
          <w:tcPr>
            <w:tcW w:w="950" w:type="dxa"/>
            <w:tcBorders>
              <w:top w:val="nil"/>
              <w:left w:val="nil"/>
              <w:bottom w:val="nil"/>
              <w:right w:val="nil"/>
            </w:tcBorders>
            <w:shd w:val="clear" w:color="000000" w:fill="BDD7EE"/>
            <w:noWrap/>
            <w:vAlign w:val="center"/>
            <w:hideMark/>
          </w:tcPr>
          <w:p w14:paraId="4E66DBF2"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5B10B5BE"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46C6FC74" w14:textId="77777777" w:rsidTr="008F4315">
        <w:trPr>
          <w:trHeight w:val="259"/>
        </w:trPr>
        <w:tc>
          <w:tcPr>
            <w:tcW w:w="7854" w:type="dxa"/>
            <w:tcBorders>
              <w:top w:val="nil"/>
              <w:left w:val="nil"/>
              <w:bottom w:val="nil"/>
              <w:right w:val="nil"/>
            </w:tcBorders>
            <w:shd w:val="clear" w:color="auto" w:fill="auto"/>
            <w:vAlign w:val="center"/>
            <w:hideMark/>
          </w:tcPr>
          <w:p w14:paraId="7F775049"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Nothing major to complain about</w:t>
            </w:r>
          </w:p>
        </w:tc>
        <w:tc>
          <w:tcPr>
            <w:tcW w:w="950" w:type="dxa"/>
            <w:tcBorders>
              <w:top w:val="nil"/>
              <w:left w:val="nil"/>
              <w:bottom w:val="nil"/>
              <w:right w:val="nil"/>
            </w:tcBorders>
            <w:shd w:val="clear" w:color="auto" w:fill="auto"/>
            <w:vAlign w:val="center"/>
            <w:hideMark/>
          </w:tcPr>
          <w:p w14:paraId="1F4FFBB4"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5A77F38B"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50E8200A" w14:textId="77777777" w:rsidTr="008F4315">
        <w:trPr>
          <w:trHeight w:val="259"/>
        </w:trPr>
        <w:tc>
          <w:tcPr>
            <w:tcW w:w="7854" w:type="dxa"/>
            <w:tcBorders>
              <w:top w:val="nil"/>
              <w:left w:val="nil"/>
              <w:bottom w:val="nil"/>
              <w:right w:val="nil"/>
            </w:tcBorders>
            <w:shd w:val="clear" w:color="000000" w:fill="BDD7EE"/>
            <w:vAlign w:val="center"/>
            <w:hideMark/>
          </w:tcPr>
          <w:p w14:paraId="5ACFC9A0"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Parking enforcement</w:t>
            </w:r>
          </w:p>
        </w:tc>
        <w:tc>
          <w:tcPr>
            <w:tcW w:w="950" w:type="dxa"/>
            <w:tcBorders>
              <w:top w:val="nil"/>
              <w:left w:val="nil"/>
              <w:bottom w:val="nil"/>
              <w:right w:val="nil"/>
            </w:tcBorders>
            <w:shd w:val="clear" w:color="000000" w:fill="BDD7EE"/>
            <w:noWrap/>
            <w:vAlign w:val="center"/>
            <w:hideMark/>
          </w:tcPr>
          <w:p w14:paraId="7076F702"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1EEEF98C"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162E9D8C" w14:textId="77777777" w:rsidTr="008F4315">
        <w:trPr>
          <w:trHeight w:val="259"/>
        </w:trPr>
        <w:tc>
          <w:tcPr>
            <w:tcW w:w="7854" w:type="dxa"/>
            <w:tcBorders>
              <w:top w:val="nil"/>
              <w:left w:val="nil"/>
              <w:bottom w:val="nil"/>
              <w:right w:val="nil"/>
            </w:tcBorders>
            <w:shd w:val="clear" w:color="auto" w:fill="auto"/>
            <w:vAlign w:val="center"/>
            <w:hideMark/>
          </w:tcPr>
          <w:p w14:paraId="7421F19A"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 xml:space="preserve">Parking is bad in Hampton St   </w:t>
            </w:r>
          </w:p>
        </w:tc>
        <w:tc>
          <w:tcPr>
            <w:tcW w:w="950" w:type="dxa"/>
            <w:tcBorders>
              <w:top w:val="nil"/>
              <w:left w:val="nil"/>
              <w:bottom w:val="nil"/>
              <w:right w:val="nil"/>
            </w:tcBorders>
            <w:shd w:val="clear" w:color="auto" w:fill="auto"/>
            <w:vAlign w:val="center"/>
            <w:hideMark/>
          </w:tcPr>
          <w:p w14:paraId="553E9635"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5D15536E"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792E5162" w14:textId="77777777" w:rsidTr="008F4315">
        <w:trPr>
          <w:trHeight w:val="259"/>
        </w:trPr>
        <w:tc>
          <w:tcPr>
            <w:tcW w:w="7854" w:type="dxa"/>
            <w:tcBorders>
              <w:top w:val="nil"/>
              <w:left w:val="nil"/>
              <w:bottom w:val="nil"/>
              <w:right w:val="nil"/>
            </w:tcBorders>
            <w:shd w:val="clear" w:color="000000" w:fill="BDD7EE"/>
            <w:vAlign w:val="center"/>
            <w:hideMark/>
          </w:tcPr>
          <w:p w14:paraId="155EBDA2"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 xml:space="preserve">Parks and gardens are not looked after </w:t>
            </w:r>
          </w:p>
        </w:tc>
        <w:tc>
          <w:tcPr>
            <w:tcW w:w="950" w:type="dxa"/>
            <w:tcBorders>
              <w:top w:val="nil"/>
              <w:left w:val="nil"/>
              <w:bottom w:val="nil"/>
              <w:right w:val="nil"/>
            </w:tcBorders>
            <w:shd w:val="clear" w:color="000000" w:fill="BDD7EE"/>
            <w:noWrap/>
            <w:vAlign w:val="center"/>
            <w:hideMark/>
          </w:tcPr>
          <w:p w14:paraId="6E9DA50C"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30D1BC37"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6E0E61D5" w14:textId="77777777" w:rsidTr="008F4315">
        <w:trPr>
          <w:trHeight w:val="259"/>
        </w:trPr>
        <w:tc>
          <w:tcPr>
            <w:tcW w:w="7854" w:type="dxa"/>
            <w:tcBorders>
              <w:top w:val="nil"/>
              <w:left w:val="nil"/>
              <w:bottom w:val="nil"/>
              <w:right w:val="nil"/>
            </w:tcBorders>
            <w:shd w:val="clear" w:color="auto" w:fill="auto"/>
            <w:vAlign w:val="center"/>
            <w:hideMark/>
          </w:tcPr>
          <w:p w14:paraId="00F520C7"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Poor planning and development</w:t>
            </w:r>
          </w:p>
        </w:tc>
        <w:tc>
          <w:tcPr>
            <w:tcW w:w="950" w:type="dxa"/>
            <w:tcBorders>
              <w:top w:val="nil"/>
              <w:left w:val="nil"/>
              <w:bottom w:val="nil"/>
              <w:right w:val="nil"/>
            </w:tcBorders>
            <w:shd w:val="clear" w:color="auto" w:fill="auto"/>
            <w:vAlign w:val="center"/>
            <w:hideMark/>
          </w:tcPr>
          <w:p w14:paraId="56F735A7"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64D22CD2"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65950A93" w14:textId="77777777" w:rsidTr="008F4315">
        <w:trPr>
          <w:trHeight w:val="259"/>
        </w:trPr>
        <w:tc>
          <w:tcPr>
            <w:tcW w:w="7854" w:type="dxa"/>
            <w:tcBorders>
              <w:top w:val="nil"/>
              <w:left w:val="nil"/>
              <w:bottom w:val="nil"/>
              <w:right w:val="nil"/>
            </w:tcBorders>
            <w:shd w:val="clear" w:color="000000" w:fill="BDD7EE"/>
            <w:vAlign w:val="center"/>
            <w:hideMark/>
          </w:tcPr>
          <w:p w14:paraId="38CC17A6"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Poor town planning - Council not letting cut down trees (friends), lack of consistency</w:t>
            </w:r>
          </w:p>
        </w:tc>
        <w:tc>
          <w:tcPr>
            <w:tcW w:w="950" w:type="dxa"/>
            <w:tcBorders>
              <w:top w:val="nil"/>
              <w:left w:val="nil"/>
              <w:bottom w:val="nil"/>
              <w:right w:val="nil"/>
            </w:tcBorders>
            <w:shd w:val="clear" w:color="000000" w:fill="BDD7EE"/>
            <w:noWrap/>
            <w:vAlign w:val="center"/>
            <w:hideMark/>
          </w:tcPr>
          <w:p w14:paraId="08B40B1B"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7E1ACF70"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653FE45D" w14:textId="77777777" w:rsidTr="008F4315">
        <w:trPr>
          <w:trHeight w:val="259"/>
        </w:trPr>
        <w:tc>
          <w:tcPr>
            <w:tcW w:w="7854" w:type="dxa"/>
            <w:tcBorders>
              <w:top w:val="nil"/>
              <w:left w:val="nil"/>
              <w:bottom w:val="nil"/>
              <w:right w:val="nil"/>
            </w:tcBorders>
            <w:shd w:val="clear" w:color="auto" w:fill="auto"/>
            <w:vAlign w:val="center"/>
            <w:hideMark/>
          </w:tcPr>
          <w:p w14:paraId="21C3923B" w14:textId="6468DD11"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 xml:space="preserve">The art </w:t>
            </w:r>
            <w:r w:rsidR="00CA5360" w:rsidRPr="002E58DD">
              <w:rPr>
                <w:rFonts w:eastAsia="Times New Roman"/>
                <w:sz w:val="20"/>
                <w:szCs w:val="20"/>
                <w:lang w:eastAsia="en-AU"/>
              </w:rPr>
              <w:t>is</w:t>
            </w:r>
            <w:r w:rsidRPr="002E58DD">
              <w:rPr>
                <w:rFonts w:eastAsia="Times New Roman"/>
                <w:sz w:val="20"/>
                <w:szCs w:val="20"/>
                <w:lang w:eastAsia="en-AU"/>
              </w:rPr>
              <w:t xml:space="preserve"> for older people and not for younger demographic</w:t>
            </w:r>
          </w:p>
        </w:tc>
        <w:tc>
          <w:tcPr>
            <w:tcW w:w="950" w:type="dxa"/>
            <w:tcBorders>
              <w:top w:val="nil"/>
              <w:left w:val="nil"/>
              <w:bottom w:val="nil"/>
              <w:right w:val="nil"/>
            </w:tcBorders>
            <w:shd w:val="clear" w:color="auto" w:fill="auto"/>
            <w:vAlign w:val="center"/>
            <w:hideMark/>
          </w:tcPr>
          <w:p w14:paraId="66CD9954"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788018AF"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25B92C1D" w14:textId="77777777" w:rsidTr="008F4315">
        <w:trPr>
          <w:trHeight w:val="259"/>
        </w:trPr>
        <w:tc>
          <w:tcPr>
            <w:tcW w:w="7854" w:type="dxa"/>
            <w:tcBorders>
              <w:top w:val="nil"/>
              <w:left w:val="nil"/>
              <w:bottom w:val="nil"/>
              <w:right w:val="nil"/>
            </w:tcBorders>
            <w:shd w:val="clear" w:color="000000" w:fill="BDD7EE"/>
            <w:vAlign w:val="center"/>
            <w:hideMark/>
          </w:tcPr>
          <w:p w14:paraId="5F28A81D"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The beach could be more interesting</w:t>
            </w:r>
          </w:p>
        </w:tc>
        <w:tc>
          <w:tcPr>
            <w:tcW w:w="950" w:type="dxa"/>
            <w:tcBorders>
              <w:top w:val="nil"/>
              <w:left w:val="nil"/>
              <w:bottom w:val="nil"/>
              <w:right w:val="nil"/>
            </w:tcBorders>
            <w:shd w:val="clear" w:color="000000" w:fill="BDD7EE"/>
            <w:noWrap/>
            <w:vAlign w:val="center"/>
            <w:hideMark/>
          </w:tcPr>
          <w:p w14:paraId="35C642B1"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11F95832"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2D7C0CC4" w14:textId="77777777" w:rsidTr="008F4315">
        <w:trPr>
          <w:trHeight w:val="259"/>
        </w:trPr>
        <w:tc>
          <w:tcPr>
            <w:tcW w:w="7854" w:type="dxa"/>
            <w:tcBorders>
              <w:top w:val="nil"/>
              <w:left w:val="nil"/>
              <w:bottom w:val="nil"/>
              <w:right w:val="nil"/>
            </w:tcBorders>
            <w:shd w:val="clear" w:color="auto" w:fill="auto"/>
            <w:vAlign w:val="center"/>
            <w:hideMark/>
          </w:tcPr>
          <w:p w14:paraId="4BDE25FB"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The parks are well kept</w:t>
            </w:r>
          </w:p>
        </w:tc>
        <w:tc>
          <w:tcPr>
            <w:tcW w:w="950" w:type="dxa"/>
            <w:tcBorders>
              <w:top w:val="nil"/>
              <w:left w:val="nil"/>
              <w:bottom w:val="nil"/>
              <w:right w:val="nil"/>
            </w:tcBorders>
            <w:shd w:val="clear" w:color="auto" w:fill="auto"/>
            <w:vAlign w:val="center"/>
            <w:hideMark/>
          </w:tcPr>
          <w:p w14:paraId="2463F909"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2A55827F"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5C9DF3F7" w14:textId="77777777" w:rsidTr="008F4315">
        <w:trPr>
          <w:trHeight w:val="259"/>
        </w:trPr>
        <w:tc>
          <w:tcPr>
            <w:tcW w:w="7854" w:type="dxa"/>
            <w:tcBorders>
              <w:top w:val="nil"/>
              <w:left w:val="nil"/>
              <w:bottom w:val="nil"/>
              <w:right w:val="nil"/>
            </w:tcBorders>
            <w:shd w:val="clear" w:color="000000" w:fill="BDD7EE"/>
            <w:vAlign w:val="center"/>
            <w:hideMark/>
          </w:tcPr>
          <w:p w14:paraId="0B0291C0"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The roads are bad</w:t>
            </w:r>
          </w:p>
        </w:tc>
        <w:tc>
          <w:tcPr>
            <w:tcW w:w="950" w:type="dxa"/>
            <w:tcBorders>
              <w:top w:val="nil"/>
              <w:left w:val="nil"/>
              <w:bottom w:val="nil"/>
              <w:right w:val="nil"/>
            </w:tcBorders>
            <w:shd w:val="clear" w:color="000000" w:fill="BDD7EE"/>
            <w:noWrap/>
            <w:vAlign w:val="center"/>
            <w:hideMark/>
          </w:tcPr>
          <w:p w14:paraId="7C9E1E5B"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58FF7E52"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7593EB0F" w14:textId="77777777" w:rsidTr="008F4315">
        <w:trPr>
          <w:trHeight w:val="259"/>
        </w:trPr>
        <w:tc>
          <w:tcPr>
            <w:tcW w:w="7854" w:type="dxa"/>
            <w:tcBorders>
              <w:top w:val="nil"/>
              <w:left w:val="nil"/>
              <w:bottom w:val="nil"/>
              <w:right w:val="nil"/>
            </w:tcBorders>
            <w:shd w:val="clear" w:color="auto" w:fill="auto"/>
            <w:vAlign w:val="center"/>
            <w:hideMark/>
          </w:tcPr>
          <w:p w14:paraId="32A54550" w14:textId="60027EB2"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 xml:space="preserve">The town planning is not realistic.  Only units going </w:t>
            </w:r>
            <w:r w:rsidR="00CA5360" w:rsidRPr="002E58DD">
              <w:rPr>
                <w:rFonts w:eastAsia="Times New Roman"/>
                <w:sz w:val="20"/>
                <w:szCs w:val="20"/>
                <w:lang w:eastAsia="en-AU"/>
              </w:rPr>
              <w:t>up everywhere</w:t>
            </w:r>
          </w:p>
        </w:tc>
        <w:tc>
          <w:tcPr>
            <w:tcW w:w="950" w:type="dxa"/>
            <w:tcBorders>
              <w:top w:val="nil"/>
              <w:left w:val="nil"/>
              <w:bottom w:val="nil"/>
              <w:right w:val="nil"/>
            </w:tcBorders>
            <w:shd w:val="clear" w:color="auto" w:fill="auto"/>
            <w:vAlign w:val="center"/>
            <w:hideMark/>
          </w:tcPr>
          <w:p w14:paraId="0960EE33"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669ECFB9"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44876AC7" w14:textId="77777777" w:rsidTr="008F4315">
        <w:trPr>
          <w:trHeight w:val="259"/>
        </w:trPr>
        <w:tc>
          <w:tcPr>
            <w:tcW w:w="7854" w:type="dxa"/>
            <w:tcBorders>
              <w:top w:val="nil"/>
              <w:left w:val="nil"/>
              <w:bottom w:val="nil"/>
              <w:right w:val="nil"/>
            </w:tcBorders>
            <w:shd w:val="clear" w:color="000000" w:fill="BDD7EE"/>
            <w:vAlign w:val="center"/>
            <w:hideMark/>
          </w:tcPr>
          <w:p w14:paraId="46AD8C25"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Their cleaning needs to be looked at</w:t>
            </w:r>
          </w:p>
        </w:tc>
        <w:tc>
          <w:tcPr>
            <w:tcW w:w="950" w:type="dxa"/>
            <w:tcBorders>
              <w:top w:val="nil"/>
              <w:left w:val="nil"/>
              <w:bottom w:val="nil"/>
              <w:right w:val="nil"/>
            </w:tcBorders>
            <w:shd w:val="clear" w:color="000000" w:fill="BDD7EE"/>
            <w:noWrap/>
            <w:vAlign w:val="center"/>
            <w:hideMark/>
          </w:tcPr>
          <w:p w14:paraId="0AE63E49"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3DF03E00"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6083E219" w14:textId="77777777" w:rsidTr="008F4315">
        <w:trPr>
          <w:trHeight w:val="259"/>
        </w:trPr>
        <w:tc>
          <w:tcPr>
            <w:tcW w:w="7854" w:type="dxa"/>
            <w:tcBorders>
              <w:top w:val="nil"/>
              <w:left w:val="nil"/>
              <w:bottom w:val="nil"/>
              <w:right w:val="nil"/>
            </w:tcBorders>
            <w:shd w:val="clear" w:color="auto" w:fill="auto"/>
            <w:vAlign w:val="center"/>
            <w:hideMark/>
          </w:tcPr>
          <w:p w14:paraId="1A1839E6"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They are doing a below average job</w:t>
            </w:r>
          </w:p>
        </w:tc>
        <w:tc>
          <w:tcPr>
            <w:tcW w:w="950" w:type="dxa"/>
            <w:tcBorders>
              <w:top w:val="nil"/>
              <w:left w:val="nil"/>
              <w:bottom w:val="nil"/>
              <w:right w:val="nil"/>
            </w:tcBorders>
            <w:shd w:val="clear" w:color="auto" w:fill="auto"/>
            <w:vAlign w:val="center"/>
            <w:hideMark/>
          </w:tcPr>
          <w:p w14:paraId="2E71EBB8"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636CD067"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7FC5811E" w14:textId="77777777" w:rsidTr="008F4315">
        <w:trPr>
          <w:trHeight w:val="259"/>
        </w:trPr>
        <w:tc>
          <w:tcPr>
            <w:tcW w:w="7854" w:type="dxa"/>
            <w:tcBorders>
              <w:top w:val="nil"/>
              <w:left w:val="nil"/>
              <w:bottom w:val="nil"/>
              <w:right w:val="nil"/>
            </w:tcBorders>
            <w:shd w:val="clear" w:color="000000" w:fill="BDD7EE"/>
            <w:vAlign w:val="center"/>
            <w:hideMark/>
          </w:tcPr>
          <w:p w14:paraId="3E85BB63"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They are not listening to residents</w:t>
            </w:r>
          </w:p>
        </w:tc>
        <w:tc>
          <w:tcPr>
            <w:tcW w:w="950" w:type="dxa"/>
            <w:tcBorders>
              <w:top w:val="nil"/>
              <w:left w:val="nil"/>
              <w:bottom w:val="nil"/>
              <w:right w:val="nil"/>
            </w:tcBorders>
            <w:shd w:val="clear" w:color="000000" w:fill="BDD7EE"/>
            <w:noWrap/>
            <w:vAlign w:val="center"/>
            <w:hideMark/>
          </w:tcPr>
          <w:p w14:paraId="2B72AACB"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690F01D0"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210A033A" w14:textId="77777777" w:rsidTr="008F4315">
        <w:trPr>
          <w:trHeight w:val="259"/>
        </w:trPr>
        <w:tc>
          <w:tcPr>
            <w:tcW w:w="7854" w:type="dxa"/>
            <w:tcBorders>
              <w:top w:val="nil"/>
              <w:left w:val="nil"/>
              <w:bottom w:val="nil"/>
              <w:right w:val="nil"/>
            </w:tcBorders>
            <w:shd w:val="clear" w:color="auto" w:fill="auto"/>
            <w:vAlign w:val="center"/>
            <w:hideMark/>
          </w:tcPr>
          <w:p w14:paraId="56F76611"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They are not polite enough to people who need help</w:t>
            </w:r>
          </w:p>
        </w:tc>
        <w:tc>
          <w:tcPr>
            <w:tcW w:w="950" w:type="dxa"/>
            <w:tcBorders>
              <w:top w:val="nil"/>
              <w:left w:val="nil"/>
              <w:bottom w:val="nil"/>
              <w:right w:val="nil"/>
            </w:tcBorders>
            <w:shd w:val="clear" w:color="auto" w:fill="auto"/>
            <w:vAlign w:val="center"/>
            <w:hideMark/>
          </w:tcPr>
          <w:p w14:paraId="6C1371EA"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410612BF"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150D470D" w14:textId="77777777" w:rsidTr="008F4315">
        <w:trPr>
          <w:trHeight w:val="259"/>
        </w:trPr>
        <w:tc>
          <w:tcPr>
            <w:tcW w:w="7854" w:type="dxa"/>
            <w:tcBorders>
              <w:top w:val="nil"/>
              <w:left w:val="nil"/>
              <w:bottom w:val="nil"/>
              <w:right w:val="nil"/>
            </w:tcBorders>
            <w:shd w:val="clear" w:color="000000" w:fill="BDD7EE"/>
            <w:vAlign w:val="center"/>
            <w:hideMark/>
          </w:tcPr>
          <w:p w14:paraId="182A99BF" w14:textId="1670E7F4"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 xml:space="preserve">They don't do </w:t>
            </w:r>
            <w:r w:rsidR="00CA5360" w:rsidRPr="002E58DD">
              <w:rPr>
                <w:rFonts w:eastAsia="Times New Roman"/>
                <w:sz w:val="20"/>
                <w:szCs w:val="20"/>
                <w:lang w:eastAsia="en-AU"/>
              </w:rPr>
              <w:t>childcare</w:t>
            </w:r>
          </w:p>
        </w:tc>
        <w:tc>
          <w:tcPr>
            <w:tcW w:w="950" w:type="dxa"/>
            <w:tcBorders>
              <w:top w:val="nil"/>
              <w:left w:val="nil"/>
              <w:bottom w:val="nil"/>
              <w:right w:val="nil"/>
            </w:tcBorders>
            <w:shd w:val="clear" w:color="000000" w:fill="BDD7EE"/>
            <w:noWrap/>
            <w:vAlign w:val="center"/>
            <w:hideMark/>
          </w:tcPr>
          <w:p w14:paraId="3558E76A"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2EB29BBC"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4D39BBE6" w14:textId="77777777" w:rsidTr="008F4315">
        <w:trPr>
          <w:trHeight w:val="259"/>
        </w:trPr>
        <w:tc>
          <w:tcPr>
            <w:tcW w:w="7854" w:type="dxa"/>
            <w:tcBorders>
              <w:top w:val="nil"/>
              <w:left w:val="nil"/>
              <w:bottom w:val="nil"/>
              <w:right w:val="nil"/>
            </w:tcBorders>
            <w:shd w:val="clear" w:color="auto" w:fill="auto"/>
            <w:vAlign w:val="center"/>
            <w:hideMark/>
          </w:tcPr>
          <w:p w14:paraId="396B89B3"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They don't do elderly services</w:t>
            </w:r>
          </w:p>
        </w:tc>
        <w:tc>
          <w:tcPr>
            <w:tcW w:w="950" w:type="dxa"/>
            <w:tcBorders>
              <w:top w:val="nil"/>
              <w:left w:val="nil"/>
              <w:bottom w:val="nil"/>
              <w:right w:val="nil"/>
            </w:tcBorders>
            <w:shd w:val="clear" w:color="auto" w:fill="auto"/>
            <w:vAlign w:val="center"/>
            <w:hideMark/>
          </w:tcPr>
          <w:p w14:paraId="6D8E78E8"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0DC1572B"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5D351571" w14:textId="77777777" w:rsidTr="008F4315">
        <w:trPr>
          <w:trHeight w:val="259"/>
        </w:trPr>
        <w:tc>
          <w:tcPr>
            <w:tcW w:w="7854" w:type="dxa"/>
            <w:tcBorders>
              <w:top w:val="nil"/>
              <w:left w:val="nil"/>
              <w:bottom w:val="nil"/>
              <w:right w:val="nil"/>
            </w:tcBorders>
            <w:shd w:val="clear" w:color="000000" w:fill="BDD7EE"/>
            <w:vAlign w:val="center"/>
            <w:hideMark/>
          </w:tcPr>
          <w:p w14:paraId="3AEA57FF"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They should get back to the request made</w:t>
            </w:r>
          </w:p>
        </w:tc>
        <w:tc>
          <w:tcPr>
            <w:tcW w:w="950" w:type="dxa"/>
            <w:tcBorders>
              <w:top w:val="nil"/>
              <w:left w:val="nil"/>
              <w:bottom w:val="nil"/>
              <w:right w:val="nil"/>
            </w:tcBorders>
            <w:shd w:val="clear" w:color="000000" w:fill="BDD7EE"/>
            <w:noWrap/>
            <w:vAlign w:val="center"/>
            <w:hideMark/>
          </w:tcPr>
          <w:p w14:paraId="4B3EABA0"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3E4AF8BC"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34D06778" w14:textId="77777777" w:rsidTr="008F4315">
        <w:trPr>
          <w:trHeight w:val="259"/>
        </w:trPr>
        <w:tc>
          <w:tcPr>
            <w:tcW w:w="7854" w:type="dxa"/>
            <w:tcBorders>
              <w:top w:val="nil"/>
              <w:left w:val="nil"/>
              <w:bottom w:val="nil"/>
              <w:right w:val="nil"/>
            </w:tcBorders>
            <w:shd w:val="clear" w:color="auto" w:fill="auto"/>
            <w:vAlign w:val="center"/>
            <w:hideMark/>
          </w:tcPr>
          <w:p w14:paraId="58848563" w14:textId="201F6DFA"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 xml:space="preserve">Too </w:t>
            </w:r>
            <w:r w:rsidR="00CA5360" w:rsidRPr="002E58DD">
              <w:rPr>
                <w:rFonts w:eastAsia="Times New Roman"/>
                <w:sz w:val="20"/>
                <w:szCs w:val="20"/>
                <w:lang w:eastAsia="en-AU"/>
              </w:rPr>
              <w:t>many</w:t>
            </w:r>
            <w:r w:rsidRPr="002E58DD">
              <w:rPr>
                <w:rFonts w:eastAsia="Times New Roman"/>
                <w:sz w:val="20"/>
                <w:szCs w:val="20"/>
                <w:lang w:eastAsia="en-AU"/>
              </w:rPr>
              <w:t xml:space="preserve"> demolitions in with their planning</w:t>
            </w:r>
          </w:p>
        </w:tc>
        <w:tc>
          <w:tcPr>
            <w:tcW w:w="950" w:type="dxa"/>
            <w:tcBorders>
              <w:top w:val="nil"/>
              <w:left w:val="nil"/>
              <w:bottom w:val="nil"/>
              <w:right w:val="nil"/>
            </w:tcBorders>
            <w:shd w:val="clear" w:color="auto" w:fill="auto"/>
            <w:vAlign w:val="center"/>
            <w:hideMark/>
          </w:tcPr>
          <w:p w14:paraId="6EFE1209"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2406D2C4"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0AF31FE4" w14:textId="77777777" w:rsidTr="008F4315">
        <w:trPr>
          <w:trHeight w:val="259"/>
        </w:trPr>
        <w:tc>
          <w:tcPr>
            <w:tcW w:w="7854" w:type="dxa"/>
            <w:tcBorders>
              <w:top w:val="nil"/>
              <w:left w:val="nil"/>
              <w:bottom w:val="nil"/>
              <w:right w:val="nil"/>
            </w:tcBorders>
            <w:shd w:val="clear" w:color="000000" w:fill="BDD7EE"/>
            <w:vAlign w:val="center"/>
            <w:hideMark/>
          </w:tcPr>
          <w:p w14:paraId="3A1E3E43"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Very hard to get to the right person when I make an enquiry to the council</w:t>
            </w:r>
          </w:p>
        </w:tc>
        <w:tc>
          <w:tcPr>
            <w:tcW w:w="950" w:type="dxa"/>
            <w:tcBorders>
              <w:top w:val="nil"/>
              <w:left w:val="nil"/>
              <w:bottom w:val="nil"/>
              <w:right w:val="nil"/>
            </w:tcBorders>
            <w:shd w:val="clear" w:color="000000" w:fill="BDD7EE"/>
            <w:noWrap/>
            <w:vAlign w:val="center"/>
            <w:hideMark/>
          </w:tcPr>
          <w:p w14:paraId="354757BF"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0CFE1833"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720720BD" w14:textId="77777777" w:rsidTr="008F4315">
        <w:trPr>
          <w:trHeight w:val="259"/>
        </w:trPr>
        <w:tc>
          <w:tcPr>
            <w:tcW w:w="7854" w:type="dxa"/>
            <w:tcBorders>
              <w:top w:val="nil"/>
              <w:left w:val="nil"/>
              <w:bottom w:val="nil"/>
              <w:right w:val="nil"/>
            </w:tcBorders>
            <w:shd w:val="clear" w:color="auto" w:fill="auto"/>
            <w:vAlign w:val="center"/>
            <w:hideMark/>
          </w:tcPr>
          <w:p w14:paraId="2C1B2C9F" w14:textId="77777777" w:rsidR="002E58DD" w:rsidRPr="002E58DD" w:rsidRDefault="002E58DD" w:rsidP="002E58DD">
            <w:pPr>
              <w:jc w:val="left"/>
              <w:rPr>
                <w:rFonts w:eastAsia="Times New Roman"/>
                <w:sz w:val="20"/>
                <w:szCs w:val="20"/>
                <w:lang w:eastAsia="en-AU"/>
              </w:rPr>
            </w:pPr>
            <w:r w:rsidRPr="002E58DD">
              <w:rPr>
                <w:rFonts w:eastAsia="Times New Roman"/>
                <w:sz w:val="20"/>
                <w:szCs w:val="20"/>
                <w:lang w:eastAsia="en-AU"/>
              </w:rPr>
              <w:t>What the Council have done with South Road</w:t>
            </w:r>
          </w:p>
        </w:tc>
        <w:tc>
          <w:tcPr>
            <w:tcW w:w="950" w:type="dxa"/>
            <w:tcBorders>
              <w:top w:val="nil"/>
              <w:left w:val="nil"/>
              <w:bottom w:val="nil"/>
              <w:right w:val="nil"/>
            </w:tcBorders>
            <w:shd w:val="clear" w:color="auto" w:fill="auto"/>
            <w:vAlign w:val="center"/>
            <w:hideMark/>
          </w:tcPr>
          <w:p w14:paraId="298B8B7B" w14:textId="77777777" w:rsidR="002E58DD" w:rsidRPr="002E58DD" w:rsidRDefault="002E58DD" w:rsidP="002E58DD">
            <w:pPr>
              <w:jc w:val="center"/>
              <w:rPr>
                <w:rFonts w:eastAsia="Times New Roman"/>
                <w:sz w:val="20"/>
                <w:szCs w:val="20"/>
                <w:lang w:eastAsia="en-AU"/>
              </w:rPr>
            </w:pPr>
            <w:r w:rsidRPr="002E58DD">
              <w:rPr>
                <w:rFonts w:eastAsia="Times New Roman"/>
                <w:sz w:val="20"/>
                <w:szCs w:val="20"/>
                <w:lang w:eastAsia="en-AU"/>
              </w:rPr>
              <w:t>1</w:t>
            </w:r>
          </w:p>
        </w:tc>
        <w:tc>
          <w:tcPr>
            <w:tcW w:w="222" w:type="dxa"/>
            <w:vAlign w:val="center"/>
            <w:hideMark/>
          </w:tcPr>
          <w:p w14:paraId="6972BE9B"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1F3CCDFA" w14:textId="77777777" w:rsidTr="008F4315">
        <w:trPr>
          <w:trHeight w:val="120"/>
        </w:trPr>
        <w:tc>
          <w:tcPr>
            <w:tcW w:w="7854" w:type="dxa"/>
            <w:tcBorders>
              <w:top w:val="nil"/>
              <w:left w:val="nil"/>
              <w:bottom w:val="nil"/>
              <w:right w:val="nil"/>
            </w:tcBorders>
            <w:shd w:val="clear" w:color="auto" w:fill="auto"/>
            <w:vAlign w:val="center"/>
            <w:hideMark/>
          </w:tcPr>
          <w:p w14:paraId="167FEA19" w14:textId="77777777" w:rsidR="002E58DD" w:rsidRPr="002E58DD" w:rsidRDefault="002E58DD" w:rsidP="002E58DD">
            <w:pPr>
              <w:jc w:val="center"/>
              <w:rPr>
                <w:rFonts w:eastAsia="Times New Roman"/>
                <w:sz w:val="20"/>
                <w:szCs w:val="20"/>
                <w:lang w:eastAsia="en-AU"/>
              </w:rPr>
            </w:pPr>
          </w:p>
        </w:tc>
        <w:tc>
          <w:tcPr>
            <w:tcW w:w="950" w:type="dxa"/>
            <w:tcBorders>
              <w:top w:val="nil"/>
              <w:left w:val="nil"/>
              <w:bottom w:val="nil"/>
              <w:right w:val="nil"/>
            </w:tcBorders>
            <w:shd w:val="clear" w:color="auto" w:fill="auto"/>
            <w:noWrap/>
            <w:vAlign w:val="center"/>
            <w:hideMark/>
          </w:tcPr>
          <w:p w14:paraId="4444893D" w14:textId="77777777" w:rsidR="002E58DD" w:rsidRPr="002E58DD" w:rsidRDefault="002E58DD" w:rsidP="002E58DD">
            <w:pPr>
              <w:jc w:val="left"/>
              <w:rPr>
                <w:rFonts w:ascii="Times New Roman" w:eastAsia="Times New Roman" w:hAnsi="Times New Roman" w:cs="Times New Roman"/>
                <w:sz w:val="20"/>
                <w:szCs w:val="20"/>
                <w:lang w:eastAsia="en-AU"/>
              </w:rPr>
            </w:pPr>
          </w:p>
        </w:tc>
        <w:tc>
          <w:tcPr>
            <w:tcW w:w="222" w:type="dxa"/>
            <w:vAlign w:val="center"/>
            <w:hideMark/>
          </w:tcPr>
          <w:p w14:paraId="1451BFEE" w14:textId="77777777" w:rsidR="002E58DD" w:rsidRPr="002E58DD" w:rsidRDefault="002E58DD" w:rsidP="002E58DD">
            <w:pPr>
              <w:jc w:val="left"/>
              <w:rPr>
                <w:rFonts w:ascii="Times New Roman" w:eastAsia="Times New Roman" w:hAnsi="Times New Roman" w:cs="Times New Roman"/>
                <w:sz w:val="20"/>
                <w:szCs w:val="20"/>
                <w:lang w:eastAsia="en-AU"/>
              </w:rPr>
            </w:pPr>
          </w:p>
        </w:tc>
      </w:tr>
      <w:tr w:rsidR="002E58DD" w:rsidRPr="002E58DD" w14:paraId="29E3A4B7" w14:textId="77777777" w:rsidTr="008F4315">
        <w:trPr>
          <w:trHeight w:val="270"/>
        </w:trPr>
        <w:tc>
          <w:tcPr>
            <w:tcW w:w="7854" w:type="dxa"/>
            <w:tcBorders>
              <w:top w:val="nil"/>
              <w:left w:val="nil"/>
              <w:bottom w:val="nil"/>
              <w:right w:val="nil"/>
            </w:tcBorders>
            <w:shd w:val="clear" w:color="auto" w:fill="auto"/>
            <w:vAlign w:val="center"/>
            <w:hideMark/>
          </w:tcPr>
          <w:p w14:paraId="7AB6B25A" w14:textId="77777777" w:rsidR="002E58DD" w:rsidRPr="002E58DD" w:rsidRDefault="002E58DD" w:rsidP="002E58DD">
            <w:pPr>
              <w:jc w:val="left"/>
              <w:rPr>
                <w:rFonts w:eastAsia="Times New Roman"/>
                <w:b/>
                <w:bCs/>
                <w:color w:val="000000"/>
                <w:sz w:val="20"/>
                <w:szCs w:val="20"/>
                <w:lang w:eastAsia="en-AU"/>
              </w:rPr>
            </w:pPr>
            <w:r w:rsidRPr="002E58DD">
              <w:rPr>
                <w:rFonts w:eastAsia="Times New Roman"/>
                <w:b/>
                <w:bCs/>
                <w:color w:val="000000"/>
                <w:sz w:val="20"/>
                <w:szCs w:val="20"/>
                <w:lang w:eastAsia="en-AU"/>
              </w:rPr>
              <w:t>Total responses</w:t>
            </w:r>
          </w:p>
        </w:tc>
        <w:tc>
          <w:tcPr>
            <w:tcW w:w="950" w:type="dxa"/>
            <w:tcBorders>
              <w:top w:val="nil"/>
              <w:left w:val="nil"/>
              <w:bottom w:val="nil"/>
              <w:right w:val="nil"/>
            </w:tcBorders>
            <w:shd w:val="clear" w:color="auto" w:fill="auto"/>
            <w:noWrap/>
            <w:vAlign w:val="center"/>
            <w:hideMark/>
          </w:tcPr>
          <w:p w14:paraId="4DE53249" w14:textId="77777777" w:rsidR="002E58DD" w:rsidRPr="002E58DD" w:rsidRDefault="002E58DD" w:rsidP="002E58DD">
            <w:pPr>
              <w:jc w:val="center"/>
              <w:rPr>
                <w:rFonts w:eastAsia="Times New Roman"/>
                <w:b/>
                <w:bCs/>
                <w:sz w:val="20"/>
                <w:szCs w:val="20"/>
                <w:lang w:eastAsia="en-AU"/>
              </w:rPr>
            </w:pPr>
            <w:r w:rsidRPr="002E58DD">
              <w:rPr>
                <w:rFonts w:eastAsia="Times New Roman"/>
                <w:b/>
                <w:bCs/>
                <w:sz w:val="20"/>
                <w:szCs w:val="20"/>
                <w:lang w:eastAsia="en-AU"/>
              </w:rPr>
              <w:t>58</w:t>
            </w:r>
          </w:p>
        </w:tc>
        <w:tc>
          <w:tcPr>
            <w:tcW w:w="222" w:type="dxa"/>
            <w:vAlign w:val="center"/>
            <w:hideMark/>
          </w:tcPr>
          <w:p w14:paraId="6CC703A4" w14:textId="77777777" w:rsidR="002E58DD" w:rsidRPr="002E58DD" w:rsidRDefault="002E58DD" w:rsidP="002E58DD">
            <w:pPr>
              <w:jc w:val="left"/>
              <w:rPr>
                <w:rFonts w:ascii="Times New Roman" w:eastAsia="Times New Roman" w:hAnsi="Times New Roman" w:cs="Times New Roman"/>
                <w:sz w:val="20"/>
                <w:szCs w:val="20"/>
                <w:lang w:eastAsia="en-AU"/>
              </w:rPr>
            </w:pPr>
          </w:p>
        </w:tc>
      </w:tr>
    </w:tbl>
    <w:p w14:paraId="18F59B22" w14:textId="05C7A998" w:rsidR="009C1AF2" w:rsidRPr="00730E4D" w:rsidRDefault="009C1AF2" w:rsidP="00600FC0">
      <w:pPr>
        <w:rPr>
          <w:b/>
          <w:bCs/>
          <w:sz w:val="20"/>
          <w:szCs w:val="20"/>
        </w:rPr>
      </w:pPr>
    </w:p>
    <w:p w14:paraId="4670FA23" w14:textId="77777777" w:rsidR="000371F8" w:rsidRDefault="000371F8">
      <w:pPr>
        <w:jc w:val="left"/>
        <w:rPr>
          <w:b/>
          <w:bCs/>
          <w:sz w:val="32"/>
          <w:szCs w:val="32"/>
        </w:rPr>
      </w:pPr>
      <w:bookmarkStart w:id="34" w:name="_Leadership_and_governance_2"/>
      <w:bookmarkEnd w:id="34"/>
      <w:r>
        <w:br w:type="page"/>
      </w:r>
    </w:p>
    <w:p w14:paraId="3CF4F87B" w14:textId="4C3C7568" w:rsidR="00626265" w:rsidRDefault="00525F7F" w:rsidP="00006EEC">
      <w:pPr>
        <w:pStyle w:val="Heading1"/>
      </w:pPr>
      <w:bookmarkStart w:id="35" w:name="_Leadership_and_governance_3"/>
      <w:bookmarkStart w:id="36" w:name="_Toc104456248"/>
      <w:bookmarkEnd w:id="35"/>
      <w:r>
        <w:lastRenderedPageBreak/>
        <w:t>Leadership and g</w:t>
      </w:r>
      <w:r w:rsidR="00626265">
        <w:t>overnance</w:t>
      </w:r>
      <w:bookmarkEnd w:id="36"/>
      <w:r w:rsidR="00626265">
        <w:t xml:space="preserve"> </w:t>
      </w:r>
      <w:bookmarkEnd w:id="33"/>
    </w:p>
    <w:p w14:paraId="1CED54FC" w14:textId="77777777" w:rsidR="00626265" w:rsidRPr="00E6599C" w:rsidRDefault="00626265" w:rsidP="000876A9">
      <w:pPr>
        <w:pStyle w:val="BalloonText"/>
        <w:rPr>
          <w:rFonts w:ascii="Garamond" w:hAnsi="Garamond" w:cs="Garamond"/>
          <w:sz w:val="20"/>
          <w:szCs w:val="20"/>
        </w:rPr>
      </w:pPr>
    </w:p>
    <w:p w14:paraId="57E21A44" w14:textId="77777777" w:rsidR="00626265" w:rsidRPr="00E6599C" w:rsidRDefault="00626265" w:rsidP="000876A9">
      <w:r w:rsidRPr="00E6599C">
        <w:t>Respondents were asked:</w:t>
      </w:r>
    </w:p>
    <w:p w14:paraId="181690ED" w14:textId="77777777" w:rsidR="00626265" w:rsidRPr="00E6599C" w:rsidRDefault="00626265" w:rsidP="000876A9">
      <w:pPr>
        <w:pStyle w:val="BalloonText"/>
        <w:rPr>
          <w:rFonts w:ascii="Garamond" w:hAnsi="Garamond" w:cs="Garamond"/>
          <w:sz w:val="20"/>
          <w:szCs w:val="20"/>
        </w:rPr>
      </w:pPr>
    </w:p>
    <w:p w14:paraId="34C28EFE" w14:textId="77777777" w:rsidR="00626265" w:rsidRPr="00E6599C" w:rsidRDefault="00626265" w:rsidP="000876A9">
      <w:pPr>
        <w:jc w:val="center"/>
        <w:rPr>
          <w:i/>
          <w:iCs/>
          <w:color w:val="0070C0"/>
          <w:sz w:val="22"/>
          <w:szCs w:val="22"/>
        </w:rPr>
      </w:pPr>
      <w:r w:rsidRPr="00E6599C">
        <w:rPr>
          <w:i/>
          <w:iCs/>
          <w:color w:val="0070C0"/>
          <w:sz w:val="22"/>
          <w:szCs w:val="22"/>
        </w:rPr>
        <w:t>“On a scale of 0 (lowest) to 10 (highest), can you please rate your personal level of satisfaction with the following aspects of Council’s performance?”</w:t>
      </w:r>
    </w:p>
    <w:p w14:paraId="26F47746" w14:textId="6E787F76" w:rsidR="00F50674" w:rsidRPr="00E6599C" w:rsidRDefault="00F50674" w:rsidP="00BC244D"/>
    <w:p w14:paraId="58F3923C" w14:textId="0A78412C" w:rsidR="00E6599C" w:rsidRPr="00E6599C" w:rsidRDefault="00696E36" w:rsidP="00E6599C">
      <w:r w:rsidRPr="00E6599C">
        <w:t xml:space="preserve">The average satisfaction with the five aspects of leadership and governance all increased </w:t>
      </w:r>
      <w:r w:rsidR="00086EAE">
        <w:t>notably</w:t>
      </w:r>
      <w:r w:rsidRPr="00E6599C">
        <w:t xml:space="preserve"> this year, up an average of </w:t>
      </w:r>
      <w:r w:rsidR="00B5319E" w:rsidRPr="00E6599C">
        <w:t>6.7% from the unusually low average of 6.30 last year, to 6.72 in 202</w:t>
      </w:r>
      <w:r w:rsidR="00E6599C" w:rsidRPr="00E6599C">
        <w:t>2, although it remains marginally below the long-term average since 2018 of 6.82.</w:t>
      </w:r>
    </w:p>
    <w:p w14:paraId="2EEB21D1" w14:textId="0D7D16C9" w:rsidR="00B5319E" w:rsidRPr="00E6599C" w:rsidRDefault="00B5319E" w:rsidP="00BC244D">
      <w:pPr>
        <w:rPr>
          <w:sz w:val="20"/>
          <w:szCs w:val="20"/>
        </w:rPr>
      </w:pPr>
    </w:p>
    <w:p w14:paraId="12DFD7EB" w14:textId="15FB559C" w:rsidR="00B5319E" w:rsidRPr="00E6599C" w:rsidRDefault="00B5319E" w:rsidP="00BC244D">
      <w:r w:rsidRPr="00E6599C">
        <w:t xml:space="preserve">This improves the average satisfaction with leadership and governance from a “solid” to a “good” level of satisfaction, </w:t>
      </w:r>
      <w:r w:rsidR="00E6599C" w:rsidRPr="00E6599C">
        <w:t>with all five aspects recording a “good” level of satisfaction this year.</w:t>
      </w:r>
    </w:p>
    <w:p w14:paraId="794319CB" w14:textId="1E4168AD" w:rsidR="00883380" w:rsidRPr="00E6599C" w:rsidRDefault="00883380" w:rsidP="00BC244D">
      <w:pPr>
        <w:rPr>
          <w:sz w:val="20"/>
          <w:szCs w:val="20"/>
        </w:rPr>
      </w:pPr>
    </w:p>
    <w:p w14:paraId="4E5965ED" w14:textId="2EA9A457" w:rsidR="00883380" w:rsidRPr="00E6599C" w:rsidRDefault="00E30C25" w:rsidP="00BC244D">
      <w:r w:rsidRPr="00E6599C">
        <w:t xml:space="preserve">Metropolis Research notes that the increase in average satisfaction with leadership and governance in 2022 reflects the partial return to the personal interaction methodology, but also </w:t>
      </w:r>
      <w:r w:rsidR="00A3291D" w:rsidRPr="00E6599C">
        <w:t xml:space="preserve">substantially </w:t>
      </w:r>
      <w:r w:rsidRPr="00E6599C">
        <w:t xml:space="preserve">reflects a return to more typical levels of satisfaction with local government following the impacts of COVID-19 </w:t>
      </w:r>
      <w:r w:rsidR="00AD41E4" w:rsidRPr="00E6599C">
        <w:t>on the City of Bayside results in 202</w:t>
      </w:r>
      <w:r w:rsidR="005F467C">
        <w:t>1</w:t>
      </w:r>
      <w:r w:rsidR="00AD41E4" w:rsidRPr="00E6599C">
        <w:t>.</w:t>
      </w:r>
    </w:p>
    <w:p w14:paraId="604A313A" w14:textId="7C53F289" w:rsidR="00A3291D" w:rsidRPr="00E6599C" w:rsidRDefault="00A3291D" w:rsidP="00BC244D">
      <w:pPr>
        <w:rPr>
          <w:sz w:val="20"/>
          <w:szCs w:val="20"/>
        </w:rPr>
      </w:pPr>
    </w:p>
    <w:p w14:paraId="3B8C7B30" w14:textId="640ABE47" w:rsidR="00A3291D" w:rsidRPr="00E6599C" w:rsidRDefault="00A3291D" w:rsidP="00BC244D">
      <w:r w:rsidRPr="00E6599C">
        <w:t>This is important to note, as when only the surveys conducted by telephone are considered, satisfaction with all five aspects of leadership and governance increased substantially this year, from the unusually low results recorded around the third COVID-19 lockdown in February 2021.</w:t>
      </w:r>
    </w:p>
    <w:p w14:paraId="5A7F0119" w14:textId="555A0954" w:rsidR="00AD41E4" w:rsidRPr="00E6599C" w:rsidRDefault="00AD41E4" w:rsidP="00BC244D">
      <w:pPr>
        <w:rPr>
          <w:sz w:val="20"/>
          <w:szCs w:val="20"/>
        </w:rPr>
      </w:pPr>
    </w:p>
    <w:p w14:paraId="6DA9A249" w14:textId="16BDB8D0" w:rsidR="00643876" w:rsidRPr="00E6599C" w:rsidRDefault="00643876" w:rsidP="00BC244D">
      <w:r w:rsidRPr="00E6599C">
        <w:t>It is important to bear in mind that the 2020 City of Bayside survey was completed immediately prior to the COVID-19 pandemic.</w:t>
      </w:r>
    </w:p>
    <w:p w14:paraId="13823F74" w14:textId="77777777" w:rsidR="00696E36" w:rsidRPr="00E6599C" w:rsidRDefault="00696E36" w:rsidP="00BC244D">
      <w:pPr>
        <w:rPr>
          <w:sz w:val="20"/>
          <w:szCs w:val="20"/>
        </w:rPr>
      </w:pPr>
    </w:p>
    <w:p w14:paraId="525AB31B" w14:textId="09E6EF80" w:rsidR="00626265" w:rsidRPr="00730E4D" w:rsidRDefault="00CB7738" w:rsidP="000876A9">
      <w:pPr>
        <w:jc w:val="center"/>
      </w:pPr>
      <w:r w:rsidRPr="00CB7738">
        <w:rPr>
          <w:noProof/>
        </w:rPr>
        <w:drawing>
          <wp:inline distT="0" distB="0" distL="0" distR="0" wp14:anchorId="14E253A1" wp14:editId="7F335C30">
            <wp:extent cx="5705475" cy="35718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5475" cy="3571875"/>
                    </a:xfrm>
                    <a:prstGeom prst="rect">
                      <a:avLst/>
                    </a:prstGeom>
                    <a:noFill/>
                    <a:ln>
                      <a:noFill/>
                    </a:ln>
                  </pic:spPr>
                </pic:pic>
              </a:graphicData>
            </a:graphic>
          </wp:inline>
        </w:drawing>
      </w:r>
    </w:p>
    <w:p w14:paraId="6BBC72EB" w14:textId="77777777" w:rsidR="00643876" w:rsidRDefault="00643876" w:rsidP="00643876">
      <w:r>
        <w:lastRenderedPageBreak/>
        <w:t>The following graph provides a breakdown of these results into the proportion of respondents who were “very satisfied” (i.e., rated satisfaction at eight or more), those who were “neutral to somewhat satisfied” (rated satisfaction at five to seven), and those who were “dissatisfied” (rated satisfaction at less than five).</w:t>
      </w:r>
    </w:p>
    <w:p w14:paraId="37919E0D" w14:textId="68693C26" w:rsidR="00643876" w:rsidRDefault="00643876" w:rsidP="00643876"/>
    <w:p w14:paraId="28357F6F" w14:textId="2F14AE75" w:rsidR="00643876" w:rsidRDefault="005075B9" w:rsidP="00643876">
      <w:r>
        <w:t xml:space="preserve">Attention is drawn to the increase in the proportion of “very satisfied” respondents with all five aspects of leadership and governance this year, with more than one-third of respondents “very satisfied”.  </w:t>
      </w:r>
    </w:p>
    <w:p w14:paraId="477589CF" w14:textId="033492BC" w:rsidR="005075B9" w:rsidRDefault="005075B9" w:rsidP="00643876"/>
    <w:p w14:paraId="12EDE32F" w14:textId="6C82085C" w:rsidR="005075B9" w:rsidRDefault="005075B9" w:rsidP="00643876">
      <w:r>
        <w:t xml:space="preserve">There was also a </w:t>
      </w:r>
      <w:r w:rsidR="008C028A">
        <w:t>notable decline in the proportion of respondents “dissatisfied” with each of the five aspects of leadership and governance this year, although it is noted that more than 10% of respondents in 2022 were “dissatisfied” with each aspect.</w:t>
      </w:r>
    </w:p>
    <w:p w14:paraId="2DD1FBFA" w14:textId="77777777" w:rsidR="00643876" w:rsidRPr="00730E4D" w:rsidRDefault="00643876" w:rsidP="000876A9">
      <w:pPr>
        <w:jc w:val="center"/>
      </w:pPr>
    </w:p>
    <w:p w14:paraId="1D17BFD3" w14:textId="53879454" w:rsidR="00EC0BDE" w:rsidRDefault="00CB7738" w:rsidP="000876A9">
      <w:pPr>
        <w:jc w:val="center"/>
      </w:pPr>
      <w:r w:rsidRPr="00CB7738">
        <w:rPr>
          <w:noProof/>
        </w:rPr>
        <w:drawing>
          <wp:inline distT="0" distB="0" distL="0" distR="0" wp14:anchorId="1B6A5F39" wp14:editId="70648D9A">
            <wp:extent cx="5731510" cy="3460750"/>
            <wp:effectExtent l="0" t="0" r="254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460750"/>
                    </a:xfrm>
                    <a:prstGeom prst="rect">
                      <a:avLst/>
                    </a:prstGeom>
                    <a:noFill/>
                    <a:ln>
                      <a:noFill/>
                    </a:ln>
                  </pic:spPr>
                </pic:pic>
              </a:graphicData>
            </a:graphic>
          </wp:inline>
        </w:drawing>
      </w:r>
    </w:p>
    <w:p w14:paraId="13522B5E" w14:textId="52566840" w:rsidR="008C028A" w:rsidRDefault="008C028A" w:rsidP="000876A9">
      <w:pPr>
        <w:jc w:val="center"/>
      </w:pPr>
    </w:p>
    <w:p w14:paraId="57EA3471" w14:textId="201E532A" w:rsidR="008C028A" w:rsidRDefault="00483FCE" w:rsidP="008C028A">
      <w:r>
        <w:t>The following graph provides a comparison of satisfaction with the five aspects of leadership and governance between the City of Bayside compared to the eastern region councils</w:t>
      </w:r>
      <w:r w:rsidR="005F467C">
        <w:t>’</w:t>
      </w:r>
      <w:r>
        <w:t xml:space="preserve"> and the metropolitan Melbourne averages, as recorded in the 2022 </w:t>
      </w:r>
      <w:r w:rsidRPr="00CF60A9">
        <w:rPr>
          <w:i/>
          <w:iCs/>
        </w:rPr>
        <w:t>Governing Melbourne</w:t>
      </w:r>
      <w:r>
        <w:t xml:space="preserve"> research conducted independently by Metropolis Research in January 2022 using the telephone methodology.</w:t>
      </w:r>
    </w:p>
    <w:p w14:paraId="40DD137A" w14:textId="7C410BB4" w:rsidR="00483FCE" w:rsidRDefault="00483FCE" w:rsidP="008C028A"/>
    <w:p w14:paraId="666AF72B" w14:textId="66DF6561" w:rsidR="00483FCE" w:rsidRDefault="00BF36C6" w:rsidP="008C028A">
      <w:r>
        <w:t xml:space="preserve">Respondents in the City of Bayside were measurably more satisfied than the metropolitan Melbourne average with </w:t>
      </w:r>
      <w:r w:rsidR="00026610">
        <w:t xml:space="preserve">Council’s performance maintaining community trust and confidence, </w:t>
      </w:r>
      <w:r w:rsidR="002D3156">
        <w:t>responsiveness to local community needs, and making decisions in the interests of the community.</w:t>
      </w:r>
    </w:p>
    <w:p w14:paraId="23411E1F" w14:textId="142D439C" w:rsidR="002D3156" w:rsidRDefault="002D3156" w:rsidP="008C028A"/>
    <w:p w14:paraId="278781ED" w14:textId="0CF6E73B" w:rsidR="002D3156" w:rsidRDefault="002D3156" w:rsidP="008C028A">
      <w:r>
        <w:t>Respondents in the City of Bayside were somewhat, but not measurably more satisfied than the metropolitan Melbourne average with community consultation and engagement, and Council’s representation, lobbying, and advocacy on behalf of the community.</w:t>
      </w:r>
    </w:p>
    <w:p w14:paraId="77116978" w14:textId="720812C8" w:rsidR="002D3156" w:rsidRDefault="002D3156" w:rsidP="008C028A"/>
    <w:p w14:paraId="05D6B23E" w14:textId="77777777" w:rsidR="003A3EC9" w:rsidRDefault="002D3156" w:rsidP="008C028A">
      <w:r>
        <w:lastRenderedPageBreak/>
        <w:t xml:space="preserve">Metropolis Research does note the variation in methodology between the City of Bayside and the </w:t>
      </w:r>
      <w:r w:rsidRPr="005F467C">
        <w:rPr>
          <w:i/>
          <w:iCs/>
        </w:rPr>
        <w:t>Governing Melbourne</w:t>
      </w:r>
      <w:r>
        <w:t xml:space="preserve"> research this year, </w:t>
      </w:r>
      <w:r w:rsidR="003A3EC9">
        <w:t>which will slightly overstate the variation in satisfaction between the City of Bayside and the metropolitan Melbourne average.</w:t>
      </w:r>
    </w:p>
    <w:p w14:paraId="1D2C7D7B" w14:textId="77777777" w:rsidR="003A3EC9" w:rsidRDefault="003A3EC9" w:rsidP="008C028A"/>
    <w:p w14:paraId="3AC57BF7" w14:textId="512D01FC" w:rsidR="002D3156" w:rsidRDefault="003A3EC9" w:rsidP="008C028A">
      <w:r>
        <w:t>It is important to note, however, that when comparing only the surveys conducted for the City of Bayside by telephone, satisfaction with all five aspects of leadership and governance was higher in the City of Bayside than the metropolitan Melbourne average.</w:t>
      </w:r>
    </w:p>
    <w:p w14:paraId="53D424CC" w14:textId="77777777" w:rsidR="002D3156" w:rsidRPr="002C5DE4" w:rsidRDefault="002D3156" w:rsidP="008C028A"/>
    <w:p w14:paraId="52847503" w14:textId="4A56F6FE" w:rsidR="003C748C" w:rsidRDefault="00CB7738" w:rsidP="000876A9">
      <w:pPr>
        <w:jc w:val="center"/>
      </w:pPr>
      <w:r w:rsidRPr="00CB7738">
        <w:rPr>
          <w:noProof/>
        </w:rPr>
        <w:drawing>
          <wp:inline distT="0" distB="0" distL="0" distR="0" wp14:anchorId="45211201" wp14:editId="5C994A00">
            <wp:extent cx="5705475" cy="357187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5475" cy="3571875"/>
                    </a:xfrm>
                    <a:prstGeom prst="rect">
                      <a:avLst/>
                    </a:prstGeom>
                    <a:noFill/>
                    <a:ln>
                      <a:noFill/>
                    </a:ln>
                  </pic:spPr>
                </pic:pic>
              </a:graphicData>
            </a:graphic>
          </wp:inline>
        </w:drawing>
      </w:r>
    </w:p>
    <w:p w14:paraId="054E3FB9" w14:textId="25EF60B2" w:rsidR="00D874B6" w:rsidRDefault="00D874B6" w:rsidP="000876A9">
      <w:pPr>
        <w:jc w:val="center"/>
      </w:pPr>
    </w:p>
    <w:p w14:paraId="6B5D40E3" w14:textId="5A1EB99B" w:rsidR="00D874B6" w:rsidRDefault="00D874B6" w:rsidP="00D874B6">
      <w:r>
        <w:t>These results for leadership and governance recorded in 2022 reflect a significant increase in satisfaction this year, largely, but not entirely reversing the unusually low results recorded in 2021.</w:t>
      </w:r>
    </w:p>
    <w:p w14:paraId="67C36518" w14:textId="4EA634F9" w:rsidR="00856FF0" w:rsidRDefault="00856FF0" w:rsidP="00D874B6"/>
    <w:p w14:paraId="594B1D6E" w14:textId="25D9AF1B" w:rsidR="00856FF0" w:rsidRDefault="00856FF0" w:rsidP="00D874B6">
      <w:r>
        <w:t xml:space="preserve">The following section provides full time series results for each of the five aspects of leadership and governance, as well as a comparison of satisfaction across the </w:t>
      </w:r>
      <w:r w:rsidR="005D1A9E">
        <w:t>nine precincts comprising the City of Bayside.</w:t>
      </w:r>
    </w:p>
    <w:p w14:paraId="2B1F688A" w14:textId="6EFA45C7" w:rsidR="005D1A9E" w:rsidRDefault="005D1A9E" w:rsidP="00D874B6"/>
    <w:p w14:paraId="1253E6B8" w14:textId="69DD033E" w:rsidR="005D1A9E" w:rsidRDefault="005D1A9E" w:rsidP="00D874B6">
      <w:r>
        <w:t>In general terms it is noted that respondents from Brighton East, Hampton, and Black Rock tended to be somewhat more satisfied than average with most aspects</w:t>
      </w:r>
      <w:r w:rsidR="00C42D90">
        <w:t>, whilst respondents from Highett and Hampton East tended to be somewhat less satisfied.</w:t>
      </w:r>
    </w:p>
    <w:p w14:paraId="5ED24F5E" w14:textId="453BADED" w:rsidR="00C42D90" w:rsidRDefault="00C42D90" w:rsidP="00D874B6"/>
    <w:p w14:paraId="1D8C42B4" w14:textId="1CDC0680" w:rsidR="00C42D90" w:rsidRDefault="00C42D90" w:rsidP="00D874B6">
      <w:r>
        <w:t>These variations tended not to be statistically significant at the 95% confidence level.</w:t>
      </w:r>
    </w:p>
    <w:p w14:paraId="5FFDCD45" w14:textId="77777777" w:rsidR="00B6067F" w:rsidRDefault="00B6067F" w:rsidP="00D874B6"/>
    <w:p w14:paraId="6B00D209" w14:textId="198686A1" w:rsidR="00D874B6" w:rsidRDefault="00D874B6" w:rsidP="00D874B6"/>
    <w:p w14:paraId="513F65B2" w14:textId="77777777" w:rsidR="002804DA" w:rsidRDefault="002804DA">
      <w:pPr>
        <w:jc w:val="left"/>
        <w:rPr>
          <w:rFonts w:eastAsia="Times New Roman"/>
          <w:b/>
          <w:bCs/>
          <w:i/>
          <w:iCs/>
          <w:sz w:val="28"/>
          <w:szCs w:val="28"/>
          <w:lang w:val="en-US"/>
        </w:rPr>
      </w:pPr>
      <w:bookmarkStart w:id="37" w:name="_Toc436038328"/>
      <w:r>
        <w:br w:type="page"/>
      </w:r>
    </w:p>
    <w:p w14:paraId="6F8D6DE6" w14:textId="2F650361" w:rsidR="00626265" w:rsidRDefault="00626265" w:rsidP="000876A9">
      <w:pPr>
        <w:pStyle w:val="Heading2"/>
      </w:pPr>
      <w:bookmarkStart w:id="38" w:name="_Toc104456249"/>
      <w:r>
        <w:lastRenderedPageBreak/>
        <w:t>Community consultation and engagement</w:t>
      </w:r>
      <w:bookmarkEnd w:id="37"/>
      <w:bookmarkEnd w:id="38"/>
    </w:p>
    <w:p w14:paraId="1FBE0A3E" w14:textId="7CAAF244" w:rsidR="009945D8" w:rsidRPr="002804DA" w:rsidRDefault="009945D8" w:rsidP="00041E3F">
      <w:pPr>
        <w:rPr>
          <w:sz w:val="16"/>
          <w:szCs w:val="16"/>
          <w:lang w:val="en-US"/>
        </w:rPr>
      </w:pPr>
    </w:p>
    <w:p w14:paraId="451D222C" w14:textId="1F0B73E0" w:rsidR="00041E3F" w:rsidRDefault="00041E3F" w:rsidP="00041E3F">
      <w:pPr>
        <w:rPr>
          <w:lang w:val="en-US"/>
        </w:rPr>
      </w:pPr>
      <w:r>
        <w:rPr>
          <w:lang w:val="en-US"/>
        </w:rPr>
        <w:t xml:space="preserve">Satisfaction with community consultation and engagement increased </w:t>
      </w:r>
      <w:r w:rsidR="001D1CB1">
        <w:rPr>
          <w:lang w:val="en-US"/>
        </w:rPr>
        <w:t>measurably and significantly this year, up 7.2% to 6.67, which is a “good”, up from a “solid” level of satisfaction.</w:t>
      </w:r>
      <w:r w:rsidR="00B6067F">
        <w:rPr>
          <w:lang w:val="en-US"/>
        </w:rPr>
        <w:t xml:space="preserve">  Despite the increase this year, </w:t>
      </w:r>
      <w:r w:rsidR="002804DA">
        <w:rPr>
          <w:lang w:val="en-US"/>
        </w:rPr>
        <w:t>this</w:t>
      </w:r>
      <w:r w:rsidR="00B6067F">
        <w:rPr>
          <w:lang w:val="en-US"/>
        </w:rPr>
        <w:t xml:space="preserve"> remains below the long-term average of 6.85.</w:t>
      </w:r>
    </w:p>
    <w:p w14:paraId="15691405" w14:textId="77777777" w:rsidR="002804DA" w:rsidRPr="002804DA" w:rsidRDefault="002804DA" w:rsidP="00041E3F">
      <w:pPr>
        <w:rPr>
          <w:sz w:val="16"/>
          <w:szCs w:val="16"/>
          <w:lang w:val="en-US"/>
        </w:rPr>
      </w:pPr>
    </w:p>
    <w:p w14:paraId="1DBE4827" w14:textId="7B31CDC4" w:rsidR="00F62EA1" w:rsidRDefault="005034DD" w:rsidP="004C40DA">
      <w:pPr>
        <w:jc w:val="center"/>
      </w:pPr>
      <w:r w:rsidRPr="005034DD">
        <w:rPr>
          <w:noProof/>
        </w:rPr>
        <w:drawing>
          <wp:inline distT="0" distB="0" distL="0" distR="0" wp14:anchorId="53E74813" wp14:editId="7FB8C1FB">
            <wp:extent cx="5362575" cy="3515674"/>
            <wp:effectExtent l="0" t="0" r="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64226" cy="3516756"/>
                    </a:xfrm>
                    <a:prstGeom prst="rect">
                      <a:avLst/>
                    </a:prstGeom>
                    <a:noFill/>
                    <a:ln>
                      <a:noFill/>
                    </a:ln>
                  </pic:spPr>
                </pic:pic>
              </a:graphicData>
            </a:graphic>
          </wp:inline>
        </w:drawing>
      </w:r>
    </w:p>
    <w:p w14:paraId="40AFE31F" w14:textId="77777777" w:rsidR="002804DA" w:rsidRPr="002804DA" w:rsidRDefault="002804DA" w:rsidP="004C40DA">
      <w:pPr>
        <w:jc w:val="center"/>
        <w:rPr>
          <w:sz w:val="16"/>
          <w:szCs w:val="16"/>
        </w:rPr>
      </w:pPr>
    </w:p>
    <w:p w14:paraId="78C41D6F" w14:textId="36A8ED1C" w:rsidR="00B6067F" w:rsidRDefault="002804DA" w:rsidP="002804DA">
      <w:r>
        <w:t>There was no statistically significant variation in satisfaction with community consultation and engagement observed across the municipality, although it is noted that respondents from Hampton East rated satisfaction at a “poor” level of satisfaction.</w:t>
      </w:r>
    </w:p>
    <w:p w14:paraId="099D24A4" w14:textId="77777777" w:rsidR="002804DA" w:rsidRPr="002804DA" w:rsidRDefault="002804DA" w:rsidP="002804DA">
      <w:pPr>
        <w:rPr>
          <w:sz w:val="16"/>
          <w:szCs w:val="16"/>
        </w:rPr>
      </w:pPr>
    </w:p>
    <w:p w14:paraId="51964EFA" w14:textId="70CAC52B" w:rsidR="00E20B6E" w:rsidRDefault="00E20B6E" w:rsidP="004C40DA">
      <w:pPr>
        <w:jc w:val="center"/>
      </w:pPr>
      <w:r w:rsidRPr="00E20B6E">
        <w:rPr>
          <w:noProof/>
        </w:rPr>
        <w:drawing>
          <wp:inline distT="0" distB="0" distL="0" distR="0" wp14:anchorId="4BA071CE" wp14:editId="6DF6AE2C">
            <wp:extent cx="5674351" cy="346710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4977" cy="3467483"/>
                    </a:xfrm>
                    <a:prstGeom prst="rect">
                      <a:avLst/>
                    </a:prstGeom>
                    <a:noFill/>
                    <a:ln>
                      <a:noFill/>
                    </a:ln>
                  </pic:spPr>
                </pic:pic>
              </a:graphicData>
            </a:graphic>
          </wp:inline>
        </w:drawing>
      </w:r>
    </w:p>
    <w:p w14:paraId="2DFAE90D" w14:textId="17DEB794" w:rsidR="00CA5360" w:rsidRDefault="00CA5360" w:rsidP="00CA5360">
      <w:r>
        <w:lastRenderedPageBreak/>
        <w:t>A total of 90 comments were received from respondents who were “dissatisfied” or “neutral” in relation to Council’s community consultation and engagement, as outlined in the following table.</w:t>
      </w:r>
    </w:p>
    <w:p w14:paraId="563561A3" w14:textId="58EF7EE2" w:rsidR="00CA5360" w:rsidRDefault="00CA5360" w:rsidP="00CA5360"/>
    <w:p w14:paraId="76E387AE" w14:textId="43484CAC" w:rsidR="00CA5360" w:rsidRDefault="00CA5360" w:rsidP="00CA5360">
      <w:r>
        <w:t xml:space="preserve">The most common reasons relate to a perception that Council is not </w:t>
      </w:r>
      <w:r w:rsidR="00805488">
        <w:t xml:space="preserve">engaging / interacting with the community or providing information to the community. </w:t>
      </w:r>
    </w:p>
    <w:p w14:paraId="47B22E8A" w14:textId="19B03CA0" w:rsidR="00805488" w:rsidRDefault="00805488" w:rsidP="00CA5360"/>
    <w:p w14:paraId="19128D76" w14:textId="5363786F" w:rsidR="00805488" w:rsidRDefault="00805488" w:rsidP="00CA5360">
      <w:r>
        <w:t xml:space="preserve">There were also several comments reflecting the perception that Council does engage with the community but does not </w:t>
      </w:r>
      <w:r w:rsidR="00C02EF6">
        <w:t>listen to the feedback when making decisions, including some respondents who felt that Council ha</w:t>
      </w:r>
      <w:r w:rsidR="00AE6DC7">
        <w:t>d</w:t>
      </w:r>
      <w:r w:rsidR="00C02EF6">
        <w:t xml:space="preserve"> its own agenda.  </w:t>
      </w:r>
    </w:p>
    <w:p w14:paraId="416C1B5B" w14:textId="6B625A78" w:rsidR="004D12EB" w:rsidRDefault="004D12EB" w:rsidP="00CA5360"/>
    <w:p w14:paraId="37359F09" w14:textId="11C6D760" w:rsidR="004D12EB" w:rsidRDefault="004D12EB" w:rsidP="00CA5360">
      <w:r>
        <w:t xml:space="preserve">There were also a range of specific issues raised by respondents about which they believe Council is not responding to community preferences, including kerbside collection services, </w:t>
      </w:r>
      <w:r w:rsidR="0013504B">
        <w:t>planning,</w:t>
      </w:r>
      <w:r>
        <w:t xml:space="preserve"> and building related issues, </w:t>
      </w:r>
      <w:r w:rsidR="0013504B">
        <w:t xml:space="preserve">and some sports and recreation facilities. </w:t>
      </w:r>
    </w:p>
    <w:p w14:paraId="4CD12106" w14:textId="77777777" w:rsidR="00CA5360" w:rsidRDefault="00CA5360" w:rsidP="004C40DA">
      <w:pPr>
        <w:jc w:val="center"/>
      </w:pPr>
    </w:p>
    <w:tbl>
      <w:tblPr>
        <w:tblW w:w="9026" w:type="dxa"/>
        <w:jc w:val="center"/>
        <w:tblLook w:val="04A0" w:firstRow="1" w:lastRow="0" w:firstColumn="1" w:lastColumn="0" w:noHBand="0" w:noVBand="1"/>
      </w:tblPr>
      <w:tblGrid>
        <w:gridCol w:w="7854"/>
        <w:gridCol w:w="950"/>
        <w:gridCol w:w="222"/>
      </w:tblGrid>
      <w:tr w:rsidR="00DD1B45" w:rsidRPr="00DD1B45" w14:paraId="4E478393" w14:textId="77777777" w:rsidTr="0013504B">
        <w:trPr>
          <w:gridAfter w:val="1"/>
          <w:wAfter w:w="222" w:type="dxa"/>
          <w:trHeight w:val="270"/>
          <w:jc w:val="center"/>
        </w:trPr>
        <w:tc>
          <w:tcPr>
            <w:tcW w:w="8804" w:type="dxa"/>
            <w:gridSpan w:val="2"/>
            <w:tcBorders>
              <w:top w:val="nil"/>
              <w:left w:val="nil"/>
              <w:bottom w:val="nil"/>
              <w:right w:val="nil"/>
            </w:tcBorders>
            <w:shd w:val="clear" w:color="auto" w:fill="auto"/>
            <w:noWrap/>
            <w:vAlign w:val="center"/>
            <w:hideMark/>
          </w:tcPr>
          <w:p w14:paraId="629A2342" w14:textId="77777777" w:rsidR="00DD1B45" w:rsidRPr="00DD1B45" w:rsidRDefault="00DD1B45" w:rsidP="00DD1B45">
            <w:pPr>
              <w:jc w:val="center"/>
              <w:rPr>
                <w:rFonts w:eastAsia="Times New Roman"/>
                <w:b/>
                <w:bCs/>
                <w:sz w:val="20"/>
                <w:szCs w:val="20"/>
                <w:u w:val="single"/>
                <w:lang w:eastAsia="en-AU"/>
              </w:rPr>
            </w:pPr>
            <w:r w:rsidRPr="00DD1B45">
              <w:rPr>
                <w:rFonts w:eastAsia="Times New Roman"/>
                <w:b/>
                <w:bCs/>
                <w:sz w:val="20"/>
                <w:szCs w:val="20"/>
                <w:u w:val="single"/>
                <w:lang w:eastAsia="en-AU"/>
              </w:rPr>
              <w:t>Reason for dissatisfaction with Council's community consultation and engagement</w:t>
            </w:r>
          </w:p>
        </w:tc>
      </w:tr>
      <w:tr w:rsidR="00DD1B45" w:rsidRPr="00DD1B45" w14:paraId="264C0E6F" w14:textId="77777777" w:rsidTr="0013504B">
        <w:trPr>
          <w:gridAfter w:val="1"/>
          <w:wAfter w:w="222" w:type="dxa"/>
          <w:trHeight w:val="270"/>
          <w:jc w:val="center"/>
        </w:trPr>
        <w:tc>
          <w:tcPr>
            <w:tcW w:w="8804" w:type="dxa"/>
            <w:gridSpan w:val="2"/>
            <w:tcBorders>
              <w:top w:val="nil"/>
              <w:left w:val="nil"/>
              <w:bottom w:val="nil"/>
              <w:right w:val="nil"/>
            </w:tcBorders>
            <w:shd w:val="clear" w:color="auto" w:fill="auto"/>
            <w:noWrap/>
            <w:vAlign w:val="center"/>
            <w:hideMark/>
          </w:tcPr>
          <w:p w14:paraId="288F8E1F" w14:textId="77777777" w:rsidR="00DD1B45" w:rsidRPr="00DD1B45" w:rsidRDefault="00DD1B45" w:rsidP="00DD1B45">
            <w:pPr>
              <w:jc w:val="center"/>
              <w:rPr>
                <w:rFonts w:eastAsia="Times New Roman"/>
                <w:b/>
                <w:bCs/>
                <w:sz w:val="20"/>
                <w:szCs w:val="20"/>
                <w:u w:val="single"/>
                <w:lang w:eastAsia="en-AU"/>
              </w:rPr>
            </w:pPr>
            <w:r w:rsidRPr="00DD1B45">
              <w:rPr>
                <w:rFonts w:eastAsia="Times New Roman"/>
                <w:b/>
                <w:bCs/>
                <w:sz w:val="20"/>
                <w:szCs w:val="20"/>
                <w:u w:val="single"/>
                <w:lang w:eastAsia="en-AU"/>
              </w:rPr>
              <w:t>Bayside City Council - 2022 Annual Community Satisfaction Survey</w:t>
            </w:r>
          </w:p>
        </w:tc>
      </w:tr>
      <w:tr w:rsidR="00DD1B45" w:rsidRPr="00DD1B45" w14:paraId="7D108004" w14:textId="77777777" w:rsidTr="0013504B">
        <w:trPr>
          <w:gridAfter w:val="1"/>
          <w:wAfter w:w="222" w:type="dxa"/>
          <w:trHeight w:val="270"/>
          <w:jc w:val="center"/>
        </w:trPr>
        <w:tc>
          <w:tcPr>
            <w:tcW w:w="8804" w:type="dxa"/>
            <w:gridSpan w:val="2"/>
            <w:tcBorders>
              <w:top w:val="nil"/>
              <w:left w:val="nil"/>
              <w:bottom w:val="nil"/>
              <w:right w:val="nil"/>
            </w:tcBorders>
            <w:shd w:val="clear" w:color="auto" w:fill="auto"/>
            <w:noWrap/>
            <w:vAlign w:val="center"/>
            <w:hideMark/>
          </w:tcPr>
          <w:p w14:paraId="4ED283A0" w14:textId="77777777" w:rsidR="00DD1B45" w:rsidRPr="00DD1B45" w:rsidRDefault="00DD1B45" w:rsidP="00DD1B45">
            <w:pPr>
              <w:jc w:val="center"/>
              <w:rPr>
                <w:rFonts w:eastAsia="Times New Roman"/>
                <w:i/>
                <w:iCs/>
                <w:sz w:val="20"/>
                <w:szCs w:val="20"/>
                <w:lang w:eastAsia="en-AU"/>
              </w:rPr>
            </w:pPr>
            <w:r w:rsidRPr="00DD1B45">
              <w:rPr>
                <w:rFonts w:eastAsia="Times New Roman"/>
                <w:i/>
                <w:iCs/>
                <w:sz w:val="20"/>
                <w:szCs w:val="20"/>
                <w:lang w:eastAsia="en-AU"/>
              </w:rPr>
              <w:t>(Number of responses)</w:t>
            </w:r>
          </w:p>
        </w:tc>
      </w:tr>
      <w:tr w:rsidR="00DD1B45" w:rsidRPr="00DD1B45" w14:paraId="776C3358" w14:textId="77777777" w:rsidTr="0013504B">
        <w:trPr>
          <w:gridAfter w:val="1"/>
          <w:wAfter w:w="222" w:type="dxa"/>
          <w:trHeight w:val="182"/>
          <w:jc w:val="center"/>
        </w:trPr>
        <w:tc>
          <w:tcPr>
            <w:tcW w:w="7854" w:type="dxa"/>
            <w:tcBorders>
              <w:top w:val="nil"/>
              <w:left w:val="nil"/>
              <w:bottom w:val="nil"/>
              <w:right w:val="nil"/>
            </w:tcBorders>
            <w:shd w:val="clear" w:color="auto" w:fill="auto"/>
            <w:vAlign w:val="center"/>
            <w:hideMark/>
          </w:tcPr>
          <w:p w14:paraId="7D0C130F" w14:textId="77777777" w:rsidR="00DD1B45" w:rsidRPr="00DD1B45" w:rsidRDefault="00DD1B45" w:rsidP="00DD1B45">
            <w:pPr>
              <w:jc w:val="center"/>
              <w:rPr>
                <w:rFonts w:eastAsia="Times New Roman"/>
                <w:i/>
                <w:iCs/>
                <w:sz w:val="20"/>
                <w:szCs w:val="20"/>
                <w:lang w:eastAsia="en-AU"/>
              </w:rPr>
            </w:pPr>
          </w:p>
        </w:tc>
        <w:tc>
          <w:tcPr>
            <w:tcW w:w="950" w:type="dxa"/>
            <w:tcBorders>
              <w:top w:val="nil"/>
              <w:left w:val="nil"/>
              <w:bottom w:val="nil"/>
              <w:right w:val="nil"/>
            </w:tcBorders>
            <w:shd w:val="clear" w:color="auto" w:fill="auto"/>
            <w:noWrap/>
            <w:vAlign w:val="center"/>
            <w:hideMark/>
          </w:tcPr>
          <w:p w14:paraId="53441F28"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4362FD15" w14:textId="77777777" w:rsidTr="0013504B">
        <w:trPr>
          <w:gridAfter w:val="1"/>
          <w:wAfter w:w="222" w:type="dxa"/>
          <w:trHeight w:val="293"/>
          <w:jc w:val="center"/>
        </w:trPr>
        <w:tc>
          <w:tcPr>
            <w:tcW w:w="7854" w:type="dxa"/>
            <w:vMerge w:val="restart"/>
            <w:tcBorders>
              <w:top w:val="single" w:sz="4" w:space="0" w:color="auto"/>
              <w:left w:val="nil"/>
              <w:bottom w:val="single" w:sz="4" w:space="0" w:color="000000"/>
              <w:right w:val="nil"/>
            </w:tcBorders>
            <w:shd w:val="clear" w:color="auto" w:fill="auto"/>
            <w:vAlign w:val="center"/>
            <w:hideMark/>
          </w:tcPr>
          <w:p w14:paraId="0CFAB3CE" w14:textId="77777777" w:rsidR="00DD1B45" w:rsidRPr="00DD1B45" w:rsidRDefault="00DD1B45" w:rsidP="00DD1B45">
            <w:pPr>
              <w:jc w:val="center"/>
              <w:rPr>
                <w:rFonts w:eastAsia="Times New Roman"/>
                <w:i/>
                <w:iCs/>
                <w:sz w:val="20"/>
                <w:szCs w:val="20"/>
                <w:lang w:eastAsia="en-AU"/>
              </w:rPr>
            </w:pPr>
            <w:r w:rsidRPr="00DD1B45">
              <w:rPr>
                <w:rFonts w:eastAsia="Times New Roman"/>
                <w:i/>
                <w:iCs/>
                <w:sz w:val="20"/>
                <w:szCs w:val="20"/>
                <w:lang w:eastAsia="en-AU"/>
              </w:rPr>
              <w:t>Reason</w:t>
            </w:r>
          </w:p>
        </w:tc>
        <w:tc>
          <w:tcPr>
            <w:tcW w:w="950" w:type="dxa"/>
            <w:vMerge w:val="restart"/>
            <w:tcBorders>
              <w:top w:val="single" w:sz="4" w:space="0" w:color="auto"/>
              <w:left w:val="nil"/>
              <w:bottom w:val="single" w:sz="4" w:space="0" w:color="000000"/>
              <w:right w:val="nil"/>
            </w:tcBorders>
            <w:shd w:val="clear" w:color="auto" w:fill="auto"/>
            <w:noWrap/>
            <w:vAlign w:val="center"/>
            <w:hideMark/>
          </w:tcPr>
          <w:p w14:paraId="08D08AA1" w14:textId="77777777" w:rsidR="00DD1B45" w:rsidRPr="00DD1B45" w:rsidRDefault="00DD1B45" w:rsidP="00DD1B45">
            <w:pPr>
              <w:jc w:val="center"/>
              <w:rPr>
                <w:rFonts w:eastAsia="Times New Roman"/>
                <w:i/>
                <w:iCs/>
                <w:sz w:val="20"/>
                <w:szCs w:val="20"/>
                <w:lang w:eastAsia="en-AU"/>
              </w:rPr>
            </w:pPr>
            <w:r w:rsidRPr="00DD1B45">
              <w:rPr>
                <w:rFonts w:eastAsia="Times New Roman"/>
                <w:i/>
                <w:iCs/>
                <w:sz w:val="20"/>
                <w:szCs w:val="20"/>
                <w:lang w:eastAsia="en-AU"/>
              </w:rPr>
              <w:t>Number</w:t>
            </w:r>
          </w:p>
        </w:tc>
      </w:tr>
      <w:tr w:rsidR="00DD1B45" w:rsidRPr="00DD1B45" w14:paraId="4D256A67" w14:textId="77777777" w:rsidTr="0013504B">
        <w:trPr>
          <w:trHeight w:val="270"/>
          <w:jc w:val="center"/>
        </w:trPr>
        <w:tc>
          <w:tcPr>
            <w:tcW w:w="7854" w:type="dxa"/>
            <w:vMerge/>
            <w:tcBorders>
              <w:top w:val="single" w:sz="4" w:space="0" w:color="auto"/>
              <w:left w:val="nil"/>
              <w:bottom w:val="single" w:sz="4" w:space="0" w:color="000000"/>
              <w:right w:val="nil"/>
            </w:tcBorders>
            <w:vAlign w:val="center"/>
            <w:hideMark/>
          </w:tcPr>
          <w:p w14:paraId="4793EA1E" w14:textId="77777777" w:rsidR="00DD1B45" w:rsidRPr="00DD1B45" w:rsidRDefault="00DD1B45" w:rsidP="00DD1B45">
            <w:pPr>
              <w:jc w:val="left"/>
              <w:rPr>
                <w:rFonts w:eastAsia="Times New Roman"/>
                <w:i/>
                <w:iCs/>
                <w:sz w:val="20"/>
                <w:szCs w:val="20"/>
                <w:lang w:eastAsia="en-AU"/>
              </w:rPr>
            </w:pPr>
          </w:p>
        </w:tc>
        <w:tc>
          <w:tcPr>
            <w:tcW w:w="950" w:type="dxa"/>
            <w:vMerge/>
            <w:tcBorders>
              <w:top w:val="single" w:sz="4" w:space="0" w:color="auto"/>
              <w:left w:val="nil"/>
              <w:bottom w:val="single" w:sz="4" w:space="0" w:color="000000"/>
              <w:right w:val="nil"/>
            </w:tcBorders>
            <w:vAlign w:val="center"/>
            <w:hideMark/>
          </w:tcPr>
          <w:p w14:paraId="1089526C" w14:textId="77777777" w:rsidR="00DD1B45" w:rsidRPr="00DD1B45" w:rsidRDefault="00DD1B45" w:rsidP="00DD1B45">
            <w:pPr>
              <w:jc w:val="left"/>
              <w:rPr>
                <w:rFonts w:eastAsia="Times New Roman"/>
                <w:i/>
                <w:iCs/>
                <w:sz w:val="20"/>
                <w:szCs w:val="20"/>
                <w:lang w:eastAsia="en-AU"/>
              </w:rPr>
            </w:pPr>
          </w:p>
        </w:tc>
        <w:tc>
          <w:tcPr>
            <w:tcW w:w="222" w:type="dxa"/>
            <w:tcBorders>
              <w:top w:val="nil"/>
              <w:left w:val="nil"/>
              <w:bottom w:val="nil"/>
              <w:right w:val="nil"/>
            </w:tcBorders>
            <w:shd w:val="clear" w:color="auto" w:fill="auto"/>
            <w:noWrap/>
            <w:vAlign w:val="bottom"/>
            <w:hideMark/>
          </w:tcPr>
          <w:p w14:paraId="7F2BC4AF" w14:textId="77777777" w:rsidR="00DD1B45" w:rsidRPr="00DD1B45" w:rsidRDefault="00DD1B45" w:rsidP="00DD1B45">
            <w:pPr>
              <w:jc w:val="center"/>
              <w:rPr>
                <w:rFonts w:eastAsia="Times New Roman"/>
                <w:i/>
                <w:iCs/>
                <w:sz w:val="20"/>
                <w:szCs w:val="20"/>
                <w:lang w:eastAsia="en-AU"/>
              </w:rPr>
            </w:pPr>
          </w:p>
        </w:tc>
      </w:tr>
      <w:tr w:rsidR="00DD1B45" w:rsidRPr="00DD1B45" w14:paraId="4BC0C40A" w14:textId="77777777" w:rsidTr="0013504B">
        <w:trPr>
          <w:trHeight w:val="238"/>
          <w:jc w:val="center"/>
        </w:trPr>
        <w:tc>
          <w:tcPr>
            <w:tcW w:w="7854" w:type="dxa"/>
            <w:tcBorders>
              <w:top w:val="nil"/>
              <w:left w:val="nil"/>
              <w:bottom w:val="nil"/>
              <w:right w:val="nil"/>
            </w:tcBorders>
            <w:shd w:val="clear" w:color="auto" w:fill="auto"/>
            <w:vAlign w:val="center"/>
            <w:hideMark/>
          </w:tcPr>
          <w:p w14:paraId="2F6FE2F0" w14:textId="77777777" w:rsidR="00DD1B45" w:rsidRPr="00DD1B45" w:rsidRDefault="00DD1B45" w:rsidP="00DD1B45">
            <w:pPr>
              <w:jc w:val="left"/>
              <w:rPr>
                <w:rFonts w:ascii="Times New Roman" w:eastAsia="Times New Roman" w:hAnsi="Times New Roman" w:cs="Times New Roman"/>
                <w:sz w:val="20"/>
                <w:szCs w:val="20"/>
                <w:lang w:eastAsia="en-AU"/>
              </w:rPr>
            </w:pPr>
          </w:p>
        </w:tc>
        <w:tc>
          <w:tcPr>
            <w:tcW w:w="950" w:type="dxa"/>
            <w:tcBorders>
              <w:top w:val="nil"/>
              <w:left w:val="nil"/>
              <w:bottom w:val="nil"/>
              <w:right w:val="nil"/>
            </w:tcBorders>
            <w:shd w:val="clear" w:color="auto" w:fill="auto"/>
            <w:noWrap/>
            <w:vAlign w:val="center"/>
            <w:hideMark/>
          </w:tcPr>
          <w:p w14:paraId="7261CBC7" w14:textId="77777777" w:rsidR="00DD1B45" w:rsidRPr="00DD1B45" w:rsidRDefault="00DD1B45" w:rsidP="00DD1B45">
            <w:pPr>
              <w:jc w:val="center"/>
              <w:rPr>
                <w:rFonts w:ascii="Times New Roman" w:eastAsia="Times New Roman" w:hAnsi="Times New Roman" w:cs="Times New Roman"/>
                <w:sz w:val="20"/>
                <w:szCs w:val="20"/>
                <w:lang w:eastAsia="en-AU"/>
              </w:rPr>
            </w:pPr>
          </w:p>
        </w:tc>
        <w:tc>
          <w:tcPr>
            <w:tcW w:w="222" w:type="dxa"/>
            <w:vAlign w:val="center"/>
            <w:hideMark/>
          </w:tcPr>
          <w:p w14:paraId="2CD39325"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1ECF82E4" w14:textId="77777777" w:rsidTr="0013504B">
        <w:trPr>
          <w:trHeight w:val="270"/>
          <w:jc w:val="center"/>
        </w:trPr>
        <w:tc>
          <w:tcPr>
            <w:tcW w:w="7854" w:type="dxa"/>
            <w:tcBorders>
              <w:top w:val="nil"/>
              <w:left w:val="nil"/>
              <w:bottom w:val="nil"/>
              <w:right w:val="nil"/>
            </w:tcBorders>
            <w:shd w:val="clear" w:color="000000" w:fill="BDD7EE"/>
            <w:vAlign w:val="center"/>
            <w:hideMark/>
          </w:tcPr>
          <w:p w14:paraId="3D2D860E"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No information, Council is not interactive</w:t>
            </w:r>
          </w:p>
        </w:tc>
        <w:tc>
          <w:tcPr>
            <w:tcW w:w="950" w:type="dxa"/>
            <w:tcBorders>
              <w:top w:val="nil"/>
              <w:left w:val="nil"/>
              <w:bottom w:val="nil"/>
              <w:right w:val="nil"/>
            </w:tcBorders>
            <w:shd w:val="clear" w:color="000000" w:fill="BDD7EE"/>
            <w:noWrap/>
            <w:vAlign w:val="center"/>
            <w:hideMark/>
          </w:tcPr>
          <w:p w14:paraId="167C996F"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10</w:t>
            </w:r>
          </w:p>
        </w:tc>
        <w:tc>
          <w:tcPr>
            <w:tcW w:w="222" w:type="dxa"/>
            <w:vAlign w:val="center"/>
            <w:hideMark/>
          </w:tcPr>
          <w:p w14:paraId="451702B4"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03C53FF3" w14:textId="77777777" w:rsidTr="0013504B">
        <w:trPr>
          <w:trHeight w:val="270"/>
          <w:jc w:val="center"/>
        </w:trPr>
        <w:tc>
          <w:tcPr>
            <w:tcW w:w="7854" w:type="dxa"/>
            <w:tcBorders>
              <w:top w:val="nil"/>
              <w:left w:val="nil"/>
              <w:bottom w:val="nil"/>
              <w:right w:val="nil"/>
            </w:tcBorders>
            <w:shd w:val="clear" w:color="auto" w:fill="auto"/>
            <w:vAlign w:val="center"/>
            <w:hideMark/>
          </w:tcPr>
          <w:p w14:paraId="19DD33F4"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Have never engaged with them</w:t>
            </w:r>
          </w:p>
        </w:tc>
        <w:tc>
          <w:tcPr>
            <w:tcW w:w="950" w:type="dxa"/>
            <w:tcBorders>
              <w:top w:val="nil"/>
              <w:left w:val="nil"/>
              <w:bottom w:val="nil"/>
              <w:right w:val="nil"/>
            </w:tcBorders>
            <w:shd w:val="clear" w:color="auto" w:fill="auto"/>
            <w:noWrap/>
            <w:vAlign w:val="center"/>
            <w:hideMark/>
          </w:tcPr>
          <w:p w14:paraId="561EEA49"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4</w:t>
            </w:r>
          </w:p>
        </w:tc>
        <w:tc>
          <w:tcPr>
            <w:tcW w:w="222" w:type="dxa"/>
            <w:vAlign w:val="center"/>
            <w:hideMark/>
          </w:tcPr>
          <w:p w14:paraId="7B0ED9C4"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0D77CEA3" w14:textId="77777777" w:rsidTr="0013504B">
        <w:trPr>
          <w:trHeight w:val="270"/>
          <w:jc w:val="center"/>
        </w:trPr>
        <w:tc>
          <w:tcPr>
            <w:tcW w:w="7854" w:type="dxa"/>
            <w:tcBorders>
              <w:top w:val="nil"/>
              <w:left w:val="nil"/>
              <w:bottom w:val="nil"/>
              <w:right w:val="nil"/>
            </w:tcBorders>
            <w:shd w:val="clear" w:color="000000" w:fill="BDD7EE"/>
            <w:vAlign w:val="center"/>
            <w:hideMark/>
          </w:tcPr>
          <w:p w14:paraId="4132F79D"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They don't consult at all / no interaction with community</w:t>
            </w:r>
          </w:p>
        </w:tc>
        <w:tc>
          <w:tcPr>
            <w:tcW w:w="950" w:type="dxa"/>
            <w:tcBorders>
              <w:top w:val="nil"/>
              <w:left w:val="nil"/>
              <w:bottom w:val="nil"/>
              <w:right w:val="nil"/>
            </w:tcBorders>
            <w:shd w:val="clear" w:color="000000" w:fill="BDD7EE"/>
            <w:noWrap/>
            <w:vAlign w:val="center"/>
            <w:hideMark/>
          </w:tcPr>
          <w:p w14:paraId="5B520D90"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4</w:t>
            </w:r>
          </w:p>
        </w:tc>
        <w:tc>
          <w:tcPr>
            <w:tcW w:w="222" w:type="dxa"/>
            <w:vAlign w:val="center"/>
            <w:hideMark/>
          </w:tcPr>
          <w:p w14:paraId="75DF2ABF"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7AFB0406" w14:textId="77777777" w:rsidTr="0013504B">
        <w:trPr>
          <w:trHeight w:val="270"/>
          <w:jc w:val="center"/>
        </w:trPr>
        <w:tc>
          <w:tcPr>
            <w:tcW w:w="7854" w:type="dxa"/>
            <w:tcBorders>
              <w:top w:val="nil"/>
              <w:left w:val="nil"/>
              <w:bottom w:val="nil"/>
              <w:right w:val="nil"/>
            </w:tcBorders>
            <w:shd w:val="clear" w:color="auto" w:fill="auto"/>
            <w:vAlign w:val="center"/>
            <w:hideMark/>
          </w:tcPr>
          <w:p w14:paraId="483EF065"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Consultation is done but then ignored</w:t>
            </w:r>
          </w:p>
        </w:tc>
        <w:tc>
          <w:tcPr>
            <w:tcW w:w="950" w:type="dxa"/>
            <w:tcBorders>
              <w:top w:val="nil"/>
              <w:left w:val="nil"/>
              <w:bottom w:val="nil"/>
              <w:right w:val="nil"/>
            </w:tcBorders>
            <w:shd w:val="clear" w:color="auto" w:fill="auto"/>
            <w:noWrap/>
            <w:vAlign w:val="center"/>
            <w:hideMark/>
          </w:tcPr>
          <w:p w14:paraId="319940D6"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3</w:t>
            </w:r>
          </w:p>
        </w:tc>
        <w:tc>
          <w:tcPr>
            <w:tcW w:w="222" w:type="dxa"/>
            <w:vAlign w:val="center"/>
            <w:hideMark/>
          </w:tcPr>
          <w:p w14:paraId="5F592C07"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33DCB547" w14:textId="77777777" w:rsidTr="0013504B">
        <w:trPr>
          <w:trHeight w:val="270"/>
          <w:jc w:val="center"/>
        </w:trPr>
        <w:tc>
          <w:tcPr>
            <w:tcW w:w="7854" w:type="dxa"/>
            <w:tcBorders>
              <w:top w:val="nil"/>
              <w:left w:val="nil"/>
              <w:bottom w:val="nil"/>
              <w:right w:val="nil"/>
            </w:tcBorders>
            <w:shd w:val="clear" w:color="000000" w:fill="BDD7EE"/>
            <w:vAlign w:val="center"/>
            <w:hideMark/>
          </w:tcPr>
          <w:p w14:paraId="0AD64136"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Ignores public feedback / don't let you comment</w:t>
            </w:r>
          </w:p>
        </w:tc>
        <w:tc>
          <w:tcPr>
            <w:tcW w:w="950" w:type="dxa"/>
            <w:tcBorders>
              <w:top w:val="nil"/>
              <w:left w:val="nil"/>
              <w:bottom w:val="nil"/>
              <w:right w:val="nil"/>
            </w:tcBorders>
            <w:shd w:val="clear" w:color="000000" w:fill="BDD7EE"/>
            <w:noWrap/>
            <w:vAlign w:val="center"/>
            <w:hideMark/>
          </w:tcPr>
          <w:p w14:paraId="58905ECD"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3</w:t>
            </w:r>
          </w:p>
        </w:tc>
        <w:tc>
          <w:tcPr>
            <w:tcW w:w="222" w:type="dxa"/>
            <w:vAlign w:val="center"/>
            <w:hideMark/>
          </w:tcPr>
          <w:p w14:paraId="3591C26E"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3CEB9F70" w14:textId="77777777" w:rsidTr="0013504B">
        <w:trPr>
          <w:trHeight w:val="270"/>
          <w:jc w:val="center"/>
        </w:trPr>
        <w:tc>
          <w:tcPr>
            <w:tcW w:w="7854" w:type="dxa"/>
            <w:tcBorders>
              <w:top w:val="nil"/>
              <w:left w:val="nil"/>
              <w:bottom w:val="nil"/>
              <w:right w:val="nil"/>
            </w:tcBorders>
            <w:shd w:val="clear" w:color="auto" w:fill="auto"/>
            <w:vAlign w:val="center"/>
            <w:hideMark/>
          </w:tcPr>
          <w:p w14:paraId="35232AED"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Make decisions without listening to feedback</w:t>
            </w:r>
          </w:p>
        </w:tc>
        <w:tc>
          <w:tcPr>
            <w:tcW w:w="950" w:type="dxa"/>
            <w:tcBorders>
              <w:top w:val="nil"/>
              <w:left w:val="nil"/>
              <w:bottom w:val="nil"/>
              <w:right w:val="nil"/>
            </w:tcBorders>
            <w:shd w:val="clear" w:color="auto" w:fill="auto"/>
            <w:noWrap/>
            <w:vAlign w:val="center"/>
            <w:hideMark/>
          </w:tcPr>
          <w:p w14:paraId="2132A08A"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2</w:t>
            </w:r>
          </w:p>
        </w:tc>
        <w:tc>
          <w:tcPr>
            <w:tcW w:w="222" w:type="dxa"/>
            <w:vAlign w:val="center"/>
            <w:hideMark/>
          </w:tcPr>
          <w:p w14:paraId="2E458AD3"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3C0DA7EB" w14:textId="77777777" w:rsidTr="0013504B">
        <w:trPr>
          <w:trHeight w:val="270"/>
          <w:jc w:val="center"/>
        </w:trPr>
        <w:tc>
          <w:tcPr>
            <w:tcW w:w="7854" w:type="dxa"/>
            <w:tcBorders>
              <w:top w:val="nil"/>
              <w:left w:val="nil"/>
              <w:bottom w:val="nil"/>
              <w:right w:val="nil"/>
            </w:tcBorders>
            <w:shd w:val="clear" w:color="000000" w:fill="BDD7EE"/>
            <w:vAlign w:val="center"/>
            <w:hideMark/>
          </w:tcPr>
          <w:p w14:paraId="36505CE9"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Netball court is a disaster</w:t>
            </w:r>
          </w:p>
        </w:tc>
        <w:tc>
          <w:tcPr>
            <w:tcW w:w="950" w:type="dxa"/>
            <w:tcBorders>
              <w:top w:val="nil"/>
              <w:left w:val="nil"/>
              <w:bottom w:val="nil"/>
              <w:right w:val="nil"/>
            </w:tcBorders>
            <w:shd w:val="clear" w:color="000000" w:fill="BDD7EE"/>
            <w:noWrap/>
            <w:vAlign w:val="center"/>
            <w:hideMark/>
          </w:tcPr>
          <w:p w14:paraId="44092C96"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2</w:t>
            </w:r>
          </w:p>
        </w:tc>
        <w:tc>
          <w:tcPr>
            <w:tcW w:w="222" w:type="dxa"/>
            <w:vAlign w:val="center"/>
            <w:hideMark/>
          </w:tcPr>
          <w:p w14:paraId="2F005D72"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48555C45" w14:textId="77777777" w:rsidTr="0013504B">
        <w:trPr>
          <w:trHeight w:val="270"/>
          <w:jc w:val="center"/>
        </w:trPr>
        <w:tc>
          <w:tcPr>
            <w:tcW w:w="7854" w:type="dxa"/>
            <w:tcBorders>
              <w:top w:val="nil"/>
              <w:left w:val="nil"/>
              <w:bottom w:val="nil"/>
              <w:right w:val="nil"/>
            </w:tcBorders>
            <w:shd w:val="clear" w:color="auto" w:fill="auto"/>
            <w:vAlign w:val="center"/>
            <w:hideMark/>
          </w:tcPr>
          <w:p w14:paraId="72EFC37A"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They don't engage, but ignore</w:t>
            </w:r>
          </w:p>
        </w:tc>
        <w:tc>
          <w:tcPr>
            <w:tcW w:w="950" w:type="dxa"/>
            <w:tcBorders>
              <w:top w:val="nil"/>
              <w:left w:val="nil"/>
              <w:bottom w:val="nil"/>
              <w:right w:val="nil"/>
            </w:tcBorders>
            <w:shd w:val="clear" w:color="auto" w:fill="auto"/>
            <w:noWrap/>
            <w:vAlign w:val="center"/>
            <w:hideMark/>
          </w:tcPr>
          <w:p w14:paraId="732B08BE"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2</w:t>
            </w:r>
          </w:p>
        </w:tc>
        <w:tc>
          <w:tcPr>
            <w:tcW w:w="222" w:type="dxa"/>
            <w:vAlign w:val="center"/>
            <w:hideMark/>
          </w:tcPr>
          <w:p w14:paraId="54FB50BE"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43A6E7A7" w14:textId="77777777" w:rsidTr="0013504B">
        <w:trPr>
          <w:trHeight w:val="270"/>
          <w:jc w:val="center"/>
        </w:trPr>
        <w:tc>
          <w:tcPr>
            <w:tcW w:w="7854" w:type="dxa"/>
            <w:tcBorders>
              <w:top w:val="nil"/>
              <w:left w:val="nil"/>
              <w:bottom w:val="nil"/>
              <w:right w:val="nil"/>
            </w:tcBorders>
            <w:shd w:val="clear" w:color="000000" w:fill="BDD7EE"/>
            <w:vAlign w:val="center"/>
            <w:hideMark/>
          </w:tcPr>
          <w:p w14:paraId="0DC19557"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They don't respond, even if done, very slow</w:t>
            </w:r>
          </w:p>
        </w:tc>
        <w:tc>
          <w:tcPr>
            <w:tcW w:w="950" w:type="dxa"/>
            <w:tcBorders>
              <w:top w:val="nil"/>
              <w:left w:val="nil"/>
              <w:bottom w:val="nil"/>
              <w:right w:val="nil"/>
            </w:tcBorders>
            <w:shd w:val="clear" w:color="000000" w:fill="BDD7EE"/>
            <w:noWrap/>
            <w:vAlign w:val="center"/>
            <w:hideMark/>
          </w:tcPr>
          <w:p w14:paraId="568AEF04"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2</w:t>
            </w:r>
          </w:p>
        </w:tc>
        <w:tc>
          <w:tcPr>
            <w:tcW w:w="222" w:type="dxa"/>
            <w:vAlign w:val="center"/>
            <w:hideMark/>
          </w:tcPr>
          <w:p w14:paraId="2B004013"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39114B13" w14:textId="77777777" w:rsidTr="0013504B">
        <w:trPr>
          <w:trHeight w:val="510"/>
          <w:jc w:val="center"/>
        </w:trPr>
        <w:tc>
          <w:tcPr>
            <w:tcW w:w="7854" w:type="dxa"/>
            <w:tcBorders>
              <w:top w:val="nil"/>
              <w:left w:val="nil"/>
              <w:bottom w:val="nil"/>
              <w:right w:val="nil"/>
            </w:tcBorders>
            <w:shd w:val="clear" w:color="auto" w:fill="auto"/>
            <w:vAlign w:val="center"/>
            <w:hideMark/>
          </w:tcPr>
          <w:p w14:paraId="7511C7D5" w14:textId="3568B75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 xml:space="preserve">Big trees damaged the power </w:t>
            </w:r>
            <w:r w:rsidR="00C02EF6" w:rsidRPr="00DD1B45">
              <w:rPr>
                <w:rFonts w:eastAsia="Times New Roman"/>
                <w:sz w:val="20"/>
                <w:szCs w:val="20"/>
                <w:lang w:eastAsia="en-AU"/>
              </w:rPr>
              <w:t>line,</w:t>
            </w:r>
            <w:r w:rsidRPr="00DD1B45">
              <w:rPr>
                <w:rFonts w:eastAsia="Times New Roman"/>
                <w:sz w:val="20"/>
                <w:szCs w:val="20"/>
                <w:lang w:eastAsia="en-AU"/>
              </w:rPr>
              <w:t xml:space="preserve"> but nothing was done, cost about 5k in damages.  Damages includes roof and lines.  Suggestion to remove the whole trees</w:t>
            </w:r>
          </w:p>
        </w:tc>
        <w:tc>
          <w:tcPr>
            <w:tcW w:w="950" w:type="dxa"/>
            <w:tcBorders>
              <w:top w:val="nil"/>
              <w:left w:val="nil"/>
              <w:bottom w:val="nil"/>
              <w:right w:val="nil"/>
            </w:tcBorders>
            <w:shd w:val="clear" w:color="auto" w:fill="auto"/>
            <w:noWrap/>
            <w:vAlign w:val="center"/>
            <w:hideMark/>
          </w:tcPr>
          <w:p w14:paraId="462C323C"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28900B61"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6F9926BE" w14:textId="77777777" w:rsidTr="0013504B">
        <w:trPr>
          <w:trHeight w:val="270"/>
          <w:jc w:val="center"/>
        </w:trPr>
        <w:tc>
          <w:tcPr>
            <w:tcW w:w="7854" w:type="dxa"/>
            <w:tcBorders>
              <w:top w:val="nil"/>
              <w:left w:val="nil"/>
              <w:bottom w:val="nil"/>
              <w:right w:val="nil"/>
            </w:tcBorders>
            <w:shd w:val="clear" w:color="000000" w:fill="BDD7EE"/>
            <w:vAlign w:val="center"/>
            <w:hideMark/>
          </w:tcPr>
          <w:p w14:paraId="6779F2A3"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Building department</w:t>
            </w:r>
          </w:p>
        </w:tc>
        <w:tc>
          <w:tcPr>
            <w:tcW w:w="950" w:type="dxa"/>
            <w:tcBorders>
              <w:top w:val="nil"/>
              <w:left w:val="nil"/>
              <w:bottom w:val="nil"/>
              <w:right w:val="nil"/>
            </w:tcBorders>
            <w:shd w:val="clear" w:color="000000" w:fill="BDD7EE"/>
            <w:noWrap/>
            <w:vAlign w:val="center"/>
            <w:hideMark/>
          </w:tcPr>
          <w:p w14:paraId="4C5E5625"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5A1B97BD"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388D28F6" w14:textId="77777777" w:rsidTr="0013504B">
        <w:trPr>
          <w:trHeight w:val="270"/>
          <w:jc w:val="center"/>
        </w:trPr>
        <w:tc>
          <w:tcPr>
            <w:tcW w:w="7854" w:type="dxa"/>
            <w:tcBorders>
              <w:top w:val="nil"/>
              <w:left w:val="nil"/>
              <w:bottom w:val="nil"/>
              <w:right w:val="nil"/>
            </w:tcBorders>
            <w:shd w:val="clear" w:color="auto" w:fill="auto"/>
            <w:vAlign w:val="center"/>
            <w:hideMark/>
          </w:tcPr>
          <w:p w14:paraId="6170353E"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Council don't do anything that are brought up</w:t>
            </w:r>
          </w:p>
        </w:tc>
        <w:tc>
          <w:tcPr>
            <w:tcW w:w="950" w:type="dxa"/>
            <w:tcBorders>
              <w:top w:val="nil"/>
              <w:left w:val="nil"/>
              <w:bottom w:val="nil"/>
              <w:right w:val="nil"/>
            </w:tcBorders>
            <w:shd w:val="clear" w:color="auto" w:fill="auto"/>
            <w:noWrap/>
            <w:vAlign w:val="center"/>
            <w:hideMark/>
          </w:tcPr>
          <w:p w14:paraId="28B76CDB"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1FD7E587"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01838DC7" w14:textId="77777777" w:rsidTr="0013504B">
        <w:trPr>
          <w:trHeight w:val="270"/>
          <w:jc w:val="center"/>
        </w:trPr>
        <w:tc>
          <w:tcPr>
            <w:tcW w:w="7854" w:type="dxa"/>
            <w:tcBorders>
              <w:top w:val="nil"/>
              <w:left w:val="nil"/>
              <w:bottom w:val="nil"/>
              <w:right w:val="nil"/>
            </w:tcBorders>
            <w:shd w:val="clear" w:color="000000" w:fill="BDD7EE"/>
            <w:vAlign w:val="center"/>
            <w:hideMark/>
          </w:tcPr>
          <w:p w14:paraId="1A6932B2"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Dendy St bad experience build storm water drainage lose homes</w:t>
            </w:r>
          </w:p>
        </w:tc>
        <w:tc>
          <w:tcPr>
            <w:tcW w:w="950" w:type="dxa"/>
            <w:tcBorders>
              <w:top w:val="nil"/>
              <w:left w:val="nil"/>
              <w:bottom w:val="nil"/>
              <w:right w:val="nil"/>
            </w:tcBorders>
            <w:shd w:val="clear" w:color="000000" w:fill="BDD7EE"/>
            <w:noWrap/>
            <w:vAlign w:val="center"/>
            <w:hideMark/>
          </w:tcPr>
          <w:p w14:paraId="50CA9B86"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07BD3AC0"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211325B5" w14:textId="77777777" w:rsidTr="0013504B">
        <w:trPr>
          <w:trHeight w:val="270"/>
          <w:jc w:val="center"/>
        </w:trPr>
        <w:tc>
          <w:tcPr>
            <w:tcW w:w="7854" w:type="dxa"/>
            <w:tcBorders>
              <w:top w:val="nil"/>
              <w:left w:val="nil"/>
              <w:bottom w:val="nil"/>
              <w:right w:val="nil"/>
            </w:tcBorders>
            <w:shd w:val="clear" w:color="auto" w:fill="auto"/>
            <w:vAlign w:val="center"/>
            <w:hideMark/>
          </w:tcPr>
          <w:p w14:paraId="2EE2BD59"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Don't know how they communicate</w:t>
            </w:r>
          </w:p>
        </w:tc>
        <w:tc>
          <w:tcPr>
            <w:tcW w:w="950" w:type="dxa"/>
            <w:tcBorders>
              <w:top w:val="nil"/>
              <w:left w:val="nil"/>
              <w:bottom w:val="nil"/>
              <w:right w:val="nil"/>
            </w:tcBorders>
            <w:shd w:val="clear" w:color="auto" w:fill="auto"/>
            <w:noWrap/>
            <w:vAlign w:val="center"/>
            <w:hideMark/>
          </w:tcPr>
          <w:p w14:paraId="4B86BFB2"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0B74F622"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6EC53B38" w14:textId="77777777" w:rsidTr="0013504B">
        <w:trPr>
          <w:trHeight w:val="270"/>
          <w:jc w:val="center"/>
        </w:trPr>
        <w:tc>
          <w:tcPr>
            <w:tcW w:w="7854" w:type="dxa"/>
            <w:tcBorders>
              <w:top w:val="nil"/>
              <w:left w:val="nil"/>
              <w:bottom w:val="nil"/>
              <w:right w:val="nil"/>
            </w:tcBorders>
            <w:shd w:val="clear" w:color="000000" w:fill="BDD7EE"/>
            <w:vAlign w:val="center"/>
            <w:hideMark/>
          </w:tcPr>
          <w:p w14:paraId="769A62CC"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Experiences of other people and busy intersections</w:t>
            </w:r>
          </w:p>
        </w:tc>
        <w:tc>
          <w:tcPr>
            <w:tcW w:w="950" w:type="dxa"/>
            <w:tcBorders>
              <w:top w:val="nil"/>
              <w:left w:val="nil"/>
              <w:bottom w:val="nil"/>
              <w:right w:val="nil"/>
            </w:tcBorders>
            <w:shd w:val="clear" w:color="000000" w:fill="BDD7EE"/>
            <w:noWrap/>
            <w:vAlign w:val="center"/>
            <w:hideMark/>
          </w:tcPr>
          <w:p w14:paraId="1BCD2858"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289171BD"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60348393" w14:textId="77777777" w:rsidTr="0013504B">
        <w:trPr>
          <w:trHeight w:val="270"/>
          <w:jc w:val="center"/>
        </w:trPr>
        <w:tc>
          <w:tcPr>
            <w:tcW w:w="7854" w:type="dxa"/>
            <w:tcBorders>
              <w:top w:val="nil"/>
              <w:left w:val="nil"/>
              <w:bottom w:val="nil"/>
              <w:right w:val="nil"/>
            </w:tcBorders>
            <w:shd w:val="clear" w:color="auto" w:fill="auto"/>
            <w:vAlign w:val="center"/>
            <w:hideMark/>
          </w:tcPr>
          <w:p w14:paraId="1F7DD233" w14:textId="12A10C0E"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 xml:space="preserve">Feels </w:t>
            </w:r>
            <w:r w:rsidR="00C02EF6" w:rsidRPr="00DD1B45">
              <w:rPr>
                <w:rFonts w:eastAsia="Times New Roman"/>
                <w:sz w:val="20"/>
                <w:szCs w:val="20"/>
                <w:lang w:eastAsia="en-AU"/>
              </w:rPr>
              <w:t>non-existent</w:t>
            </w:r>
            <w:r w:rsidRPr="00DD1B45">
              <w:rPr>
                <w:rFonts w:eastAsia="Times New Roman"/>
                <w:sz w:val="20"/>
                <w:szCs w:val="20"/>
                <w:lang w:eastAsia="en-AU"/>
              </w:rPr>
              <w:t>, decisions made prior to consultation.  Meetings too long</w:t>
            </w:r>
          </w:p>
        </w:tc>
        <w:tc>
          <w:tcPr>
            <w:tcW w:w="950" w:type="dxa"/>
            <w:tcBorders>
              <w:top w:val="nil"/>
              <w:left w:val="nil"/>
              <w:bottom w:val="nil"/>
              <w:right w:val="nil"/>
            </w:tcBorders>
            <w:shd w:val="clear" w:color="auto" w:fill="auto"/>
            <w:noWrap/>
            <w:vAlign w:val="center"/>
            <w:hideMark/>
          </w:tcPr>
          <w:p w14:paraId="38F5B5EF"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45516FA2"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2985536E" w14:textId="77777777" w:rsidTr="0013504B">
        <w:trPr>
          <w:trHeight w:val="270"/>
          <w:jc w:val="center"/>
        </w:trPr>
        <w:tc>
          <w:tcPr>
            <w:tcW w:w="7854" w:type="dxa"/>
            <w:tcBorders>
              <w:top w:val="nil"/>
              <w:left w:val="nil"/>
              <w:bottom w:val="nil"/>
              <w:right w:val="nil"/>
            </w:tcBorders>
            <w:shd w:val="clear" w:color="000000" w:fill="BDD7EE"/>
            <w:vAlign w:val="center"/>
            <w:hideMark/>
          </w:tcPr>
          <w:p w14:paraId="59A8838E"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Focused on trendy issues not real issues</w:t>
            </w:r>
          </w:p>
        </w:tc>
        <w:tc>
          <w:tcPr>
            <w:tcW w:w="950" w:type="dxa"/>
            <w:tcBorders>
              <w:top w:val="nil"/>
              <w:left w:val="nil"/>
              <w:bottom w:val="nil"/>
              <w:right w:val="nil"/>
            </w:tcBorders>
            <w:shd w:val="clear" w:color="000000" w:fill="BDD7EE"/>
            <w:noWrap/>
            <w:vAlign w:val="center"/>
            <w:hideMark/>
          </w:tcPr>
          <w:p w14:paraId="30CBC0AB"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13AB310C"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051F0BC1" w14:textId="77777777" w:rsidTr="0013504B">
        <w:trPr>
          <w:trHeight w:val="510"/>
          <w:jc w:val="center"/>
        </w:trPr>
        <w:tc>
          <w:tcPr>
            <w:tcW w:w="7854" w:type="dxa"/>
            <w:tcBorders>
              <w:top w:val="nil"/>
              <w:left w:val="nil"/>
              <w:bottom w:val="nil"/>
              <w:right w:val="nil"/>
            </w:tcBorders>
            <w:shd w:val="clear" w:color="auto" w:fill="auto"/>
            <w:vAlign w:val="center"/>
            <w:hideMark/>
          </w:tcPr>
          <w:p w14:paraId="7ADE7408"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Had to put in issue about property, was listening to Council meeting but did not have issue read and details were taken down wrong</w:t>
            </w:r>
          </w:p>
        </w:tc>
        <w:tc>
          <w:tcPr>
            <w:tcW w:w="950" w:type="dxa"/>
            <w:tcBorders>
              <w:top w:val="nil"/>
              <w:left w:val="nil"/>
              <w:bottom w:val="nil"/>
              <w:right w:val="nil"/>
            </w:tcBorders>
            <w:shd w:val="clear" w:color="auto" w:fill="auto"/>
            <w:noWrap/>
            <w:vAlign w:val="center"/>
            <w:hideMark/>
          </w:tcPr>
          <w:p w14:paraId="43164547"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486C7DB3"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4C6FE820" w14:textId="77777777" w:rsidTr="0013504B">
        <w:trPr>
          <w:trHeight w:val="510"/>
          <w:jc w:val="center"/>
        </w:trPr>
        <w:tc>
          <w:tcPr>
            <w:tcW w:w="7854" w:type="dxa"/>
            <w:tcBorders>
              <w:top w:val="nil"/>
              <w:left w:val="nil"/>
              <w:bottom w:val="nil"/>
              <w:right w:val="nil"/>
            </w:tcBorders>
            <w:shd w:val="clear" w:color="000000" w:fill="BDD7EE"/>
            <w:vAlign w:val="center"/>
            <w:hideMark/>
          </w:tcPr>
          <w:p w14:paraId="1312A8C8"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Hard for Council to get message out to community in mass.  Fine when there is local paper. Social media is not wisely used</w:t>
            </w:r>
          </w:p>
        </w:tc>
        <w:tc>
          <w:tcPr>
            <w:tcW w:w="950" w:type="dxa"/>
            <w:tcBorders>
              <w:top w:val="nil"/>
              <w:left w:val="nil"/>
              <w:bottom w:val="nil"/>
              <w:right w:val="nil"/>
            </w:tcBorders>
            <w:shd w:val="clear" w:color="000000" w:fill="BDD7EE"/>
            <w:noWrap/>
            <w:vAlign w:val="center"/>
            <w:hideMark/>
          </w:tcPr>
          <w:p w14:paraId="4DE1C6F0"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6999CD8F"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04416614" w14:textId="77777777" w:rsidTr="0013504B">
        <w:trPr>
          <w:trHeight w:val="270"/>
          <w:jc w:val="center"/>
        </w:trPr>
        <w:tc>
          <w:tcPr>
            <w:tcW w:w="7854" w:type="dxa"/>
            <w:tcBorders>
              <w:top w:val="nil"/>
              <w:left w:val="nil"/>
              <w:bottom w:val="nil"/>
              <w:right w:val="nil"/>
            </w:tcBorders>
            <w:shd w:val="clear" w:color="auto" w:fill="auto"/>
            <w:vAlign w:val="center"/>
            <w:hideMark/>
          </w:tcPr>
          <w:p w14:paraId="7C28F328"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Hate seeing rubbish left out on nature strip</w:t>
            </w:r>
          </w:p>
        </w:tc>
        <w:tc>
          <w:tcPr>
            <w:tcW w:w="950" w:type="dxa"/>
            <w:tcBorders>
              <w:top w:val="nil"/>
              <w:left w:val="nil"/>
              <w:bottom w:val="nil"/>
              <w:right w:val="nil"/>
            </w:tcBorders>
            <w:shd w:val="clear" w:color="auto" w:fill="auto"/>
            <w:noWrap/>
            <w:vAlign w:val="center"/>
            <w:hideMark/>
          </w:tcPr>
          <w:p w14:paraId="4A053613"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44F84A26"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4E873D23" w14:textId="77777777" w:rsidTr="0013504B">
        <w:trPr>
          <w:trHeight w:val="270"/>
          <w:jc w:val="center"/>
        </w:trPr>
        <w:tc>
          <w:tcPr>
            <w:tcW w:w="7854" w:type="dxa"/>
            <w:tcBorders>
              <w:top w:val="nil"/>
              <w:left w:val="nil"/>
              <w:bottom w:val="nil"/>
              <w:right w:val="nil"/>
            </w:tcBorders>
            <w:shd w:val="clear" w:color="000000" w:fill="BDD7EE"/>
            <w:vAlign w:val="center"/>
            <w:hideMark/>
          </w:tcPr>
          <w:p w14:paraId="5BF5D1AC"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Have their own agenda</w:t>
            </w:r>
          </w:p>
        </w:tc>
        <w:tc>
          <w:tcPr>
            <w:tcW w:w="950" w:type="dxa"/>
            <w:tcBorders>
              <w:top w:val="nil"/>
              <w:left w:val="nil"/>
              <w:bottom w:val="nil"/>
              <w:right w:val="nil"/>
            </w:tcBorders>
            <w:shd w:val="clear" w:color="000000" w:fill="BDD7EE"/>
            <w:noWrap/>
            <w:vAlign w:val="center"/>
            <w:hideMark/>
          </w:tcPr>
          <w:p w14:paraId="0079AD79"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5700A358"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450636A3" w14:textId="77777777" w:rsidTr="0013504B">
        <w:trPr>
          <w:trHeight w:val="270"/>
          <w:jc w:val="center"/>
        </w:trPr>
        <w:tc>
          <w:tcPr>
            <w:tcW w:w="7854" w:type="dxa"/>
            <w:tcBorders>
              <w:top w:val="nil"/>
              <w:left w:val="nil"/>
              <w:bottom w:val="nil"/>
              <w:right w:val="nil"/>
            </w:tcBorders>
            <w:shd w:val="clear" w:color="auto" w:fill="auto"/>
            <w:vAlign w:val="center"/>
            <w:hideMark/>
          </w:tcPr>
          <w:p w14:paraId="354148AC"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Highett gets forgotten</w:t>
            </w:r>
          </w:p>
        </w:tc>
        <w:tc>
          <w:tcPr>
            <w:tcW w:w="950" w:type="dxa"/>
            <w:tcBorders>
              <w:top w:val="nil"/>
              <w:left w:val="nil"/>
              <w:bottom w:val="nil"/>
              <w:right w:val="nil"/>
            </w:tcBorders>
            <w:shd w:val="clear" w:color="auto" w:fill="auto"/>
            <w:noWrap/>
            <w:vAlign w:val="center"/>
            <w:hideMark/>
          </w:tcPr>
          <w:p w14:paraId="248DC9F9"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6E8A26FA"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3EA2DBF4" w14:textId="77777777" w:rsidTr="0013504B">
        <w:trPr>
          <w:trHeight w:val="270"/>
          <w:jc w:val="center"/>
        </w:trPr>
        <w:tc>
          <w:tcPr>
            <w:tcW w:w="7854" w:type="dxa"/>
            <w:tcBorders>
              <w:top w:val="nil"/>
              <w:left w:val="nil"/>
              <w:bottom w:val="nil"/>
              <w:right w:val="nil"/>
            </w:tcBorders>
            <w:shd w:val="clear" w:color="000000" w:fill="BDD7EE"/>
            <w:vAlign w:val="center"/>
            <w:hideMark/>
          </w:tcPr>
          <w:p w14:paraId="1A6AE1C2"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Husband tried contacting the Council once.  It was horrible</w:t>
            </w:r>
          </w:p>
        </w:tc>
        <w:tc>
          <w:tcPr>
            <w:tcW w:w="950" w:type="dxa"/>
            <w:tcBorders>
              <w:top w:val="nil"/>
              <w:left w:val="nil"/>
              <w:bottom w:val="nil"/>
              <w:right w:val="nil"/>
            </w:tcBorders>
            <w:shd w:val="clear" w:color="000000" w:fill="BDD7EE"/>
            <w:noWrap/>
            <w:vAlign w:val="center"/>
            <w:hideMark/>
          </w:tcPr>
          <w:p w14:paraId="1163A174"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363587AE"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5FB290F0" w14:textId="77777777" w:rsidTr="0013504B">
        <w:trPr>
          <w:trHeight w:val="270"/>
          <w:jc w:val="center"/>
        </w:trPr>
        <w:tc>
          <w:tcPr>
            <w:tcW w:w="7854" w:type="dxa"/>
            <w:tcBorders>
              <w:top w:val="nil"/>
              <w:left w:val="nil"/>
              <w:bottom w:val="nil"/>
              <w:right w:val="nil"/>
            </w:tcBorders>
            <w:shd w:val="clear" w:color="auto" w:fill="auto"/>
            <w:vAlign w:val="center"/>
            <w:hideMark/>
          </w:tcPr>
          <w:p w14:paraId="08DCECE5"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I don't think they are focused on rate payers</w:t>
            </w:r>
          </w:p>
        </w:tc>
        <w:tc>
          <w:tcPr>
            <w:tcW w:w="950" w:type="dxa"/>
            <w:tcBorders>
              <w:top w:val="nil"/>
              <w:left w:val="nil"/>
              <w:bottom w:val="nil"/>
              <w:right w:val="nil"/>
            </w:tcBorders>
            <w:shd w:val="clear" w:color="auto" w:fill="auto"/>
            <w:noWrap/>
            <w:vAlign w:val="center"/>
            <w:hideMark/>
          </w:tcPr>
          <w:p w14:paraId="1E78CB16"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1B13BFD2" w14:textId="77777777" w:rsidR="00DD1B45" w:rsidRPr="00DD1B45" w:rsidRDefault="00DD1B45" w:rsidP="00DD1B45">
            <w:pPr>
              <w:jc w:val="left"/>
              <w:rPr>
                <w:rFonts w:ascii="Times New Roman" w:eastAsia="Times New Roman" w:hAnsi="Times New Roman" w:cs="Times New Roman"/>
                <w:sz w:val="20"/>
                <w:szCs w:val="20"/>
                <w:lang w:eastAsia="en-AU"/>
              </w:rPr>
            </w:pPr>
          </w:p>
        </w:tc>
      </w:tr>
    </w:tbl>
    <w:p w14:paraId="22574F28" w14:textId="77777777" w:rsidR="0013504B" w:rsidRDefault="0013504B">
      <w:r>
        <w:br w:type="page"/>
      </w:r>
    </w:p>
    <w:tbl>
      <w:tblPr>
        <w:tblW w:w="9026" w:type="dxa"/>
        <w:jc w:val="center"/>
        <w:tblLook w:val="04A0" w:firstRow="1" w:lastRow="0" w:firstColumn="1" w:lastColumn="0" w:noHBand="0" w:noVBand="1"/>
      </w:tblPr>
      <w:tblGrid>
        <w:gridCol w:w="7854"/>
        <w:gridCol w:w="950"/>
        <w:gridCol w:w="222"/>
      </w:tblGrid>
      <w:tr w:rsidR="00DD1B45" w:rsidRPr="00DD1B45" w14:paraId="73441E69" w14:textId="77777777" w:rsidTr="0013504B">
        <w:trPr>
          <w:trHeight w:val="510"/>
          <w:jc w:val="center"/>
        </w:trPr>
        <w:tc>
          <w:tcPr>
            <w:tcW w:w="7854" w:type="dxa"/>
            <w:tcBorders>
              <w:top w:val="nil"/>
              <w:left w:val="nil"/>
              <w:bottom w:val="nil"/>
              <w:right w:val="nil"/>
            </w:tcBorders>
            <w:shd w:val="clear" w:color="000000" w:fill="BDD7EE"/>
            <w:vAlign w:val="center"/>
            <w:hideMark/>
          </w:tcPr>
          <w:p w14:paraId="606F231F" w14:textId="144125E4"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lastRenderedPageBreak/>
              <w:t xml:space="preserve">I find it extraordinary that garbage </w:t>
            </w:r>
            <w:r w:rsidR="00C02EF6" w:rsidRPr="00DD1B45">
              <w:rPr>
                <w:rFonts w:eastAsia="Times New Roman"/>
                <w:sz w:val="20"/>
                <w:szCs w:val="20"/>
                <w:lang w:eastAsia="en-AU"/>
              </w:rPr>
              <w:t>pickup</w:t>
            </w:r>
            <w:r w:rsidRPr="00DD1B45">
              <w:rPr>
                <w:rFonts w:eastAsia="Times New Roman"/>
                <w:sz w:val="20"/>
                <w:szCs w:val="20"/>
                <w:lang w:eastAsia="en-AU"/>
              </w:rPr>
              <w:t xml:space="preserve"> services are once in 2 weeks instead of 1.  More frequent pick up needed</w:t>
            </w:r>
          </w:p>
        </w:tc>
        <w:tc>
          <w:tcPr>
            <w:tcW w:w="950" w:type="dxa"/>
            <w:tcBorders>
              <w:top w:val="nil"/>
              <w:left w:val="nil"/>
              <w:bottom w:val="nil"/>
              <w:right w:val="nil"/>
            </w:tcBorders>
            <w:shd w:val="clear" w:color="000000" w:fill="BDD7EE"/>
            <w:noWrap/>
            <w:vAlign w:val="center"/>
            <w:hideMark/>
          </w:tcPr>
          <w:p w14:paraId="22A35799"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6F643B4E"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54BC5FB7" w14:textId="77777777" w:rsidTr="0013504B">
        <w:trPr>
          <w:trHeight w:val="510"/>
          <w:jc w:val="center"/>
        </w:trPr>
        <w:tc>
          <w:tcPr>
            <w:tcW w:w="7854" w:type="dxa"/>
            <w:tcBorders>
              <w:top w:val="nil"/>
              <w:left w:val="nil"/>
              <w:bottom w:val="nil"/>
              <w:right w:val="nil"/>
            </w:tcBorders>
            <w:shd w:val="clear" w:color="auto" w:fill="auto"/>
            <w:vAlign w:val="center"/>
            <w:hideMark/>
          </w:tcPr>
          <w:p w14:paraId="174FA4BF"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I rang about the planting on the beach that it's not indigenous the Council said they will look it up end of COVID which I didn't find good</w:t>
            </w:r>
          </w:p>
        </w:tc>
        <w:tc>
          <w:tcPr>
            <w:tcW w:w="950" w:type="dxa"/>
            <w:tcBorders>
              <w:top w:val="nil"/>
              <w:left w:val="nil"/>
              <w:bottom w:val="nil"/>
              <w:right w:val="nil"/>
            </w:tcBorders>
            <w:shd w:val="clear" w:color="auto" w:fill="auto"/>
            <w:noWrap/>
            <w:vAlign w:val="center"/>
            <w:hideMark/>
          </w:tcPr>
          <w:p w14:paraId="656FFDF0"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146DD621"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211C538D" w14:textId="77777777" w:rsidTr="0013504B">
        <w:trPr>
          <w:trHeight w:val="270"/>
          <w:jc w:val="center"/>
        </w:trPr>
        <w:tc>
          <w:tcPr>
            <w:tcW w:w="7854" w:type="dxa"/>
            <w:tcBorders>
              <w:top w:val="nil"/>
              <w:left w:val="nil"/>
              <w:bottom w:val="nil"/>
              <w:right w:val="nil"/>
            </w:tcBorders>
            <w:shd w:val="clear" w:color="000000" w:fill="BDD7EE"/>
            <w:vAlign w:val="center"/>
            <w:hideMark/>
          </w:tcPr>
          <w:p w14:paraId="59B0E45E"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Its horrendous to deal with Council they are complete incompetent</w:t>
            </w:r>
          </w:p>
        </w:tc>
        <w:tc>
          <w:tcPr>
            <w:tcW w:w="950" w:type="dxa"/>
            <w:tcBorders>
              <w:top w:val="nil"/>
              <w:left w:val="nil"/>
              <w:bottom w:val="nil"/>
              <w:right w:val="nil"/>
            </w:tcBorders>
            <w:shd w:val="clear" w:color="000000" w:fill="BDD7EE"/>
            <w:noWrap/>
            <w:vAlign w:val="center"/>
            <w:hideMark/>
          </w:tcPr>
          <w:p w14:paraId="7235D1C6"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15BD7ACA"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74ED871C" w14:textId="77777777" w:rsidTr="0013504B">
        <w:trPr>
          <w:trHeight w:val="270"/>
          <w:jc w:val="center"/>
        </w:trPr>
        <w:tc>
          <w:tcPr>
            <w:tcW w:w="7854" w:type="dxa"/>
            <w:tcBorders>
              <w:top w:val="nil"/>
              <w:left w:val="nil"/>
              <w:bottom w:val="nil"/>
              <w:right w:val="nil"/>
            </w:tcBorders>
            <w:shd w:val="clear" w:color="auto" w:fill="auto"/>
            <w:vAlign w:val="center"/>
            <w:hideMark/>
          </w:tcPr>
          <w:p w14:paraId="56BE1C97"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It's just general waste of time</w:t>
            </w:r>
          </w:p>
        </w:tc>
        <w:tc>
          <w:tcPr>
            <w:tcW w:w="950" w:type="dxa"/>
            <w:tcBorders>
              <w:top w:val="nil"/>
              <w:left w:val="nil"/>
              <w:bottom w:val="nil"/>
              <w:right w:val="nil"/>
            </w:tcBorders>
            <w:shd w:val="clear" w:color="auto" w:fill="auto"/>
            <w:noWrap/>
            <w:vAlign w:val="center"/>
            <w:hideMark/>
          </w:tcPr>
          <w:p w14:paraId="565BBAED"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181EE96C"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31206D1D" w14:textId="77777777" w:rsidTr="0013504B">
        <w:trPr>
          <w:trHeight w:val="270"/>
          <w:jc w:val="center"/>
        </w:trPr>
        <w:tc>
          <w:tcPr>
            <w:tcW w:w="7854" w:type="dxa"/>
            <w:tcBorders>
              <w:top w:val="nil"/>
              <w:left w:val="nil"/>
              <w:bottom w:val="nil"/>
              <w:right w:val="nil"/>
            </w:tcBorders>
            <w:shd w:val="clear" w:color="000000" w:fill="BDD7EE"/>
            <w:vAlign w:val="center"/>
            <w:hideMark/>
          </w:tcPr>
          <w:p w14:paraId="576523D3"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It's the department amenity protection it's not following and lagging behind</w:t>
            </w:r>
          </w:p>
        </w:tc>
        <w:tc>
          <w:tcPr>
            <w:tcW w:w="950" w:type="dxa"/>
            <w:tcBorders>
              <w:top w:val="nil"/>
              <w:left w:val="nil"/>
              <w:bottom w:val="nil"/>
              <w:right w:val="nil"/>
            </w:tcBorders>
            <w:shd w:val="clear" w:color="000000" w:fill="BDD7EE"/>
            <w:noWrap/>
            <w:vAlign w:val="center"/>
            <w:hideMark/>
          </w:tcPr>
          <w:p w14:paraId="5E1C29CC"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797C5045"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50C35003" w14:textId="77777777" w:rsidTr="0013504B">
        <w:trPr>
          <w:trHeight w:val="270"/>
          <w:jc w:val="center"/>
        </w:trPr>
        <w:tc>
          <w:tcPr>
            <w:tcW w:w="7854" w:type="dxa"/>
            <w:tcBorders>
              <w:top w:val="nil"/>
              <w:left w:val="nil"/>
              <w:bottom w:val="nil"/>
              <w:right w:val="nil"/>
            </w:tcBorders>
            <w:shd w:val="clear" w:color="auto" w:fill="auto"/>
            <w:vAlign w:val="center"/>
            <w:hideMark/>
          </w:tcPr>
          <w:p w14:paraId="4406C9BA"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Lack of engagement to consider development around Arthur St</w:t>
            </w:r>
          </w:p>
        </w:tc>
        <w:tc>
          <w:tcPr>
            <w:tcW w:w="950" w:type="dxa"/>
            <w:tcBorders>
              <w:top w:val="nil"/>
              <w:left w:val="nil"/>
              <w:bottom w:val="nil"/>
              <w:right w:val="nil"/>
            </w:tcBorders>
            <w:shd w:val="clear" w:color="auto" w:fill="auto"/>
            <w:noWrap/>
            <w:vAlign w:val="center"/>
            <w:hideMark/>
          </w:tcPr>
          <w:p w14:paraId="5375B664"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65E301A7"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23E89FFA" w14:textId="77777777" w:rsidTr="0013504B">
        <w:trPr>
          <w:trHeight w:val="270"/>
          <w:jc w:val="center"/>
        </w:trPr>
        <w:tc>
          <w:tcPr>
            <w:tcW w:w="7854" w:type="dxa"/>
            <w:tcBorders>
              <w:top w:val="nil"/>
              <w:left w:val="nil"/>
              <w:bottom w:val="nil"/>
              <w:right w:val="nil"/>
            </w:tcBorders>
            <w:shd w:val="clear" w:color="000000" w:fill="BDD7EE"/>
            <w:vAlign w:val="center"/>
            <w:hideMark/>
          </w:tcPr>
          <w:p w14:paraId="6FE175F4"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Launched a proposal and had no response</w:t>
            </w:r>
          </w:p>
        </w:tc>
        <w:tc>
          <w:tcPr>
            <w:tcW w:w="950" w:type="dxa"/>
            <w:tcBorders>
              <w:top w:val="nil"/>
              <w:left w:val="nil"/>
              <w:bottom w:val="nil"/>
              <w:right w:val="nil"/>
            </w:tcBorders>
            <w:shd w:val="clear" w:color="000000" w:fill="BDD7EE"/>
            <w:noWrap/>
            <w:vAlign w:val="center"/>
            <w:hideMark/>
          </w:tcPr>
          <w:p w14:paraId="3776FCF0"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6AD26138"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1D267BBB" w14:textId="77777777" w:rsidTr="0013504B">
        <w:trPr>
          <w:trHeight w:val="270"/>
          <w:jc w:val="center"/>
        </w:trPr>
        <w:tc>
          <w:tcPr>
            <w:tcW w:w="7854" w:type="dxa"/>
            <w:tcBorders>
              <w:top w:val="nil"/>
              <w:left w:val="nil"/>
              <w:bottom w:val="nil"/>
              <w:right w:val="nil"/>
            </w:tcBorders>
            <w:shd w:val="clear" w:color="auto" w:fill="auto"/>
            <w:vAlign w:val="center"/>
            <w:hideMark/>
          </w:tcPr>
          <w:p w14:paraId="2E4DEC66"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More communication</w:t>
            </w:r>
          </w:p>
        </w:tc>
        <w:tc>
          <w:tcPr>
            <w:tcW w:w="950" w:type="dxa"/>
            <w:tcBorders>
              <w:top w:val="nil"/>
              <w:left w:val="nil"/>
              <w:bottom w:val="nil"/>
              <w:right w:val="nil"/>
            </w:tcBorders>
            <w:shd w:val="clear" w:color="auto" w:fill="auto"/>
            <w:noWrap/>
            <w:vAlign w:val="center"/>
            <w:hideMark/>
          </w:tcPr>
          <w:p w14:paraId="7E72CFD4"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159C02DC"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0673D4F0" w14:textId="77777777" w:rsidTr="0013504B">
        <w:trPr>
          <w:trHeight w:val="270"/>
          <w:jc w:val="center"/>
        </w:trPr>
        <w:tc>
          <w:tcPr>
            <w:tcW w:w="7854" w:type="dxa"/>
            <w:tcBorders>
              <w:top w:val="nil"/>
              <w:left w:val="nil"/>
              <w:bottom w:val="nil"/>
              <w:right w:val="nil"/>
            </w:tcBorders>
            <w:shd w:val="clear" w:color="000000" w:fill="BDD7EE"/>
            <w:vAlign w:val="center"/>
            <w:hideMark/>
          </w:tcPr>
          <w:p w14:paraId="6865652F"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Need customer service training at centres</w:t>
            </w:r>
          </w:p>
        </w:tc>
        <w:tc>
          <w:tcPr>
            <w:tcW w:w="950" w:type="dxa"/>
            <w:tcBorders>
              <w:top w:val="nil"/>
              <w:left w:val="nil"/>
              <w:bottom w:val="nil"/>
              <w:right w:val="nil"/>
            </w:tcBorders>
            <w:shd w:val="clear" w:color="000000" w:fill="BDD7EE"/>
            <w:noWrap/>
            <w:vAlign w:val="center"/>
            <w:hideMark/>
          </w:tcPr>
          <w:p w14:paraId="14E7BB61"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190C4305"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1F58197A" w14:textId="77777777" w:rsidTr="0013504B">
        <w:trPr>
          <w:trHeight w:val="270"/>
          <w:jc w:val="center"/>
        </w:trPr>
        <w:tc>
          <w:tcPr>
            <w:tcW w:w="7854" w:type="dxa"/>
            <w:tcBorders>
              <w:top w:val="nil"/>
              <w:left w:val="nil"/>
              <w:bottom w:val="nil"/>
              <w:right w:val="nil"/>
            </w:tcBorders>
            <w:shd w:val="clear" w:color="auto" w:fill="auto"/>
            <w:vAlign w:val="center"/>
            <w:hideMark/>
          </w:tcPr>
          <w:p w14:paraId="24BC9E8E"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Need the Leader</w:t>
            </w:r>
          </w:p>
        </w:tc>
        <w:tc>
          <w:tcPr>
            <w:tcW w:w="950" w:type="dxa"/>
            <w:tcBorders>
              <w:top w:val="nil"/>
              <w:left w:val="nil"/>
              <w:bottom w:val="nil"/>
              <w:right w:val="nil"/>
            </w:tcBorders>
            <w:shd w:val="clear" w:color="auto" w:fill="auto"/>
            <w:noWrap/>
            <w:vAlign w:val="center"/>
            <w:hideMark/>
          </w:tcPr>
          <w:p w14:paraId="731B7D3B"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00A043DD"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48A0E9CD" w14:textId="77777777" w:rsidTr="0013504B">
        <w:trPr>
          <w:trHeight w:val="510"/>
          <w:jc w:val="center"/>
        </w:trPr>
        <w:tc>
          <w:tcPr>
            <w:tcW w:w="7854" w:type="dxa"/>
            <w:tcBorders>
              <w:top w:val="nil"/>
              <w:left w:val="nil"/>
              <w:bottom w:val="nil"/>
              <w:right w:val="nil"/>
            </w:tcBorders>
            <w:shd w:val="clear" w:color="000000" w:fill="BDD7EE"/>
            <w:vAlign w:val="center"/>
            <w:hideMark/>
          </w:tcPr>
          <w:p w14:paraId="11D62CE6"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Netball court is being developed but it's in a location which will not work with high traffic volumes, Wangara Rd</w:t>
            </w:r>
          </w:p>
        </w:tc>
        <w:tc>
          <w:tcPr>
            <w:tcW w:w="950" w:type="dxa"/>
            <w:tcBorders>
              <w:top w:val="nil"/>
              <w:left w:val="nil"/>
              <w:bottom w:val="nil"/>
              <w:right w:val="nil"/>
            </w:tcBorders>
            <w:shd w:val="clear" w:color="000000" w:fill="BDD7EE"/>
            <w:noWrap/>
            <w:vAlign w:val="center"/>
            <w:hideMark/>
          </w:tcPr>
          <w:p w14:paraId="60852EC9"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7060B231"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2F459C54" w14:textId="77777777" w:rsidTr="0013504B">
        <w:trPr>
          <w:trHeight w:val="270"/>
          <w:jc w:val="center"/>
        </w:trPr>
        <w:tc>
          <w:tcPr>
            <w:tcW w:w="7854" w:type="dxa"/>
            <w:tcBorders>
              <w:top w:val="nil"/>
              <w:left w:val="nil"/>
              <w:bottom w:val="nil"/>
              <w:right w:val="nil"/>
            </w:tcBorders>
            <w:shd w:val="clear" w:color="auto" w:fill="auto"/>
            <w:vAlign w:val="center"/>
            <w:hideMark/>
          </w:tcPr>
          <w:p w14:paraId="60363BCE"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No engagement of community unless its election time in Hampton</w:t>
            </w:r>
          </w:p>
        </w:tc>
        <w:tc>
          <w:tcPr>
            <w:tcW w:w="950" w:type="dxa"/>
            <w:tcBorders>
              <w:top w:val="nil"/>
              <w:left w:val="nil"/>
              <w:bottom w:val="nil"/>
              <w:right w:val="nil"/>
            </w:tcBorders>
            <w:shd w:val="clear" w:color="auto" w:fill="auto"/>
            <w:noWrap/>
            <w:vAlign w:val="center"/>
            <w:hideMark/>
          </w:tcPr>
          <w:p w14:paraId="1BA141FA"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146CDC21"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0920EE5C" w14:textId="77777777" w:rsidTr="0013504B">
        <w:trPr>
          <w:trHeight w:val="270"/>
          <w:jc w:val="center"/>
        </w:trPr>
        <w:tc>
          <w:tcPr>
            <w:tcW w:w="7854" w:type="dxa"/>
            <w:tcBorders>
              <w:top w:val="nil"/>
              <w:left w:val="nil"/>
              <w:bottom w:val="nil"/>
              <w:right w:val="nil"/>
            </w:tcBorders>
            <w:shd w:val="clear" w:color="000000" w:fill="BDD7EE"/>
            <w:vAlign w:val="center"/>
            <w:hideMark/>
          </w:tcPr>
          <w:p w14:paraId="1C8B2127"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No proper development and investment in facilities</w:t>
            </w:r>
          </w:p>
        </w:tc>
        <w:tc>
          <w:tcPr>
            <w:tcW w:w="950" w:type="dxa"/>
            <w:tcBorders>
              <w:top w:val="nil"/>
              <w:left w:val="nil"/>
              <w:bottom w:val="nil"/>
              <w:right w:val="nil"/>
            </w:tcBorders>
            <w:shd w:val="clear" w:color="000000" w:fill="BDD7EE"/>
            <w:noWrap/>
            <w:vAlign w:val="center"/>
            <w:hideMark/>
          </w:tcPr>
          <w:p w14:paraId="20839875"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737C7853"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2384D107" w14:textId="77777777" w:rsidTr="0013504B">
        <w:trPr>
          <w:trHeight w:val="270"/>
          <w:jc w:val="center"/>
        </w:trPr>
        <w:tc>
          <w:tcPr>
            <w:tcW w:w="7854" w:type="dxa"/>
            <w:tcBorders>
              <w:top w:val="nil"/>
              <w:left w:val="nil"/>
              <w:bottom w:val="nil"/>
              <w:right w:val="nil"/>
            </w:tcBorders>
            <w:shd w:val="clear" w:color="auto" w:fill="auto"/>
            <w:vAlign w:val="center"/>
            <w:hideMark/>
          </w:tcPr>
          <w:p w14:paraId="4F64E99B"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Not advertised well enough</w:t>
            </w:r>
          </w:p>
        </w:tc>
        <w:tc>
          <w:tcPr>
            <w:tcW w:w="950" w:type="dxa"/>
            <w:tcBorders>
              <w:top w:val="nil"/>
              <w:left w:val="nil"/>
              <w:bottom w:val="nil"/>
              <w:right w:val="nil"/>
            </w:tcBorders>
            <w:shd w:val="clear" w:color="auto" w:fill="auto"/>
            <w:noWrap/>
            <w:vAlign w:val="center"/>
            <w:hideMark/>
          </w:tcPr>
          <w:p w14:paraId="6D62C343"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00E9C706"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17701755" w14:textId="77777777" w:rsidTr="0013504B">
        <w:trPr>
          <w:trHeight w:val="255"/>
          <w:jc w:val="center"/>
        </w:trPr>
        <w:tc>
          <w:tcPr>
            <w:tcW w:w="7854" w:type="dxa"/>
            <w:tcBorders>
              <w:top w:val="nil"/>
              <w:left w:val="nil"/>
              <w:bottom w:val="nil"/>
              <w:right w:val="nil"/>
            </w:tcBorders>
            <w:shd w:val="clear" w:color="000000" w:fill="BDD7EE"/>
            <w:vAlign w:val="center"/>
            <w:hideMark/>
          </w:tcPr>
          <w:p w14:paraId="3953B497"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Not aware of enforcement</w:t>
            </w:r>
          </w:p>
        </w:tc>
        <w:tc>
          <w:tcPr>
            <w:tcW w:w="950" w:type="dxa"/>
            <w:tcBorders>
              <w:top w:val="nil"/>
              <w:left w:val="nil"/>
              <w:bottom w:val="nil"/>
              <w:right w:val="nil"/>
            </w:tcBorders>
            <w:shd w:val="clear" w:color="000000" w:fill="BDD7EE"/>
            <w:noWrap/>
            <w:vAlign w:val="center"/>
            <w:hideMark/>
          </w:tcPr>
          <w:p w14:paraId="5B43C8ED"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528019F1"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3E057C36" w14:textId="77777777" w:rsidTr="0013504B">
        <w:trPr>
          <w:trHeight w:val="270"/>
          <w:jc w:val="center"/>
        </w:trPr>
        <w:tc>
          <w:tcPr>
            <w:tcW w:w="7854" w:type="dxa"/>
            <w:tcBorders>
              <w:top w:val="nil"/>
              <w:left w:val="nil"/>
              <w:bottom w:val="nil"/>
              <w:right w:val="nil"/>
            </w:tcBorders>
            <w:shd w:val="clear" w:color="auto" w:fill="auto"/>
            <w:vAlign w:val="center"/>
            <w:hideMark/>
          </w:tcPr>
          <w:p w14:paraId="423BD71E"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Not enough consultation on developments being overpopulated and crowding feel of suburb</w:t>
            </w:r>
          </w:p>
        </w:tc>
        <w:tc>
          <w:tcPr>
            <w:tcW w:w="950" w:type="dxa"/>
            <w:tcBorders>
              <w:top w:val="nil"/>
              <w:left w:val="nil"/>
              <w:bottom w:val="nil"/>
              <w:right w:val="nil"/>
            </w:tcBorders>
            <w:shd w:val="clear" w:color="auto" w:fill="auto"/>
            <w:noWrap/>
            <w:vAlign w:val="center"/>
            <w:hideMark/>
          </w:tcPr>
          <w:p w14:paraId="0CB87F6E"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1CFD5729"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05B8DDAC" w14:textId="77777777" w:rsidTr="0013504B">
        <w:trPr>
          <w:trHeight w:val="270"/>
          <w:jc w:val="center"/>
        </w:trPr>
        <w:tc>
          <w:tcPr>
            <w:tcW w:w="7854" w:type="dxa"/>
            <w:tcBorders>
              <w:top w:val="nil"/>
              <w:left w:val="nil"/>
              <w:bottom w:val="nil"/>
              <w:right w:val="nil"/>
            </w:tcBorders>
            <w:shd w:val="clear" w:color="000000" w:fill="BDD7EE"/>
            <w:vAlign w:val="center"/>
            <w:hideMark/>
          </w:tcPr>
          <w:p w14:paraId="737B05EC"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Not happy with Council</w:t>
            </w:r>
          </w:p>
        </w:tc>
        <w:tc>
          <w:tcPr>
            <w:tcW w:w="950" w:type="dxa"/>
            <w:tcBorders>
              <w:top w:val="nil"/>
              <w:left w:val="nil"/>
              <w:bottom w:val="nil"/>
              <w:right w:val="nil"/>
            </w:tcBorders>
            <w:shd w:val="clear" w:color="000000" w:fill="BDD7EE"/>
            <w:noWrap/>
            <w:vAlign w:val="center"/>
            <w:hideMark/>
          </w:tcPr>
          <w:p w14:paraId="519F1490"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5EE4AC75"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290FAA39" w14:textId="77777777" w:rsidTr="0013504B">
        <w:trPr>
          <w:trHeight w:val="270"/>
          <w:jc w:val="center"/>
        </w:trPr>
        <w:tc>
          <w:tcPr>
            <w:tcW w:w="7854" w:type="dxa"/>
            <w:tcBorders>
              <w:top w:val="nil"/>
              <w:left w:val="nil"/>
              <w:bottom w:val="nil"/>
              <w:right w:val="nil"/>
            </w:tcBorders>
            <w:shd w:val="clear" w:color="auto" w:fill="auto"/>
            <w:vAlign w:val="center"/>
            <w:hideMark/>
          </w:tcPr>
          <w:p w14:paraId="201CC8CF"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Not happy with South Rd</w:t>
            </w:r>
          </w:p>
        </w:tc>
        <w:tc>
          <w:tcPr>
            <w:tcW w:w="950" w:type="dxa"/>
            <w:tcBorders>
              <w:top w:val="nil"/>
              <w:left w:val="nil"/>
              <w:bottom w:val="nil"/>
              <w:right w:val="nil"/>
            </w:tcBorders>
            <w:shd w:val="clear" w:color="auto" w:fill="auto"/>
            <w:noWrap/>
            <w:vAlign w:val="center"/>
            <w:hideMark/>
          </w:tcPr>
          <w:p w14:paraId="0B505EF5"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2557817F"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1C3CC597" w14:textId="77777777" w:rsidTr="0013504B">
        <w:trPr>
          <w:trHeight w:val="270"/>
          <w:jc w:val="center"/>
        </w:trPr>
        <w:tc>
          <w:tcPr>
            <w:tcW w:w="7854" w:type="dxa"/>
            <w:tcBorders>
              <w:top w:val="nil"/>
              <w:left w:val="nil"/>
              <w:bottom w:val="nil"/>
              <w:right w:val="nil"/>
            </w:tcBorders>
            <w:shd w:val="clear" w:color="000000" w:fill="BDD7EE"/>
            <w:vAlign w:val="center"/>
            <w:hideMark/>
          </w:tcPr>
          <w:p w14:paraId="59021250"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Organised but pointless engagement</w:t>
            </w:r>
          </w:p>
        </w:tc>
        <w:tc>
          <w:tcPr>
            <w:tcW w:w="950" w:type="dxa"/>
            <w:tcBorders>
              <w:top w:val="nil"/>
              <w:left w:val="nil"/>
              <w:bottom w:val="nil"/>
              <w:right w:val="nil"/>
            </w:tcBorders>
            <w:shd w:val="clear" w:color="000000" w:fill="BDD7EE"/>
            <w:noWrap/>
            <w:vAlign w:val="center"/>
            <w:hideMark/>
          </w:tcPr>
          <w:p w14:paraId="3F857D73"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7F2A7E50"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5F12CA0E" w14:textId="77777777" w:rsidTr="0013504B">
        <w:trPr>
          <w:trHeight w:val="270"/>
          <w:jc w:val="center"/>
        </w:trPr>
        <w:tc>
          <w:tcPr>
            <w:tcW w:w="7854" w:type="dxa"/>
            <w:tcBorders>
              <w:top w:val="nil"/>
              <w:left w:val="nil"/>
              <w:bottom w:val="nil"/>
              <w:right w:val="nil"/>
            </w:tcBorders>
            <w:shd w:val="clear" w:color="auto" w:fill="auto"/>
            <w:vAlign w:val="center"/>
            <w:hideMark/>
          </w:tcPr>
          <w:p w14:paraId="6274F584"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Overdevelopment Assume we are climate change people</w:t>
            </w:r>
          </w:p>
        </w:tc>
        <w:tc>
          <w:tcPr>
            <w:tcW w:w="950" w:type="dxa"/>
            <w:tcBorders>
              <w:top w:val="nil"/>
              <w:left w:val="nil"/>
              <w:bottom w:val="nil"/>
              <w:right w:val="nil"/>
            </w:tcBorders>
            <w:shd w:val="clear" w:color="auto" w:fill="auto"/>
            <w:noWrap/>
            <w:vAlign w:val="center"/>
            <w:hideMark/>
          </w:tcPr>
          <w:p w14:paraId="3BFBA39E"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3FC0B5FF"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1D0BDF83" w14:textId="77777777" w:rsidTr="0013504B">
        <w:trPr>
          <w:trHeight w:val="270"/>
          <w:jc w:val="center"/>
        </w:trPr>
        <w:tc>
          <w:tcPr>
            <w:tcW w:w="7854" w:type="dxa"/>
            <w:tcBorders>
              <w:top w:val="nil"/>
              <w:left w:val="nil"/>
              <w:bottom w:val="nil"/>
              <w:right w:val="nil"/>
            </w:tcBorders>
            <w:shd w:val="clear" w:color="000000" w:fill="BDD7EE"/>
            <w:vAlign w:val="center"/>
            <w:hideMark/>
          </w:tcPr>
          <w:p w14:paraId="6EDE73CB" w14:textId="21914ACD"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 xml:space="preserve">Perpetuated influx of over usage on Council funds </w:t>
            </w:r>
            <w:r w:rsidR="0013504B" w:rsidRPr="00DD1B45">
              <w:rPr>
                <w:rFonts w:eastAsia="Times New Roman"/>
                <w:sz w:val="20"/>
                <w:szCs w:val="20"/>
                <w:lang w:eastAsia="en-AU"/>
              </w:rPr>
              <w:t>uses</w:t>
            </w:r>
            <w:r w:rsidRPr="00DD1B45">
              <w:rPr>
                <w:rFonts w:eastAsia="Times New Roman"/>
                <w:sz w:val="20"/>
                <w:szCs w:val="20"/>
                <w:lang w:eastAsia="en-AU"/>
              </w:rPr>
              <w:t xml:space="preserve"> on useless facilities</w:t>
            </w:r>
          </w:p>
        </w:tc>
        <w:tc>
          <w:tcPr>
            <w:tcW w:w="950" w:type="dxa"/>
            <w:tcBorders>
              <w:top w:val="nil"/>
              <w:left w:val="nil"/>
              <w:bottom w:val="nil"/>
              <w:right w:val="nil"/>
            </w:tcBorders>
            <w:shd w:val="clear" w:color="000000" w:fill="BDD7EE"/>
            <w:noWrap/>
            <w:vAlign w:val="center"/>
            <w:hideMark/>
          </w:tcPr>
          <w:p w14:paraId="670D247C"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7E3D9F0E"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5E877A20" w14:textId="77777777" w:rsidTr="0013504B">
        <w:trPr>
          <w:trHeight w:val="270"/>
          <w:jc w:val="center"/>
        </w:trPr>
        <w:tc>
          <w:tcPr>
            <w:tcW w:w="7854" w:type="dxa"/>
            <w:tcBorders>
              <w:top w:val="nil"/>
              <w:left w:val="nil"/>
              <w:bottom w:val="nil"/>
              <w:right w:val="nil"/>
            </w:tcBorders>
            <w:shd w:val="clear" w:color="auto" w:fill="auto"/>
            <w:vAlign w:val="center"/>
            <w:hideMark/>
          </w:tcPr>
          <w:p w14:paraId="6B8A6F24"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Poor decision making for development of sports facilities</w:t>
            </w:r>
          </w:p>
        </w:tc>
        <w:tc>
          <w:tcPr>
            <w:tcW w:w="950" w:type="dxa"/>
            <w:tcBorders>
              <w:top w:val="nil"/>
              <w:left w:val="nil"/>
              <w:bottom w:val="nil"/>
              <w:right w:val="nil"/>
            </w:tcBorders>
            <w:shd w:val="clear" w:color="auto" w:fill="auto"/>
            <w:noWrap/>
            <w:vAlign w:val="center"/>
            <w:hideMark/>
          </w:tcPr>
          <w:p w14:paraId="38D6AE04"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1EDEA5B3"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7E9F37ED" w14:textId="77777777" w:rsidTr="0013504B">
        <w:trPr>
          <w:trHeight w:val="270"/>
          <w:jc w:val="center"/>
        </w:trPr>
        <w:tc>
          <w:tcPr>
            <w:tcW w:w="7854" w:type="dxa"/>
            <w:tcBorders>
              <w:top w:val="nil"/>
              <w:left w:val="nil"/>
              <w:bottom w:val="nil"/>
              <w:right w:val="nil"/>
            </w:tcBorders>
            <w:shd w:val="clear" w:color="000000" w:fill="BDD7EE"/>
            <w:vAlign w:val="center"/>
            <w:hideMark/>
          </w:tcPr>
          <w:p w14:paraId="0E64FD03"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Poor planning</w:t>
            </w:r>
          </w:p>
        </w:tc>
        <w:tc>
          <w:tcPr>
            <w:tcW w:w="950" w:type="dxa"/>
            <w:tcBorders>
              <w:top w:val="nil"/>
              <w:left w:val="nil"/>
              <w:bottom w:val="nil"/>
              <w:right w:val="nil"/>
            </w:tcBorders>
            <w:shd w:val="clear" w:color="000000" w:fill="BDD7EE"/>
            <w:noWrap/>
            <w:vAlign w:val="center"/>
            <w:hideMark/>
          </w:tcPr>
          <w:p w14:paraId="534B1855"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02F15038"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6C0F2BE9" w14:textId="77777777" w:rsidTr="0013504B">
        <w:trPr>
          <w:trHeight w:val="270"/>
          <w:jc w:val="center"/>
        </w:trPr>
        <w:tc>
          <w:tcPr>
            <w:tcW w:w="7854" w:type="dxa"/>
            <w:tcBorders>
              <w:top w:val="nil"/>
              <w:left w:val="nil"/>
              <w:bottom w:val="nil"/>
              <w:right w:val="nil"/>
            </w:tcBorders>
            <w:shd w:val="clear" w:color="auto" w:fill="auto"/>
            <w:vAlign w:val="center"/>
            <w:hideMark/>
          </w:tcPr>
          <w:p w14:paraId="3D317929"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Redeveloped suburb, concrete wasteland</w:t>
            </w:r>
          </w:p>
        </w:tc>
        <w:tc>
          <w:tcPr>
            <w:tcW w:w="950" w:type="dxa"/>
            <w:tcBorders>
              <w:top w:val="nil"/>
              <w:left w:val="nil"/>
              <w:bottom w:val="nil"/>
              <w:right w:val="nil"/>
            </w:tcBorders>
            <w:shd w:val="clear" w:color="auto" w:fill="auto"/>
            <w:noWrap/>
            <w:vAlign w:val="center"/>
            <w:hideMark/>
          </w:tcPr>
          <w:p w14:paraId="2E01E041"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1904E699"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2FA56D73" w14:textId="77777777" w:rsidTr="0013504B">
        <w:trPr>
          <w:trHeight w:val="510"/>
          <w:jc w:val="center"/>
        </w:trPr>
        <w:tc>
          <w:tcPr>
            <w:tcW w:w="7854" w:type="dxa"/>
            <w:tcBorders>
              <w:top w:val="nil"/>
              <w:left w:val="nil"/>
              <w:bottom w:val="nil"/>
              <w:right w:val="nil"/>
            </w:tcBorders>
            <w:shd w:val="clear" w:color="000000" w:fill="BDD7EE"/>
            <w:vAlign w:val="center"/>
            <w:hideMark/>
          </w:tcPr>
          <w:p w14:paraId="1D14698E"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Resident signs parking put up and no consultation when it's going to happen, and issuing of the permits</w:t>
            </w:r>
          </w:p>
        </w:tc>
        <w:tc>
          <w:tcPr>
            <w:tcW w:w="950" w:type="dxa"/>
            <w:tcBorders>
              <w:top w:val="nil"/>
              <w:left w:val="nil"/>
              <w:bottom w:val="nil"/>
              <w:right w:val="nil"/>
            </w:tcBorders>
            <w:shd w:val="clear" w:color="000000" w:fill="BDD7EE"/>
            <w:noWrap/>
            <w:vAlign w:val="center"/>
            <w:hideMark/>
          </w:tcPr>
          <w:p w14:paraId="3322333F"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4214B661"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61483138" w14:textId="77777777" w:rsidTr="0013504B">
        <w:trPr>
          <w:trHeight w:val="270"/>
          <w:jc w:val="center"/>
        </w:trPr>
        <w:tc>
          <w:tcPr>
            <w:tcW w:w="7854" w:type="dxa"/>
            <w:tcBorders>
              <w:top w:val="nil"/>
              <w:left w:val="nil"/>
              <w:bottom w:val="nil"/>
              <w:right w:val="nil"/>
            </w:tcBorders>
            <w:shd w:val="clear" w:color="auto" w:fill="auto"/>
            <w:vAlign w:val="center"/>
            <w:hideMark/>
          </w:tcPr>
          <w:p w14:paraId="78648FD1"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Some places are hugely overdeveloped</w:t>
            </w:r>
          </w:p>
        </w:tc>
        <w:tc>
          <w:tcPr>
            <w:tcW w:w="950" w:type="dxa"/>
            <w:tcBorders>
              <w:top w:val="nil"/>
              <w:left w:val="nil"/>
              <w:bottom w:val="nil"/>
              <w:right w:val="nil"/>
            </w:tcBorders>
            <w:shd w:val="clear" w:color="auto" w:fill="auto"/>
            <w:noWrap/>
            <w:vAlign w:val="center"/>
            <w:hideMark/>
          </w:tcPr>
          <w:p w14:paraId="44EE4A39"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04A24BF2"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2F50E5E1" w14:textId="77777777" w:rsidTr="0013504B">
        <w:trPr>
          <w:trHeight w:val="270"/>
          <w:jc w:val="center"/>
        </w:trPr>
        <w:tc>
          <w:tcPr>
            <w:tcW w:w="7854" w:type="dxa"/>
            <w:tcBorders>
              <w:top w:val="nil"/>
              <w:left w:val="nil"/>
              <w:bottom w:val="nil"/>
              <w:right w:val="nil"/>
            </w:tcBorders>
            <w:shd w:val="clear" w:color="000000" w:fill="BDD7EE"/>
            <w:vAlign w:val="center"/>
            <w:hideMark/>
          </w:tcPr>
          <w:p w14:paraId="299514ED"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Streets are cluttered with cars</w:t>
            </w:r>
          </w:p>
        </w:tc>
        <w:tc>
          <w:tcPr>
            <w:tcW w:w="950" w:type="dxa"/>
            <w:tcBorders>
              <w:top w:val="nil"/>
              <w:left w:val="nil"/>
              <w:bottom w:val="nil"/>
              <w:right w:val="nil"/>
            </w:tcBorders>
            <w:shd w:val="clear" w:color="000000" w:fill="BDD7EE"/>
            <w:noWrap/>
            <w:vAlign w:val="center"/>
            <w:hideMark/>
          </w:tcPr>
          <w:p w14:paraId="57508AEF"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47EECD90"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7E136943" w14:textId="77777777" w:rsidTr="0013504B">
        <w:trPr>
          <w:trHeight w:val="270"/>
          <w:jc w:val="center"/>
        </w:trPr>
        <w:tc>
          <w:tcPr>
            <w:tcW w:w="7854" w:type="dxa"/>
            <w:tcBorders>
              <w:top w:val="nil"/>
              <w:left w:val="nil"/>
              <w:bottom w:val="nil"/>
              <w:right w:val="nil"/>
            </w:tcBorders>
            <w:shd w:val="clear" w:color="auto" w:fill="auto"/>
            <w:vAlign w:val="center"/>
            <w:hideMark/>
          </w:tcPr>
          <w:p w14:paraId="4D8FB70A"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The Council member at times not listening to all our concerns</w:t>
            </w:r>
          </w:p>
        </w:tc>
        <w:tc>
          <w:tcPr>
            <w:tcW w:w="950" w:type="dxa"/>
            <w:tcBorders>
              <w:top w:val="nil"/>
              <w:left w:val="nil"/>
              <w:bottom w:val="nil"/>
              <w:right w:val="nil"/>
            </w:tcBorders>
            <w:shd w:val="clear" w:color="auto" w:fill="auto"/>
            <w:noWrap/>
            <w:vAlign w:val="center"/>
            <w:hideMark/>
          </w:tcPr>
          <w:p w14:paraId="1D6DCD5B"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186BE3EB"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589F3347" w14:textId="77777777" w:rsidTr="0013504B">
        <w:trPr>
          <w:trHeight w:val="270"/>
          <w:jc w:val="center"/>
        </w:trPr>
        <w:tc>
          <w:tcPr>
            <w:tcW w:w="7854" w:type="dxa"/>
            <w:tcBorders>
              <w:top w:val="nil"/>
              <w:left w:val="nil"/>
              <w:bottom w:val="nil"/>
              <w:right w:val="nil"/>
            </w:tcBorders>
            <w:shd w:val="clear" w:color="000000" w:fill="BDD7EE"/>
            <w:vAlign w:val="center"/>
            <w:hideMark/>
          </w:tcPr>
          <w:p w14:paraId="49BA26B3"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The Council rate is expensive</w:t>
            </w:r>
          </w:p>
        </w:tc>
        <w:tc>
          <w:tcPr>
            <w:tcW w:w="950" w:type="dxa"/>
            <w:tcBorders>
              <w:top w:val="nil"/>
              <w:left w:val="nil"/>
              <w:bottom w:val="nil"/>
              <w:right w:val="nil"/>
            </w:tcBorders>
            <w:shd w:val="clear" w:color="000000" w:fill="BDD7EE"/>
            <w:noWrap/>
            <w:vAlign w:val="center"/>
            <w:hideMark/>
          </w:tcPr>
          <w:p w14:paraId="056B8882"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096090C9"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453FE3E8" w14:textId="77777777" w:rsidTr="0013504B">
        <w:trPr>
          <w:trHeight w:val="270"/>
          <w:jc w:val="center"/>
        </w:trPr>
        <w:tc>
          <w:tcPr>
            <w:tcW w:w="7854" w:type="dxa"/>
            <w:tcBorders>
              <w:top w:val="nil"/>
              <w:left w:val="nil"/>
              <w:bottom w:val="nil"/>
              <w:right w:val="nil"/>
            </w:tcBorders>
            <w:shd w:val="clear" w:color="auto" w:fill="auto"/>
            <w:vAlign w:val="center"/>
            <w:hideMark/>
          </w:tcPr>
          <w:p w14:paraId="6E7F16D6"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The decisions they make</w:t>
            </w:r>
          </w:p>
        </w:tc>
        <w:tc>
          <w:tcPr>
            <w:tcW w:w="950" w:type="dxa"/>
            <w:tcBorders>
              <w:top w:val="nil"/>
              <w:left w:val="nil"/>
              <w:bottom w:val="nil"/>
              <w:right w:val="nil"/>
            </w:tcBorders>
            <w:shd w:val="clear" w:color="auto" w:fill="auto"/>
            <w:noWrap/>
            <w:vAlign w:val="center"/>
            <w:hideMark/>
          </w:tcPr>
          <w:p w14:paraId="1C9C0D1A"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29AF4D94"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6810F3FD" w14:textId="77777777" w:rsidTr="0013504B">
        <w:trPr>
          <w:trHeight w:val="270"/>
          <w:jc w:val="center"/>
        </w:trPr>
        <w:tc>
          <w:tcPr>
            <w:tcW w:w="7854" w:type="dxa"/>
            <w:tcBorders>
              <w:top w:val="nil"/>
              <w:left w:val="nil"/>
              <w:bottom w:val="nil"/>
              <w:right w:val="nil"/>
            </w:tcBorders>
            <w:shd w:val="clear" w:color="000000" w:fill="BDD7EE"/>
            <w:vAlign w:val="center"/>
            <w:hideMark/>
          </w:tcPr>
          <w:p w14:paraId="3F171D83"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The hard rubbish collection is very strict with the quantity of garbage</w:t>
            </w:r>
          </w:p>
        </w:tc>
        <w:tc>
          <w:tcPr>
            <w:tcW w:w="950" w:type="dxa"/>
            <w:tcBorders>
              <w:top w:val="nil"/>
              <w:left w:val="nil"/>
              <w:bottom w:val="nil"/>
              <w:right w:val="nil"/>
            </w:tcBorders>
            <w:shd w:val="clear" w:color="000000" w:fill="BDD7EE"/>
            <w:noWrap/>
            <w:vAlign w:val="center"/>
            <w:hideMark/>
          </w:tcPr>
          <w:p w14:paraId="74D40972"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057B58F9"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0A58D894" w14:textId="77777777" w:rsidTr="0013504B">
        <w:trPr>
          <w:trHeight w:val="270"/>
          <w:jc w:val="center"/>
        </w:trPr>
        <w:tc>
          <w:tcPr>
            <w:tcW w:w="7854" w:type="dxa"/>
            <w:tcBorders>
              <w:top w:val="nil"/>
              <w:left w:val="nil"/>
              <w:bottom w:val="nil"/>
              <w:right w:val="nil"/>
            </w:tcBorders>
            <w:shd w:val="clear" w:color="auto" w:fill="auto"/>
            <w:vAlign w:val="center"/>
            <w:hideMark/>
          </w:tcPr>
          <w:p w14:paraId="6D6D1F34"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 xml:space="preserve">The netball courts being out around the corner had no consultation, on Holloway Rd </w:t>
            </w:r>
          </w:p>
        </w:tc>
        <w:tc>
          <w:tcPr>
            <w:tcW w:w="950" w:type="dxa"/>
            <w:tcBorders>
              <w:top w:val="nil"/>
              <w:left w:val="nil"/>
              <w:bottom w:val="nil"/>
              <w:right w:val="nil"/>
            </w:tcBorders>
            <w:shd w:val="clear" w:color="auto" w:fill="auto"/>
            <w:noWrap/>
            <w:vAlign w:val="center"/>
            <w:hideMark/>
          </w:tcPr>
          <w:p w14:paraId="0E52F61F"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1FB8A9DA"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6E50FA11" w14:textId="77777777" w:rsidTr="0013504B">
        <w:trPr>
          <w:trHeight w:val="270"/>
          <w:jc w:val="center"/>
        </w:trPr>
        <w:tc>
          <w:tcPr>
            <w:tcW w:w="7854" w:type="dxa"/>
            <w:tcBorders>
              <w:top w:val="nil"/>
              <w:left w:val="nil"/>
              <w:bottom w:val="nil"/>
              <w:right w:val="nil"/>
            </w:tcBorders>
            <w:shd w:val="clear" w:color="000000" w:fill="BDD7EE"/>
            <w:vAlign w:val="center"/>
            <w:hideMark/>
          </w:tcPr>
          <w:p w14:paraId="0D796B14"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The website content is not accurate</w:t>
            </w:r>
          </w:p>
        </w:tc>
        <w:tc>
          <w:tcPr>
            <w:tcW w:w="950" w:type="dxa"/>
            <w:tcBorders>
              <w:top w:val="nil"/>
              <w:left w:val="nil"/>
              <w:bottom w:val="nil"/>
              <w:right w:val="nil"/>
            </w:tcBorders>
            <w:shd w:val="clear" w:color="000000" w:fill="BDD7EE"/>
            <w:noWrap/>
            <w:vAlign w:val="center"/>
            <w:hideMark/>
          </w:tcPr>
          <w:p w14:paraId="060D926B"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51B6D688"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2B47CF15" w14:textId="77777777" w:rsidTr="0013504B">
        <w:trPr>
          <w:trHeight w:val="270"/>
          <w:jc w:val="center"/>
        </w:trPr>
        <w:tc>
          <w:tcPr>
            <w:tcW w:w="7854" w:type="dxa"/>
            <w:tcBorders>
              <w:top w:val="nil"/>
              <w:left w:val="nil"/>
              <w:bottom w:val="nil"/>
              <w:right w:val="nil"/>
            </w:tcBorders>
            <w:shd w:val="clear" w:color="auto" w:fill="auto"/>
            <w:vAlign w:val="center"/>
            <w:hideMark/>
          </w:tcPr>
          <w:p w14:paraId="33965623"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There was local newsletter earlier but it's no more lowering the Council engagement</w:t>
            </w:r>
          </w:p>
        </w:tc>
        <w:tc>
          <w:tcPr>
            <w:tcW w:w="950" w:type="dxa"/>
            <w:tcBorders>
              <w:top w:val="nil"/>
              <w:left w:val="nil"/>
              <w:bottom w:val="nil"/>
              <w:right w:val="nil"/>
            </w:tcBorders>
            <w:shd w:val="clear" w:color="auto" w:fill="auto"/>
            <w:noWrap/>
            <w:vAlign w:val="center"/>
            <w:hideMark/>
          </w:tcPr>
          <w:p w14:paraId="29734F36"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47B2A3EE"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70412CD8" w14:textId="77777777" w:rsidTr="0013504B">
        <w:trPr>
          <w:trHeight w:val="270"/>
          <w:jc w:val="center"/>
        </w:trPr>
        <w:tc>
          <w:tcPr>
            <w:tcW w:w="7854" w:type="dxa"/>
            <w:tcBorders>
              <w:top w:val="nil"/>
              <w:left w:val="nil"/>
              <w:bottom w:val="nil"/>
              <w:right w:val="nil"/>
            </w:tcBorders>
            <w:shd w:val="clear" w:color="000000" w:fill="BDD7EE"/>
            <w:vAlign w:val="center"/>
            <w:hideMark/>
          </w:tcPr>
          <w:p w14:paraId="7CE02880"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They come with a planned agenda</w:t>
            </w:r>
          </w:p>
        </w:tc>
        <w:tc>
          <w:tcPr>
            <w:tcW w:w="950" w:type="dxa"/>
            <w:tcBorders>
              <w:top w:val="nil"/>
              <w:left w:val="nil"/>
              <w:bottom w:val="nil"/>
              <w:right w:val="nil"/>
            </w:tcBorders>
            <w:shd w:val="clear" w:color="000000" w:fill="BDD7EE"/>
            <w:noWrap/>
            <w:vAlign w:val="center"/>
            <w:hideMark/>
          </w:tcPr>
          <w:p w14:paraId="3E7EA877"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1C11C1B6"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736F2F45" w14:textId="77777777" w:rsidTr="0013504B">
        <w:trPr>
          <w:trHeight w:val="510"/>
          <w:jc w:val="center"/>
        </w:trPr>
        <w:tc>
          <w:tcPr>
            <w:tcW w:w="7854" w:type="dxa"/>
            <w:tcBorders>
              <w:top w:val="nil"/>
              <w:left w:val="nil"/>
              <w:bottom w:val="nil"/>
              <w:right w:val="nil"/>
            </w:tcBorders>
            <w:shd w:val="clear" w:color="auto" w:fill="auto"/>
            <w:vAlign w:val="center"/>
            <w:hideMark/>
          </w:tcPr>
          <w:p w14:paraId="0F62507C"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They could do better and engage residents with more focus groups particular with age and consult with teenagers more</w:t>
            </w:r>
          </w:p>
        </w:tc>
        <w:tc>
          <w:tcPr>
            <w:tcW w:w="950" w:type="dxa"/>
            <w:tcBorders>
              <w:top w:val="nil"/>
              <w:left w:val="nil"/>
              <w:bottom w:val="nil"/>
              <w:right w:val="nil"/>
            </w:tcBorders>
            <w:shd w:val="clear" w:color="auto" w:fill="auto"/>
            <w:noWrap/>
            <w:vAlign w:val="center"/>
            <w:hideMark/>
          </w:tcPr>
          <w:p w14:paraId="49B65BD2"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73ED58A9"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65504E38" w14:textId="77777777" w:rsidTr="0013504B">
        <w:trPr>
          <w:trHeight w:val="270"/>
          <w:jc w:val="center"/>
        </w:trPr>
        <w:tc>
          <w:tcPr>
            <w:tcW w:w="7854" w:type="dxa"/>
            <w:tcBorders>
              <w:top w:val="nil"/>
              <w:left w:val="nil"/>
              <w:bottom w:val="nil"/>
              <w:right w:val="nil"/>
            </w:tcBorders>
            <w:shd w:val="clear" w:color="000000" w:fill="BDD7EE"/>
            <w:vAlign w:val="center"/>
            <w:hideMark/>
          </w:tcPr>
          <w:p w14:paraId="0B756F38"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They try but no real help</w:t>
            </w:r>
          </w:p>
        </w:tc>
        <w:tc>
          <w:tcPr>
            <w:tcW w:w="950" w:type="dxa"/>
            <w:tcBorders>
              <w:top w:val="nil"/>
              <w:left w:val="nil"/>
              <w:bottom w:val="nil"/>
              <w:right w:val="nil"/>
            </w:tcBorders>
            <w:shd w:val="clear" w:color="000000" w:fill="BDD7EE"/>
            <w:noWrap/>
            <w:vAlign w:val="center"/>
            <w:hideMark/>
          </w:tcPr>
          <w:p w14:paraId="33386247"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151F1AB5"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0AFC8526" w14:textId="77777777" w:rsidTr="0013504B">
        <w:trPr>
          <w:trHeight w:val="270"/>
          <w:jc w:val="center"/>
        </w:trPr>
        <w:tc>
          <w:tcPr>
            <w:tcW w:w="7854" w:type="dxa"/>
            <w:tcBorders>
              <w:top w:val="nil"/>
              <w:left w:val="nil"/>
              <w:bottom w:val="nil"/>
              <w:right w:val="nil"/>
            </w:tcBorders>
            <w:shd w:val="clear" w:color="auto" w:fill="auto"/>
            <w:vAlign w:val="center"/>
            <w:hideMark/>
          </w:tcPr>
          <w:p w14:paraId="54D5AA96"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This is the first time I have been called and the survey has been done.  It needs to happen more</w:t>
            </w:r>
          </w:p>
        </w:tc>
        <w:tc>
          <w:tcPr>
            <w:tcW w:w="950" w:type="dxa"/>
            <w:tcBorders>
              <w:top w:val="nil"/>
              <w:left w:val="nil"/>
              <w:bottom w:val="nil"/>
              <w:right w:val="nil"/>
            </w:tcBorders>
            <w:shd w:val="clear" w:color="auto" w:fill="auto"/>
            <w:noWrap/>
            <w:vAlign w:val="center"/>
            <w:hideMark/>
          </w:tcPr>
          <w:p w14:paraId="23FE1A14"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663B4615"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01FECE46" w14:textId="77777777" w:rsidTr="0013504B">
        <w:trPr>
          <w:trHeight w:val="510"/>
          <w:jc w:val="center"/>
        </w:trPr>
        <w:tc>
          <w:tcPr>
            <w:tcW w:w="7854" w:type="dxa"/>
            <w:tcBorders>
              <w:top w:val="nil"/>
              <w:left w:val="nil"/>
              <w:bottom w:val="nil"/>
              <w:right w:val="nil"/>
            </w:tcBorders>
            <w:shd w:val="clear" w:color="000000" w:fill="BDD7EE"/>
            <w:vAlign w:val="center"/>
            <w:hideMark/>
          </w:tcPr>
          <w:p w14:paraId="148CBD67"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Timmy Wilson legislation, money wasted a lot by court cost and why should it be paid with our rates</w:t>
            </w:r>
          </w:p>
        </w:tc>
        <w:tc>
          <w:tcPr>
            <w:tcW w:w="950" w:type="dxa"/>
            <w:tcBorders>
              <w:top w:val="nil"/>
              <w:left w:val="nil"/>
              <w:bottom w:val="nil"/>
              <w:right w:val="nil"/>
            </w:tcBorders>
            <w:shd w:val="clear" w:color="000000" w:fill="BDD7EE"/>
            <w:noWrap/>
            <w:vAlign w:val="center"/>
            <w:hideMark/>
          </w:tcPr>
          <w:p w14:paraId="764ACD8A"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2EBC1F05"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7FFEFD4D" w14:textId="77777777" w:rsidTr="0013504B">
        <w:trPr>
          <w:trHeight w:val="270"/>
          <w:jc w:val="center"/>
        </w:trPr>
        <w:tc>
          <w:tcPr>
            <w:tcW w:w="7854" w:type="dxa"/>
            <w:tcBorders>
              <w:top w:val="nil"/>
              <w:left w:val="nil"/>
              <w:bottom w:val="nil"/>
              <w:right w:val="nil"/>
            </w:tcBorders>
            <w:shd w:val="clear" w:color="auto" w:fill="auto"/>
            <w:vAlign w:val="center"/>
            <w:hideMark/>
          </w:tcPr>
          <w:p w14:paraId="273C0389"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Too authoritarian</w:t>
            </w:r>
          </w:p>
        </w:tc>
        <w:tc>
          <w:tcPr>
            <w:tcW w:w="950" w:type="dxa"/>
            <w:tcBorders>
              <w:top w:val="nil"/>
              <w:left w:val="nil"/>
              <w:bottom w:val="nil"/>
              <w:right w:val="nil"/>
            </w:tcBorders>
            <w:shd w:val="clear" w:color="auto" w:fill="auto"/>
            <w:noWrap/>
            <w:vAlign w:val="center"/>
            <w:hideMark/>
          </w:tcPr>
          <w:p w14:paraId="446069C6"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41C6BAF4"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432876F0" w14:textId="77777777" w:rsidTr="0013504B">
        <w:trPr>
          <w:trHeight w:val="270"/>
          <w:jc w:val="center"/>
        </w:trPr>
        <w:tc>
          <w:tcPr>
            <w:tcW w:w="7854" w:type="dxa"/>
            <w:tcBorders>
              <w:top w:val="nil"/>
              <w:left w:val="nil"/>
              <w:bottom w:val="nil"/>
              <w:right w:val="nil"/>
            </w:tcBorders>
            <w:shd w:val="clear" w:color="000000" w:fill="BDD7EE"/>
            <w:vAlign w:val="center"/>
            <w:hideMark/>
          </w:tcPr>
          <w:p w14:paraId="74486AEE"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Was supposed to be part of a community garden but Council messed that up on Tulip St</w:t>
            </w:r>
          </w:p>
        </w:tc>
        <w:tc>
          <w:tcPr>
            <w:tcW w:w="950" w:type="dxa"/>
            <w:tcBorders>
              <w:top w:val="nil"/>
              <w:left w:val="nil"/>
              <w:bottom w:val="nil"/>
              <w:right w:val="nil"/>
            </w:tcBorders>
            <w:shd w:val="clear" w:color="000000" w:fill="BDD7EE"/>
            <w:noWrap/>
            <w:vAlign w:val="center"/>
            <w:hideMark/>
          </w:tcPr>
          <w:p w14:paraId="193B2553"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0D13942F"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0DAB4FA0" w14:textId="77777777" w:rsidTr="0013504B">
        <w:trPr>
          <w:trHeight w:val="270"/>
          <w:jc w:val="center"/>
        </w:trPr>
        <w:tc>
          <w:tcPr>
            <w:tcW w:w="7854" w:type="dxa"/>
            <w:tcBorders>
              <w:top w:val="nil"/>
              <w:left w:val="nil"/>
              <w:bottom w:val="nil"/>
              <w:right w:val="nil"/>
            </w:tcBorders>
            <w:shd w:val="clear" w:color="auto" w:fill="auto"/>
            <w:vAlign w:val="center"/>
            <w:hideMark/>
          </w:tcPr>
          <w:p w14:paraId="0267A0F2" w14:textId="77777777"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We only get announcement, not negotiations</w:t>
            </w:r>
          </w:p>
        </w:tc>
        <w:tc>
          <w:tcPr>
            <w:tcW w:w="950" w:type="dxa"/>
            <w:tcBorders>
              <w:top w:val="nil"/>
              <w:left w:val="nil"/>
              <w:bottom w:val="nil"/>
              <w:right w:val="nil"/>
            </w:tcBorders>
            <w:shd w:val="clear" w:color="auto" w:fill="auto"/>
            <w:noWrap/>
            <w:vAlign w:val="center"/>
            <w:hideMark/>
          </w:tcPr>
          <w:p w14:paraId="5C960987"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02F860EF"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3FC50587" w14:textId="77777777" w:rsidTr="0013504B">
        <w:trPr>
          <w:trHeight w:val="270"/>
          <w:jc w:val="center"/>
        </w:trPr>
        <w:tc>
          <w:tcPr>
            <w:tcW w:w="7854" w:type="dxa"/>
            <w:tcBorders>
              <w:top w:val="nil"/>
              <w:left w:val="nil"/>
              <w:bottom w:val="nil"/>
              <w:right w:val="nil"/>
            </w:tcBorders>
            <w:shd w:val="clear" w:color="000000" w:fill="BDD7EE"/>
            <w:vAlign w:val="center"/>
            <w:hideMark/>
          </w:tcPr>
          <w:p w14:paraId="001A5358" w14:textId="33635D0F" w:rsidR="00DD1B45" w:rsidRPr="00DD1B45" w:rsidRDefault="00DD1B45" w:rsidP="00DD1B45">
            <w:pPr>
              <w:jc w:val="left"/>
              <w:rPr>
                <w:rFonts w:eastAsia="Times New Roman"/>
                <w:sz w:val="20"/>
                <w:szCs w:val="20"/>
                <w:lang w:eastAsia="en-AU"/>
              </w:rPr>
            </w:pPr>
            <w:r w:rsidRPr="00DD1B45">
              <w:rPr>
                <w:rFonts w:eastAsia="Times New Roman"/>
                <w:sz w:val="20"/>
                <w:szCs w:val="20"/>
                <w:lang w:eastAsia="en-AU"/>
              </w:rPr>
              <w:t xml:space="preserve">Your opinion is heard by third </w:t>
            </w:r>
            <w:r w:rsidR="004D12EB" w:rsidRPr="00DD1B45">
              <w:rPr>
                <w:rFonts w:eastAsia="Times New Roman"/>
                <w:sz w:val="20"/>
                <w:szCs w:val="20"/>
                <w:lang w:eastAsia="en-AU"/>
              </w:rPr>
              <w:t>party,</w:t>
            </w:r>
            <w:r w:rsidRPr="00DD1B45">
              <w:rPr>
                <w:rFonts w:eastAsia="Times New Roman"/>
                <w:sz w:val="20"/>
                <w:szCs w:val="20"/>
                <w:lang w:eastAsia="en-AU"/>
              </w:rPr>
              <w:t xml:space="preserve"> but Council doesn't listen, does whatever they want</w:t>
            </w:r>
          </w:p>
        </w:tc>
        <w:tc>
          <w:tcPr>
            <w:tcW w:w="950" w:type="dxa"/>
            <w:tcBorders>
              <w:top w:val="nil"/>
              <w:left w:val="nil"/>
              <w:bottom w:val="nil"/>
              <w:right w:val="nil"/>
            </w:tcBorders>
            <w:shd w:val="clear" w:color="000000" w:fill="BDD7EE"/>
            <w:noWrap/>
            <w:vAlign w:val="center"/>
            <w:hideMark/>
          </w:tcPr>
          <w:p w14:paraId="0CFC1384" w14:textId="77777777" w:rsidR="00DD1B45" w:rsidRPr="00DD1B45" w:rsidRDefault="00DD1B45" w:rsidP="00DD1B45">
            <w:pPr>
              <w:jc w:val="center"/>
              <w:rPr>
                <w:rFonts w:eastAsia="Times New Roman"/>
                <w:sz w:val="20"/>
                <w:szCs w:val="20"/>
                <w:lang w:eastAsia="en-AU"/>
              </w:rPr>
            </w:pPr>
            <w:r w:rsidRPr="00DD1B45">
              <w:rPr>
                <w:rFonts w:eastAsia="Times New Roman"/>
                <w:sz w:val="20"/>
                <w:szCs w:val="20"/>
                <w:lang w:eastAsia="en-AU"/>
              </w:rPr>
              <w:t>1</w:t>
            </w:r>
          </w:p>
        </w:tc>
        <w:tc>
          <w:tcPr>
            <w:tcW w:w="222" w:type="dxa"/>
            <w:vAlign w:val="center"/>
            <w:hideMark/>
          </w:tcPr>
          <w:p w14:paraId="3D855970"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51864DEB" w14:textId="77777777" w:rsidTr="0013504B">
        <w:trPr>
          <w:trHeight w:val="270"/>
          <w:jc w:val="center"/>
        </w:trPr>
        <w:tc>
          <w:tcPr>
            <w:tcW w:w="7854" w:type="dxa"/>
            <w:tcBorders>
              <w:top w:val="nil"/>
              <w:left w:val="nil"/>
              <w:bottom w:val="nil"/>
              <w:right w:val="nil"/>
            </w:tcBorders>
            <w:shd w:val="clear" w:color="auto" w:fill="auto"/>
            <w:vAlign w:val="center"/>
            <w:hideMark/>
          </w:tcPr>
          <w:p w14:paraId="0471F386" w14:textId="77777777" w:rsidR="00DD1B45" w:rsidRPr="00DD1B45" w:rsidRDefault="00DD1B45" w:rsidP="00DD1B45">
            <w:pPr>
              <w:jc w:val="center"/>
              <w:rPr>
                <w:rFonts w:eastAsia="Times New Roman"/>
                <w:sz w:val="20"/>
                <w:szCs w:val="20"/>
                <w:lang w:eastAsia="en-AU"/>
              </w:rPr>
            </w:pPr>
          </w:p>
        </w:tc>
        <w:tc>
          <w:tcPr>
            <w:tcW w:w="950" w:type="dxa"/>
            <w:tcBorders>
              <w:top w:val="nil"/>
              <w:left w:val="nil"/>
              <w:bottom w:val="nil"/>
              <w:right w:val="nil"/>
            </w:tcBorders>
            <w:shd w:val="clear" w:color="auto" w:fill="auto"/>
            <w:noWrap/>
            <w:vAlign w:val="center"/>
            <w:hideMark/>
          </w:tcPr>
          <w:p w14:paraId="2298093D" w14:textId="77777777" w:rsidR="00DD1B45" w:rsidRPr="00DD1B45" w:rsidRDefault="00DD1B45" w:rsidP="00DD1B45">
            <w:pPr>
              <w:jc w:val="left"/>
              <w:rPr>
                <w:rFonts w:ascii="Times New Roman" w:eastAsia="Times New Roman" w:hAnsi="Times New Roman" w:cs="Times New Roman"/>
                <w:sz w:val="20"/>
                <w:szCs w:val="20"/>
                <w:lang w:eastAsia="en-AU"/>
              </w:rPr>
            </w:pPr>
          </w:p>
        </w:tc>
        <w:tc>
          <w:tcPr>
            <w:tcW w:w="222" w:type="dxa"/>
            <w:vAlign w:val="center"/>
            <w:hideMark/>
          </w:tcPr>
          <w:p w14:paraId="3DA72D6C" w14:textId="77777777" w:rsidR="00DD1B45" w:rsidRPr="00DD1B45" w:rsidRDefault="00DD1B45" w:rsidP="00DD1B45">
            <w:pPr>
              <w:jc w:val="left"/>
              <w:rPr>
                <w:rFonts w:ascii="Times New Roman" w:eastAsia="Times New Roman" w:hAnsi="Times New Roman" w:cs="Times New Roman"/>
                <w:sz w:val="20"/>
                <w:szCs w:val="20"/>
                <w:lang w:eastAsia="en-AU"/>
              </w:rPr>
            </w:pPr>
          </w:p>
        </w:tc>
      </w:tr>
      <w:tr w:rsidR="00DD1B45" w:rsidRPr="00DD1B45" w14:paraId="5D5DB6F3" w14:textId="77777777" w:rsidTr="0013504B">
        <w:trPr>
          <w:trHeight w:val="270"/>
          <w:jc w:val="center"/>
        </w:trPr>
        <w:tc>
          <w:tcPr>
            <w:tcW w:w="7854" w:type="dxa"/>
            <w:tcBorders>
              <w:top w:val="nil"/>
              <w:left w:val="nil"/>
              <w:bottom w:val="nil"/>
              <w:right w:val="nil"/>
            </w:tcBorders>
            <w:shd w:val="clear" w:color="auto" w:fill="auto"/>
            <w:vAlign w:val="center"/>
            <w:hideMark/>
          </w:tcPr>
          <w:p w14:paraId="2868075D" w14:textId="77777777" w:rsidR="00DD1B45" w:rsidRPr="00DD1B45" w:rsidRDefault="00DD1B45" w:rsidP="00DD1B45">
            <w:pPr>
              <w:jc w:val="left"/>
              <w:rPr>
                <w:rFonts w:eastAsia="Times New Roman"/>
                <w:b/>
                <w:bCs/>
                <w:sz w:val="20"/>
                <w:szCs w:val="20"/>
                <w:lang w:eastAsia="en-AU"/>
              </w:rPr>
            </w:pPr>
            <w:r w:rsidRPr="00DD1B45">
              <w:rPr>
                <w:rFonts w:eastAsia="Times New Roman"/>
                <w:b/>
                <w:bCs/>
                <w:sz w:val="20"/>
                <w:szCs w:val="20"/>
                <w:lang w:eastAsia="en-AU"/>
              </w:rPr>
              <w:t>Total</w:t>
            </w:r>
          </w:p>
        </w:tc>
        <w:tc>
          <w:tcPr>
            <w:tcW w:w="950" w:type="dxa"/>
            <w:tcBorders>
              <w:top w:val="nil"/>
              <w:left w:val="nil"/>
              <w:bottom w:val="nil"/>
              <w:right w:val="nil"/>
            </w:tcBorders>
            <w:shd w:val="clear" w:color="auto" w:fill="auto"/>
            <w:noWrap/>
            <w:vAlign w:val="center"/>
            <w:hideMark/>
          </w:tcPr>
          <w:p w14:paraId="39EF5034" w14:textId="77777777" w:rsidR="00DD1B45" w:rsidRPr="00DD1B45" w:rsidRDefault="00DD1B45" w:rsidP="00DD1B45">
            <w:pPr>
              <w:jc w:val="center"/>
              <w:rPr>
                <w:rFonts w:eastAsia="Times New Roman"/>
                <w:b/>
                <w:bCs/>
                <w:sz w:val="20"/>
                <w:szCs w:val="20"/>
                <w:lang w:eastAsia="en-AU"/>
              </w:rPr>
            </w:pPr>
            <w:r w:rsidRPr="00DD1B45">
              <w:rPr>
                <w:rFonts w:eastAsia="Times New Roman"/>
                <w:b/>
                <w:bCs/>
                <w:sz w:val="20"/>
                <w:szCs w:val="20"/>
                <w:lang w:eastAsia="en-AU"/>
              </w:rPr>
              <w:t>90</w:t>
            </w:r>
          </w:p>
        </w:tc>
        <w:tc>
          <w:tcPr>
            <w:tcW w:w="222" w:type="dxa"/>
            <w:vAlign w:val="center"/>
            <w:hideMark/>
          </w:tcPr>
          <w:p w14:paraId="2CE4B76E" w14:textId="77777777" w:rsidR="00DD1B45" w:rsidRPr="00DD1B45" w:rsidRDefault="00DD1B45" w:rsidP="00DD1B45">
            <w:pPr>
              <w:jc w:val="left"/>
              <w:rPr>
                <w:rFonts w:ascii="Times New Roman" w:eastAsia="Times New Roman" w:hAnsi="Times New Roman" w:cs="Times New Roman"/>
                <w:sz w:val="20"/>
                <w:szCs w:val="20"/>
                <w:lang w:eastAsia="en-AU"/>
              </w:rPr>
            </w:pPr>
          </w:p>
        </w:tc>
      </w:tr>
    </w:tbl>
    <w:p w14:paraId="488D7AB3" w14:textId="3112CD7C" w:rsidR="007A2173" w:rsidRDefault="004E5FDF" w:rsidP="007A2173">
      <w:pPr>
        <w:pStyle w:val="Heading2"/>
      </w:pPr>
      <w:bookmarkStart w:id="39" w:name="_Toc436038331"/>
      <w:bookmarkStart w:id="40" w:name="_Toc104456250"/>
      <w:r>
        <w:lastRenderedPageBreak/>
        <w:t>The r</w:t>
      </w:r>
      <w:r w:rsidR="007A2173">
        <w:t>esponsiveness of Council</w:t>
      </w:r>
      <w:bookmarkEnd w:id="39"/>
      <w:r>
        <w:t xml:space="preserve"> to local community needs</w:t>
      </w:r>
      <w:bookmarkEnd w:id="40"/>
    </w:p>
    <w:p w14:paraId="04411079" w14:textId="007BB3FA" w:rsidR="005F1434" w:rsidRPr="00170137" w:rsidRDefault="005F1434" w:rsidP="005F1434">
      <w:pPr>
        <w:rPr>
          <w:sz w:val="16"/>
          <w:szCs w:val="16"/>
          <w:lang w:val="en-US"/>
        </w:rPr>
      </w:pPr>
    </w:p>
    <w:p w14:paraId="24B436B1" w14:textId="15A781B3" w:rsidR="002804DA" w:rsidRDefault="002804DA" w:rsidP="005F1434">
      <w:pPr>
        <w:rPr>
          <w:lang w:val="en-US"/>
        </w:rPr>
      </w:pPr>
      <w:r>
        <w:rPr>
          <w:lang w:val="en-US"/>
        </w:rPr>
        <w:t xml:space="preserve">Satisfaction with the responsiveness of Council to local community needs increased </w:t>
      </w:r>
      <w:r w:rsidR="008238CC">
        <w:rPr>
          <w:lang w:val="en-US"/>
        </w:rPr>
        <w:t xml:space="preserve">measurably this year, up 4.9% to 6.81, which is a “good” up from a “solid” level.  Despite the increase, this result remains below the long-term average since 2018 of </w:t>
      </w:r>
      <w:r w:rsidR="00103846">
        <w:rPr>
          <w:lang w:val="en-US"/>
        </w:rPr>
        <w:t>6.94.</w:t>
      </w:r>
    </w:p>
    <w:p w14:paraId="17539F56" w14:textId="77777777" w:rsidR="008238CC" w:rsidRPr="00170137" w:rsidRDefault="008238CC" w:rsidP="005F1434">
      <w:pPr>
        <w:rPr>
          <w:sz w:val="12"/>
          <w:szCs w:val="12"/>
          <w:lang w:val="en-US"/>
        </w:rPr>
      </w:pPr>
    </w:p>
    <w:p w14:paraId="76A8FF50" w14:textId="60489B8D" w:rsidR="00FF6494" w:rsidRDefault="005034DD" w:rsidP="004C40DA">
      <w:pPr>
        <w:jc w:val="center"/>
        <w:rPr>
          <w:lang w:val="en-US"/>
        </w:rPr>
      </w:pPr>
      <w:r w:rsidRPr="005034DD">
        <w:rPr>
          <w:noProof/>
        </w:rPr>
        <w:drawing>
          <wp:inline distT="0" distB="0" distL="0" distR="0" wp14:anchorId="3DC96A24" wp14:editId="2B84AEB8">
            <wp:extent cx="5419242" cy="35528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19546" cy="3553024"/>
                    </a:xfrm>
                    <a:prstGeom prst="rect">
                      <a:avLst/>
                    </a:prstGeom>
                    <a:noFill/>
                    <a:ln>
                      <a:noFill/>
                    </a:ln>
                  </pic:spPr>
                </pic:pic>
              </a:graphicData>
            </a:graphic>
          </wp:inline>
        </w:drawing>
      </w:r>
    </w:p>
    <w:p w14:paraId="5C8458BF" w14:textId="76D0FA70" w:rsidR="00720058" w:rsidRPr="00170137" w:rsidRDefault="00720058" w:rsidP="004C40DA">
      <w:pPr>
        <w:jc w:val="center"/>
        <w:rPr>
          <w:sz w:val="12"/>
          <w:szCs w:val="12"/>
          <w:lang w:val="en-US"/>
        </w:rPr>
      </w:pPr>
    </w:p>
    <w:p w14:paraId="4A249C03" w14:textId="42AB685F" w:rsidR="00103846" w:rsidRDefault="00103846" w:rsidP="00103846">
      <w:pPr>
        <w:rPr>
          <w:lang w:val="en-US"/>
        </w:rPr>
      </w:pPr>
      <w:r>
        <w:rPr>
          <w:lang w:val="en-US"/>
        </w:rPr>
        <w:t xml:space="preserve">Whilst there was no statistically significant variation in satisfaction observed across the municipality, it is noted that respondents from Brighton East rated satisfaction as “very good”, whilst respondents from </w:t>
      </w:r>
      <w:r w:rsidR="00170137">
        <w:rPr>
          <w:lang w:val="en-US"/>
        </w:rPr>
        <w:t>Highett and Hampton East rated it as “solid”.</w:t>
      </w:r>
    </w:p>
    <w:p w14:paraId="4082D923" w14:textId="77777777" w:rsidR="00103846" w:rsidRPr="00170137" w:rsidRDefault="00103846" w:rsidP="004C40DA">
      <w:pPr>
        <w:jc w:val="center"/>
        <w:rPr>
          <w:sz w:val="12"/>
          <w:szCs w:val="12"/>
          <w:lang w:val="en-US"/>
        </w:rPr>
      </w:pPr>
    </w:p>
    <w:p w14:paraId="38824104" w14:textId="4FDE4372" w:rsidR="00720058" w:rsidRDefault="00720058" w:rsidP="004C40DA">
      <w:pPr>
        <w:jc w:val="center"/>
        <w:rPr>
          <w:lang w:val="en-US"/>
        </w:rPr>
      </w:pPr>
      <w:r w:rsidRPr="00720058">
        <w:rPr>
          <w:noProof/>
        </w:rPr>
        <w:drawing>
          <wp:inline distT="0" distB="0" distL="0" distR="0" wp14:anchorId="0943EB8C" wp14:editId="1C2F8F81">
            <wp:extent cx="5731510" cy="350901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509010"/>
                    </a:xfrm>
                    <a:prstGeom prst="rect">
                      <a:avLst/>
                    </a:prstGeom>
                    <a:noFill/>
                    <a:ln>
                      <a:noFill/>
                    </a:ln>
                  </pic:spPr>
                </pic:pic>
              </a:graphicData>
            </a:graphic>
          </wp:inline>
        </w:drawing>
      </w:r>
    </w:p>
    <w:p w14:paraId="21CA2078" w14:textId="3CA83E6E" w:rsidR="00626265" w:rsidRDefault="00626265" w:rsidP="00185796">
      <w:pPr>
        <w:pStyle w:val="Heading2"/>
      </w:pPr>
      <w:bookmarkStart w:id="41" w:name="_Toc436038332"/>
      <w:bookmarkStart w:id="42" w:name="_Toc104456251"/>
      <w:r>
        <w:lastRenderedPageBreak/>
        <w:t>Maintaining trust and confidence of local community</w:t>
      </w:r>
      <w:bookmarkEnd w:id="41"/>
      <w:bookmarkEnd w:id="42"/>
      <w:r>
        <w:t xml:space="preserve"> </w:t>
      </w:r>
    </w:p>
    <w:p w14:paraId="16843A9C" w14:textId="40994272" w:rsidR="005F1434" w:rsidRDefault="005F1434" w:rsidP="005F1434">
      <w:pPr>
        <w:rPr>
          <w:sz w:val="16"/>
          <w:szCs w:val="16"/>
          <w:lang w:val="en-US"/>
        </w:rPr>
      </w:pPr>
    </w:p>
    <w:p w14:paraId="5296DF96" w14:textId="723DE0A0" w:rsidR="00F817A1" w:rsidRPr="004A07F4" w:rsidRDefault="00F817A1" w:rsidP="00F817A1">
      <w:pPr>
        <w:rPr>
          <w:lang w:val="en-US"/>
        </w:rPr>
      </w:pPr>
      <w:r>
        <w:rPr>
          <w:lang w:val="en-US"/>
        </w:rPr>
        <w:t xml:space="preserve">Satisfaction with Council’s performance maintaining the trust and confidence of the local community increased measurably this year, up </w:t>
      </w:r>
      <w:r w:rsidR="008D63E8">
        <w:rPr>
          <w:lang w:val="en-US"/>
        </w:rPr>
        <w:t>seven percent to 6.84, which is a “good”, up from a “solid” level of satisfaction.  This returns satisfaction to the long-term average of 6.85.</w:t>
      </w:r>
    </w:p>
    <w:p w14:paraId="295DCA4D" w14:textId="77777777" w:rsidR="003A6C01" w:rsidRPr="00856FF0" w:rsidRDefault="003A6C01" w:rsidP="005F1434">
      <w:pPr>
        <w:rPr>
          <w:sz w:val="12"/>
          <w:szCs w:val="12"/>
          <w:lang w:val="en-US"/>
        </w:rPr>
      </w:pPr>
    </w:p>
    <w:p w14:paraId="4CDDE6A9" w14:textId="63E080B7" w:rsidR="00626265" w:rsidRDefault="005034DD" w:rsidP="00185796">
      <w:pPr>
        <w:jc w:val="center"/>
        <w:rPr>
          <w:lang w:val="en-US"/>
        </w:rPr>
      </w:pPr>
      <w:r w:rsidRPr="005034DD">
        <w:rPr>
          <w:noProof/>
        </w:rPr>
        <w:drawing>
          <wp:inline distT="0" distB="0" distL="0" distR="0" wp14:anchorId="1EB1C830" wp14:editId="67A1065A">
            <wp:extent cx="5457825" cy="356235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57825" cy="3562350"/>
                    </a:xfrm>
                    <a:prstGeom prst="rect">
                      <a:avLst/>
                    </a:prstGeom>
                    <a:noFill/>
                    <a:ln>
                      <a:noFill/>
                    </a:ln>
                  </pic:spPr>
                </pic:pic>
              </a:graphicData>
            </a:graphic>
          </wp:inline>
        </w:drawing>
      </w:r>
    </w:p>
    <w:p w14:paraId="36B6E74A" w14:textId="1B5D28EF" w:rsidR="00720058" w:rsidRPr="00856FF0" w:rsidRDefault="00720058" w:rsidP="00185796">
      <w:pPr>
        <w:jc w:val="center"/>
        <w:rPr>
          <w:sz w:val="12"/>
          <w:szCs w:val="12"/>
          <w:lang w:val="en-US"/>
        </w:rPr>
      </w:pPr>
    </w:p>
    <w:p w14:paraId="5FF80C4C" w14:textId="3682FC88" w:rsidR="00201234" w:rsidRDefault="00201234" w:rsidP="00856FF0">
      <w:pPr>
        <w:rPr>
          <w:lang w:val="en-US"/>
        </w:rPr>
      </w:pPr>
      <w:r>
        <w:rPr>
          <w:lang w:val="en-US"/>
        </w:rPr>
        <w:t xml:space="preserve">There was no statistically significant variation in this result observed across the municipality, </w:t>
      </w:r>
      <w:r w:rsidR="00856FF0">
        <w:rPr>
          <w:lang w:val="en-US"/>
        </w:rPr>
        <w:t>although respondents in Brighton East rated satisfaction “very good”, whilst respondents in Hampton East and Highett rated it “solid”.</w:t>
      </w:r>
    </w:p>
    <w:p w14:paraId="7F1E0E54" w14:textId="77777777" w:rsidR="00201234" w:rsidRPr="00856FF0" w:rsidRDefault="00201234" w:rsidP="00185796">
      <w:pPr>
        <w:jc w:val="center"/>
        <w:rPr>
          <w:sz w:val="12"/>
          <w:szCs w:val="12"/>
          <w:lang w:val="en-US"/>
        </w:rPr>
      </w:pPr>
    </w:p>
    <w:p w14:paraId="5D096000" w14:textId="2907327A" w:rsidR="00720058" w:rsidRDefault="00720058" w:rsidP="00185796">
      <w:pPr>
        <w:jc w:val="center"/>
        <w:rPr>
          <w:lang w:val="en-US"/>
        </w:rPr>
      </w:pPr>
      <w:r w:rsidRPr="00720058">
        <w:rPr>
          <w:noProof/>
        </w:rPr>
        <w:drawing>
          <wp:inline distT="0" distB="0" distL="0" distR="0" wp14:anchorId="57B6E0FF" wp14:editId="277D9745">
            <wp:extent cx="5731510" cy="351282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512820"/>
                    </a:xfrm>
                    <a:prstGeom prst="rect">
                      <a:avLst/>
                    </a:prstGeom>
                    <a:noFill/>
                    <a:ln>
                      <a:noFill/>
                    </a:ln>
                  </pic:spPr>
                </pic:pic>
              </a:graphicData>
            </a:graphic>
          </wp:inline>
        </w:drawing>
      </w:r>
    </w:p>
    <w:p w14:paraId="77E6C9EB" w14:textId="6974A322" w:rsidR="00626265" w:rsidRDefault="00626265" w:rsidP="00185796">
      <w:pPr>
        <w:pStyle w:val="Heading2"/>
      </w:pPr>
      <w:bookmarkStart w:id="43" w:name="_Toc436038333"/>
      <w:bookmarkStart w:id="44" w:name="_Toc104456252"/>
      <w:r>
        <w:lastRenderedPageBreak/>
        <w:t>Making decisions in the interests of the community</w:t>
      </w:r>
      <w:bookmarkEnd w:id="43"/>
      <w:bookmarkEnd w:id="44"/>
      <w:r>
        <w:t xml:space="preserve"> </w:t>
      </w:r>
    </w:p>
    <w:p w14:paraId="6BDD251E" w14:textId="78CA5EA5" w:rsidR="00621F4C" w:rsidRPr="00353066" w:rsidRDefault="00621F4C" w:rsidP="00B367AA">
      <w:pPr>
        <w:rPr>
          <w:sz w:val="16"/>
          <w:szCs w:val="16"/>
          <w:lang w:val="en-US"/>
        </w:rPr>
      </w:pPr>
    </w:p>
    <w:p w14:paraId="069DCEC4" w14:textId="14AE4506" w:rsidR="00B367AA" w:rsidRDefault="00B367AA" w:rsidP="00B367AA">
      <w:pPr>
        <w:rPr>
          <w:lang w:val="en-US"/>
        </w:rPr>
      </w:pPr>
      <w:r>
        <w:rPr>
          <w:lang w:val="en-US"/>
        </w:rPr>
        <w:t xml:space="preserve">Satisfaction with Council’s performance making decisions in the interests of the community increased </w:t>
      </w:r>
      <w:r w:rsidR="008B4339">
        <w:rPr>
          <w:lang w:val="en-US"/>
        </w:rPr>
        <w:t xml:space="preserve">measurably and significantly this year, up eight percent to 6.73, which is a “good”, up from a “solid” level of satisfaction.  </w:t>
      </w:r>
      <w:r w:rsidR="00642745">
        <w:rPr>
          <w:lang w:val="en-US"/>
        </w:rPr>
        <w:t xml:space="preserve">This result is </w:t>
      </w:r>
      <w:r w:rsidR="00687D83">
        <w:rPr>
          <w:lang w:val="en-US"/>
        </w:rPr>
        <w:t>similar</w:t>
      </w:r>
      <w:r w:rsidR="00642745">
        <w:rPr>
          <w:lang w:val="en-US"/>
        </w:rPr>
        <w:t xml:space="preserve"> to the long-term average of 6.78.</w:t>
      </w:r>
    </w:p>
    <w:p w14:paraId="1B5282BA" w14:textId="77777777" w:rsidR="00E15E85" w:rsidRPr="00E15E85" w:rsidRDefault="00E15E85" w:rsidP="00C37799">
      <w:pPr>
        <w:rPr>
          <w:sz w:val="16"/>
          <w:szCs w:val="16"/>
          <w:lang w:val="en-US"/>
        </w:rPr>
      </w:pPr>
    </w:p>
    <w:p w14:paraId="0FA7E947" w14:textId="428F5E05" w:rsidR="0011212F" w:rsidRDefault="00E8563A" w:rsidP="00C37799">
      <w:pPr>
        <w:jc w:val="center"/>
      </w:pPr>
      <w:r w:rsidRPr="00E8563A">
        <w:rPr>
          <w:noProof/>
        </w:rPr>
        <w:drawing>
          <wp:inline distT="0" distB="0" distL="0" distR="0" wp14:anchorId="7DD572CB" wp14:editId="1820ED1D">
            <wp:extent cx="5353050" cy="3521743"/>
            <wp:effectExtent l="0" t="0" r="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53985" cy="3522358"/>
                    </a:xfrm>
                    <a:prstGeom prst="rect">
                      <a:avLst/>
                    </a:prstGeom>
                    <a:noFill/>
                    <a:ln>
                      <a:noFill/>
                    </a:ln>
                  </pic:spPr>
                </pic:pic>
              </a:graphicData>
            </a:graphic>
          </wp:inline>
        </w:drawing>
      </w:r>
    </w:p>
    <w:p w14:paraId="1116B58B" w14:textId="77777777" w:rsidR="00353066" w:rsidRPr="00353066" w:rsidRDefault="00353066" w:rsidP="00C37799">
      <w:pPr>
        <w:jc w:val="center"/>
        <w:rPr>
          <w:sz w:val="12"/>
          <w:szCs w:val="12"/>
        </w:rPr>
      </w:pPr>
    </w:p>
    <w:p w14:paraId="002FBDC2" w14:textId="77777777" w:rsidR="00353066" w:rsidRDefault="00353066" w:rsidP="00353066">
      <w:pPr>
        <w:rPr>
          <w:lang w:val="en-US"/>
        </w:rPr>
      </w:pPr>
      <w:r>
        <w:rPr>
          <w:lang w:val="en-US"/>
        </w:rPr>
        <w:t>There was no statistically significant variation in this result observed across the municipality, although respondents in Brighton East rated satisfaction “very good”, whilst respondents in Hampton East and Highett rated it “solid”.</w:t>
      </w:r>
    </w:p>
    <w:p w14:paraId="5000A060" w14:textId="4315713F" w:rsidR="00720058" w:rsidRPr="00353066" w:rsidRDefault="00720058" w:rsidP="00C37799">
      <w:pPr>
        <w:jc w:val="center"/>
        <w:rPr>
          <w:sz w:val="12"/>
          <w:szCs w:val="12"/>
        </w:rPr>
      </w:pPr>
    </w:p>
    <w:p w14:paraId="28A646B8" w14:textId="04392F80" w:rsidR="00720058" w:rsidRDefault="00720058" w:rsidP="00C37799">
      <w:pPr>
        <w:jc w:val="center"/>
      </w:pPr>
      <w:r w:rsidRPr="00720058">
        <w:rPr>
          <w:noProof/>
        </w:rPr>
        <w:drawing>
          <wp:inline distT="0" distB="0" distL="0" distR="0" wp14:anchorId="7A082A72" wp14:editId="42352A1B">
            <wp:extent cx="5676900" cy="3483123"/>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8254" cy="3483954"/>
                    </a:xfrm>
                    <a:prstGeom prst="rect">
                      <a:avLst/>
                    </a:prstGeom>
                    <a:noFill/>
                    <a:ln>
                      <a:noFill/>
                    </a:ln>
                  </pic:spPr>
                </pic:pic>
              </a:graphicData>
            </a:graphic>
          </wp:inline>
        </w:drawing>
      </w:r>
    </w:p>
    <w:p w14:paraId="2F3E25EF" w14:textId="36E6C705" w:rsidR="0011212F" w:rsidRDefault="0011212F" w:rsidP="0011212F">
      <w:pPr>
        <w:pStyle w:val="Heading2"/>
      </w:pPr>
      <w:bookmarkStart w:id="45" w:name="_Representation,_lobbying_and"/>
      <w:bookmarkStart w:id="46" w:name="_Toc104456253"/>
      <w:bookmarkStart w:id="47" w:name="_Hlk511995638"/>
      <w:bookmarkStart w:id="48" w:name="_Toc436038334"/>
      <w:bookmarkEnd w:id="45"/>
      <w:r>
        <w:lastRenderedPageBreak/>
        <w:t>Representation, lobbying and advocacy</w:t>
      </w:r>
      <w:bookmarkEnd w:id="46"/>
    </w:p>
    <w:p w14:paraId="4E6DEC26" w14:textId="6A0945C5" w:rsidR="00687D83" w:rsidRPr="0083622E" w:rsidRDefault="00687D83" w:rsidP="00687D83">
      <w:pPr>
        <w:rPr>
          <w:sz w:val="16"/>
          <w:szCs w:val="16"/>
          <w:lang w:val="en-US"/>
        </w:rPr>
      </w:pPr>
    </w:p>
    <w:p w14:paraId="00C679DA" w14:textId="5EE192ED" w:rsidR="00687D83" w:rsidRPr="00687D83" w:rsidRDefault="00687D83" w:rsidP="00687D83">
      <w:pPr>
        <w:rPr>
          <w:lang w:val="en-US"/>
        </w:rPr>
      </w:pPr>
      <w:r>
        <w:rPr>
          <w:lang w:val="en-US"/>
        </w:rPr>
        <w:t xml:space="preserve">Satisfaction with Council’s representation, lobbying, and advocacy </w:t>
      </w:r>
      <w:r w:rsidR="00B95FDA">
        <w:rPr>
          <w:lang w:val="en-US"/>
        </w:rPr>
        <w:t xml:space="preserve">increased solidly but not measurably this year, up 6.1% to 6.56, which is a “good”, up from a “solid” level.  This result </w:t>
      </w:r>
      <w:r w:rsidR="00E83996">
        <w:rPr>
          <w:lang w:val="en-US"/>
        </w:rPr>
        <w:t>remains marginally below the long-term average since 2018 of 6.66.</w:t>
      </w:r>
    </w:p>
    <w:p w14:paraId="7E421CEF" w14:textId="6DD381AA" w:rsidR="0011212F" w:rsidRPr="0083622E" w:rsidRDefault="0011212F" w:rsidP="00C27227">
      <w:pPr>
        <w:rPr>
          <w:sz w:val="12"/>
          <w:szCs w:val="12"/>
          <w:lang w:val="en-US"/>
        </w:rPr>
      </w:pPr>
    </w:p>
    <w:p w14:paraId="16832B14" w14:textId="6A26B5B0" w:rsidR="0011212F" w:rsidRDefault="00E8563A" w:rsidP="00C27227">
      <w:pPr>
        <w:jc w:val="center"/>
      </w:pPr>
      <w:r w:rsidRPr="00E8563A">
        <w:rPr>
          <w:noProof/>
        </w:rPr>
        <w:drawing>
          <wp:inline distT="0" distB="0" distL="0" distR="0" wp14:anchorId="25AFCAEA" wp14:editId="0C9D2CF9">
            <wp:extent cx="5410200" cy="3549851"/>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10659" cy="3550152"/>
                    </a:xfrm>
                    <a:prstGeom prst="rect">
                      <a:avLst/>
                    </a:prstGeom>
                    <a:noFill/>
                    <a:ln>
                      <a:noFill/>
                    </a:ln>
                  </pic:spPr>
                </pic:pic>
              </a:graphicData>
            </a:graphic>
          </wp:inline>
        </w:drawing>
      </w:r>
    </w:p>
    <w:p w14:paraId="6A150C02" w14:textId="4FDAE170" w:rsidR="00720058" w:rsidRPr="0083622E" w:rsidRDefault="00720058" w:rsidP="00C27227">
      <w:pPr>
        <w:jc w:val="center"/>
        <w:rPr>
          <w:sz w:val="12"/>
          <w:szCs w:val="12"/>
        </w:rPr>
      </w:pPr>
    </w:p>
    <w:p w14:paraId="1B075C62" w14:textId="4A6E320B" w:rsidR="0083622E" w:rsidRDefault="0083622E" w:rsidP="0083622E">
      <w:r>
        <w:t xml:space="preserve">Respondents in Brighton East were measurably more satisfied than average, although still at a “good” level, whilst respondents from Hampton East and Highett were notably but not measurably less satisfied and at “poor” levels of satisfaction. </w:t>
      </w:r>
    </w:p>
    <w:p w14:paraId="5150D976" w14:textId="77777777" w:rsidR="0083622E" w:rsidRPr="0083622E" w:rsidRDefault="0083622E" w:rsidP="00C27227">
      <w:pPr>
        <w:jc w:val="center"/>
        <w:rPr>
          <w:sz w:val="12"/>
          <w:szCs w:val="12"/>
        </w:rPr>
      </w:pPr>
    </w:p>
    <w:p w14:paraId="053C9B09" w14:textId="6FDB89DA" w:rsidR="00720058" w:rsidRDefault="00720058" w:rsidP="00C27227">
      <w:pPr>
        <w:jc w:val="center"/>
      </w:pPr>
      <w:r w:rsidRPr="00720058">
        <w:rPr>
          <w:noProof/>
        </w:rPr>
        <w:drawing>
          <wp:inline distT="0" distB="0" distL="0" distR="0" wp14:anchorId="61C13017" wp14:editId="04D2F3CC">
            <wp:extent cx="5731510" cy="3514725"/>
            <wp:effectExtent l="0" t="0" r="254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3514725"/>
                    </a:xfrm>
                    <a:prstGeom prst="rect">
                      <a:avLst/>
                    </a:prstGeom>
                    <a:noFill/>
                    <a:ln>
                      <a:noFill/>
                    </a:ln>
                  </pic:spPr>
                </pic:pic>
              </a:graphicData>
            </a:graphic>
          </wp:inline>
        </w:drawing>
      </w:r>
    </w:p>
    <w:p w14:paraId="01EE19D2" w14:textId="77777777" w:rsidR="00E8077C" w:rsidRDefault="00E8077C" w:rsidP="00006EEC">
      <w:pPr>
        <w:pStyle w:val="Heading1"/>
        <w:rPr>
          <w:rStyle w:val="Char22"/>
          <w:rFonts w:ascii="Calibri" w:hAnsi="Calibri" w:cs="Calibri"/>
          <w:b/>
          <w:bCs/>
          <w:kern w:val="0"/>
          <w:lang w:val="en-AU"/>
        </w:rPr>
      </w:pPr>
      <w:bookmarkStart w:id="49" w:name="_Bayside_Council_as_1"/>
      <w:bookmarkStart w:id="50" w:name="_Toc104456254"/>
      <w:bookmarkEnd w:id="49"/>
      <w:r>
        <w:rPr>
          <w:rStyle w:val="Char22"/>
          <w:rFonts w:ascii="Calibri" w:hAnsi="Calibri" w:cs="Calibri"/>
          <w:b/>
          <w:bCs/>
          <w:kern w:val="0"/>
          <w:lang w:val="en-AU"/>
        </w:rPr>
        <w:lastRenderedPageBreak/>
        <w:t>Bayside Council as an organisation</w:t>
      </w:r>
      <w:bookmarkEnd w:id="50"/>
    </w:p>
    <w:p w14:paraId="266147CF" w14:textId="77777777" w:rsidR="00E8077C" w:rsidRPr="006B0F0D" w:rsidRDefault="00E8077C" w:rsidP="00E8077C"/>
    <w:p w14:paraId="7D0CA4B8" w14:textId="77777777" w:rsidR="00E8077C" w:rsidRPr="006B0F0D" w:rsidRDefault="00E8077C" w:rsidP="00E8077C">
      <w:r w:rsidRPr="006B0F0D">
        <w:t>Respondents were asked:</w:t>
      </w:r>
    </w:p>
    <w:p w14:paraId="6918137D" w14:textId="77777777" w:rsidR="00E8077C" w:rsidRPr="006B0F0D" w:rsidRDefault="00E8077C" w:rsidP="00E8077C"/>
    <w:p w14:paraId="5BB08AEF" w14:textId="77777777" w:rsidR="00E8077C" w:rsidRPr="006B0F0D" w:rsidRDefault="00E8077C" w:rsidP="00E8077C">
      <w:pPr>
        <w:jc w:val="center"/>
        <w:rPr>
          <w:i/>
          <w:color w:val="0070C0"/>
          <w:sz w:val="22"/>
        </w:rPr>
      </w:pPr>
      <w:r w:rsidRPr="006B0F0D">
        <w:rPr>
          <w:i/>
          <w:color w:val="0070C0"/>
          <w:sz w:val="22"/>
        </w:rPr>
        <w:t>“On a scale of zero (strongly disagree) to ten (strongly agree), please rate your agreement with the following statements regarding Bayside City Council as an organisation.”</w:t>
      </w:r>
    </w:p>
    <w:p w14:paraId="1ECEDB94" w14:textId="5F147866" w:rsidR="00E8077C" w:rsidRDefault="00E8077C" w:rsidP="00E8077C"/>
    <w:p w14:paraId="083DA1ED" w14:textId="415DC358" w:rsidR="00DA31BE" w:rsidRDefault="000D5B04" w:rsidP="00E8077C">
      <w:r>
        <w:t xml:space="preserve">Respondents were again in 2022, asked to rate their agreement with </w:t>
      </w:r>
      <w:r w:rsidR="00DA31BE">
        <w:t>six statements about Bayside Council as an organisation.</w:t>
      </w:r>
      <w:r w:rsidR="0042034E">
        <w:t xml:space="preserve">  In previous years there were seven statements, including a statement about Council being “progressive and up-to-date” which has been discontinued.</w:t>
      </w:r>
      <w:r w:rsidR="00DA31BE">
        <w:t xml:space="preserve">  </w:t>
      </w:r>
    </w:p>
    <w:p w14:paraId="38C9B754" w14:textId="77777777" w:rsidR="00DA31BE" w:rsidRDefault="00DA31BE" w:rsidP="00E8077C"/>
    <w:p w14:paraId="2F5BC011" w14:textId="65269B1B" w:rsidR="000D5B04" w:rsidRDefault="00DA31BE" w:rsidP="00E8077C">
      <w:r>
        <w:t>The statement relating to Council being efficient and effective was modified from previous years, where the statement was “Council is bureaucratic and inefficient”.  This change was made to bring the statement into line with the other five statements.</w:t>
      </w:r>
    </w:p>
    <w:p w14:paraId="15195638" w14:textId="080D5C0B" w:rsidR="00FF6E58" w:rsidRDefault="00FF6E58" w:rsidP="00E8077C"/>
    <w:p w14:paraId="2DCB8AA2" w14:textId="579AD4B6" w:rsidR="00626AB5" w:rsidRDefault="00FF6E58" w:rsidP="00E8077C">
      <w:r>
        <w:t xml:space="preserve">Consistent with the strong increase both in overall satisfaction (up 2.8%) and average satisfaction with leadership and governance (up an average of </w:t>
      </w:r>
      <w:r w:rsidR="00B87ADC">
        <w:t>6.7%), the average agreement with these six statements increased substantially this year.</w:t>
      </w:r>
      <w:r w:rsidR="0042034E">
        <w:t xml:space="preserve">  The average increase in agreement with the five statements for which comparisons </w:t>
      </w:r>
      <w:r w:rsidR="00AE6DC7">
        <w:t>we</w:t>
      </w:r>
      <w:r w:rsidR="0042034E">
        <w:t>re valid was 6.6%.</w:t>
      </w:r>
    </w:p>
    <w:p w14:paraId="2701B569" w14:textId="77777777" w:rsidR="00626AB5" w:rsidRDefault="00626AB5" w:rsidP="00E8077C"/>
    <w:p w14:paraId="0390C03B" w14:textId="0D79DB79" w:rsidR="00FF6E58" w:rsidRDefault="00626AB5" w:rsidP="00E8077C">
      <w:r>
        <w:t xml:space="preserve">On average, respondents were strongly in agreement that Council provides important </w:t>
      </w:r>
      <w:r w:rsidR="004B0EA8">
        <w:t>services and</w:t>
      </w:r>
      <w:r>
        <w:t xml:space="preserve"> were moderately in agreement that Council is trustworthy and reliable; efficient and </w:t>
      </w:r>
      <w:r w:rsidR="004B0EA8">
        <w:t>effective; a responsible financial manager, has a sound direction for the future, and offers value for rates.</w:t>
      </w:r>
    </w:p>
    <w:p w14:paraId="42E9D2DB" w14:textId="77777777" w:rsidR="000D5B04" w:rsidRDefault="000D5B04" w:rsidP="00E8077C"/>
    <w:p w14:paraId="00CA6DB3" w14:textId="33AAC854" w:rsidR="00E8077C" w:rsidRDefault="00584EEA" w:rsidP="00E8077C">
      <w:pPr>
        <w:jc w:val="center"/>
        <w:rPr>
          <w:color w:val="0070C0"/>
        </w:rPr>
      </w:pPr>
      <w:r w:rsidRPr="00584EEA">
        <w:rPr>
          <w:noProof/>
        </w:rPr>
        <w:drawing>
          <wp:inline distT="0" distB="0" distL="0" distR="0" wp14:anchorId="5194BB15" wp14:editId="2BDF9A73">
            <wp:extent cx="5657850" cy="35718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57850" cy="3571875"/>
                    </a:xfrm>
                    <a:prstGeom prst="rect">
                      <a:avLst/>
                    </a:prstGeom>
                    <a:noFill/>
                    <a:ln>
                      <a:noFill/>
                    </a:ln>
                  </pic:spPr>
                </pic:pic>
              </a:graphicData>
            </a:graphic>
          </wp:inline>
        </w:drawing>
      </w:r>
    </w:p>
    <w:p w14:paraId="39D41CED" w14:textId="196684D8" w:rsidR="004B0EA8" w:rsidRDefault="004B0EA8" w:rsidP="00E8077C">
      <w:pPr>
        <w:jc w:val="center"/>
        <w:rPr>
          <w:color w:val="0070C0"/>
        </w:rPr>
      </w:pPr>
    </w:p>
    <w:p w14:paraId="248C228F" w14:textId="77777777" w:rsidR="004B0EA8" w:rsidRDefault="004B0EA8">
      <w:pPr>
        <w:jc w:val="left"/>
      </w:pPr>
      <w:r>
        <w:br w:type="page"/>
      </w:r>
    </w:p>
    <w:p w14:paraId="4A88E9BF" w14:textId="4B7F2984" w:rsidR="004B0EA8" w:rsidRDefault="004B0EA8" w:rsidP="004B0EA8">
      <w:r>
        <w:lastRenderedPageBreak/>
        <w:t>The following graph provides a breakdown of these results into the proportion of respondents who “strongly agreed” (i.e., rated agreement at eight or more), those who were “neutral to somewhat agreed” (rated agreement at five to seven), and those who “disagreed” (rated agreement at less than five).</w:t>
      </w:r>
    </w:p>
    <w:p w14:paraId="017C1F81" w14:textId="71A52F34" w:rsidR="004B0EA8" w:rsidRDefault="004B0EA8" w:rsidP="004B0EA8"/>
    <w:p w14:paraId="6910C1FE" w14:textId="391F3B53" w:rsidR="004B0EA8" w:rsidRDefault="00782F48" w:rsidP="004B0EA8">
      <w:r>
        <w:t>It is noted that more than half of the respondents providing a response “strongly agreed” that Council provides important services that meet community needs, whereas 5.6% (down from 9.7%) disagreed.</w:t>
      </w:r>
    </w:p>
    <w:p w14:paraId="7E33ACC6" w14:textId="1F782F07" w:rsidR="00782F48" w:rsidRDefault="00782F48" w:rsidP="004B0EA8"/>
    <w:p w14:paraId="09D9CCFF" w14:textId="596A0413" w:rsidR="004B0EA8" w:rsidRDefault="00782F48" w:rsidP="004B0EA8">
      <w:r>
        <w:t xml:space="preserve">Approximately half of the respondents “strongly agreed” that Council is efficient and </w:t>
      </w:r>
      <w:r w:rsidR="00A655A4">
        <w:t xml:space="preserve">effective and is </w:t>
      </w:r>
      <w:r>
        <w:t>trustworthy and reliable</w:t>
      </w:r>
      <w:r w:rsidR="00A655A4">
        <w:t>, with approximately 10% of respondents disagreeing with these two statements.</w:t>
      </w:r>
    </w:p>
    <w:p w14:paraId="532B3893" w14:textId="3C2639EB" w:rsidR="00A655A4" w:rsidRDefault="00A655A4" w:rsidP="004B0EA8"/>
    <w:p w14:paraId="2188B009" w14:textId="46BCF43A" w:rsidR="00A655A4" w:rsidRDefault="00071CD1" w:rsidP="004B0EA8">
      <w:r>
        <w:t>A little more than one-third of respondents “strongly agreed” that Council is a responsible financial manager and has a sound direction for the future, with a little more than 10% disagreeing with these two statements.</w:t>
      </w:r>
    </w:p>
    <w:p w14:paraId="59F23AE6" w14:textId="3CCA5DA0" w:rsidR="00071CD1" w:rsidRDefault="00071CD1" w:rsidP="004B0EA8"/>
    <w:p w14:paraId="3A769552" w14:textId="6D1679CE" w:rsidR="00071CD1" w:rsidRDefault="00EB6638" w:rsidP="004B0EA8">
      <w:r>
        <w:t>There was a substantial increase this year in the proportion of respondents who “strongly agreed” that Council offers value for rates, up from just 19.2% in 2021 to 33.2% this year.</w:t>
      </w:r>
      <w:r w:rsidR="00000EA9">
        <w:t xml:space="preserve">  There was also a small decrease in the proportion of respondents who disagreed with this statement down from one-fifth last year to 16.2% in 2022.</w:t>
      </w:r>
    </w:p>
    <w:p w14:paraId="207DBE7F" w14:textId="77777777" w:rsidR="00A655A4" w:rsidRDefault="00A655A4" w:rsidP="004B0EA8"/>
    <w:p w14:paraId="7CC94187" w14:textId="73F3346A" w:rsidR="00E8077C" w:rsidRDefault="00584EEA" w:rsidP="00E8077C">
      <w:pPr>
        <w:jc w:val="center"/>
        <w:rPr>
          <w:color w:val="0070C0"/>
        </w:rPr>
      </w:pPr>
      <w:r w:rsidRPr="00584EEA">
        <w:rPr>
          <w:noProof/>
        </w:rPr>
        <w:drawing>
          <wp:inline distT="0" distB="0" distL="0" distR="0" wp14:anchorId="58B8F511" wp14:editId="3C34F03D">
            <wp:extent cx="5731510" cy="3433445"/>
            <wp:effectExtent l="0" t="0" r="254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3433445"/>
                    </a:xfrm>
                    <a:prstGeom prst="rect">
                      <a:avLst/>
                    </a:prstGeom>
                    <a:noFill/>
                    <a:ln>
                      <a:noFill/>
                    </a:ln>
                  </pic:spPr>
                </pic:pic>
              </a:graphicData>
            </a:graphic>
          </wp:inline>
        </w:drawing>
      </w:r>
    </w:p>
    <w:p w14:paraId="542EB45A" w14:textId="1EC9C5A0" w:rsidR="009404A4" w:rsidRDefault="009404A4" w:rsidP="00E8077C">
      <w:pPr>
        <w:jc w:val="center"/>
        <w:rPr>
          <w:color w:val="0070C0"/>
        </w:rPr>
      </w:pPr>
    </w:p>
    <w:p w14:paraId="4EE685D7" w14:textId="77777777" w:rsidR="00000EA9" w:rsidRDefault="00000EA9">
      <w:pPr>
        <w:jc w:val="left"/>
        <w:rPr>
          <w:rStyle w:val="Char22"/>
          <w:rFonts w:ascii="Calibri" w:eastAsia="Times New Roman" w:hAnsi="Calibri" w:cs="Calibri"/>
          <w:i/>
          <w:iCs/>
          <w:kern w:val="0"/>
          <w:sz w:val="28"/>
          <w:szCs w:val="28"/>
        </w:rPr>
      </w:pPr>
      <w:r>
        <w:rPr>
          <w:rStyle w:val="Char22"/>
          <w:rFonts w:ascii="Calibri" w:hAnsi="Calibri" w:cs="Calibri"/>
          <w:b w:val="0"/>
          <w:bCs w:val="0"/>
          <w:kern w:val="0"/>
          <w:sz w:val="28"/>
          <w:szCs w:val="28"/>
        </w:rPr>
        <w:br w:type="page"/>
      </w:r>
    </w:p>
    <w:p w14:paraId="0ADB5F43" w14:textId="1174F4F8" w:rsidR="009404A4" w:rsidRPr="00A36070" w:rsidRDefault="00A36070" w:rsidP="00A36070">
      <w:pPr>
        <w:pStyle w:val="Heading2"/>
        <w:rPr>
          <w:rStyle w:val="Char22"/>
          <w:rFonts w:ascii="Calibri" w:hAnsi="Calibri" w:cs="Calibri"/>
          <w:b/>
          <w:bCs/>
          <w:kern w:val="0"/>
          <w:sz w:val="28"/>
          <w:szCs w:val="28"/>
        </w:rPr>
      </w:pPr>
      <w:bookmarkStart w:id="51" w:name="_Toc104456255"/>
      <w:r w:rsidRPr="00A36070">
        <w:rPr>
          <w:rStyle w:val="Char22"/>
          <w:rFonts w:ascii="Calibri" w:hAnsi="Calibri" w:cs="Calibri"/>
          <w:b/>
          <w:bCs/>
          <w:kern w:val="0"/>
          <w:sz w:val="28"/>
          <w:szCs w:val="28"/>
        </w:rPr>
        <w:lastRenderedPageBreak/>
        <w:t xml:space="preserve">Is </w:t>
      </w:r>
      <w:r w:rsidRPr="008103DC">
        <w:t>trustworthy and reliable</w:t>
      </w:r>
      <w:bookmarkEnd w:id="51"/>
    </w:p>
    <w:p w14:paraId="5E2808BD" w14:textId="7CA96856" w:rsidR="009404A4" w:rsidRPr="00C470ED" w:rsidRDefault="009404A4" w:rsidP="00000EA9">
      <w:pPr>
        <w:rPr>
          <w:sz w:val="16"/>
          <w:szCs w:val="16"/>
        </w:rPr>
      </w:pPr>
    </w:p>
    <w:p w14:paraId="0A14A647" w14:textId="479DCC94" w:rsidR="00000EA9" w:rsidRDefault="00000EA9" w:rsidP="00000EA9">
      <w:r>
        <w:t xml:space="preserve">The average agreement that Council is trustworthy and reliable increased somewhat but not measurably this year, up </w:t>
      </w:r>
      <w:r w:rsidR="00310A70">
        <w:t>five percent to 6.99, although it remains marginally below the long-term average agreement since 2018 of 7.07.</w:t>
      </w:r>
    </w:p>
    <w:p w14:paraId="40ADB8CA" w14:textId="77777777" w:rsidR="00000EA9" w:rsidRPr="00C470ED" w:rsidRDefault="00000EA9" w:rsidP="00000EA9">
      <w:pPr>
        <w:rPr>
          <w:sz w:val="16"/>
          <w:szCs w:val="16"/>
        </w:rPr>
      </w:pPr>
    </w:p>
    <w:p w14:paraId="6AB7D52D" w14:textId="6112B2CF" w:rsidR="009404A4" w:rsidRDefault="009404A4" w:rsidP="00E8077C">
      <w:pPr>
        <w:jc w:val="center"/>
        <w:rPr>
          <w:color w:val="0070C0"/>
        </w:rPr>
      </w:pPr>
      <w:r w:rsidRPr="009404A4">
        <w:rPr>
          <w:noProof/>
        </w:rPr>
        <w:drawing>
          <wp:inline distT="0" distB="0" distL="0" distR="0" wp14:anchorId="1BC37994" wp14:editId="55F1326B">
            <wp:extent cx="5419725" cy="354330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19725" cy="3543300"/>
                    </a:xfrm>
                    <a:prstGeom prst="rect">
                      <a:avLst/>
                    </a:prstGeom>
                    <a:noFill/>
                    <a:ln>
                      <a:noFill/>
                    </a:ln>
                  </pic:spPr>
                </pic:pic>
              </a:graphicData>
            </a:graphic>
          </wp:inline>
        </w:drawing>
      </w:r>
    </w:p>
    <w:p w14:paraId="2DD73522" w14:textId="0BBE167F" w:rsidR="0001418B" w:rsidRPr="00C470ED" w:rsidRDefault="0001418B" w:rsidP="00E8077C">
      <w:pPr>
        <w:jc w:val="center"/>
        <w:rPr>
          <w:sz w:val="12"/>
          <w:szCs w:val="12"/>
        </w:rPr>
      </w:pPr>
    </w:p>
    <w:p w14:paraId="1671B99E" w14:textId="660EA464" w:rsidR="00310A70" w:rsidRPr="00310A70" w:rsidRDefault="00310A70" w:rsidP="00310A70">
      <w:r w:rsidRPr="00310A70">
        <w:t>There was no statistically significant variation in the average agreement with this statement observed across the municipality</w:t>
      </w:r>
      <w:r w:rsidR="00C470ED">
        <w:t>, although respondents in Cheltenham were notably, but not measurably less in agreement than the municipal average.</w:t>
      </w:r>
      <w:r w:rsidRPr="00310A70">
        <w:t xml:space="preserve"> </w:t>
      </w:r>
    </w:p>
    <w:p w14:paraId="784B3224" w14:textId="77777777" w:rsidR="00310A70" w:rsidRPr="00C470ED" w:rsidRDefault="00310A70" w:rsidP="00E8077C">
      <w:pPr>
        <w:jc w:val="center"/>
        <w:rPr>
          <w:sz w:val="12"/>
          <w:szCs w:val="12"/>
        </w:rPr>
      </w:pPr>
    </w:p>
    <w:p w14:paraId="49C4722F" w14:textId="1A9181E3" w:rsidR="0001418B" w:rsidRDefault="00286F7B" w:rsidP="00E8077C">
      <w:pPr>
        <w:jc w:val="center"/>
        <w:rPr>
          <w:color w:val="0070C0"/>
        </w:rPr>
      </w:pPr>
      <w:r w:rsidRPr="00286F7B">
        <w:rPr>
          <w:noProof/>
        </w:rPr>
        <w:drawing>
          <wp:inline distT="0" distB="0" distL="0" distR="0" wp14:anchorId="49E75ACD" wp14:editId="2128200B">
            <wp:extent cx="5731510" cy="3502025"/>
            <wp:effectExtent l="0" t="0" r="254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3502025"/>
                    </a:xfrm>
                    <a:prstGeom prst="rect">
                      <a:avLst/>
                    </a:prstGeom>
                    <a:noFill/>
                    <a:ln>
                      <a:noFill/>
                    </a:ln>
                  </pic:spPr>
                </pic:pic>
              </a:graphicData>
            </a:graphic>
          </wp:inline>
        </w:drawing>
      </w:r>
    </w:p>
    <w:p w14:paraId="01BAADAA" w14:textId="50271AE6" w:rsidR="00A36070" w:rsidRDefault="00F66246" w:rsidP="00A36070">
      <w:pPr>
        <w:pStyle w:val="Heading2"/>
        <w:rPr>
          <w:rStyle w:val="Char22"/>
          <w:rFonts w:ascii="Calibri" w:hAnsi="Calibri" w:cs="Calibri"/>
          <w:b/>
          <w:bCs/>
          <w:kern w:val="0"/>
          <w:sz w:val="28"/>
          <w:szCs w:val="28"/>
        </w:rPr>
      </w:pPr>
      <w:bookmarkStart w:id="52" w:name="_Toc104456256"/>
      <w:r>
        <w:rPr>
          <w:rStyle w:val="Char22"/>
          <w:rFonts w:ascii="Calibri" w:hAnsi="Calibri" w:cs="Calibri"/>
          <w:b/>
          <w:bCs/>
          <w:kern w:val="0"/>
          <w:sz w:val="28"/>
          <w:szCs w:val="28"/>
        </w:rPr>
        <w:lastRenderedPageBreak/>
        <w:t xml:space="preserve">Provides important services that meet the </w:t>
      </w:r>
      <w:r w:rsidR="00EF0C27">
        <w:rPr>
          <w:rStyle w:val="Char22"/>
          <w:rFonts w:ascii="Calibri" w:hAnsi="Calibri" w:cs="Calibri"/>
          <w:b/>
          <w:bCs/>
          <w:kern w:val="0"/>
          <w:sz w:val="28"/>
          <w:szCs w:val="28"/>
        </w:rPr>
        <w:t>needs of the whole community</w:t>
      </w:r>
      <w:bookmarkEnd w:id="52"/>
    </w:p>
    <w:p w14:paraId="01FCEE7D" w14:textId="01D502B6" w:rsidR="00FA23C3" w:rsidRPr="00FA23C3" w:rsidRDefault="00FA23C3" w:rsidP="00F66246">
      <w:pPr>
        <w:tabs>
          <w:tab w:val="left" w:pos="3705"/>
        </w:tabs>
        <w:rPr>
          <w:sz w:val="16"/>
          <w:szCs w:val="16"/>
          <w:lang w:val="en-US"/>
        </w:rPr>
      </w:pPr>
    </w:p>
    <w:p w14:paraId="49671AAB" w14:textId="4918662A" w:rsidR="00A018C1" w:rsidRDefault="00A018C1" w:rsidP="00F66246">
      <w:pPr>
        <w:tabs>
          <w:tab w:val="left" w:pos="3705"/>
        </w:tabs>
        <w:rPr>
          <w:lang w:val="en-US"/>
        </w:rPr>
      </w:pPr>
      <w:r>
        <w:rPr>
          <w:lang w:val="en-US"/>
        </w:rPr>
        <w:t>The average agreement that Council provides important services that meet the needs of the whole community increased measurably and significantly this year</w:t>
      </w:r>
      <w:r w:rsidR="005826A7">
        <w:rPr>
          <w:lang w:val="en-US"/>
        </w:rPr>
        <w:t>, up 9.1% to 7.44</w:t>
      </w:r>
      <w:r>
        <w:rPr>
          <w:lang w:val="en-US"/>
        </w:rPr>
        <w:t xml:space="preserve">, entirely reversing the unusually low result recorded last year during the COVID-19 pandemic. </w:t>
      </w:r>
      <w:r w:rsidR="00FA23C3">
        <w:rPr>
          <w:lang w:val="en-US"/>
        </w:rPr>
        <w:t xml:space="preserve">  This result is above the long-term average since 2018 of 7.30.</w:t>
      </w:r>
      <w:r>
        <w:rPr>
          <w:lang w:val="en-US"/>
        </w:rPr>
        <w:t xml:space="preserve"> </w:t>
      </w:r>
    </w:p>
    <w:p w14:paraId="5F473E85" w14:textId="458639E0" w:rsidR="00A36070" w:rsidRPr="00FA23C3" w:rsidRDefault="00F66246" w:rsidP="00F66246">
      <w:pPr>
        <w:tabs>
          <w:tab w:val="left" w:pos="3705"/>
        </w:tabs>
        <w:rPr>
          <w:sz w:val="16"/>
          <w:szCs w:val="16"/>
          <w:lang w:val="en-US"/>
        </w:rPr>
      </w:pPr>
      <w:r w:rsidRPr="00FA23C3">
        <w:rPr>
          <w:sz w:val="16"/>
          <w:szCs w:val="16"/>
          <w:lang w:val="en-US"/>
        </w:rPr>
        <w:tab/>
      </w:r>
    </w:p>
    <w:p w14:paraId="269740C5" w14:textId="6A23CC1D" w:rsidR="00F66246" w:rsidRDefault="00F66246" w:rsidP="00F66246">
      <w:pPr>
        <w:tabs>
          <w:tab w:val="left" w:pos="3705"/>
        </w:tabs>
        <w:jc w:val="center"/>
        <w:rPr>
          <w:lang w:val="en-US"/>
        </w:rPr>
      </w:pPr>
      <w:r w:rsidRPr="00F66246">
        <w:rPr>
          <w:noProof/>
        </w:rPr>
        <w:drawing>
          <wp:inline distT="0" distB="0" distL="0" distR="0" wp14:anchorId="188F8806" wp14:editId="1B62126D">
            <wp:extent cx="5448300" cy="35718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48300" cy="3571875"/>
                    </a:xfrm>
                    <a:prstGeom prst="rect">
                      <a:avLst/>
                    </a:prstGeom>
                    <a:noFill/>
                    <a:ln>
                      <a:noFill/>
                    </a:ln>
                  </pic:spPr>
                </pic:pic>
              </a:graphicData>
            </a:graphic>
          </wp:inline>
        </w:drawing>
      </w:r>
    </w:p>
    <w:p w14:paraId="05573E14" w14:textId="1CD6FC8B" w:rsidR="00286F7B" w:rsidRPr="00FA23C3" w:rsidRDefault="00286F7B" w:rsidP="00F66246">
      <w:pPr>
        <w:tabs>
          <w:tab w:val="left" w:pos="3705"/>
        </w:tabs>
        <w:jc w:val="center"/>
        <w:rPr>
          <w:sz w:val="16"/>
          <w:szCs w:val="16"/>
          <w:lang w:val="en-US"/>
        </w:rPr>
      </w:pPr>
    </w:p>
    <w:p w14:paraId="7EA31F82" w14:textId="63DBC04B" w:rsidR="005826A7" w:rsidRDefault="005826A7" w:rsidP="00FA23C3">
      <w:pPr>
        <w:tabs>
          <w:tab w:val="left" w:pos="3705"/>
        </w:tabs>
        <w:rPr>
          <w:lang w:val="en-US"/>
        </w:rPr>
      </w:pPr>
      <w:r>
        <w:rPr>
          <w:lang w:val="en-US"/>
        </w:rPr>
        <w:t>There was no statistically significant variation in this result observed across the munic</w:t>
      </w:r>
      <w:r w:rsidR="00FA23C3">
        <w:rPr>
          <w:lang w:val="en-US"/>
        </w:rPr>
        <w:t>ipality.</w:t>
      </w:r>
    </w:p>
    <w:p w14:paraId="43C0C38A" w14:textId="77777777" w:rsidR="005826A7" w:rsidRPr="00FA23C3" w:rsidRDefault="005826A7" w:rsidP="00F66246">
      <w:pPr>
        <w:tabs>
          <w:tab w:val="left" w:pos="3705"/>
        </w:tabs>
        <w:jc w:val="center"/>
        <w:rPr>
          <w:sz w:val="16"/>
          <w:szCs w:val="16"/>
          <w:lang w:val="en-US"/>
        </w:rPr>
      </w:pPr>
    </w:p>
    <w:p w14:paraId="20552549" w14:textId="731D71AB" w:rsidR="00286F7B" w:rsidRDefault="00286F7B" w:rsidP="00F66246">
      <w:pPr>
        <w:tabs>
          <w:tab w:val="left" w:pos="3705"/>
        </w:tabs>
        <w:jc w:val="center"/>
        <w:rPr>
          <w:lang w:val="en-US"/>
        </w:rPr>
      </w:pPr>
      <w:r w:rsidRPr="00286F7B">
        <w:rPr>
          <w:noProof/>
        </w:rPr>
        <w:drawing>
          <wp:inline distT="0" distB="0" distL="0" distR="0" wp14:anchorId="4DC7226B" wp14:editId="1C699D91">
            <wp:extent cx="5731510" cy="350901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3509010"/>
                    </a:xfrm>
                    <a:prstGeom prst="rect">
                      <a:avLst/>
                    </a:prstGeom>
                    <a:noFill/>
                    <a:ln>
                      <a:noFill/>
                    </a:ln>
                  </pic:spPr>
                </pic:pic>
              </a:graphicData>
            </a:graphic>
          </wp:inline>
        </w:drawing>
      </w:r>
    </w:p>
    <w:p w14:paraId="7EC81FE4" w14:textId="1A6C843F" w:rsidR="00286F7B" w:rsidRDefault="00286F7B" w:rsidP="00286F7B">
      <w:pPr>
        <w:pStyle w:val="Heading2"/>
        <w:rPr>
          <w:rStyle w:val="Char22"/>
          <w:rFonts w:ascii="Calibri" w:hAnsi="Calibri" w:cs="Calibri"/>
          <w:b/>
          <w:bCs/>
          <w:kern w:val="0"/>
          <w:sz w:val="28"/>
          <w:szCs w:val="28"/>
        </w:rPr>
      </w:pPr>
      <w:bookmarkStart w:id="53" w:name="_Toc104456257"/>
      <w:r>
        <w:rPr>
          <w:rStyle w:val="Char22"/>
          <w:rFonts w:ascii="Calibri" w:hAnsi="Calibri" w:cs="Calibri"/>
          <w:b/>
          <w:bCs/>
          <w:kern w:val="0"/>
          <w:sz w:val="28"/>
          <w:szCs w:val="28"/>
        </w:rPr>
        <w:lastRenderedPageBreak/>
        <w:t>Is efficient and effective</w:t>
      </w:r>
      <w:bookmarkEnd w:id="53"/>
    </w:p>
    <w:p w14:paraId="501A32D0" w14:textId="181C2BCF" w:rsidR="00FA23C3" w:rsidRDefault="00FA23C3" w:rsidP="00FA23C3">
      <w:pPr>
        <w:rPr>
          <w:lang w:val="en-US"/>
        </w:rPr>
      </w:pPr>
    </w:p>
    <w:p w14:paraId="7AFC9A98" w14:textId="77777777" w:rsidR="006F1593" w:rsidRDefault="0000751C" w:rsidP="00FA23C3">
      <w:pPr>
        <w:rPr>
          <w:lang w:val="en-US"/>
        </w:rPr>
      </w:pPr>
      <w:r>
        <w:rPr>
          <w:lang w:val="en-US"/>
        </w:rPr>
        <w:t xml:space="preserve">This statement was modified in 2022 and therefore no time series results are available.  </w:t>
      </w:r>
    </w:p>
    <w:p w14:paraId="3A65594A" w14:textId="77777777" w:rsidR="006F1593" w:rsidRDefault="006F1593" w:rsidP="00FA23C3">
      <w:pPr>
        <w:rPr>
          <w:lang w:val="en-US"/>
        </w:rPr>
      </w:pPr>
    </w:p>
    <w:p w14:paraId="0BC95A4D" w14:textId="47C3B78C" w:rsidR="00FA23C3" w:rsidRPr="00FA23C3" w:rsidRDefault="0000751C" w:rsidP="00FA23C3">
      <w:pPr>
        <w:rPr>
          <w:lang w:val="en-US"/>
        </w:rPr>
      </w:pPr>
      <w:r>
        <w:rPr>
          <w:lang w:val="en-US"/>
        </w:rPr>
        <w:t xml:space="preserve">There was no statistically significant variation in this result observed across the municipality, </w:t>
      </w:r>
      <w:r w:rsidR="00521F3B">
        <w:rPr>
          <w:lang w:val="en-US"/>
        </w:rPr>
        <w:t>although it was lower than average in Brighton, Highett, Cheltenham, and Hampton East.</w:t>
      </w:r>
    </w:p>
    <w:p w14:paraId="5E7C70A7" w14:textId="71202F41" w:rsidR="00286F7B" w:rsidRDefault="00286F7B" w:rsidP="00286F7B">
      <w:pPr>
        <w:tabs>
          <w:tab w:val="left" w:pos="3705"/>
        </w:tabs>
        <w:rPr>
          <w:lang w:val="en-US"/>
        </w:rPr>
      </w:pPr>
      <w:r>
        <w:rPr>
          <w:lang w:val="en-US"/>
        </w:rPr>
        <w:tab/>
      </w:r>
      <w:r w:rsidR="009B678F" w:rsidRPr="009B678F">
        <w:rPr>
          <w:noProof/>
        </w:rPr>
        <w:drawing>
          <wp:inline distT="0" distB="0" distL="0" distR="0" wp14:anchorId="4F85E87C" wp14:editId="1ACE7F79">
            <wp:extent cx="5731510" cy="351282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3512820"/>
                    </a:xfrm>
                    <a:prstGeom prst="rect">
                      <a:avLst/>
                    </a:prstGeom>
                    <a:noFill/>
                    <a:ln>
                      <a:noFill/>
                    </a:ln>
                  </pic:spPr>
                </pic:pic>
              </a:graphicData>
            </a:graphic>
          </wp:inline>
        </w:drawing>
      </w:r>
    </w:p>
    <w:p w14:paraId="7AC1B71D" w14:textId="77777777" w:rsidR="006F1593" w:rsidRDefault="006F1593" w:rsidP="00286F7B">
      <w:pPr>
        <w:tabs>
          <w:tab w:val="left" w:pos="3705"/>
        </w:tabs>
        <w:rPr>
          <w:lang w:val="en-US"/>
        </w:rPr>
      </w:pPr>
    </w:p>
    <w:p w14:paraId="1432D717" w14:textId="634A357D" w:rsidR="008103DC" w:rsidRDefault="008103DC" w:rsidP="008103DC">
      <w:pPr>
        <w:pStyle w:val="Heading2"/>
        <w:rPr>
          <w:rStyle w:val="Char22"/>
          <w:rFonts w:ascii="Calibri" w:hAnsi="Calibri" w:cs="Calibri"/>
          <w:b/>
          <w:bCs/>
          <w:kern w:val="0"/>
          <w:sz w:val="28"/>
          <w:szCs w:val="28"/>
        </w:rPr>
      </w:pPr>
      <w:bookmarkStart w:id="54" w:name="_Toc104456258"/>
      <w:r w:rsidRPr="008103DC">
        <w:rPr>
          <w:rStyle w:val="Char22"/>
          <w:rFonts w:ascii="Calibri" w:hAnsi="Calibri" w:cs="Calibri"/>
          <w:b/>
          <w:bCs/>
          <w:kern w:val="0"/>
          <w:sz w:val="28"/>
          <w:szCs w:val="28"/>
        </w:rPr>
        <w:t>Offers value for rates</w:t>
      </w:r>
      <w:bookmarkEnd w:id="54"/>
    </w:p>
    <w:p w14:paraId="30F2E3F6" w14:textId="77777777" w:rsidR="006F1593" w:rsidRPr="006F1593" w:rsidRDefault="006F1593" w:rsidP="006F1593">
      <w:pPr>
        <w:rPr>
          <w:lang w:val="en-US"/>
        </w:rPr>
      </w:pPr>
    </w:p>
    <w:p w14:paraId="55B54DD5" w14:textId="7747212A" w:rsidR="00A36070" w:rsidRDefault="00A24503" w:rsidP="00A36070">
      <w:pPr>
        <w:rPr>
          <w:lang w:val="en-US"/>
        </w:rPr>
      </w:pPr>
      <w:r>
        <w:rPr>
          <w:lang w:val="en-US"/>
        </w:rPr>
        <w:t xml:space="preserve">The average agreement that Council offers value for rates increased notably but not measurably this year, up </w:t>
      </w:r>
      <w:r w:rsidR="009453A5">
        <w:rPr>
          <w:lang w:val="en-US"/>
        </w:rPr>
        <w:t>8.3% to 6.40</w:t>
      </w:r>
      <w:r w:rsidR="00161F9C">
        <w:rPr>
          <w:lang w:val="en-US"/>
        </w:rPr>
        <w:t>, largely but not entirely reversing the decline recorded last year.</w:t>
      </w:r>
    </w:p>
    <w:p w14:paraId="7ED04C94" w14:textId="1816C194" w:rsidR="00751CCD" w:rsidRDefault="00751CCD" w:rsidP="00A36070">
      <w:pPr>
        <w:rPr>
          <w:lang w:val="en-US"/>
        </w:rPr>
      </w:pPr>
    </w:p>
    <w:p w14:paraId="3C0D0F53" w14:textId="27DB95B3" w:rsidR="00751CCD" w:rsidRDefault="00751CCD" w:rsidP="00A36070">
      <w:pPr>
        <w:rPr>
          <w:lang w:val="en-US"/>
        </w:rPr>
      </w:pPr>
      <w:r>
        <w:rPr>
          <w:lang w:val="en-US"/>
        </w:rPr>
        <w:t xml:space="preserve">By way of comparison, the 2022 </w:t>
      </w:r>
      <w:r w:rsidRPr="00751CCD">
        <w:rPr>
          <w:i/>
          <w:iCs/>
          <w:lang w:val="en-US"/>
        </w:rPr>
        <w:t>Governing Melbourne</w:t>
      </w:r>
      <w:r>
        <w:rPr>
          <w:lang w:val="en-US"/>
        </w:rPr>
        <w:t xml:space="preserve"> research recorded an average satisfaction with Council’s performance </w:t>
      </w:r>
      <w:r w:rsidR="00D81337">
        <w:rPr>
          <w:lang w:val="en-US"/>
        </w:rPr>
        <w:t>“providing</w:t>
      </w:r>
      <w:r>
        <w:rPr>
          <w:lang w:val="en-US"/>
        </w:rPr>
        <w:t xml:space="preserve"> value for rates</w:t>
      </w:r>
      <w:r w:rsidR="00D81337">
        <w:rPr>
          <w:lang w:val="en-US"/>
        </w:rPr>
        <w:t>”</w:t>
      </w:r>
      <w:r>
        <w:rPr>
          <w:lang w:val="en-US"/>
        </w:rPr>
        <w:t xml:space="preserve"> of 5.</w:t>
      </w:r>
      <w:r w:rsidR="00D81337">
        <w:rPr>
          <w:lang w:val="en-US"/>
        </w:rPr>
        <w:t>8</w:t>
      </w:r>
      <w:r>
        <w:rPr>
          <w:lang w:val="en-US"/>
        </w:rPr>
        <w:t>6</w:t>
      </w:r>
      <w:r w:rsidR="00D81337">
        <w:rPr>
          <w:lang w:val="en-US"/>
        </w:rPr>
        <w:t>, or a “poor” level of satisfaction.</w:t>
      </w:r>
    </w:p>
    <w:p w14:paraId="74E9B33D" w14:textId="448E303C" w:rsidR="00161F9C" w:rsidRDefault="00161F9C" w:rsidP="00A36070">
      <w:pPr>
        <w:rPr>
          <w:lang w:val="en-US"/>
        </w:rPr>
      </w:pPr>
    </w:p>
    <w:p w14:paraId="1DDD380E" w14:textId="77777777" w:rsidR="00161F9C" w:rsidRDefault="00161F9C" w:rsidP="00A36070">
      <w:pPr>
        <w:rPr>
          <w:lang w:val="en-US"/>
        </w:rPr>
      </w:pPr>
    </w:p>
    <w:p w14:paraId="3268AC3F" w14:textId="6E0FF2FA" w:rsidR="00A36070" w:rsidRDefault="00D61EEB" w:rsidP="00D61EEB">
      <w:pPr>
        <w:jc w:val="center"/>
        <w:rPr>
          <w:lang w:val="en-US"/>
        </w:rPr>
      </w:pPr>
      <w:r w:rsidRPr="00D61EEB">
        <w:rPr>
          <w:noProof/>
        </w:rPr>
        <w:lastRenderedPageBreak/>
        <w:drawing>
          <wp:inline distT="0" distB="0" distL="0" distR="0" wp14:anchorId="727D69E7" wp14:editId="7EFCF67B">
            <wp:extent cx="5429250" cy="35718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29250" cy="3571875"/>
                    </a:xfrm>
                    <a:prstGeom prst="rect">
                      <a:avLst/>
                    </a:prstGeom>
                    <a:noFill/>
                    <a:ln>
                      <a:noFill/>
                    </a:ln>
                  </pic:spPr>
                </pic:pic>
              </a:graphicData>
            </a:graphic>
          </wp:inline>
        </w:drawing>
      </w:r>
    </w:p>
    <w:p w14:paraId="74E95734" w14:textId="236C4210" w:rsidR="00465DB3" w:rsidRDefault="00465DB3" w:rsidP="00D61EEB">
      <w:pPr>
        <w:jc w:val="center"/>
        <w:rPr>
          <w:lang w:val="en-US"/>
        </w:rPr>
      </w:pPr>
    </w:p>
    <w:p w14:paraId="0B2F27AC" w14:textId="070C207D" w:rsidR="008E76E9" w:rsidRDefault="00751CCD" w:rsidP="008E76E9">
      <w:pPr>
        <w:rPr>
          <w:lang w:val="en-US"/>
        </w:rPr>
      </w:pPr>
      <w:r>
        <w:rPr>
          <w:lang w:val="en-US"/>
        </w:rPr>
        <w:t>Whilst there was no statistically significant variation in this result observed across the municipality, it is noted that respondents from Hampton were notably more in agreement than average, whilst respondents from Brighton and Cheltenham were notably less in agreement.</w:t>
      </w:r>
    </w:p>
    <w:p w14:paraId="600ED63C" w14:textId="77777777" w:rsidR="008E76E9" w:rsidRDefault="008E76E9" w:rsidP="00D61EEB">
      <w:pPr>
        <w:jc w:val="center"/>
        <w:rPr>
          <w:lang w:val="en-US"/>
        </w:rPr>
      </w:pPr>
    </w:p>
    <w:p w14:paraId="369E2327" w14:textId="2E0AACF9" w:rsidR="00465DB3" w:rsidRDefault="00042FEF" w:rsidP="00D61EEB">
      <w:pPr>
        <w:jc w:val="center"/>
        <w:rPr>
          <w:lang w:val="en-US"/>
        </w:rPr>
      </w:pPr>
      <w:r w:rsidRPr="00042FEF">
        <w:rPr>
          <w:noProof/>
        </w:rPr>
        <w:drawing>
          <wp:inline distT="0" distB="0" distL="0" distR="0" wp14:anchorId="1CC0EE2F" wp14:editId="4988CF5C">
            <wp:extent cx="5657850" cy="38576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57850" cy="3857625"/>
                    </a:xfrm>
                    <a:prstGeom prst="rect">
                      <a:avLst/>
                    </a:prstGeom>
                    <a:noFill/>
                    <a:ln>
                      <a:noFill/>
                    </a:ln>
                  </pic:spPr>
                </pic:pic>
              </a:graphicData>
            </a:graphic>
          </wp:inline>
        </w:drawing>
      </w:r>
    </w:p>
    <w:p w14:paraId="6A9AA818" w14:textId="77777777" w:rsidR="00D81337" w:rsidRDefault="00D81337" w:rsidP="00D61EEB">
      <w:pPr>
        <w:jc w:val="center"/>
        <w:rPr>
          <w:lang w:val="en-US"/>
        </w:rPr>
      </w:pPr>
    </w:p>
    <w:p w14:paraId="557B4260" w14:textId="46A237E3" w:rsidR="00A36070" w:rsidRDefault="008103DC" w:rsidP="00A36070">
      <w:pPr>
        <w:pStyle w:val="Heading2"/>
        <w:rPr>
          <w:rStyle w:val="Char22"/>
          <w:rFonts w:ascii="Calibri" w:hAnsi="Calibri" w:cs="Calibri"/>
          <w:b/>
          <w:bCs/>
          <w:kern w:val="0"/>
          <w:sz w:val="28"/>
          <w:szCs w:val="28"/>
        </w:rPr>
      </w:pPr>
      <w:bookmarkStart w:id="55" w:name="_Toc104456259"/>
      <w:r>
        <w:rPr>
          <w:rStyle w:val="Char22"/>
          <w:rFonts w:ascii="Calibri" w:hAnsi="Calibri" w:cs="Calibri"/>
          <w:b/>
          <w:bCs/>
          <w:kern w:val="0"/>
          <w:sz w:val="28"/>
          <w:szCs w:val="28"/>
        </w:rPr>
        <w:lastRenderedPageBreak/>
        <w:t>Has a sound direction for the future</w:t>
      </w:r>
      <w:bookmarkEnd w:id="55"/>
    </w:p>
    <w:p w14:paraId="0BF15679" w14:textId="164614BF" w:rsidR="008103DC" w:rsidRDefault="008103DC" w:rsidP="008103DC">
      <w:pPr>
        <w:rPr>
          <w:lang w:val="en-US"/>
        </w:rPr>
      </w:pPr>
    </w:p>
    <w:p w14:paraId="199694EB" w14:textId="60FC5DF2" w:rsidR="00DC73A7" w:rsidRDefault="00DC73A7" w:rsidP="008103DC">
      <w:pPr>
        <w:rPr>
          <w:lang w:val="en-US"/>
        </w:rPr>
      </w:pPr>
      <w:r>
        <w:rPr>
          <w:lang w:val="en-US"/>
        </w:rPr>
        <w:t xml:space="preserve">The average agreement that Bayside Council has a sound direction for the future increased marginally but not measurably this year, up </w:t>
      </w:r>
      <w:r w:rsidR="00285F18">
        <w:rPr>
          <w:lang w:val="en-US"/>
        </w:rPr>
        <w:t>4.7% to 6.65</w:t>
      </w:r>
      <w:r w:rsidR="00B50E17">
        <w:rPr>
          <w:lang w:val="en-US"/>
        </w:rPr>
        <w:t>, which is consistent with the long-term average since 2018 of 6.67.</w:t>
      </w:r>
    </w:p>
    <w:p w14:paraId="663EE78E" w14:textId="77777777" w:rsidR="00DC73A7" w:rsidRDefault="00DC73A7" w:rsidP="008103DC">
      <w:pPr>
        <w:rPr>
          <w:lang w:val="en-US"/>
        </w:rPr>
      </w:pPr>
    </w:p>
    <w:p w14:paraId="3E8D8AA5" w14:textId="6BC0A9FD" w:rsidR="008103DC" w:rsidRPr="008103DC" w:rsidRDefault="008103DC" w:rsidP="008103DC">
      <w:pPr>
        <w:jc w:val="center"/>
        <w:rPr>
          <w:lang w:val="en-US"/>
        </w:rPr>
      </w:pPr>
      <w:r w:rsidRPr="008103DC">
        <w:rPr>
          <w:noProof/>
        </w:rPr>
        <w:drawing>
          <wp:inline distT="0" distB="0" distL="0" distR="0" wp14:anchorId="523D9238" wp14:editId="2087CDDF">
            <wp:extent cx="5429250" cy="35718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29250" cy="3571875"/>
                    </a:xfrm>
                    <a:prstGeom prst="rect">
                      <a:avLst/>
                    </a:prstGeom>
                    <a:noFill/>
                    <a:ln>
                      <a:noFill/>
                    </a:ln>
                  </pic:spPr>
                </pic:pic>
              </a:graphicData>
            </a:graphic>
          </wp:inline>
        </w:drawing>
      </w:r>
    </w:p>
    <w:p w14:paraId="1C4B83E8" w14:textId="4CAD01F4" w:rsidR="00E022F1" w:rsidRDefault="00E022F1" w:rsidP="008103DC">
      <w:pPr>
        <w:jc w:val="center"/>
        <w:rPr>
          <w:lang w:val="en-US"/>
        </w:rPr>
      </w:pPr>
    </w:p>
    <w:p w14:paraId="2430BCD8" w14:textId="246B6020" w:rsidR="00B50E17" w:rsidRDefault="00E77C7D" w:rsidP="00B50E17">
      <w:pPr>
        <w:rPr>
          <w:lang w:val="en-US"/>
        </w:rPr>
      </w:pPr>
      <w:r>
        <w:rPr>
          <w:lang w:val="en-US"/>
        </w:rPr>
        <w:t>There was no statistically significant variation in this result observed across the municipality.</w:t>
      </w:r>
    </w:p>
    <w:p w14:paraId="541D3EF9" w14:textId="77777777" w:rsidR="00B50E17" w:rsidRDefault="00B50E17" w:rsidP="008103DC">
      <w:pPr>
        <w:jc w:val="center"/>
        <w:rPr>
          <w:lang w:val="en-US"/>
        </w:rPr>
      </w:pPr>
    </w:p>
    <w:p w14:paraId="3D4C208B" w14:textId="69C37C96" w:rsidR="00E022F1" w:rsidRDefault="00E022F1" w:rsidP="008103DC">
      <w:pPr>
        <w:jc w:val="center"/>
        <w:rPr>
          <w:lang w:val="en-US"/>
        </w:rPr>
      </w:pPr>
      <w:r w:rsidRPr="00E022F1">
        <w:rPr>
          <w:noProof/>
        </w:rPr>
        <w:drawing>
          <wp:inline distT="0" distB="0" distL="0" distR="0" wp14:anchorId="3C2255A0" wp14:editId="14F1A880">
            <wp:extent cx="5731510" cy="3516630"/>
            <wp:effectExtent l="0" t="0" r="254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3516630"/>
                    </a:xfrm>
                    <a:prstGeom prst="rect">
                      <a:avLst/>
                    </a:prstGeom>
                    <a:noFill/>
                    <a:ln>
                      <a:noFill/>
                    </a:ln>
                  </pic:spPr>
                </pic:pic>
              </a:graphicData>
            </a:graphic>
          </wp:inline>
        </w:drawing>
      </w:r>
    </w:p>
    <w:p w14:paraId="10967ABE" w14:textId="68169E22" w:rsidR="00A36070" w:rsidRDefault="00D644F0" w:rsidP="00D644F0">
      <w:pPr>
        <w:pStyle w:val="Heading2"/>
        <w:rPr>
          <w:rStyle w:val="Char22"/>
          <w:rFonts w:ascii="Calibri" w:hAnsi="Calibri" w:cs="Calibri"/>
          <w:b/>
          <w:bCs/>
          <w:kern w:val="0"/>
          <w:sz w:val="28"/>
          <w:szCs w:val="28"/>
        </w:rPr>
      </w:pPr>
      <w:bookmarkStart w:id="56" w:name="_Toc104456260"/>
      <w:r>
        <w:rPr>
          <w:rStyle w:val="Char22"/>
          <w:rFonts w:ascii="Calibri" w:hAnsi="Calibri" w:cs="Calibri"/>
          <w:b/>
          <w:bCs/>
          <w:kern w:val="0"/>
          <w:sz w:val="28"/>
          <w:szCs w:val="28"/>
        </w:rPr>
        <w:lastRenderedPageBreak/>
        <w:t>Is a responsible financial manager</w:t>
      </w:r>
      <w:bookmarkEnd w:id="56"/>
    </w:p>
    <w:p w14:paraId="46BD6CCC" w14:textId="6C039DE8" w:rsidR="002C7EB7" w:rsidRPr="00BB55CA" w:rsidRDefault="002C7EB7" w:rsidP="002C7EB7">
      <w:pPr>
        <w:rPr>
          <w:sz w:val="20"/>
          <w:szCs w:val="20"/>
          <w:lang w:val="en-US"/>
        </w:rPr>
      </w:pPr>
    </w:p>
    <w:p w14:paraId="61CDB847" w14:textId="56845D24" w:rsidR="002C7EB7" w:rsidRPr="002C7EB7" w:rsidRDefault="002C7EB7" w:rsidP="002C7EB7">
      <w:pPr>
        <w:rPr>
          <w:lang w:val="en-US"/>
        </w:rPr>
      </w:pPr>
      <w:r>
        <w:rPr>
          <w:lang w:val="en-US"/>
        </w:rPr>
        <w:t xml:space="preserve">The average agreement that Bayside Council is a responsible financial manager increased notably but not measurably this year, up </w:t>
      </w:r>
      <w:r w:rsidR="007D050A">
        <w:rPr>
          <w:lang w:val="en-US"/>
        </w:rPr>
        <w:t>6.2% to 6.72, which is consistent with the long-term average agreement since 2018 of 6.70.</w:t>
      </w:r>
    </w:p>
    <w:p w14:paraId="3B1F574D" w14:textId="77777777" w:rsidR="00A36070" w:rsidRPr="00BB55CA" w:rsidRDefault="00A36070" w:rsidP="00A36070">
      <w:pPr>
        <w:jc w:val="center"/>
        <w:rPr>
          <w:color w:val="0070C0"/>
          <w:sz w:val="12"/>
          <w:szCs w:val="12"/>
        </w:rPr>
      </w:pPr>
    </w:p>
    <w:p w14:paraId="56FC297F" w14:textId="6623CC77" w:rsidR="009404A4" w:rsidRDefault="00A64FB2" w:rsidP="00E8077C">
      <w:pPr>
        <w:jc w:val="center"/>
        <w:rPr>
          <w:color w:val="0070C0"/>
        </w:rPr>
      </w:pPr>
      <w:r w:rsidRPr="00A64FB2">
        <w:rPr>
          <w:noProof/>
        </w:rPr>
        <w:drawing>
          <wp:inline distT="0" distB="0" distL="0" distR="0" wp14:anchorId="784593E2" wp14:editId="15D9EABA">
            <wp:extent cx="5410200" cy="3559342"/>
            <wp:effectExtent l="0" t="0" r="0" b="31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10962" cy="3559843"/>
                    </a:xfrm>
                    <a:prstGeom prst="rect">
                      <a:avLst/>
                    </a:prstGeom>
                    <a:noFill/>
                    <a:ln>
                      <a:noFill/>
                    </a:ln>
                  </pic:spPr>
                </pic:pic>
              </a:graphicData>
            </a:graphic>
          </wp:inline>
        </w:drawing>
      </w:r>
    </w:p>
    <w:p w14:paraId="26FFAA85" w14:textId="7AAEBDFD" w:rsidR="00E022F1" w:rsidRPr="00BB55CA" w:rsidRDefault="00E022F1" w:rsidP="00BB55CA">
      <w:pPr>
        <w:rPr>
          <w:sz w:val="12"/>
          <w:szCs w:val="12"/>
        </w:rPr>
      </w:pPr>
    </w:p>
    <w:p w14:paraId="1CBB7EE2" w14:textId="33A32806" w:rsidR="00BB55CA" w:rsidRDefault="00BB55CA" w:rsidP="00BB55CA">
      <w:r>
        <w:t>There was no statistically significant variation in this result observed across the municipality, although it is noted that respondents from Brighton East were somewhat more in agreement, and respondents from Cheltenham were somewhat less in agreement, but not measurably.</w:t>
      </w:r>
    </w:p>
    <w:p w14:paraId="6619A908" w14:textId="77777777" w:rsidR="00BB55CA" w:rsidRPr="00BB55CA" w:rsidRDefault="00BB55CA" w:rsidP="00BB55CA">
      <w:pPr>
        <w:rPr>
          <w:sz w:val="12"/>
          <w:szCs w:val="12"/>
        </w:rPr>
      </w:pPr>
    </w:p>
    <w:p w14:paraId="0DF66B1F" w14:textId="0A891ECA" w:rsidR="00E022F1" w:rsidRDefault="00E022F1" w:rsidP="00E8077C">
      <w:pPr>
        <w:jc w:val="center"/>
        <w:rPr>
          <w:color w:val="0070C0"/>
        </w:rPr>
      </w:pPr>
      <w:r w:rsidRPr="00E022F1">
        <w:rPr>
          <w:noProof/>
        </w:rPr>
        <w:drawing>
          <wp:inline distT="0" distB="0" distL="0" distR="0" wp14:anchorId="0710C3B3" wp14:editId="640EAC32">
            <wp:extent cx="5676900" cy="3481237"/>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77939" cy="3481874"/>
                    </a:xfrm>
                    <a:prstGeom prst="rect">
                      <a:avLst/>
                    </a:prstGeom>
                    <a:noFill/>
                    <a:ln>
                      <a:noFill/>
                    </a:ln>
                  </pic:spPr>
                </pic:pic>
              </a:graphicData>
            </a:graphic>
          </wp:inline>
        </w:drawing>
      </w:r>
    </w:p>
    <w:p w14:paraId="71087E49" w14:textId="5EE1CF46" w:rsidR="00BD13C5" w:rsidRDefault="00F57C26" w:rsidP="00006EEC">
      <w:pPr>
        <w:pStyle w:val="Heading1"/>
        <w:rPr>
          <w:rStyle w:val="Char22"/>
          <w:rFonts w:ascii="Calibri" w:hAnsi="Calibri" w:cs="Calibri"/>
          <w:b/>
          <w:bCs/>
          <w:kern w:val="0"/>
          <w:lang w:val="en-AU"/>
        </w:rPr>
      </w:pPr>
      <w:bookmarkStart w:id="57" w:name="_Satisfaction_with_selected"/>
      <w:bookmarkStart w:id="58" w:name="_Toc104456261"/>
      <w:bookmarkEnd w:id="57"/>
      <w:r>
        <w:rPr>
          <w:rStyle w:val="Char22"/>
          <w:rFonts w:ascii="Calibri" w:hAnsi="Calibri" w:cs="Calibri"/>
          <w:b/>
          <w:bCs/>
          <w:kern w:val="0"/>
          <w:lang w:val="en-AU"/>
        </w:rPr>
        <w:lastRenderedPageBreak/>
        <w:t>Priority ranking</w:t>
      </w:r>
      <w:r w:rsidR="00BA1BEB">
        <w:rPr>
          <w:rStyle w:val="Char22"/>
          <w:rFonts w:ascii="Calibri" w:hAnsi="Calibri" w:cs="Calibri"/>
          <w:b/>
          <w:bCs/>
          <w:kern w:val="0"/>
          <w:lang w:val="en-AU"/>
        </w:rPr>
        <w:t xml:space="preserve"> of Council advocacy</w:t>
      </w:r>
      <w:r w:rsidR="00BD13C5">
        <w:rPr>
          <w:rStyle w:val="Char22"/>
          <w:rFonts w:ascii="Calibri" w:hAnsi="Calibri" w:cs="Calibri"/>
          <w:b/>
          <w:bCs/>
          <w:kern w:val="0"/>
          <w:lang w:val="en-AU"/>
        </w:rPr>
        <w:t xml:space="preserve"> projects</w:t>
      </w:r>
      <w:bookmarkEnd w:id="58"/>
      <w:r w:rsidR="00BD13C5">
        <w:rPr>
          <w:rStyle w:val="Char22"/>
          <w:rFonts w:ascii="Calibri" w:hAnsi="Calibri" w:cs="Calibri"/>
          <w:b/>
          <w:bCs/>
          <w:kern w:val="0"/>
          <w:lang w:val="en-AU"/>
        </w:rPr>
        <w:t xml:space="preserve"> </w:t>
      </w:r>
    </w:p>
    <w:p w14:paraId="6DE1A842" w14:textId="77777777" w:rsidR="00BD13C5" w:rsidRPr="005B5714" w:rsidRDefault="00BD13C5" w:rsidP="00BD13C5">
      <w:pPr>
        <w:rPr>
          <w:sz w:val="20"/>
          <w:szCs w:val="20"/>
        </w:rPr>
      </w:pPr>
    </w:p>
    <w:p w14:paraId="0500E1FE" w14:textId="77777777" w:rsidR="00BD13C5" w:rsidRDefault="00BD13C5" w:rsidP="00BD13C5">
      <w:r>
        <w:t>Respondents were asked:</w:t>
      </w:r>
    </w:p>
    <w:p w14:paraId="0DEA840D" w14:textId="77777777" w:rsidR="00BD13C5" w:rsidRPr="005B5714" w:rsidRDefault="00BD13C5" w:rsidP="00BD13C5">
      <w:pPr>
        <w:rPr>
          <w:sz w:val="20"/>
          <w:szCs w:val="20"/>
        </w:rPr>
      </w:pPr>
    </w:p>
    <w:p w14:paraId="78D891BA" w14:textId="4EAA140A" w:rsidR="00BD13C5" w:rsidRDefault="00BD13C5" w:rsidP="00BD13C5">
      <w:pPr>
        <w:jc w:val="center"/>
        <w:rPr>
          <w:i/>
          <w:color w:val="0070C0"/>
          <w:sz w:val="22"/>
        </w:rPr>
      </w:pPr>
      <w:r w:rsidRPr="001C558F">
        <w:rPr>
          <w:i/>
          <w:color w:val="0070C0"/>
          <w:sz w:val="22"/>
        </w:rPr>
        <w:t>“</w:t>
      </w:r>
      <w:r>
        <w:rPr>
          <w:i/>
          <w:color w:val="0070C0"/>
          <w:sz w:val="22"/>
        </w:rPr>
        <w:t>Please rank from 1 (highest priority) to 5 (lowest) the importance of the following five advocacy projects currently being undertaken by Council.</w:t>
      </w:r>
      <w:r w:rsidRPr="001C558F">
        <w:rPr>
          <w:i/>
          <w:color w:val="0070C0"/>
          <w:sz w:val="22"/>
        </w:rPr>
        <w:t>”</w:t>
      </w:r>
    </w:p>
    <w:p w14:paraId="275B96D1" w14:textId="2C28FB70" w:rsidR="00BD13C5" w:rsidRPr="005B5714" w:rsidRDefault="00BD13C5" w:rsidP="00BD13C5">
      <w:pPr>
        <w:rPr>
          <w:sz w:val="20"/>
          <w:szCs w:val="20"/>
        </w:rPr>
      </w:pPr>
    </w:p>
    <w:p w14:paraId="458972B3" w14:textId="77777777" w:rsidR="00DA35C9" w:rsidRDefault="00DA35C9" w:rsidP="00DA35C9">
      <w:r>
        <w:t>Respondents were asked to rank from highest to lowest priority, the importance of the five examples of Council advocacy currently being undertaken by Council.</w:t>
      </w:r>
    </w:p>
    <w:p w14:paraId="450217EA" w14:textId="77777777" w:rsidR="00DA35C9" w:rsidRPr="00D83813" w:rsidRDefault="00DA35C9" w:rsidP="00DA35C9">
      <w:pPr>
        <w:rPr>
          <w:sz w:val="18"/>
          <w:szCs w:val="18"/>
        </w:rPr>
      </w:pPr>
    </w:p>
    <w:p w14:paraId="7C5C5282" w14:textId="77777777" w:rsidR="00DA35C9" w:rsidRDefault="00DA35C9" w:rsidP="00DA35C9">
      <w:r>
        <w:t xml:space="preserve">The results are presented in two formats, firstly the percentage of respondents ranking each project from one (highest) to five (lowest) priority, and then secondly, the average priority ranking of each of the five projects. </w:t>
      </w:r>
    </w:p>
    <w:p w14:paraId="7CD631A5" w14:textId="77777777" w:rsidR="00DA35C9" w:rsidRPr="00D83813" w:rsidRDefault="00DA35C9" w:rsidP="00DA35C9">
      <w:pPr>
        <w:rPr>
          <w:sz w:val="18"/>
          <w:szCs w:val="18"/>
        </w:rPr>
      </w:pPr>
    </w:p>
    <w:p w14:paraId="6D581EA6" w14:textId="77777777" w:rsidR="007A4D5F" w:rsidRDefault="00DA35C9" w:rsidP="00DA35C9">
      <w:r>
        <w:t xml:space="preserve">The two highest priority advocacy projects this year were the same as last year, those being advocating for high quality support services for the elderly and people with a disability and for </w:t>
      </w:r>
      <w:r w:rsidR="007A4D5F">
        <w:t xml:space="preserve">improved public transport in and across Bayside.  </w:t>
      </w:r>
    </w:p>
    <w:p w14:paraId="5FA68FEC" w14:textId="77777777" w:rsidR="007A4D5F" w:rsidRPr="00D83813" w:rsidRDefault="007A4D5F" w:rsidP="00DA35C9">
      <w:pPr>
        <w:rPr>
          <w:sz w:val="18"/>
          <w:szCs w:val="18"/>
        </w:rPr>
      </w:pPr>
    </w:p>
    <w:p w14:paraId="403B80DA" w14:textId="05A6A00A" w:rsidR="00DA35C9" w:rsidRDefault="007A4D5F" w:rsidP="00DA35C9">
      <w:r>
        <w:t>The wording for the public transport related advocacy project was modified in 2022 from wording used in previous years, which was for “</w:t>
      </w:r>
      <w:r w:rsidR="00DA35C9">
        <w:t>better bus routes, sufficient commuter parking and development around train stations</w:t>
      </w:r>
      <w:r>
        <w:t>”</w:t>
      </w:r>
      <w:r w:rsidR="00DA35C9">
        <w:t>.</w:t>
      </w:r>
    </w:p>
    <w:p w14:paraId="64565CB3" w14:textId="602F1A4A" w:rsidR="007A4D5F" w:rsidRPr="00D83813" w:rsidRDefault="007A4D5F" w:rsidP="00DA35C9">
      <w:pPr>
        <w:rPr>
          <w:sz w:val="18"/>
          <w:szCs w:val="18"/>
        </w:rPr>
      </w:pPr>
    </w:p>
    <w:p w14:paraId="7AD20E6C" w14:textId="77777777" w:rsidR="005B5714" w:rsidRDefault="007A4D5F" w:rsidP="00DA35C9">
      <w:r>
        <w:t xml:space="preserve">It is noted that </w:t>
      </w:r>
      <w:r w:rsidR="00C51F33">
        <w:t>the proportion of respondents who ranked these two advocacy projects as first or second declined this year, as did the proportion ranking</w:t>
      </w:r>
      <w:r w:rsidR="00FF7E03">
        <w:t xml:space="preserve"> “addressing coastal erosion and protecting Port Phillip Bay”.  </w:t>
      </w:r>
    </w:p>
    <w:p w14:paraId="3FDAA117" w14:textId="77777777" w:rsidR="005B5714" w:rsidRPr="00D83813" w:rsidRDefault="005B5714" w:rsidP="00DA35C9">
      <w:pPr>
        <w:rPr>
          <w:sz w:val="18"/>
          <w:szCs w:val="18"/>
        </w:rPr>
      </w:pPr>
    </w:p>
    <w:p w14:paraId="62A5EDDB" w14:textId="0CB697B8" w:rsidR="00D83813" w:rsidRDefault="00FF7E03" w:rsidP="00DA35C9">
      <w:r>
        <w:t>Metropolis Research suggests that these declines reflect the inclusion of the new advocacy project, “</w:t>
      </w:r>
      <w:r w:rsidR="005B5714">
        <w:t>for action on the climate emergency, including reducing emissions”, with which one-third of respondents providing a response ranked as either first (16.5%) or second (16.5%).</w:t>
      </w:r>
    </w:p>
    <w:p w14:paraId="53E7304E" w14:textId="77777777" w:rsidR="00D83813" w:rsidRPr="00D83813" w:rsidRDefault="00D83813" w:rsidP="00DA35C9">
      <w:pPr>
        <w:rPr>
          <w:sz w:val="16"/>
          <w:szCs w:val="16"/>
        </w:rPr>
      </w:pPr>
    </w:p>
    <w:p w14:paraId="129FD905" w14:textId="4D544546" w:rsidR="00277631" w:rsidRDefault="00C56AED" w:rsidP="009E3D00">
      <w:pPr>
        <w:jc w:val="center"/>
      </w:pPr>
      <w:r w:rsidRPr="00C56AED">
        <w:rPr>
          <w:noProof/>
        </w:rPr>
        <w:drawing>
          <wp:inline distT="0" distB="0" distL="0" distR="0" wp14:anchorId="46B38402" wp14:editId="21F0F712">
            <wp:extent cx="5724525" cy="3581400"/>
            <wp:effectExtent l="0" t="0" r="9525"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4525" cy="3581400"/>
                    </a:xfrm>
                    <a:prstGeom prst="rect">
                      <a:avLst/>
                    </a:prstGeom>
                    <a:noFill/>
                    <a:ln>
                      <a:noFill/>
                    </a:ln>
                  </pic:spPr>
                </pic:pic>
              </a:graphicData>
            </a:graphic>
          </wp:inline>
        </w:drawing>
      </w:r>
    </w:p>
    <w:p w14:paraId="2943FE91" w14:textId="0C94E5BF" w:rsidR="00E501C4" w:rsidRDefault="005E0973" w:rsidP="00E61852">
      <w:pPr>
        <w:jc w:val="center"/>
        <w:rPr>
          <w:color w:val="0070C0"/>
        </w:rPr>
      </w:pPr>
      <w:r w:rsidRPr="005E0973">
        <w:rPr>
          <w:noProof/>
        </w:rPr>
        <w:lastRenderedPageBreak/>
        <w:drawing>
          <wp:inline distT="0" distB="0" distL="0" distR="0" wp14:anchorId="2A6A7092" wp14:editId="34433F83">
            <wp:extent cx="5731510" cy="4393565"/>
            <wp:effectExtent l="0" t="0" r="2540" b="69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4393565"/>
                    </a:xfrm>
                    <a:prstGeom prst="rect">
                      <a:avLst/>
                    </a:prstGeom>
                    <a:noFill/>
                    <a:ln>
                      <a:noFill/>
                    </a:ln>
                  </pic:spPr>
                </pic:pic>
              </a:graphicData>
            </a:graphic>
          </wp:inline>
        </w:drawing>
      </w:r>
    </w:p>
    <w:p w14:paraId="473E79AC" w14:textId="087C5277" w:rsidR="00C53F13" w:rsidRDefault="00C53F13" w:rsidP="00362817"/>
    <w:p w14:paraId="43CFBCA1" w14:textId="77777777" w:rsidR="0074250A" w:rsidRDefault="00C53F13" w:rsidP="00362817">
      <w:r>
        <w:t xml:space="preserve">The following graph provides a comparison of the proportion of respondents ranking addressing the climate emergency as </w:t>
      </w:r>
      <w:r w:rsidR="00362817">
        <w:t xml:space="preserve">either first or second priority for Council advocacy.  </w:t>
      </w:r>
    </w:p>
    <w:p w14:paraId="5199B812" w14:textId="77777777" w:rsidR="0074250A" w:rsidRDefault="0074250A" w:rsidP="00362817"/>
    <w:p w14:paraId="247455B5" w14:textId="12A5314D" w:rsidR="00C53F13" w:rsidRDefault="00362817" w:rsidP="00362817">
      <w:r>
        <w:t>It is noted that</w:t>
      </w:r>
      <w:r w:rsidR="00C3629B">
        <w:t xml:space="preserve"> younger respondents (aged 18 to 44 years) were somewhat more likely to rank this project as the first priority than older respondents (aged 60 years and over). </w:t>
      </w:r>
    </w:p>
    <w:p w14:paraId="6661128A" w14:textId="3511217C" w:rsidR="00C3629B" w:rsidRDefault="00C3629B" w:rsidP="00362817"/>
    <w:p w14:paraId="6D3E545B" w14:textId="57257422" w:rsidR="00C3629B" w:rsidRDefault="00C3629B" w:rsidP="00362817">
      <w:r>
        <w:t>Particular attention is drawn, however, to the fact that senior citizens (aged 75 years and over) were the most likely to rank addressing the climate emergency as their second priority project.</w:t>
      </w:r>
    </w:p>
    <w:p w14:paraId="52E517D7" w14:textId="39D064A1" w:rsidR="00C3629B" w:rsidRDefault="00C3629B" w:rsidP="00362817"/>
    <w:p w14:paraId="0AB13FF2" w14:textId="1EED0AC4" w:rsidR="00C3629B" w:rsidRDefault="00C3629B" w:rsidP="00362817">
      <w:r>
        <w:t>There was no meaningful variation in this result observed between male and female respondents</w:t>
      </w:r>
    </w:p>
    <w:p w14:paraId="5527CB61" w14:textId="72B23C39" w:rsidR="0074250A" w:rsidRDefault="0074250A" w:rsidP="00362817"/>
    <w:p w14:paraId="3ABD5DCE" w14:textId="77777777" w:rsidR="0074250A" w:rsidRDefault="0074250A" w:rsidP="00362817"/>
    <w:p w14:paraId="0ABEFD44" w14:textId="5C06DB57" w:rsidR="00C53F13" w:rsidRDefault="00C53F13" w:rsidP="00362817"/>
    <w:p w14:paraId="0E1976F2" w14:textId="52F65866" w:rsidR="00C53F13" w:rsidRDefault="00C53F13" w:rsidP="00E61852">
      <w:pPr>
        <w:jc w:val="center"/>
        <w:rPr>
          <w:color w:val="0070C0"/>
        </w:rPr>
      </w:pPr>
      <w:r w:rsidRPr="00C53F13">
        <w:rPr>
          <w:noProof/>
        </w:rPr>
        <w:lastRenderedPageBreak/>
        <w:drawing>
          <wp:inline distT="0" distB="0" distL="0" distR="0" wp14:anchorId="164CBDE2" wp14:editId="12E8537E">
            <wp:extent cx="5724525" cy="3581400"/>
            <wp:effectExtent l="0" t="0" r="9525"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4525" cy="3581400"/>
                    </a:xfrm>
                    <a:prstGeom prst="rect">
                      <a:avLst/>
                    </a:prstGeom>
                    <a:noFill/>
                    <a:ln>
                      <a:noFill/>
                    </a:ln>
                  </pic:spPr>
                </pic:pic>
              </a:graphicData>
            </a:graphic>
          </wp:inline>
        </w:drawing>
      </w:r>
    </w:p>
    <w:p w14:paraId="4FAA26E2" w14:textId="4DA2802C" w:rsidR="00C3629B" w:rsidRDefault="00C3629B" w:rsidP="00E61852">
      <w:pPr>
        <w:jc w:val="center"/>
        <w:rPr>
          <w:color w:val="0070C0"/>
        </w:rPr>
      </w:pPr>
    </w:p>
    <w:p w14:paraId="6E1BEA2E" w14:textId="77777777" w:rsidR="00C3629B" w:rsidRDefault="00C3629B" w:rsidP="00E61852">
      <w:pPr>
        <w:jc w:val="center"/>
        <w:rPr>
          <w:color w:val="0070C0"/>
        </w:rPr>
      </w:pPr>
    </w:p>
    <w:p w14:paraId="1DAD8BB3" w14:textId="12DCB8D1" w:rsidR="00A46377" w:rsidRDefault="00B90DBE" w:rsidP="00006EEC">
      <w:pPr>
        <w:pStyle w:val="Heading1"/>
        <w:rPr>
          <w:rStyle w:val="Char22"/>
          <w:rFonts w:ascii="Calibri" w:hAnsi="Calibri" w:cs="Calibri"/>
          <w:b/>
          <w:bCs/>
          <w:kern w:val="0"/>
          <w:lang w:val="en-AU"/>
        </w:rPr>
      </w:pPr>
      <w:bookmarkStart w:id="59" w:name="_Bayside_Council_as"/>
      <w:bookmarkStart w:id="60" w:name="_Council’s_vision"/>
      <w:bookmarkStart w:id="61" w:name="_Toc104456262"/>
      <w:bookmarkEnd w:id="59"/>
      <w:bookmarkEnd w:id="60"/>
      <w:r>
        <w:rPr>
          <w:rStyle w:val="Char22"/>
          <w:rFonts w:ascii="Calibri" w:hAnsi="Calibri" w:cs="Calibri"/>
          <w:b/>
          <w:bCs/>
          <w:kern w:val="0"/>
          <w:lang w:val="en-AU"/>
        </w:rPr>
        <w:t>Council’s vision</w:t>
      </w:r>
      <w:bookmarkEnd w:id="61"/>
    </w:p>
    <w:p w14:paraId="1A92F5BE" w14:textId="77777777" w:rsidR="00A46377" w:rsidRDefault="00A46377" w:rsidP="00A46377"/>
    <w:p w14:paraId="12EA3EE3" w14:textId="77777777" w:rsidR="00A46377" w:rsidRDefault="00A46377" w:rsidP="00A46377">
      <w:r>
        <w:t>Respondents were asked:</w:t>
      </w:r>
    </w:p>
    <w:p w14:paraId="3F7B3B2B" w14:textId="77777777" w:rsidR="00A46377" w:rsidRDefault="00A46377" w:rsidP="00A46377"/>
    <w:p w14:paraId="7599BD01" w14:textId="56BF3436" w:rsidR="00A46377" w:rsidRDefault="00A46377" w:rsidP="00A46377">
      <w:pPr>
        <w:jc w:val="center"/>
        <w:rPr>
          <w:i/>
          <w:color w:val="0070C0"/>
          <w:sz w:val="22"/>
        </w:rPr>
      </w:pPr>
      <w:r w:rsidRPr="001C558F">
        <w:rPr>
          <w:i/>
          <w:color w:val="0070C0"/>
          <w:sz w:val="22"/>
        </w:rPr>
        <w:t>“</w:t>
      </w:r>
      <w:r>
        <w:rPr>
          <w:i/>
          <w:color w:val="0070C0"/>
          <w:sz w:val="22"/>
        </w:rPr>
        <w:t>On a scale of 0 (lowest) to 10 (highest), how well do you believe Council is working t</w:t>
      </w:r>
      <w:r w:rsidR="000B7A8D">
        <w:rPr>
          <w:i/>
          <w:color w:val="0070C0"/>
          <w:sz w:val="22"/>
        </w:rPr>
        <w:t>o</w:t>
      </w:r>
      <w:r>
        <w:rPr>
          <w:i/>
          <w:color w:val="0070C0"/>
          <w:sz w:val="22"/>
        </w:rPr>
        <w:t xml:space="preserve"> achieve this overall vision across each of the following areas</w:t>
      </w:r>
      <w:r w:rsidR="000239A8">
        <w:rPr>
          <w:i/>
          <w:color w:val="0070C0"/>
          <w:sz w:val="22"/>
        </w:rPr>
        <w:t>?</w:t>
      </w:r>
      <w:r w:rsidRPr="001C558F">
        <w:rPr>
          <w:i/>
          <w:color w:val="0070C0"/>
          <w:sz w:val="22"/>
        </w:rPr>
        <w:t>”</w:t>
      </w:r>
    </w:p>
    <w:p w14:paraId="25F4CE25" w14:textId="3626D80A" w:rsidR="00A46377" w:rsidRDefault="00A46377" w:rsidP="00A46377"/>
    <w:p w14:paraId="0B3AD153" w14:textId="33C7BE3B" w:rsidR="00C3629B" w:rsidRDefault="000B7A8D" w:rsidP="00A46377">
      <w:r>
        <w:t xml:space="preserve">This set of questions relating to Council’s vision </w:t>
      </w:r>
      <w:r w:rsidR="002F20AE">
        <w:t>areas</w:t>
      </w:r>
      <w:r>
        <w:t xml:space="preserve"> was included in the survey for the first time this year.</w:t>
      </w:r>
    </w:p>
    <w:p w14:paraId="328DA003" w14:textId="7E40595E" w:rsidR="000B7A8D" w:rsidRDefault="000B7A8D" w:rsidP="00A46377"/>
    <w:p w14:paraId="05B179E4" w14:textId="653DFD14" w:rsidR="000B7A8D" w:rsidRDefault="000B7A8D" w:rsidP="00A46377">
      <w:r>
        <w:t xml:space="preserve">Respondents were asked to rate how well they believe that Council is working to achieve </w:t>
      </w:r>
      <w:r w:rsidR="00CE1CF2">
        <w:t xml:space="preserve">its </w:t>
      </w:r>
      <w:r w:rsidR="00141D2D">
        <w:t>overall vision across each of these 10 vision areas.</w:t>
      </w:r>
    </w:p>
    <w:p w14:paraId="239C87DE" w14:textId="47151E66" w:rsidR="00141D2D" w:rsidRDefault="00141D2D" w:rsidP="00A46377"/>
    <w:p w14:paraId="103C053A" w14:textId="2D9EEED3" w:rsidR="00141D2D" w:rsidRDefault="00141D2D" w:rsidP="00A46377">
      <w:r>
        <w:t xml:space="preserve">The average degree to which respondents believe that Council is achieving this overall vision </w:t>
      </w:r>
      <w:r w:rsidR="00CE1CF2">
        <w:t xml:space="preserve">across the 10 areas </w:t>
      </w:r>
      <w:r>
        <w:t xml:space="preserve">was </w:t>
      </w:r>
      <w:r w:rsidR="00216AA9">
        <w:t>6.98 out of a potential 10, or a “moderate” level.</w:t>
      </w:r>
    </w:p>
    <w:p w14:paraId="0A89D317" w14:textId="6473C76F" w:rsidR="00216AA9" w:rsidRDefault="00216AA9" w:rsidP="00A46377"/>
    <w:p w14:paraId="48B6E25D" w14:textId="3E62729B" w:rsidR="00216AA9" w:rsidRDefault="0002613B" w:rsidP="00A46377">
      <w:r>
        <w:t xml:space="preserve">There was no statistically significant variation </w:t>
      </w:r>
      <w:r w:rsidR="007A24FA">
        <w:t xml:space="preserve">between the average score for all 10 vision statements and each individual statement, however, it is noted that </w:t>
      </w:r>
      <w:r w:rsidR="00CC34CB">
        <w:t xml:space="preserve">the highest scoring </w:t>
      </w:r>
      <w:r w:rsidR="002F20AE">
        <w:t xml:space="preserve">area </w:t>
      </w:r>
      <w:r w:rsidR="00CC34CB">
        <w:t>(living / natural environment)</w:t>
      </w:r>
      <w:r w:rsidR="00CE1CF2">
        <w:t xml:space="preserve"> was rated higher than the bottom five areas (</w:t>
      </w:r>
      <w:r w:rsidR="00EE579A">
        <w:t>tourism, commercial, economic opportunities, the built environment, nurturing creativity, Council operations / accountability, and promoting innovation).</w:t>
      </w:r>
    </w:p>
    <w:p w14:paraId="61D37142" w14:textId="07ACDFB9" w:rsidR="00EE579A" w:rsidRDefault="00EE579A" w:rsidP="00A46377"/>
    <w:p w14:paraId="0E0F8185" w14:textId="3BB2C642" w:rsidR="00EE579A" w:rsidRDefault="00EE579A" w:rsidP="00A46377">
      <w:r>
        <w:t xml:space="preserve">The lowest rated vision area (promoting innovation) was rated lower than the top </w:t>
      </w:r>
      <w:r w:rsidR="00105ED0">
        <w:t>four rated areas (living / natural environment, transport, walkability, rideability, community feel and direction, and increasing and enhancing open space).</w:t>
      </w:r>
    </w:p>
    <w:p w14:paraId="33159B1D" w14:textId="546C9F74" w:rsidR="000A0903" w:rsidRDefault="000A0903" w:rsidP="000A0903">
      <w:pPr>
        <w:jc w:val="center"/>
      </w:pPr>
      <w:r w:rsidRPr="000A0903">
        <w:rPr>
          <w:noProof/>
        </w:rPr>
        <w:lastRenderedPageBreak/>
        <w:drawing>
          <wp:inline distT="0" distB="0" distL="0" distR="0" wp14:anchorId="7F205A63" wp14:editId="75D7C683">
            <wp:extent cx="5731510" cy="3556000"/>
            <wp:effectExtent l="0" t="0" r="254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3556000"/>
                    </a:xfrm>
                    <a:prstGeom prst="rect">
                      <a:avLst/>
                    </a:prstGeom>
                    <a:noFill/>
                    <a:ln>
                      <a:noFill/>
                    </a:ln>
                  </pic:spPr>
                </pic:pic>
              </a:graphicData>
            </a:graphic>
          </wp:inline>
        </w:drawing>
      </w:r>
    </w:p>
    <w:p w14:paraId="662DF7EF" w14:textId="0C8D8104" w:rsidR="00105ED0" w:rsidRDefault="00105ED0" w:rsidP="000A0903">
      <w:pPr>
        <w:jc w:val="center"/>
      </w:pPr>
    </w:p>
    <w:p w14:paraId="2B9B2D3A" w14:textId="3A36BBFD" w:rsidR="00105ED0" w:rsidRDefault="00105ED0" w:rsidP="00105ED0">
      <w:r>
        <w:t xml:space="preserve">The following graph provides a breakdown of these results into the proportion of respondents who believe Council is achieving its vision “very well” (i.e., rated </w:t>
      </w:r>
      <w:r w:rsidR="00134CEB">
        <w:t>at eight to 10), “neutral to somewhat well” (i.e., rated at five to seven), and “not well” (i.e., rated at less than five.</w:t>
      </w:r>
    </w:p>
    <w:p w14:paraId="60D6A9AE" w14:textId="26387112" w:rsidR="00134CEB" w:rsidRDefault="00134CEB" w:rsidP="00105ED0"/>
    <w:p w14:paraId="5E5698DA" w14:textId="21B8F05B" w:rsidR="00134CEB" w:rsidRDefault="00B55E12" w:rsidP="00105ED0">
      <w:r>
        <w:t xml:space="preserve">Attention is drawn to the fact that </w:t>
      </w:r>
      <w:r w:rsidR="008A47C6">
        <w:t xml:space="preserve">less than 13% of respondents considered that Council was </w:t>
      </w:r>
      <w:r w:rsidR="00155062">
        <w:t>not achieving across any of the 10 vision areas, and that between more than one-third and a little more than half believed that Council was achieving “very well” across each of 10 areas.</w:t>
      </w:r>
    </w:p>
    <w:p w14:paraId="6263C1D2" w14:textId="77777777" w:rsidR="00EF6BA7" w:rsidRDefault="00EF6BA7" w:rsidP="000A0903">
      <w:pPr>
        <w:jc w:val="center"/>
      </w:pPr>
    </w:p>
    <w:p w14:paraId="3DD075E4" w14:textId="0BB06309" w:rsidR="007839F2" w:rsidRDefault="00C326C6" w:rsidP="000A0903">
      <w:pPr>
        <w:jc w:val="center"/>
      </w:pPr>
      <w:r w:rsidRPr="00C326C6">
        <w:rPr>
          <w:noProof/>
        </w:rPr>
        <w:drawing>
          <wp:inline distT="0" distB="0" distL="0" distR="0" wp14:anchorId="1CC0217E" wp14:editId="71E78334">
            <wp:extent cx="5731510" cy="3460750"/>
            <wp:effectExtent l="0" t="0" r="254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3460750"/>
                    </a:xfrm>
                    <a:prstGeom prst="rect">
                      <a:avLst/>
                    </a:prstGeom>
                    <a:noFill/>
                    <a:ln>
                      <a:noFill/>
                    </a:ln>
                  </pic:spPr>
                </pic:pic>
              </a:graphicData>
            </a:graphic>
          </wp:inline>
        </w:drawing>
      </w:r>
    </w:p>
    <w:p w14:paraId="4457DFC4" w14:textId="78D02D37" w:rsidR="00436D21" w:rsidRDefault="003F5483" w:rsidP="003F5483">
      <w:pPr>
        <w:pStyle w:val="Heading2"/>
      </w:pPr>
      <w:bookmarkStart w:id="62" w:name="_Toc104456263"/>
      <w:r>
        <w:lastRenderedPageBreak/>
        <w:t>Living / natural environment</w:t>
      </w:r>
      <w:bookmarkEnd w:id="62"/>
      <w:r>
        <w:t xml:space="preserve"> </w:t>
      </w:r>
    </w:p>
    <w:p w14:paraId="6563A245" w14:textId="3A5524AE" w:rsidR="00846344" w:rsidRPr="00AF105B" w:rsidRDefault="00846344" w:rsidP="00846344">
      <w:pPr>
        <w:rPr>
          <w:sz w:val="16"/>
          <w:szCs w:val="16"/>
          <w:lang w:val="en-US"/>
        </w:rPr>
      </w:pPr>
    </w:p>
    <w:p w14:paraId="6F6D0B76" w14:textId="720551B1" w:rsidR="00846344" w:rsidRPr="00846344" w:rsidRDefault="00846344" w:rsidP="00846344">
      <w:pPr>
        <w:rPr>
          <w:lang w:val="en-US"/>
        </w:rPr>
      </w:pPr>
      <w:r>
        <w:rPr>
          <w:lang w:val="en-US"/>
        </w:rPr>
        <w:t xml:space="preserve">There was measurable variation </w:t>
      </w:r>
      <w:r w:rsidR="00694D70">
        <w:rPr>
          <w:lang w:val="en-US"/>
        </w:rPr>
        <w:t xml:space="preserve">in the degree to which respondents believe Council </w:t>
      </w:r>
      <w:r w:rsidR="008524AA">
        <w:rPr>
          <w:lang w:val="en-US"/>
        </w:rPr>
        <w:t>wa</w:t>
      </w:r>
      <w:r w:rsidR="00694D70">
        <w:rPr>
          <w:lang w:val="en-US"/>
        </w:rPr>
        <w:t xml:space="preserve">s achieving its vision around the living / natural environment.  Respondents from </w:t>
      </w:r>
      <w:r w:rsidR="0005688B">
        <w:rPr>
          <w:lang w:val="en-US"/>
        </w:rPr>
        <w:t>Beaumaris rated this measurably higher, and respondents from Highett significantly lower.</w:t>
      </w:r>
    </w:p>
    <w:p w14:paraId="79C8245F" w14:textId="2362EE21" w:rsidR="003F5483" w:rsidRPr="00AF105B" w:rsidRDefault="003F5483" w:rsidP="00A46377">
      <w:pPr>
        <w:rPr>
          <w:sz w:val="16"/>
          <w:szCs w:val="16"/>
        </w:rPr>
      </w:pPr>
    </w:p>
    <w:p w14:paraId="255630F8" w14:textId="134E1266" w:rsidR="003F5483" w:rsidRDefault="00C02CB5" w:rsidP="00C02CB5">
      <w:pPr>
        <w:jc w:val="center"/>
      </w:pPr>
      <w:r w:rsidRPr="00C02CB5">
        <w:rPr>
          <w:noProof/>
        </w:rPr>
        <w:drawing>
          <wp:inline distT="0" distB="0" distL="0" distR="0" wp14:anchorId="15EF406A" wp14:editId="59A14638">
            <wp:extent cx="5731510" cy="350774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3507740"/>
                    </a:xfrm>
                    <a:prstGeom prst="rect">
                      <a:avLst/>
                    </a:prstGeom>
                    <a:noFill/>
                    <a:ln>
                      <a:noFill/>
                    </a:ln>
                  </pic:spPr>
                </pic:pic>
              </a:graphicData>
            </a:graphic>
          </wp:inline>
        </w:drawing>
      </w:r>
    </w:p>
    <w:p w14:paraId="352492AB" w14:textId="3F7FD577" w:rsidR="00F43161" w:rsidRPr="00AF105B" w:rsidRDefault="00F43161" w:rsidP="00C02CB5">
      <w:pPr>
        <w:jc w:val="center"/>
        <w:rPr>
          <w:sz w:val="12"/>
          <w:szCs w:val="12"/>
        </w:rPr>
      </w:pPr>
    </w:p>
    <w:p w14:paraId="262D19AA" w14:textId="45640BEC" w:rsidR="0005688B" w:rsidRDefault="0005688B" w:rsidP="0005688B">
      <w:r>
        <w:t>There was also some variation by age, with young adults (aged 18 to 34 years) rating Council’s achievement</w:t>
      </w:r>
      <w:r w:rsidR="00AF105B">
        <w:t xml:space="preserve"> measurably higher than the municipal average, and middle-aged and older adults (aged 45 to 74 years) rating it somewhat, but not measurably lower. </w:t>
      </w:r>
    </w:p>
    <w:p w14:paraId="0EB66704" w14:textId="77777777" w:rsidR="0005688B" w:rsidRPr="00AF105B" w:rsidRDefault="0005688B" w:rsidP="0005688B">
      <w:pPr>
        <w:rPr>
          <w:sz w:val="12"/>
          <w:szCs w:val="12"/>
        </w:rPr>
      </w:pPr>
    </w:p>
    <w:p w14:paraId="56DB97F1" w14:textId="46876D45" w:rsidR="00F43161" w:rsidRDefault="00F43161" w:rsidP="00C02CB5">
      <w:pPr>
        <w:jc w:val="center"/>
      </w:pPr>
      <w:r w:rsidRPr="00F43161">
        <w:rPr>
          <w:noProof/>
        </w:rPr>
        <w:drawing>
          <wp:inline distT="0" distB="0" distL="0" distR="0" wp14:anchorId="1A1BD27B" wp14:editId="1B0FB494">
            <wp:extent cx="5731510" cy="350774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3507740"/>
                    </a:xfrm>
                    <a:prstGeom prst="rect">
                      <a:avLst/>
                    </a:prstGeom>
                    <a:noFill/>
                    <a:ln>
                      <a:noFill/>
                    </a:ln>
                  </pic:spPr>
                </pic:pic>
              </a:graphicData>
            </a:graphic>
          </wp:inline>
        </w:drawing>
      </w:r>
    </w:p>
    <w:p w14:paraId="384EF507" w14:textId="0D49E47B" w:rsidR="003F5483" w:rsidRDefault="003F5483" w:rsidP="003F5483">
      <w:pPr>
        <w:pStyle w:val="Heading2"/>
      </w:pPr>
      <w:bookmarkStart w:id="63" w:name="_Toc104456264"/>
      <w:r>
        <w:lastRenderedPageBreak/>
        <w:t>Increase and enhance open space</w:t>
      </w:r>
      <w:bookmarkEnd w:id="63"/>
    </w:p>
    <w:p w14:paraId="66CEEEF7" w14:textId="2BB277FA" w:rsidR="00AF105B" w:rsidRPr="00AC12BC" w:rsidRDefault="00AF105B" w:rsidP="00AF105B">
      <w:pPr>
        <w:rPr>
          <w:sz w:val="20"/>
          <w:szCs w:val="20"/>
          <w:lang w:val="en-US"/>
        </w:rPr>
      </w:pPr>
    </w:p>
    <w:p w14:paraId="726F7CC8" w14:textId="11A496E6" w:rsidR="008524AA" w:rsidRPr="00846344" w:rsidRDefault="008524AA" w:rsidP="008524AA">
      <w:pPr>
        <w:rPr>
          <w:lang w:val="en-US"/>
        </w:rPr>
      </w:pPr>
      <w:r>
        <w:rPr>
          <w:lang w:val="en-US"/>
        </w:rPr>
        <w:t xml:space="preserve">There was measurable variation in the degree to which respondents believe Council was achieving its vision </w:t>
      </w:r>
      <w:r w:rsidR="0043561A">
        <w:rPr>
          <w:lang w:val="en-US"/>
        </w:rPr>
        <w:t>to increase and enhance open spaces</w:t>
      </w:r>
      <w:r w:rsidR="001B2DA2">
        <w:rPr>
          <w:lang w:val="en-US"/>
        </w:rPr>
        <w:t>, with r</w:t>
      </w:r>
      <w:r>
        <w:rPr>
          <w:lang w:val="en-US"/>
        </w:rPr>
        <w:t>espondents from Beaumaris rat</w:t>
      </w:r>
      <w:r w:rsidR="001B2DA2">
        <w:rPr>
          <w:lang w:val="en-US"/>
        </w:rPr>
        <w:t>ing</w:t>
      </w:r>
      <w:r>
        <w:rPr>
          <w:lang w:val="en-US"/>
        </w:rPr>
        <w:t xml:space="preserve"> this measurably higher, and respondents from Highett </w:t>
      </w:r>
      <w:r w:rsidR="001B2DA2">
        <w:rPr>
          <w:lang w:val="en-US"/>
        </w:rPr>
        <w:t xml:space="preserve">notably </w:t>
      </w:r>
      <w:r>
        <w:rPr>
          <w:lang w:val="en-US"/>
        </w:rPr>
        <w:t>lower</w:t>
      </w:r>
      <w:r w:rsidR="009E1F3B">
        <w:rPr>
          <w:lang w:val="en-US"/>
        </w:rPr>
        <w:t xml:space="preserve"> than average.</w:t>
      </w:r>
    </w:p>
    <w:p w14:paraId="306CF27C" w14:textId="5EE25521" w:rsidR="003F5483" w:rsidRPr="00AC12BC" w:rsidRDefault="003F5483" w:rsidP="00A46377">
      <w:pPr>
        <w:rPr>
          <w:sz w:val="20"/>
          <w:szCs w:val="20"/>
        </w:rPr>
      </w:pPr>
    </w:p>
    <w:p w14:paraId="2BE8BCCA" w14:textId="51D57538" w:rsidR="00C02CB5" w:rsidRDefault="00C02CB5" w:rsidP="00C02CB5">
      <w:pPr>
        <w:jc w:val="center"/>
      </w:pPr>
      <w:r w:rsidRPr="00C02CB5">
        <w:rPr>
          <w:noProof/>
        </w:rPr>
        <w:drawing>
          <wp:inline distT="0" distB="0" distL="0" distR="0" wp14:anchorId="4B9796BB" wp14:editId="448F4A43">
            <wp:extent cx="5731510" cy="3502025"/>
            <wp:effectExtent l="0" t="0" r="254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3502025"/>
                    </a:xfrm>
                    <a:prstGeom prst="rect">
                      <a:avLst/>
                    </a:prstGeom>
                    <a:noFill/>
                    <a:ln>
                      <a:noFill/>
                    </a:ln>
                  </pic:spPr>
                </pic:pic>
              </a:graphicData>
            </a:graphic>
          </wp:inline>
        </w:drawing>
      </w:r>
    </w:p>
    <w:p w14:paraId="04FEBBE4" w14:textId="25BD790D" w:rsidR="00F43161" w:rsidRPr="00AC12BC" w:rsidRDefault="00F43161" w:rsidP="00C02CB5">
      <w:pPr>
        <w:jc w:val="center"/>
        <w:rPr>
          <w:sz w:val="20"/>
          <w:szCs w:val="20"/>
        </w:rPr>
      </w:pPr>
    </w:p>
    <w:p w14:paraId="70D9BA97" w14:textId="5208A3C1" w:rsidR="007E578E" w:rsidRDefault="007E578E" w:rsidP="007E578E">
      <w:r>
        <w:t xml:space="preserve">There was no statistically significant variation in this result observed by respondent profile, although </w:t>
      </w:r>
      <w:r w:rsidR="00AC12BC">
        <w:t>younger respondents rated this notably higher than middle-aged and older adults.</w:t>
      </w:r>
    </w:p>
    <w:p w14:paraId="5F905F2E" w14:textId="77777777" w:rsidR="007E578E" w:rsidRPr="00AC12BC" w:rsidRDefault="007E578E" w:rsidP="00C02CB5">
      <w:pPr>
        <w:jc w:val="center"/>
        <w:rPr>
          <w:sz w:val="20"/>
          <w:szCs w:val="20"/>
        </w:rPr>
      </w:pPr>
    </w:p>
    <w:p w14:paraId="6FF52896" w14:textId="51022022" w:rsidR="00F43161" w:rsidRDefault="00F43161" w:rsidP="00C02CB5">
      <w:pPr>
        <w:jc w:val="center"/>
      </w:pPr>
      <w:r w:rsidRPr="00F43161">
        <w:rPr>
          <w:noProof/>
        </w:rPr>
        <w:drawing>
          <wp:inline distT="0" distB="0" distL="0" distR="0" wp14:anchorId="708B7D04" wp14:editId="4820C488">
            <wp:extent cx="5731510" cy="3502025"/>
            <wp:effectExtent l="0" t="0" r="254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3502025"/>
                    </a:xfrm>
                    <a:prstGeom prst="rect">
                      <a:avLst/>
                    </a:prstGeom>
                    <a:noFill/>
                    <a:ln>
                      <a:noFill/>
                    </a:ln>
                  </pic:spPr>
                </pic:pic>
              </a:graphicData>
            </a:graphic>
          </wp:inline>
        </w:drawing>
      </w:r>
    </w:p>
    <w:p w14:paraId="1E7B982C" w14:textId="2FB6BC2D" w:rsidR="003F5483" w:rsidRDefault="003F5483" w:rsidP="003F5483">
      <w:pPr>
        <w:pStyle w:val="Heading2"/>
      </w:pPr>
      <w:bookmarkStart w:id="64" w:name="_Toc104456265"/>
      <w:r>
        <w:lastRenderedPageBreak/>
        <w:t>Transport, walkability, rideability</w:t>
      </w:r>
      <w:bookmarkEnd w:id="64"/>
    </w:p>
    <w:p w14:paraId="4E5D14AF" w14:textId="3D3F8957" w:rsidR="003F5483" w:rsidRPr="00AD631A" w:rsidRDefault="003F5483" w:rsidP="00A46377">
      <w:pPr>
        <w:rPr>
          <w:sz w:val="16"/>
          <w:szCs w:val="16"/>
        </w:rPr>
      </w:pPr>
    </w:p>
    <w:p w14:paraId="49849A82" w14:textId="1F9184A5" w:rsidR="005627E5" w:rsidRDefault="005627E5" w:rsidP="00A46377">
      <w:r>
        <w:t>There was no statistically significant variation across the municipality in the degree to which respondents believe Council is achieving its vision in transport, walkability, and rideability</w:t>
      </w:r>
      <w:r w:rsidR="00123098">
        <w:t>.  It is noted, however, that respondents from Beaumaris rated it somewhat higher, and respondents from Highett somewhat lower than the average.</w:t>
      </w:r>
    </w:p>
    <w:p w14:paraId="0CD1AFEB" w14:textId="77777777" w:rsidR="00123098" w:rsidRPr="00AD631A" w:rsidRDefault="00123098" w:rsidP="00A46377">
      <w:pPr>
        <w:rPr>
          <w:sz w:val="12"/>
          <w:szCs w:val="12"/>
        </w:rPr>
      </w:pPr>
    </w:p>
    <w:p w14:paraId="015F0EC2" w14:textId="19C66610" w:rsidR="003F5483" w:rsidRDefault="00BD0660" w:rsidP="00C02CB5">
      <w:pPr>
        <w:jc w:val="center"/>
      </w:pPr>
      <w:r w:rsidRPr="00BD0660">
        <w:rPr>
          <w:noProof/>
        </w:rPr>
        <w:drawing>
          <wp:inline distT="0" distB="0" distL="0" distR="0" wp14:anchorId="1A18EEE5" wp14:editId="2C20673B">
            <wp:extent cx="5731510" cy="350583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3505835"/>
                    </a:xfrm>
                    <a:prstGeom prst="rect">
                      <a:avLst/>
                    </a:prstGeom>
                    <a:noFill/>
                    <a:ln>
                      <a:noFill/>
                    </a:ln>
                  </pic:spPr>
                </pic:pic>
              </a:graphicData>
            </a:graphic>
          </wp:inline>
        </w:drawing>
      </w:r>
    </w:p>
    <w:p w14:paraId="6B46239D" w14:textId="0437DDFD" w:rsidR="003018AB" w:rsidRPr="00AD631A" w:rsidRDefault="003018AB" w:rsidP="00123098">
      <w:pPr>
        <w:rPr>
          <w:sz w:val="12"/>
          <w:szCs w:val="12"/>
        </w:rPr>
      </w:pPr>
    </w:p>
    <w:p w14:paraId="0B5CDA85" w14:textId="15D0409F" w:rsidR="00123098" w:rsidRDefault="00123098" w:rsidP="00123098">
      <w:r>
        <w:t>There was no statistically significant variation observed by respondent profile</w:t>
      </w:r>
      <w:r w:rsidR="00AD631A">
        <w:t>, although young adults (aged 18 to 34 years) rated this somewhat higher than average.</w:t>
      </w:r>
    </w:p>
    <w:p w14:paraId="14900B75" w14:textId="77777777" w:rsidR="00123098" w:rsidRPr="00AD631A" w:rsidRDefault="00123098" w:rsidP="00123098">
      <w:pPr>
        <w:rPr>
          <w:sz w:val="16"/>
          <w:szCs w:val="16"/>
        </w:rPr>
      </w:pPr>
    </w:p>
    <w:p w14:paraId="162938CC" w14:textId="62D3300A" w:rsidR="003018AB" w:rsidRDefault="003018AB" w:rsidP="00C02CB5">
      <w:pPr>
        <w:jc w:val="center"/>
      </w:pPr>
      <w:r w:rsidRPr="003018AB">
        <w:rPr>
          <w:noProof/>
        </w:rPr>
        <w:drawing>
          <wp:inline distT="0" distB="0" distL="0" distR="0" wp14:anchorId="63400B2E" wp14:editId="72250365">
            <wp:extent cx="5731510" cy="3514725"/>
            <wp:effectExtent l="0" t="0" r="254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3514725"/>
                    </a:xfrm>
                    <a:prstGeom prst="rect">
                      <a:avLst/>
                    </a:prstGeom>
                    <a:noFill/>
                    <a:ln>
                      <a:noFill/>
                    </a:ln>
                  </pic:spPr>
                </pic:pic>
              </a:graphicData>
            </a:graphic>
          </wp:inline>
        </w:drawing>
      </w:r>
    </w:p>
    <w:p w14:paraId="6DF10696" w14:textId="5050FD82" w:rsidR="003F5483" w:rsidRDefault="003F5483" w:rsidP="003F5483">
      <w:pPr>
        <w:pStyle w:val="Heading2"/>
      </w:pPr>
      <w:bookmarkStart w:id="65" w:name="_Toc104456266"/>
      <w:r>
        <w:lastRenderedPageBreak/>
        <w:t xml:space="preserve">Community </w:t>
      </w:r>
      <w:r w:rsidR="008E4E9E">
        <w:t xml:space="preserve">feel </w:t>
      </w:r>
      <w:r>
        <w:t>and direction</w:t>
      </w:r>
      <w:bookmarkEnd w:id="65"/>
    </w:p>
    <w:p w14:paraId="1D5742E4" w14:textId="6FF3E5BD" w:rsidR="003F5483" w:rsidRPr="00AD13D7" w:rsidRDefault="003F5483" w:rsidP="00A46377">
      <w:pPr>
        <w:rPr>
          <w:sz w:val="20"/>
          <w:szCs w:val="20"/>
        </w:rPr>
      </w:pPr>
    </w:p>
    <w:p w14:paraId="2E93F101" w14:textId="2E9F1F7A" w:rsidR="00AD13D7" w:rsidRDefault="00AD13D7" w:rsidP="00AD13D7">
      <w:r>
        <w:t>There was no statistically significant variation across the municipality in the degree to which respondents believe Council is achieving its vision around community feel and direction.  It is noted, however, that respondents from Beaumaris rated it somewhat higher, and respondents from Hampton East somewhat lower than the average.</w:t>
      </w:r>
    </w:p>
    <w:p w14:paraId="7AC17480" w14:textId="77777777" w:rsidR="00AD13D7" w:rsidRPr="00C23443" w:rsidRDefault="00AD13D7" w:rsidP="00A46377">
      <w:pPr>
        <w:rPr>
          <w:sz w:val="12"/>
          <w:szCs w:val="12"/>
        </w:rPr>
      </w:pPr>
    </w:p>
    <w:p w14:paraId="5CA2D332" w14:textId="5EFCED28" w:rsidR="003F5483" w:rsidRDefault="00BD0660" w:rsidP="00BD0660">
      <w:pPr>
        <w:jc w:val="center"/>
      </w:pPr>
      <w:r w:rsidRPr="00BD0660">
        <w:rPr>
          <w:noProof/>
        </w:rPr>
        <w:drawing>
          <wp:inline distT="0" distB="0" distL="0" distR="0" wp14:anchorId="6AACEC4C" wp14:editId="1100260A">
            <wp:extent cx="5731510" cy="350901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3509010"/>
                    </a:xfrm>
                    <a:prstGeom prst="rect">
                      <a:avLst/>
                    </a:prstGeom>
                    <a:noFill/>
                    <a:ln>
                      <a:noFill/>
                    </a:ln>
                  </pic:spPr>
                </pic:pic>
              </a:graphicData>
            </a:graphic>
          </wp:inline>
        </w:drawing>
      </w:r>
    </w:p>
    <w:p w14:paraId="28230D18" w14:textId="461ED729" w:rsidR="003018AB" w:rsidRPr="00C23443" w:rsidRDefault="003018AB" w:rsidP="00BD0660">
      <w:pPr>
        <w:jc w:val="center"/>
        <w:rPr>
          <w:sz w:val="12"/>
          <w:szCs w:val="12"/>
        </w:rPr>
      </w:pPr>
    </w:p>
    <w:p w14:paraId="766FF0C8" w14:textId="77777777" w:rsidR="00C23443" w:rsidRDefault="00C23443" w:rsidP="00C23443">
      <w:r>
        <w:t>There was no statistically significant variation observed by respondent profile, although young adults (aged 18 to 34 years) rated this somewhat higher than average.</w:t>
      </w:r>
    </w:p>
    <w:p w14:paraId="2831074E" w14:textId="77777777" w:rsidR="00AD13D7" w:rsidRPr="00C23443" w:rsidRDefault="00AD13D7" w:rsidP="00BD0660">
      <w:pPr>
        <w:jc w:val="center"/>
        <w:rPr>
          <w:sz w:val="12"/>
          <w:szCs w:val="12"/>
        </w:rPr>
      </w:pPr>
    </w:p>
    <w:p w14:paraId="4BCFDCEF" w14:textId="7CF06724" w:rsidR="003018AB" w:rsidRDefault="003018AB" w:rsidP="00BD0660">
      <w:pPr>
        <w:jc w:val="center"/>
      </w:pPr>
      <w:r w:rsidRPr="003018AB">
        <w:rPr>
          <w:noProof/>
        </w:rPr>
        <w:drawing>
          <wp:inline distT="0" distB="0" distL="0" distR="0" wp14:anchorId="5B47532A" wp14:editId="4DC01A49">
            <wp:extent cx="5731510" cy="350901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3509010"/>
                    </a:xfrm>
                    <a:prstGeom prst="rect">
                      <a:avLst/>
                    </a:prstGeom>
                    <a:noFill/>
                    <a:ln>
                      <a:noFill/>
                    </a:ln>
                  </pic:spPr>
                </pic:pic>
              </a:graphicData>
            </a:graphic>
          </wp:inline>
        </w:drawing>
      </w:r>
    </w:p>
    <w:p w14:paraId="22A381C5" w14:textId="00A4561A" w:rsidR="003F5483" w:rsidRDefault="003F5483" w:rsidP="003F5483">
      <w:pPr>
        <w:pStyle w:val="Heading2"/>
      </w:pPr>
      <w:bookmarkStart w:id="66" w:name="_Toc104456267"/>
      <w:r>
        <w:lastRenderedPageBreak/>
        <w:t>Nurturing creativity</w:t>
      </w:r>
      <w:bookmarkEnd w:id="66"/>
    </w:p>
    <w:p w14:paraId="3B87E6BB" w14:textId="595CEC6B" w:rsidR="006D4768" w:rsidRPr="00F81A34" w:rsidRDefault="006D4768" w:rsidP="006D4768">
      <w:pPr>
        <w:rPr>
          <w:sz w:val="16"/>
          <w:szCs w:val="16"/>
          <w:lang w:val="en-US"/>
        </w:rPr>
      </w:pPr>
    </w:p>
    <w:p w14:paraId="17213542" w14:textId="0AF00F15" w:rsidR="00F81A34" w:rsidRDefault="00F81A34" w:rsidP="00F81A34">
      <w:r>
        <w:t>There was no statistically significant variation across the municipality in the degree to which respondents believe Council is achieving its vision around nurturing creativity.  It is noted, however, that respondents from Beaumaris</w:t>
      </w:r>
      <w:r w:rsidR="004E70C6">
        <w:t xml:space="preserve"> and Brighton East</w:t>
      </w:r>
      <w:r>
        <w:t xml:space="preserve"> rated it somewhat higher, and respondents from </w:t>
      </w:r>
      <w:r w:rsidR="004E70C6">
        <w:t>Black Rock</w:t>
      </w:r>
      <w:r>
        <w:t xml:space="preserve"> somewhat lower than the average.</w:t>
      </w:r>
    </w:p>
    <w:p w14:paraId="17058AA0" w14:textId="77777777" w:rsidR="00F81A34" w:rsidRPr="004E70C6" w:rsidRDefault="00F81A34" w:rsidP="00BD0660">
      <w:pPr>
        <w:jc w:val="center"/>
        <w:rPr>
          <w:sz w:val="12"/>
          <w:szCs w:val="12"/>
        </w:rPr>
      </w:pPr>
    </w:p>
    <w:p w14:paraId="65B1D3CF" w14:textId="7D7BF226" w:rsidR="00BD0660" w:rsidRDefault="00BD0660" w:rsidP="00BD0660">
      <w:pPr>
        <w:jc w:val="center"/>
      </w:pPr>
      <w:r w:rsidRPr="00BD0660">
        <w:rPr>
          <w:noProof/>
        </w:rPr>
        <w:drawing>
          <wp:inline distT="0" distB="0" distL="0" distR="0" wp14:anchorId="505B340E" wp14:editId="5DBD3564">
            <wp:extent cx="5676900" cy="347557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78084" cy="3476301"/>
                    </a:xfrm>
                    <a:prstGeom prst="rect">
                      <a:avLst/>
                    </a:prstGeom>
                    <a:noFill/>
                    <a:ln>
                      <a:noFill/>
                    </a:ln>
                  </pic:spPr>
                </pic:pic>
              </a:graphicData>
            </a:graphic>
          </wp:inline>
        </w:drawing>
      </w:r>
    </w:p>
    <w:p w14:paraId="4EE0BEBA" w14:textId="367F5B04" w:rsidR="00D73286" w:rsidRPr="004E70C6" w:rsidRDefault="00D73286" w:rsidP="00BD0660">
      <w:pPr>
        <w:jc w:val="center"/>
        <w:rPr>
          <w:sz w:val="12"/>
          <w:szCs w:val="12"/>
        </w:rPr>
      </w:pPr>
    </w:p>
    <w:p w14:paraId="4ED37FBE" w14:textId="521758D3" w:rsidR="004E70C6" w:rsidRDefault="004E70C6" w:rsidP="004E70C6">
      <w:r>
        <w:t xml:space="preserve">Whilst there was no statistically significant variation observed by respondent profile, it is noted that middle-aged adults </w:t>
      </w:r>
      <w:r w:rsidR="00C23443">
        <w:t xml:space="preserve">(aged 45 to 59 years) </w:t>
      </w:r>
      <w:r>
        <w:t>rated this notably lower than average.  Female respondents rated this notably, but not measurably higher than male respondents.</w:t>
      </w:r>
    </w:p>
    <w:p w14:paraId="68B2287A" w14:textId="77777777" w:rsidR="004E70C6" w:rsidRPr="004E70C6" w:rsidRDefault="004E70C6" w:rsidP="00BD0660">
      <w:pPr>
        <w:jc w:val="center"/>
        <w:rPr>
          <w:sz w:val="12"/>
          <w:szCs w:val="12"/>
        </w:rPr>
      </w:pPr>
    </w:p>
    <w:p w14:paraId="52CAB61B" w14:textId="1D0AE610" w:rsidR="00D73286" w:rsidRDefault="00D73286" w:rsidP="00BD0660">
      <w:pPr>
        <w:jc w:val="center"/>
      </w:pPr>
      <w:r w:rsidRPr="00D73286">
        <w:rPr>
          <w:noProof/>
        </w:rPr>
        <w:drawing>
          <wp:inline distT="0" distB="0" distL="0" distR="0" wp14:anchorId="0CAAD5C6" wp14:editId="3EB6131F">
            <wp:extent cx="5554151" cy="3400425"/>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56760" cy="3402022"/>
                    </a:xfrm>
                    <a:prstGeom prst="rect">
                      <a:avLst/>
                    </a:prstGeom>
                    <a:noFill/>
                    <a:ln>
                      <a:noFill/>
                    </a:ln>
                  </pic:spPr>
                </pic:pic>
              </a:graphicData>
            </a:graphic>
          </wp:inline>
        </w:drawing>
      </w:r>
    </w:p>
    <w:p w14:paraId="367174D3" w14:textId="256E9E0B" w:rsidR="003F5483" w:rsidRDefault="003F5483" w:rsidP="003F5483">
      <w:pPr>
        <w:pStyle w:val="Heading2"/>
      </w:pPr>
      <w:bookmarkStart w:id="67" w:name="_Toc104456268"/>
      <w:r>
        <w:lastRenderedPageBreak/>
        <w:t>Promoting innovation</w:t>
      </w:r>
      <w:bookmarkEnd w:id="67"/>
    </w:p>
    <w:p w14:paraId="1FB1CD1C" w14:textId="03167F18" w:rsidR="00F54870" w:rsidRPr="007C20D2" w:rsidRDefault="00F54870" w:rsidP="00F54870">
      <w:pPr>
        <w:rPr>
          <w:sz w:val="20"/>
          <w:szCs w:val="20"/>
          <w:lang w:val="en-US"/>
        </w:rPr>
      </w:pPr>
    </w:p>
    <w:p w14:paraId="11167FFB" w14:textId="74EC6507" w:rsidR="00F54870" w:rsidRPr="00F54870" w:rsidRDefault="00B112B9" w:rsidP="00F54870">
      <w:pPr>
        <w:rPr>
          <w:lang w:val="en-US"/>
        </w:rPr>
      </w:pPr>
      <w:r>
        <w:rPr>
          <w:lang w:val="en-US"/>
        </w:rPr>
        <w:t xml:space="preserve">There was no statistically significant variation in the degree to which respondents believe Council is achieving its vision around promoting innovation, although respondents </w:t>
      </w:r>
      <w:r w:rsidR="00E14C1D">
        <w:rPr>
          <w:lang w:val="en-US"/>
        </w:rPr>
        <w:t>from</w:t>
      </w:r>
      <w:r>
        <w:rPr>
          <w:lang w:val="en-US"/>
        </w:rPr>
        <w:t xml:space="preserve"> Black Rock rated this </w:t>
      </w:r>
      <w:r w:rsidR="00812D6E">
        <w:rPr>
          <w:lang w:val="en-US"/>
        </w:rPr>
        <w:t>substantially, but not measurably lower than the municipal average.</w:t>
      </w:r>
    </w:p>
    <w:p w14:paraId="15268C3C" w14:textId="6B54EB91" w:rsidR="003F5483" w:rsidRPr="007C20D2" w:rsidRDefault="003F5483" w:rsidP="00A46377">
      <w:pPr>
        <w:rPr>
          <w:sz w:val="20"/>
          <w:szCs w:val="20"/>
        </w:rPr>
      </w:pPr>
    </w:p>
    <w:p w14:paraId="33DE1B4E" w14:textId="4CEE3AFC" w:rsidR="003F5483" w:rsidRDefault="00CC1363" w:rsidP="00BD0660">
      <w:pPr>
        <w:jc w:val="center"/>
      </w:pPr>
      <w:r w:rsidRPr="00CC1363">
        <w:rPr>
          <w:noProof/>
        </w:rPr>
        <w:drawing>
          <wp:inline distT="0" distB="0" distL="0" distR="0" wp14:anchorId="7646AA2A" wp14:editId="6A086546">
            <wp:extent cx="5731510" cy="350901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1510" cy="3509010"/>
                    </a:xfrm>
                    <a:prstGeom prst="rect">
                      <a:avLst/>
                    </a:prstGeom>
                    <a:noFill/>
                    <a:ln>
                      <a:noFill/>
                    </a:ln>
                  </pic:spPr>
                </pic:pic>
              </a:graphicData>
            </a:graphic>
          </wp:inline>
        </w:drawing>
      </w:r>
    </w:p>
    <w:p w14:paraId="6A59C2B7" w14:textId="443B83F1" w:rsidR="00D73286" w:rsidRPr="007C20D2" w:rsidRDefault="00D73286" w:rsidP="00BD0660">
      <w:pPr>
        <w:jc w:val="center"/>
        <w:rPr>
          <w:sz w:val="20"/>
          <w:szCs w:val="20"/>
        </w:rPr>
      </w:pPr>
    </w:p>
    <w:p w14:paraId="3A418A6B" w14:textId="1813DF9C" w:rsidR="007C20D2" w:rsidRDefault="007C20D2" w:rsidP="007C20D2">
      <w:r>
        <w:t xml:space="preserve">Whilst there was no statistically significant variation observed by respondent profile, it is noted that middle-aged adults </w:t>
      </w:r>
      <w:r w:rsidR="00C23443">
        <w:t xml:space="preserve">(aged 45 to 59 years) </w:t>
      </w:r>
      <w:r>
        <w:t xml:space="preserve">rated this somewhat lower than average.  </w:t>
      </w:r>
    </w:p>
    <w:p w14:paraId="0E5288CF" w14:textId="77777777" w:rsidR="007C20D2" w:rsidRPr="007C20D2" w:rsidRDefault="007C20D2" w:rsidP="00BD0660">
      <w:pPr>
        <w:jc w:val="center"/>
        <w:rPr>
          <w:sz w:val="20"/>
          <w:szCs w:val="20"/>
        </w:rPr>
      </w:pPr>
    </w:p>
    <w:p w14:paraId="798F1064" w14:textId="0E999D47" w:rsidR="00D73286" w:rsidRDefault="00D73286" w:rsidP="00BD0660">
      <w:pPr>
        <w:jc w:val="center"/>
      </w:pPr>
      <w:r w:rsidRPr="00D73286">
        <w:rPr>
          <w:noProof/>
        </w:rPr>
        <w:drawing>
          <wp:inline distT="0" distB="0" distL="0" distR="0" wp14:anchorId="7103848D" wp14:editId="5F22268A">
            <wp:extent cx="5731510" cy="350901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1510" cy="3509010"/>
                    </a:xfrm>
                    <a:prstGeom prst="rect">
                      <a:avLst/>
                    </a:prstGeom>
                    <a:noFill/>
                    <a:ln>
                      <a:noFill/>
                    </a:ln>
                  </pic:spPr>
                </pic:pic>
              </a:graphicData>
            </a:graphic>
          </wp:inline>
        </w:drawing>
      </w:r>
    </w:p>
    <w:p w14:paraId="2F10D5D7" w14:textId="5915A7D7" w:rsidR="003F5483" w:rsidRDefault="003F5483" w:rsidP="003F5483">
      <w:pPr>
        <w:pStyle w:val="Heading2"/>
      </w:pPr>
      <w:bookmarkStart w:id="68" w:name="_Toc104456269"/>
      <w:r>
        <w:lastRenderedPageBreak/>
        <w:t>Council operations and accountability</w:t>
      </w:r>
      <w:bookmarkEnd w:id="68"/>
    </w:p>
    <w:p w14:paraId="45CB03BA" w14:textId="04EECB35" w:rsidR="003F5483" w:rsidRPr="00E14C1D" w:rsidRDefault="003F5483" w:rsidP="00A46377">
      <w:pPr>
        <w:rPr>
          <w:sz w:val="16"/>
          <w:szCs w:val="16"/>
        </w:rPr>
      </w:pPr>
    </w:p>
    <w:p w14:paraId="05DF9737" w14:textId="5C7A569F" w:rsidR="00E14C1D" w:rsidRPr="00F54870" w:rsidRDefault="00E14C1D" w:rsidP="00E14C1D">
      <w:pPr>
        <w:rPr>
          <w:lang w:val="en-US"/>
        </w:rPr>
      </w:pPr>
      <w:r>
        <w:rPr>
          <w:lang w:val="en-US"/>
        </w:rPr>
        <w:t>There was no statistically significant variation in the degree to which respondents believe Council is achieving its vision around Council operations and accountability, although respondents from Highett and Hampton East rated this substantially, but not measurably lower than the municipal average.</w:t>
      </w:r>
    </w:p>
    <w:p w14:paraId="57F65258" w14:textId="77777777" w:rsidR="00E14C1D" w:rsidRPr="00E14C1D" w:rsidRDefault="00E14C1D" w:rsidP="00A46377">
      <w:pPr>
        <w:rPr>
          <w:sz w:val="16"/>
          <w:szCs w:val="16"/>
        </w:rPr>
      </w:pPr>
    </w:p>
    <w:p w14:paraId="6B709732" w14:textId="3F8D1F43" w:rsidR="003F5483" w:rsidRDefault="00CC1363" w:rsidP="00CC1363">
      <w:pPr>
        <w:jc w:val="center"/>
      </w:pPr>
      <w:r w:rsidRPr="00CC1363">
        <w:rPr>
          <w:noProof/>
        </w:rPr>
        <w:drawing>
          <wp:inline distT="0" distB="0" distL="0" distR="0" wp14:anchorId="326AEBEB" wp14:editId="3C2D5C7E">
            <wp:extent cx="5731510" cy="350901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1510" cy="3509010"/>
                    </a:xfrm>
                    <a:prstGeom prst="rect">
                      <a:avLst/>
                    </a:prstGeom>
                    <a:noFill/>
                    <a:ln>
                      <a:noFill/>
                    </a:ln>
                  </pic:spPr>
                </pic:pic>
              </a:graphicData>
            </a:graphic>
          </wp:inline>
        </w:drawing>
      </w:r>
    </w:p>
    <w:p w14:paraId="23F53319" w14:textId="77777777" w:rsidR="00E14C1D" w:rsidRPr="00E14C1D" w:rsidRDefault="00E14C1D" w:rsidP="00CC1363">
      <w:pPr>
        <w:jc w:val="center"/>
        <w:rPr>
          <w:sz w:val="12"/>
          <w:szCs w:val="12"/>
        </w:rPr>
      </w:pPr>
    </w:p>
    <w:p w14:paraId="0284E68B" w14:textId="3775475D" w:rsidR="00E14C1D" w:rsidRDefault="00E14C1D" w:rsidP="00E14C1D">
      <w:r>
        <w:t xml:space="preserve">Whilst there was no statistically significant variation observed by respondent profile, it is noted that middle-aged </w:t>
      </w:r>
      <w:r w:rsidR="001275A6">
        <w:t xml:space="preserve">(aged 45 to 59 years) </w:t>
      </w:r>
      <w:r>
        <w:t xml:space="preserve">adults rated this somewhat lower than average.  </w:t>
      </w:r>
    </w:p>
    <w:p w14:paraId="58CEB211" w14:textId="6B7B8F4D" w:rsidR="004E2CA7" w:rsidRPr="00E14C1D" w:rsidRDefault="004E2CA7" w:rsidP="00CC1363">
      <w:pPr>
        <w:jc w:val="center"/>
        <w:rPr>
          <w:sz w:val="12"/>
          <w:szCs w:val="12"/>
        </w:rPr>
      </w:pPr>
    </w:p>
    <w:p w14:paraId="7E357980" w14:textId="42CAC84B" w:rsidR="004E2CA7" w:rsidRDefault="004E2CA7" w:rsidP="00CC1363">
      <w:pPr>
        <w:jc w:val="center"/>
      </w:pPr>
      <w:r w:rsidRPr="004E2CA7">
        <w:rPr>
          <w:noProof/>
        </w:rPr>
        <w:drawing>
          <wp:inline distT="0" distB="0" distL="0" distR="0" wp14:anchorId="76F580DE" wp14:editId="334217E1">
            <wp:extent cx="5731510" cy="350901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1510" cy="3509010"/>
                    </a:xfrm>
                    <a:prstGeom prst="rect">
                      <a:avLst/>
                    </a:prstGeom>
                    <a:noFill/>
                    <a:ln>
                      <a:noFill/>
                    </a:ln>
                  </pic:spPr>
                </pic:pic>
              </a:graphicData>
            </a:graphic>
          </wp:inline>
        </w:drawing>
      </w:r>
    </w:p>
    <w:p w14:paraId="586CF479" w14:textId="356D9D43" w:rsidR="003F5483" w:rsidRDefault="003F5483" w:rsidP="003F5483">
      <w:pPr>
        <w:pStyle w:val="Heading2"/>
      </w:pPr>
      <w:bookmarkStart w:id="69" w:name="_Toc104456270"/>
      <w:r>
        <w:lastRenderedPageBreak/>
        <w:t>Access and inclusion</w:t>
      </w:r>
      <w:bookmarkEnd w:id="69"/>
    </w:p>
    <w:p w14:paraId="57731A49" w14:textId="161F08CF" w:rsidR="003F5483" w:rsidRPr="001275A6" w:rsidRDefault="003F5483" w:rsidP="00A46377">
      <w:pPr>
        <w:rPr>
          <w:sz w:val="20"/>
          <w:szCs w:val="20"/>
        </w:rPr>
      </w:pPr>
    </w:p>
    <w:p w14:paraId="57E27E13" w14:textId="14A41512" w:rsidR="00AD7856" w:rsidRDefault="00AD7856" w:rsidP="00AD7856">
      <w:pPr>
        <w:rPr>
          <w:lang w:val="en-US"/>
        </w:rPr>
      </w:pPr>
      <w:r>
        <w:rPr>
          <w:lang w:val="en-US"/>
        </w:rPr>
        <w:t>There was no statistically significant variation in the degree to which respondents believe Council is achieving its vision around access and inclusion, although respondents from Hampton East rated this substantially, but not measurably lower than the municipal average.</w:t>
      </w:r>
    </w:p>
    <w:p w14:paraId="56CA84E8" w14:textId="77777777" w:rsidR="00AD7856" w:rsidRPr="001275A6" w:rsidRDefault="00AD7856" w:rsidP="00AD7856">
      <w:pPr>
        <w:rPr>
          <w:sz w:val="20"/>
          <w:szCs w:val="20"/>
          <w:lang w:val="en-US"/>
        </w:rPr>
      </w:pPr>
    </w:p>
    <w:p w14:paraId="1E3F52A0" w14:textId="3133E83A" w:rsidR="003F5483" w:rsidRDefault="00CC1363" w:rsidP="00CC1363">
      <w:pPr>
        <w:jc w:val="center"/>
      </w:pPr>
      <w:r w:rsidRPr="00CC1363">
        <w:rPr>
          <w:noProof/>
        </w:rPr>
        <w:drawing>
          <wp:inline distT="0" distB="0" distL="0" distR="0" wp14:anchorId="1C91F1F4" wp14:editId="099ADEDE">
            <wp:extent cx="5731510" cy="350901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1510" cy="3509010"/>
                    </a:xfrm>
                    <a:prstGeom prst="rect">
                      <a:avLst/>
                    </a:prstGeom>
                    <a:noFill/>
                    <a:ln>
                      <a:noFill/>
                    </a:ln>
                  </pic:spPr>
                </pic:pic>
              </a:graphicData>
            </a:graphic>
          </wp:inline>
        </w:drawing>
      </w:r>
    </w:p>
    <w:p w14:paraId="2F60C187" w14:textId="3F2CD2F3" w:rsidR="004E2CA7" w:rsidRPr="001275A6" w:rsidRDefault="004E2CA7" w:rsidP="00CC1363">
      <w:pPr>
        <w:jc w:val="center"/>
        <w:rPr>
          <w:sz w:val="16"/>
          <w:szCs w:val="16"/>
        </w:rPr>
      </w:pPr>
    </w:p>
    <w:p w14:paraId="29FC7593" w14:textId="7E5FEF68" w:rsidR="00AD7856" w:rsidRDefault="00AD7856" w:rsidP="00AD7856">
      <w:r>
        <w:t>There was no statistically significant variation observed by respondent profile</w:t>
      </w:r>
      <w:r w:rsidR="001275A6">
        <w:t>, although female respondents rated this substantially higher than male respondents</w:t>
      </w:r>
      <w:r>
        <w:t>.</w:t>
      </w:r>
    </w:p>
    <w:p w14:paraId="35A5856D" w14:textId="77777777" w:rsidR="00AD7856" w:rsidRPr="001275A6" w:rsidRDefault="00AD7856" w:rsidP="00CC1363">
      <w:pPr>
        <w:jc w:val="center"/>
        <w:rPr>
          <w:sz w:val="16"/>
          <w:szCs w:val="16"/>
        </w:rPr>
      </w:pPr>
    </w:p>
    <w:p w14:paraId="7D97342E" w14:textId="697C9B3E" w:rsidR="004E2CA7" w:rsidRDefault="004E2CA7" w:rsidP="00CC1363">
      <w:pPr>
        <w:jc w:val="center"/>
      </w:pPr>
      <w:r w:rsidRPr="004E2CA7">
        <w:rPr>
          <w:noProof/>
        </w:rPr>
        <w:drawing>
          <wp:inline distT="0" distB="0" distL="0" distR="0" wp14:anchorId="5EF4DE4E" wp14:editId="1564B31B">
            <wp:extent cx="5731510" cy="3509010"/>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1510" cy="3509010"/>
                    </a:xfrm>
                    <a:prstGeom prst="rect">
                      <a:avLst/>
                    </a:prstGeom>
                    <a:noFill/>
                    <a:ln>
                      <a:noFill/>
                    </a:ln>
                  </pic:spPr>
                </pic:pic>
              </a:graphicData>
            </a:graphic>
          </wp:inline>
        </w:drawing>
      </w:r>
    </w:p>
    <w:p w14:paraId="05BC568B" w14:textId="032C699E" w:rsidR="003F5483" w:rsidRDefault="003F5483" w:rsidP="003F5483">
      <w:pPr>
        <w:pStyle w:val="Heading2"/>
      </w:pPr>
      <w:bookmarkStart w:id="70" w:name="_Toc104456271"/>
      <w:r>
        <w:lastRenderedPageBreak/>
        <w:t>The built environment</w:t>
      </w:r>
      <w:bookmarkEnd w:id="70"/>
    </w:p>
    <w:p w14:paraId="7C1229DD" w14:textId="75B7C0C2" w:rsidR="003F5483" w:rsidRPr="000416D5" w:rsidRDefault="003F5483" w:rsidP="00A46377">
      <w:pPr>
        <w:rPr>
          <w:sz w:val="16"/>
          <w:szCs w:val="16"/>
        </w:rPr>
      </w:pPr>
    </w:p>
    <w:p w14:paraId="6005F549" w14:textId="2D0A9346" w:rsidR="005A1BC6" w:rsidRPr="00F54870" w:rsidRDefault="005A1BC6" w:rsidP="005A1BC6">
      <w:pPr>
        <w:rPr>
          <w:lang w:val="en-US"/>
        </w:rPr>
      </w:pPr>
      <w:r>
        <w:rPr>
          <w:lang w:val="en-US"/>
        </w:rPr>
        <w:t>There was no statistically significant variation in the degree to which respondents believe Council is achieving its vision around the built environment, although respondents from Beaumaris rated this notably higher than average, and respondents from Highett rated this substantially, but not measurably lower than the municipal average.</w:t>
      </w:r>
    </w:p>
    <w:p w14:paraId="256AC7BE" w14:textId="77777777" w:rsidR="005A1BC6" w:rsidRPr="000416D5" w:rsidRDefault="005A1BC6" w:rsidP="00A46377">
      <w:pPr>
        <w:rPr>
          <w:sz w:val="16"/>
          <w:szCs w:val="16"/>
        </w:rPr>
      </w:pPr>
    </w:p>
    <w:p w14:paraId="648AECAB" w14:textId="7E3C1AB3" w:rsidR="00CC1363" w:rsidRDefault="00CC1363" w:rsidP="00CC1363">
      <w:pPr>
        <w:jc w:val="center"/>
      </w:pPr>
      <w:r w:rsidRPr="00CC1363">
        <w:rPr>
          <w:noProof/>
        </w:rPr>
        <w:drawing>
          <wp:inline distT="0" distB="0" distL="0" distR="0" wp14:anchorId="0599AB44" wp14:editId="5337DF16">
            <wp:extent cx="5731510" cy="350901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1510" cy="3509010"/>
                    </a:xfrm>
                    <a:prstGeom prst="rect">
                      <a:avLst/>
                    </a:prstGeom>
                    <a:noFill/>
                    <a:ln>
                      <a:noFill/>
                    </a:ln>
                  </pic:spPr>
                </pic:pic>
              </a:graphicData>
            </a:graphic>
          </wp:inline>
        </w:drawing>
      </w:r>
    </w:p>
    <w:p w14:paraId="62D93352" w14:textId="09C0AC37" w:rsidR="004E2CA7" w:rsidRPr="000416D5" w:rsidRDefault="004E2CA7" w:rsidP="00CC1363">
      <w:pPr>
        <w:jc w:val="center"/>
        <w:rPr>
          <w:sz w:val="16"/>
          <w:szCs w:val="16"/>
        </w:rPr>
      </w:pPr>
    </w:p>
    <w:p w14:paraId="3F9B6DE8" w14:textId="6734DE4E" w:rsidR="000416D5" w:rsidRDefault="000416D5" w:rsidP="000416D5">
      <w:r>
        <w:t>There was measurable variation observed by age, with young adults (aged 18 to 34 years) rating this measurably higher than average.</w:t>
      </w:r>
    </w:p>
    <w:p w14:paraId="72414A8C" w14:textId="77777777" w:rsidR="000416D5" w:rsidRPr="000416D5" w:rsidRDefault="000416D5" w:rsidP="000416D5">
      <w:pPr>
        <w:rPr>
          <w:sz w:val="12"/>
          <w:szCs w:val="12"/>
        </w:rPr>
      </w:pPr>
    </w:p>
    <w:p w14:paraId="5B477FAD" w14:textId="7AA93BCD" w:rsidR="004E2CA7" w:rsidRDefault="004E2CA7" w:rsidP="00CC1363">
      <w:pPr>
        <w:jc w:val="center"/>
      </w:pPr>
      <w:r w:rsidRPr="004E2CA7">
        <w:rPr>
          <w:noProof/>
        </w:rPr>
        <w:drawing>
          <wp:inline distT="0" distB="0" distL="0" distR="0" wp14:anchorId="0A8065E1" wp14:editId="21762563">
            <wp:extent cx="5731510" cy="3509010"/>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1510" cy="3509010"/>
                    </a:xfrm>
                    <a:prstGeom prst="rect">
                      <a:avLst/>
                    </a:prstGeom>
                    <a:noFill/>
                    <a:ln>
                      <a:noFill/>
                    </a:ln>
                  </pic:spPr>
                </pic:pic>
              </a:graphicData>
            </a:graphic>
          </wp:inline>
        </w:drawing>
      </w:r>
    </w:p>
    <w:p w14:paraId="3B1298A5" w14:textId="491BBABA" w:rsidR="003F5483" w:rsidRDefault="003F5483" w:rsidP="003F5483">
      <w:pPr>
        <w:pStyle w:val="Heading2"/>
      </w:pPr>
      <w:bookmarkStart w:id="71" w:name="_Toc104456272"/>
      <w:r>
        <w:lastRenderedPageBreak/>
        <w:t>Tourism, commercial and economic opportunities</w:t>
      </w:r>
      <w:bookmarkEnd w:id="71"/>
    </w:p>
    <w:p w14:paraId="5F188AB4" w14:textId="6685376E" w:rsidR="003F5483" w:rsidRPr="00475C06" w:rsidRDefault="003F5483" w:rsidP="00A46377">
      <w:pPr>
        <w:rPr>
          <w:sz w:val="16"/>
          <w:szCs w:val="16"/>
        </w:rPr>
      </w:pPr>
    </w:p>
    <w:p w14:paraId="62AE07E6" w14:textId="11577718" w:rsidR="007442A5" w:rsidRPr="00F54870" w:rsidRDefault="007442A5" w:rsidP="007442A5">
      <w:pPr>
        <w:rPr>
          <w:lang w:val="en-US"/>
        </w:rPr>
      </w:pPr>
      <w:r>
        <w:rPr>
          <w:lang w:val="en-US"/>
        </w:rPr>
        <w:t>There was no statistically significant variation in the degree to which respondents believe Council is achieving its vision around tourism, commercial and economic opportunity, although respondents from Sandringham rated this notably higher than average, and respondents from Highett rated this substantially, but not measurably lower.</w:t>
      </w:r>
    </w:p>
    <w:p w14:paraId="1FAC6E79" w14:textId="77777777" w:rsidR="007442A5" w:rsidRPr="00475C06" w:rsidRDefault="007442A5" w:rsidP="00A46377">
      <w:pPr>
        <w:rPr>
          <w:sz w:val="12"/>
          <w:szCs w:val="12"/>
        </w:rPr>
      </w:pPr>
    </w:p>
    <w:p w14:paraId="2310BE10" w14:textId="60464414" w:rsidR="003F5483" w:rsidRDefault="00475C06" w:rsidP="00CC1363">
      <w:pPr>
        <w:jc w:val="center"/>
      </w:pPr>
      <w:r w:rsidRPr="00475C06">
        <w:rPr>
          <w:noProof/>
        </w:rPr>
        <w:drawing>
          <wp:inline distT="0" distB="0" distL="0" distR="0" wp14:anchorId="0A8366F5" wp14:editId="4C850B00">
            <wp:extent cx="5731510" cy="3370580"/>
            <wp:effectExtent l="0" t="0" r="2540" b="127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1510" cy="3370580"/>
                    </a:xfrm>
                    <a:prstGeom prst="rect">
                      <a:avLst/>
                    </a:prstGeom>
                    <a:noFill/>
                    <a:ln>
                      <a:noFill/>
                    </a:ln>
                  </pic:spPr>
                </pic:pic>
              </a:graphicData>
            </a:graphic>
          </wp:inline>
        </w:drawing>
      </w:r>
    </w:p>
    <w:p w14:paraId="7C2E253C" w14:textId="77777777" w:rsidR="00543E45" w:rsidRPr="00475C06" w:rsidRDefault="00543E45" w:rsidP="00CC1363">
      <w:pPr>
        <w:jc w:val="center"/>
        <w:rPr>
          <w:sz w:val="12"/>
          <w:szCs w:val="12"/>
        </w:rPr>
      </w:pPr>
    </w:p>
    <w:p w14:paraId="0B87146E" w14:textId="50AED2FD" w:rsidR="00543E45" w:rsidRDefault="00543E45" w:rsidP="00543E45">
      <w:r>
        <w:t>There was measurable variation observed by age, with young adults (aged 18 to 34 years) rating this measurably higher than average.</w:t>
      </w:r>
      <w:r w:rsidR="000A6A0B">
        <w:t xml:space="preserve">  Multilingual households also rated this somewhat lower than English speaking households.</w:t>
      </w:r>
    </w:p>
    <w:p w14:paraId="02FDD652" w14:textId="5F13C694" w:rsidR="004B5BB0" w:rsidRPr="00475C06" w:rsidRDefault="004B5BB0" w:rsidP="00CC1363">
      <w:pPr>
        <w:jc w:val="center"/>
        <w:rPr>
          <w:sz w:val="12"/>
          <w:szCs w:val="12"/>
        </w:rPr>
      </w:pPr>
    </w:p>
    <w:p w14:paraId="14B5FDDA" w14:textId="18FE210A" w:rsidR="004B5BB0" w:rsidRDefault="004B5BB0" w:rsidP="00CC1363">
      <w:pPr>
        <w:jc w:val="center"/>
      </w:pPr>
      <w:r w:rsidRPr="004B5BB0">
        <w:rPr>
          <w:noProof/>
        </w:rPr>
        <w:drawing>
          <wp:inline distT="0" distB="0" distL="0" distR="0" wp14:anchorId="398DB997" wp14:editId="2703D625">
            <wp:extent cx="5731510" cy="350901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1510" cy="3509010"/>
                    </a:xfrm>
                    <a:prstGeom prst="rect">
                      <a:avLst/>
                    </a:prstGeom>
                    <a:noFill/>
                    <a:ln>
                      <a:noFill/>
                    </a:ln>
                  </pic:spPr>
                </pic:pic>
              </a:graphicData>
            </a:graphic>
          </wp:inline>
        </w:drawing>
      </w:r>
    </w:p>
    <w:p w14:paraId="44287519" w14:textId="7A844CC5" w:rsidR="00626265" w:rsidRPr="00006EEC" w:rsidRDefault="00626265" w:rsidP="00006EEC">
      <w:pPr>
        <w:pStyle w:val="Heading1"/>
        <w:rPr>
          <w:rStyle w:val="Char22"/>
          <w:rFonts w:ascii="Calibri" w:hAnsi="Calibri" w:cs="Calibri"/>
          <w:b/>
          <w:bCs/>
          <w:kern w:val="0"/>
          <w:lang w:val="en-AU"/>
        </w:rPr>
      </w:pPr>
      <w:bookmarkStart w:id="72" w:name="_Current_issues_for"/>
      <w:bookmarkStart w:id="73" w:name="_Toc104456273"/>
      <w:bookmarkEnd w:id="47"/>
      <w:bookmarkEnd w:id="72"/>
      <w:r w:rsidRPr="00006EEC">
        <w:rPr>
          <w:rStyle w:val="Char22"/>
          <w:rFonts w:ascii="Calibri" w:hAnsi="Calibri" w:cs="Calibri"/>
          <w:b/>
          <w:bCs/>
          <w:kern w:val="0"/>
          <w:lang w:val="en-AU"/>
        </w:rPr>
        <w:lastRenderedPageBreak/>
        <w:t xml:space="preserve">Current issues </w:t>
      </w:r>
      <w:bookmarkEnd w:id="48"/>
      <w:r w:rsidR="009478E9" w:rsidRPr="00006EEC">
        <w:rPr>
          <w:rStyle w:val="Char22"/>
          <w:rFonts w:ascii="Calibri" w:hAnsi="Calibri" w:cs="Calibri"/>
          <w:b/>
          <w:bCs/>
          <w:kern w:val="0"/>
          <w:lang w:val="en-AU"/>
        </w:rPr>
        <w:t xml:space="preserve">for the City of </w:t>
      </w:r>
      <w:r w:rsidR="004531C7" w:rsidRPr="00006EEC">
        <w:rPr>
          <w:rStyle w:val="Char22"/>
          <w:rFonts w:ascii="Calibri" w:hAnsi="Calibri" w:cs="Calibri"/>
          <w:b/>
          <w:bCs/>
          <w:kern w:val="0"/>
          <w:lang w:val="en-AU"/>
        </w:rPr>
        <w:t>Bayside</w:t>
      </w:r>
      <w:bookmarkEnd w:id="73"/>
    </w:p>
    <w:p w14:paraId="5F210C95" w14:textId="77777777" w:rsidR="00626265" w:rsidRPr="001C36CF" w:rsidRDefault="00626265" w:rsidP="00CE0684">
      <w:pPr>
        <w:rPr>
          <w:color w:val="FF0000"/>
          <w:szCs w:val="32"/>
        </w:rPr>
      </w:pPr>
    </w:p>
    <w:p w14:paraId="11EC9B6E" w14:textId="77777777" w:rsidR="00626265" w:rsidRPr="007D51EE" w:rsidRDefault="00626265" w:rsidP="00CE0684">
      <w:r w:rsidRPr="007D51EE">
        <w:t>Respondents were asked:</w:t>
      </w:r>
    </w:p>
    <w:p w14:paraId="3D1382A2" w14:textId="77777777" w:rsidR="00626265" w:rsidRPr="001C36CF" w:rsidRDefault="00626265" w:rsidP="00CE0684">
      <w:pPr>
        <w:rPr>
          <w:szCs w:val="32"/>
        </w:rPr>
      </w:pPr>
    </w:p>
    <w:p w14:paraId="3087591E" w14:textId="77777777" w:rsidR="00626265" w:rsidRPr="007D51EE" w:rsidRDefault="00626265" w:rsidP="00CE0684">
      <w:pPr>
        <w:jc w:val="center"/>
        <w:rPr>
          <w:i/>
          <w:iCs/>
          <w:color w:val="0070C0"/>
          <w:sz w:val="22"/>
        </w:rPr>
      </w:pPr>
      <w:r w:rsidRPr="007D51EE">
        <w:rPr>
          <w:i/>
          <w:iCs/>
          <w:color w:val="0070C0"/>
          <w:sz w:val="22"/>
        </w:rPr>
        <w:t xml:space="preserve">“Can you please list what you consider to be the top three issues for the City of </w:t>
      </w:r>
      <w:r w:rsidR="004531C7" w:rsidRPr="007D51EE">
        <w:rPr>
          <w:i/>
          <w:iCs/>
          <w:color w:val="0070C0"/>
          <w:sz w:val="22"/>
        </w:rPr>
        <w:t>Bayside</w:t>
      </w:r>
      <w:r w:rsidRPr="007D51EE">
        <w:rPr>
          <w:i/>
          <w:iCs/>
          <w:color w:val="0070C0"/>
          <w:sz w:val="22"/>
        </w:rPr>
        <w:t xml:space="preserve"> at the moment?”</w:t>
      </w:r>
    </w:p>
    <w:p w14:paraId="5372ACB0" w14:textId="1FCE8ACE" w:rsidR="00626265" w:rsidRDefault="00626265" w:rsidP="00577A3F"/>
    <w:p w14:paraId="5E1DC1CB" w14:textId="77777777" w:rsidR="00577A3F" w:rsidRPr="007D51EE" w:rsidRDefault="00577A3F" w:rsidP="00577A3F">
      <w:r w:rsidRPr="007D51EE">
        <w:t xml:space="preserve">Respondents were asked what they consider to be the top three issues for the City of Bayside </w:t>
      </w:r>
      <w:r>
        <w:t>“</w:t>
      </w:r>
      <w:r w:rsidRPr="007D51EE">
        <w:t>at the moment</w:t>
      </w:r>
      <w:r>
        <w:t>”</w:t>
      </w:r>
      <w:r w:rsidRPr="007D51EE">
        <w:t xml:space="preserve">.  This question was asked as an open-ended question and the results have been broadly categorised into a list of approximately </w:t>
      </w:r>
      <w:r>
        <w:t>70</w:t>
      </w:r>
      <w:r w:rsidRPr="007D51EE">
        <w:t xml:space="preserve"> different issues to allow for analysis of the results and comparison to the metropolitan results from </w:t>
      </w:r>
      <w:r w:rsidRPr="007D51EE">
        <w:rPr>
          <w:i/>
        </w:rPr>
        <w:t>Governing Melbourne</w:t>
      </w:r>
      <w:r w:rsidRPr="007D51EE">
        <w:t>.</w:t>
      </w:r>
    </w:p>
    <w:p w14:paraId="36A05F5D" w14:textId="77777777" w:rsidR="00577A3F" w:rsidRPr="00665CE4" w:rsidRDefault="00577A3F" w:rsidP="00577A3F">
      <w:pPr>
        <w:rPr>
          <w:sz w:val="20"/>
        </w:rPr>
      </w:pPr>
    </w:p>
    <w:p w14:paraId="41774BBA" w14:textId="77777777" w:rsidR="00577A3F" w:rsidRPr="007D51EE" w:rsidRDefault="00577A3F" w:rsidP="00577A3F">
      <w:r w:rsidRPr="007D51EE">
        <w:t>It is important to bear in mind that these results are not to be read as a list of complaints about the performance of Council, nor do they reflect only services, facilities and issues that lie within the general remit of the Bayside City Council.  Many of the issues raised by respondents are within the remit of other levels of government, most often the State Government.</w:t>
      </w:r>
    </w:p>
    <w:p w14:paraId="18A0E95A" w14:textId="77777777" w:rsidR="00577A3F" w:rsidRPr="00665CE4" w:rsidRDefault="00577A3F" w:rsidP="00577A3F">
      <w:pPr>
        <w:rPr>
          <w:sz w:val="20"/>
        </w:rPr>
      </w:pPr>
    </w:p>
    <w:p w14:paraId="7024DFCF" w14:textId="77777777" w:rsidR="00577A3F" w:rsidRPr="007D51EE" w:rsidRDefault="00577A3F" w:rsidP="00577A3F">
      <w:r w:rsidRPr="007D51EE">
        <w:t xml:space="preserve">These results are a very useful guide to the range of issues of importance to the Bayside community </w:t>
      </w:r>
      <w:r>
        <w:t>“</w:t>
      </w:r>
      <w:r w:rsidRPr="007D51EE">
        <w:t>at the moment</w:t>
      </w:r>
      <w:r>
        <w:t>”</w:t>
      </w:r>
      <w:r w:rsidRPr="007D51EE">
        <w:t xml:space="preserve"> and allow for some insight into </w:t>
      </w:r>
      <w:r>
        <w:t>the degree to which these</w:t>
      </w:r>
      <w:r w:rsidRPr="007D51EE">
        <w:t xml:space="preserve"> issues</w:t>
      </w:r>
      <w:r>
        <w:t xml:space="preserve"> may </w:t>
      </w:r>
      <w:r w:rsidRPr="007D51EE">
        <w:t>affect community satisfaction with the performance of Council.</w:t>
      </w:r>
    </w:p>
    <w:p w14:paraId="51AAF84B" w14:textId="77777777" w:rsidR="00577A3F" w:rsidRPr="00665CE4" w:rsidRDefault="00577A3F" w:rsidP="00577A3F">
      <w:pPr>
        <w:rPr>
          <w:sz w:val="20"/>
        </w:rPr>
      </w:pPr>
    </w:p>
    <w:p w14:paraId="270424E6" w14:textId="3449C621" w:rsidR="00577A3F" w:rsidRPr="004739EB" w:rsidRDefault="00577A3F" w:rsidP="00577A3F">
      <w:r>
        <w:t>Approximately two-thirds</w:t>
      </w:r>
      <w:r w:rsidRPr="004739EB">
        <w:t xml:space="preserve"> (</w:t>
      </w:r>
      <w:r>
        <w:t xml:space="preserve">67.8% up from </w:t>
      </w:r>
      <w:r w:rsidRPr="004739EB">
        <w:t xml:space="preserve">55.4%) of respondents provided a total of </w:t>
      </w:r>
      <w:r>
        <w:t>848</w:t>
      </w:r>
      <w:r w:rsidRPr="004739EB">
        <w:t xml:space="preserve"> responses, at an average of approximately </w:t>
      </w:r>
      <w:r w:rsidR="00D85DBB">
        <w:t xml:space="preserve">two </w:t>
      </w:r>
      <w:r w:rsidRPr="004739EB">
        <w:t xml:space="preserve">issues per respondent.  Metropolis Research notes that the proportion of respondents nominating issues in response to this question are lower when surveyed via telephone than they have historically been when surveyed face-to-face.  This reflects the greater level of engagement in the interview when conducted personally.  </w:t>
      </w:r>
    </w:p>
    <w:p w14:paraId="65084240" w14:textId="77777777" w:rsidR="00577A3F" w:rsidRPr="004739EB" w:rsidRDefault="00577A3F" w:rsidP="00577A3F"/>
    <w:p w14:paraId="08E28205" w14:textId="690050E0" w:rsidR="00577A3F" w:rsidRDefault="00577A3F" w:rsidP="00577A3F">
      <w:r w:rsidRPr="004739EB">
        <w:t>The most nominated issues to address in the City of Bayside in 202</w:t>
      </w:r>
      <w:r w:rsidR="00D85DBB">
        <w:t>2</w:t>
      </w:r>
      <w:r w:rsidRPr="004739EB">
        <w:t xml:space="preserve"> remain</w:t>
      </w:r>
      <w:r w:rsidR="00D85DBB">
        <w:t>s</w:t>
      </w:r>
      <w:r w:rsidRPr="004739EB">
        <w:t xml:space="preserve"> the same as </w:t>
      </w:r>
      <w:r w:rsidR="00D85DBB">
        <w:t>previous years</w:t>
      </w:r>
      <w:r w:rsidRPr="004739EB">
        <w:t xml:space="preserve">, that being </w:t>
      </w:r>
      <w:r w:rsidR="00D85DBB">
        <w:t xml:space="preserve">building, housing, </w:t>
      </w:r>
      <w:r w:rsidRPr="004739EB">
        <w:t>planning and development (</w:t>
      </w:r>
      <w:r w:rsidR="00D85DBB">
        <w:t xml:space="preserve">15.0% down from </w:t>
      </w:r>
      <w:r w:rsidRPr="004739EB">
        <w:t>15.6%</w:t>
      </w:r>
      <w:r w:rsidR="001629CD">
        <w:t>)</w:t>
      </w:r>
      <w:r w:rsidR="00D85DBB">
        <w:t>.</w:t>
      </w:r>
    </w:p>
    <w:p w14:paraId="3ECCEF89" w14:textId="570E2360" w:rsidR="00105080" w:rsidRDefault="00105080" w:rsidP="00577A3F"/>
    <w:p w14:paraId="546FF416" w14:textId="1D07A7B2" w:rsidR="00105080" w:rsidRDefault="00105080" w:rsidP="00577A3F">
      <w:r>
        <w:t>There were, however, some notable changes in the most common issues nominated in 2022 compared to 2021, as follows:</w:t>
      </w:r>
    </w:p>
    <w:p w14:paraId="49B9236B" w14:textId="5E908BD9" w:rsidR="00105080" w:rsidRDefault="00105080" w:rsidP="00577A3F"/>
    <w:p w14:paraId="6A51E4B6" w14:textId="47197343" w:rsidR="00105080" w:rsidRPr="00F310D6" w:rsidRDefault="009448C9" w:rsidP="00F310D6">
      <w:pPr>
        <w:pStyle w:val="ListParagraph"/>
        <w:numPr>
          <w:ilvl w:val="0"/>
          <w:numId w:val="12"/>
        </w:numPr>
        <w:rPr>
          <w:sz w:val="22"/>
          <w:szCs w:val="22"/>
        </w:rPr>
      </w:pPr>
      <w:r w:rsidRPr="00F310D6">
        <w:rPr>
          <w:b/>
          <w:bCs/>
          <w:i/>
          <w:iCs/>
          <w:color w:val="0070C0"/>
          <w:sz w:val="22"/>
          <w:szCs w:val="22"/>
        </w:rPr>
        <w:t>Increased</w:t>
      </w:r>
      <w:r w:rsidR="00105080" w:rsidRPr="00F310D6">
        <w:rPr>
          <w:b/>
          <w:bCs/>
          <w:i/>
          <w:iCs/>
          <w:color w:val="0070C0"/>
          <w:sz w:val="22"/>
          <w:szCs w:val="22"/>
        </w:rPr>
        <w:t xml:space="preserve"> in 2022</w:t>
      </w:r>
      <w:r w:rsidR="00105080" w:rsidRPr="00F310D6">
        <w:rPr>
          <w:color w:val="0070C0"/>
          <w:sz w:val="22"/>
          <w:szCs w:val="22"/>
        </w:rPr>
        <w:t xml:space="preserve"> </w:t>
      </w:r>
      <w:r w:rsidRPr="00F310D6">
        <w:rPr>
          <w:sz w:val="22"/>
          <w:szCs w:val="22"/>
        </w:rPr>
        <w:t>–</w:t>
      </w:r>
      <w:r w:rsidR="00105080" w:rsidRPr="00F310D6">
        <w:rPr>
          <w:sz w:val="22"/>
          <w:szCs w:val="22"/>
        </w:rPr>
        <w:t xml:space="preserve"> </w:t>
      </w:r>
      <w:r w:rsidRPr="00F310D6">
        <w:rPr>
          <w:sz w:val="22"/>
          <w:szCs w:val="22"/>
        </w:rPr>
        <w:t xml:space="preserve">includes environment, </w:t>
      </w:r>
      <w:r w:rsidR="00F310D6" w:rsidRPr="00F310D6">
        <w:rPr>
          <w:sz w:val="22"/>
          <w:szCs w:val="22"/>
        </w:rPr>
        <w:t>sustainability,</w:t>
      </w:r>
      <w:r w:rsidRPr="00F310D6">
        <w:rPr>
          <w:sz w:val="22"/>
          <w:szCs w:val="22"/>
        </w:rPr>
        <w:t xml:space="preserve"> and climate change (8.0% up from 4.3%), road maintenance and repairs (7.5% up from 3.9%), beach and foreshore issues (7.3% up from 4.3%), footpath maintenance and repairs (7.2% up from 3.4%), </w:t>
      </w:r>
      <w:r w:rsidR="00F310D6" w:rsidRPr="00F310D6">
        <w:rPr>
          <w:sz w:val="22"/>
          <w:szCs w:val="22"/>
        </w:rPr>
        <w:t>rubbish and waste issues (6.3% up from 0.9%), and Council rates (4.7% up from 1.4%).</w:t>
      </w:r>
    </w:p>
    <w:p w14:paraId="2F2B0585" w14:textId="207F7CC3" w:rsidR="00F310D6" w:rsidRPr="00F310D6" w:rsidRDefault="00F310D6" w:rsidP="00577A3F">
      <w:pPr>
        <w:rPr>
          <w:sz w:val="22"/>
          <w:szCs w:val="22"/>
        </w:rPr>
      </w:pPr>
    </w:p>
    <w:p w14:paraId="55E1F637" w14:textId="0297DDAE" w:rsidR="00F310D6" w:rsidRPr="00F310D6" w:rsidRDefault="00F310D6" w:rsidP="00F310D6">
      <w:pPr>
        <w:pStyle w:val="ListParagraph"/>
        <w:numPr>
          <w:ilvl w:val="0"/>
          <w:numId w:val="12"/>
        </w:numPr>
        <w:rPr>
          <w:sz w:val="22"/>
          <w:szCs w:val="22"/>
        </w:rPr>
      </w:pPr>
      <w:r w:rsidRPr="00554EA1">
        <w:rPr>
          <w:b/>
          <w:bCs/>
          <w:i/>
          <w:iCs/>
          <w:color w:val="0070C0"/>
          <w:sz w:val="22"/>
          <w:szCs w:val="22"/>
        </w:rPr>
        <w:t>Decreased in 2022</w:t>
      </w:r>
      <w:r w:rsidRPr="00554EA1">
        <w:rPr>
          <w:color w:val="0070C0"/>
          <w:sz w:val="22"/>
          <w:szCs w:val="22"/>
        </w:rPr>
        <w:t xml:space="preserve"> </w:t>
      </w:r>
      <w:r>
        <w:rPr>
          <w:sz w:val="22"/>
          <w:szCs w:val="22"/>
        </w:rPr>
        <w:t>– includes car parking (</w:t>
      </w:r>
      <w:r w:rsidR="00554EA1">
        <w:rPr>
          <w:sz w:val="22"/>
          <w:szCs w:val="22"/>
        </w:rPr>
        <w:t xml:space="preserve">5.0% down from 11.4%).  </w:t>
      </w:r>
    </w:p>
    <w:p w14:paraId="74A2BB73" w14:textId="77777777" w:rsidR="00577A3F" w:rsidRPr="004739EB" w:rsidRDefault="00577A3F" w:rsidP="00577A3F"/>
    <w:p w14:paraId="6884C0B1" w14:textId="77777777" w:rsidR="00577A3F" w:rsidRPr="004739EB" w:rsidRDefault="00577A3F" w:rsidP="00577A3F">
      <w:r w:rsidRPr="004739EB">
        <w:t>When compared to the 2021 metropolitan Melbourne results, some variations are noted.  It is important to bear in mind however that for some of these issues, whilst they may be more, or less commonly identified in Bayside than the metropolitan average, they are only identified by a relatively small proportion of respondents and may not be significant issues.</w:t>
      </w:r>
    </w:p>
    <w:p w14:paraId="47E12AA1" w14:textId="77777777" w:rsidR="00577A3F" w:rsidRPr="004739EB" w:rsidRDefault="00577A3F" w:rsidP="00577A3F"/>
    <w:p w14:paraId="242D44A5" w14:textId="06BF2184" w:rsidR="00577A3F" w:rsidRPr="004739EB" w:rsidRDefault="00577A3F" w:rsidP="00577A3F">
      <w:pPr>
        <w:pStyle w:val="ListParagraph"/>
        <w:numPr>
          <w:ilvl w:val="0"/>
          <w:numId w:val="11"/>
        </w:numPr>
        <w:rPr>
          <w:sz w:val="22"/>
          <w:szCs w:val="22"/>
        </w:rPr>
      </w:pPr>
      <w:r w:rsidRPr="004739EB">
        <w:rPr>
          <w:b/>
          <w:i/>
          <w:color w:val="0070C0"/>
          <w:sz w:val="22"/>
          <w:szCs w:val="22"/>
        </w:rPr>
        <w:lastRenderedPageBreak/>
        <w:t xml:space="preserve">More commonly </w:t>
      </w:r>
      <w:r w:rsidR="00B6214B">
        <w:rPr>
          <w:b/>
          <w:i/>
          <w:color w:val="0070C0"/>
          <w:sz w:val="22"/>
          <w:szCs w:val="22"/>
        </w:rPr>
        <w:t>nominated</w:t>
      </w:r>
      <w:r w:rsidRPr="004739EB">
        <w:rPr>
          <w:b/>
          <w:i/>
          <w:color w:val="0070C0"/>
          <w:sz w:val="22"/>
          <w:szCs w:val="22"/>
        </w:rPr>
        <w:t xml:space="preserve"> in the City of Bayside</w:t>
      </w:r>
      <w:r w:rsidRPr="004739EB">
        <w:rPr>
          <w:sz w:val="22"/>
          <w:szCs w:val="22"/>
        </w:rPr>
        <w:t xml:space="preserve"> – includes </w:t>
      </w:r>
      <w:r w:rsidR="00554EA1">
        <w:rPr>
          <w:sz w:val="22"/>
          <w:szCs w:val="22"/>
        </w:rPr>
        <w:t>building, housing, planning, and development (</w:t>
      </w:r>
      <w:r w:rsidR="00B6214B">
        <w:rPr>
          <w:sz w:val="22"/>
          <w:szCs w:val="22"/>
        </w:rPr>
        <w:t>15.0% compared to 6.4%), environment, sustainability, and climate change (8.0% compared to 2.6%), and spots and recreation facilities (5.2% compared to 1.9%).</w:t>
      </w:r>
    </w:p>
    <w:p w14:paraId="77AF45D4" w14:textId="77777777" w:rsidR="00577A3F" w:rsidRPr="004739EB" w:rsidRDefault="00577A3F" w:rsidP="00577A3F">
      <w:pPr>
        <w:pStyle w:val="ListParagraph"/>
        <w:rPr>
          <w:sz w:val="22"/>
          <w:szCs w:val="22"/>
        </w:rPr>
      </w:pPr>
    </w:p>
    <w:p w14:paraId="1A16D8B1" w14:textId="198DBBED" w:rsidR="00577A3F" w:rsidRPr="004739EB" w:rsidRDefault="00577A3F" w:rsidP="00577A3F">
      <w:pPr>
        <w:pStyle w:val="ListParagraph"/>
        <w:numPr>
          <w:ilvl w:val="0"/>
          <w:numId w:val="11"/>
        </w:numPr>
        <w:rPr>
          <w:sz w:val="22"/>
          <w:szCs w:val="22"/>
        </w:rPr>
      </w:pPr>
      <w:r w:rsidRPr="004739EB">
        <w:rPr>
          <w:b/>
          <w:i/>
          <w:color w:val="0070C0"/>
          <w:sz w:val="22"/>
          <w:szCs w:val="22"/>
        </w:rPr>
        <w:t xml:space="preserve">Less commonly </w:t>
      </w:r>
      <w:r w:rsidR="00B6214B">
        <w:rPr>
          <w:b/>
          <w:i/>
          <w:color w:val="0070C0"/>
          <w:sz w:val="22"/>
          <w:szCs w:val="22"/>
        </w:rPr>
        <w:t xml:space="preserve">nominated </w:t>
      </w:r>
      <w:r w:rsidRPr="004739EB">
        <w:rPr>
          <w:b/>
          <w:i/>
          <w:color w:val="0070C0"/>
          <w:sz w:val="22"/>
          <w:szCs w:val="22"/>
        </w:rPr>
        <w:t>in the City of Bayside</w:t>
      </w:r>
      <w:r w:rsidRPr="004739EB">
        <w:rPr>
          <w:sz w:val="22"/>
          <w:szCs w:val="22"/>
        </w:rPr>
        <w:t xml:space="preserve"> – </w:t>
      </w:r>
      <w:r w:rsidR="00B6214B">
        <w:rPr>
          <w:sz w:val="22"/>
          <w:szCs w:val="22"/>
        </w:rPr>
        <w:t xml:space="preserve">road maintenance and repairs (7.5% compared to 13.1%), </w:t>
      </w:r>
      <w:r w:rsidR="003221C7">
        <w:rPr>
          <w:sz w:val="22"/>
          <w:szCs w:val="22"/>
        </w:rPr>
        <w:t>traffic management (7.0% compared to 15.3%), and parks, gardens, and open spaces (6.8% compared to 12.8%).</w:t>
      </w:r>
    </w:p>
    <w:p w14:paraId="7983CFBF" w14:textId="77777777" w:rsidR="00577A3F" w:rsidRDefault="00577A3F" w:rsidP="00577A3F">
      <w:pPr>
        <w:rPr>
          <w:i/>
          <w:color w:val="0070C0"/>
        </w:rPr>
      </w:pPr>
    </w:p>
    <w:p w14:paraId="50C5BD3C" w14:textId="77777777" w:rsidR="00577A3F" w:rsidRDefault="00577A3F" w:rsidP="00577A3F">
      <w:pPr>
        <w:rPr>
          <w:i/>
          <w:color w:val="0070C0"/>
        </w:rPr>
      </w:pPr>
    </w:p>
    <w:p w14:paraId="4CF98189" w14:textId="77777777" w:rsidR="00577A3F" w:rsidRPr="008A306D" w:rsidRDefault="00577A3F" w:rsidP="00577A3F">
      <w:pPr>
        <w:rPr>
          <w:i/>
          <w:color w:val="0070C0"/>
        </w:rPr>
      </w:pPr>
      <w:r w:rsidRPr="008A306D">
        <w:rPr>
          <w:i/>
          <w:color w:val="0070C0"/>
        </w:rPr>
        <w:t>Building, housing, planning</w:t>
      </w:r>
      <w:r>
        <w:rPr>
          <w:i/>
          <w:color w:val="0070C0"/>
        </w:rPr>
        <w:t>,</w:t>
      </w:r>
      <w:r w:rsidRPr="008A306D">
        <w:rPr>
          <w:i/>
          <w:color w:val="0070C0"/>
        </w:rPr>
        <w:t xml:space="preserve"> and development </w:t>
      </w:r>
    </w:p>
    <w:p w14:paraId="1AEB3D56" w14:textId="77777777" w:rsidR="00577A3F" w:rsidRPr="004739EB" w:rsidRDefault="00577A3F" w:rsidP="00577A3F"/>
    <w:p w14:paraId="4D9CDA8B" w14:textId="3F1BC782" w:rsidR="00577A3F" w:rsidRPr="004739EB" w:rsidRDefault="00577A3F" w:rsidP="00577A3F">
      <w:r w:rsidRPr="004739EB">
        <w:t xml:space="preserve">The proportion of respondents nominating building, housing, planning, and development issues </w:t>
      </w:r>
      <w:r w:rsidR="00B15E7A">
        <w:t>remained stable</w:t>
      </w:r>
      <w:r w:rsidRPr="004739EB">
        <w:t xml:space="preserve"> this year, </w:t>
      </w:r>
      <w:r w:rsidR="00B15E7A">
        <w:t xml:space="preserve">but still down significantly </w:t>
      </w:r>
      <w:r w:rsidRPr="004739EB">
        <w:t xml:space="preserve">from a very high 39.1% in 2018 </w:t>
      </w:r>
      <w:r w:rsidR="001629CD">
        <w:t>at</w:t>
      </w:r>
      <w:r w:rsidRPr="004739EB">
        <w:t xml:space="preserve"> 15.</w:t>
      </w:r>
      <w:r w:rsidR="00B15E7A">
        <w:t>0</w:t>
      </w:r>
      <w:r w:rsidRPr="004739EB">
        <w:t>% this year.  The result of 39.1% recorded in 2018 was far and away the highest proportion recorded in any municipality surveyed by Metropolis Research since it commenced conducting community satisfaction surveys in 2001.</w:t>
      </w:r>
    </w:p>
    <w:p w14:paraId="1578D938" w14:textId="77777777" w:rsidR="00577A3F" w:rsidRPr="004739EB" w:rsidRDefault="00577A3F" w:rsidP="00577A3F"/>
    <w:p w14:paraId="58320133" w14:textId="34DE0BB3" w:rsidR="00577A3F" w:rsidRPr="004739EB" w:rsidRDefault="00577A3F" w:rsidP="00577A3F">
      <w:r w:rsidRPr="004739EB">
        <w:t>By way of comparison, the 202</w:t>
      </w:r>
      <w:r w:rsidR="00545AB3">
        <w:t>2</w:t>
      </w:r>
      <w:r w:rsidRPr="004739EB">
        <w:t xml:space="preserve"> metropolitan Melbourne average for this issue was </w:t>
      </w:r>
      <w:r w:rsidR="00545AB3">
        <w:t>6.4</w:t>
      </w:r>
      <w:r w:rsidRPr="004739EB">
        <w:t>%.</w:t>
      </w:r>
    </w:p>
    <w:p w14:paraId="1164E2CA" w14:textId="77777777" w:rsidR="00577A3F" w:rsidRPr="004739EB" w:rsidRDefault="00577A3F" w:rsidP="00577A3F"/>
    <w:p w14:paraId="1A5622DB" w14:textId="5BC19205" w:rsidR="00577A3F" w:rsidRPr="004739EB" w:rsidRDefault="00577A3F" w:rsidP="00577A3F">
      <w:r w:rsidRPr="004739EB">
        <w:t>Metropolis Research notes that respondents who nominated planning and development issues as one of the top three issues to address in the municipality “at the moment” were, on average, measurably less satisfied with Council’s overall performance than the municipal average</w:t>
      </w:r>
      <w:r w:rsidR="00545AB3">
        <w:t>, with an average overall satisfaction score of 6.19 compared to the municipal average of 6.</w:t>
      </w:r>
      <w:r w:rsidR="00C37506">
        <w:t>99</w:t>
      </w:r>
      <w:r w:rsidRPr="004739EB">
        <w:t xml:space="preserve">.  </w:t>
      </w:r>
    </w:p>
    <w:p w14:paraId="7583F882" w14:textId="77777777" w:rsidR="00577A3F" w:rsidRPr="004739EB" w:rsidRDefault="00577A3F" w:rsidP="00577A3F"/>
    <w:p w14:paraId="62E181F8" w14:textId="27C1AB9B" w:rsidR="00577A3F" w:rsidRDefault="00577A3F" w:rsidP="00577A3F">
      <w:r w:rsidRPr="004739EB">
        <w:t xml:space="preserve">This result strongly implies that planning and development issues exert a negative influence on the overall satisfaction with Council for the respondents who nominate the issue.  </w:t>
      </w:r>
    </w:p>
    <w:p w14:paraId="46F251FB" w14:textId="593FE84B" w:rsidR="00675BCB" w:rsidRDefault="00675BCB" w:rsidP="00577A3F"/>
    <w:p w14:paraId="03BF647C" w14:textId="77777777" w:rsidR="00675BCB" w:rsidRDefault="00675BCB" w:rsidP="00577A3F"/>
    <w:p w14:paraId="71AA4516" w14:textId="4DAAF3C3" w:rsidR="00675BCB" w:rsidRDefault="00675BCB" w:rsidP="00675BCB">
      <w:pPr>
        <w:rPr>
          <w:i/>
          <w:color w:val="0070C0"/>
        </w:rPr>
      </w:pPr>
      <w:r>
        <w:rPr>
          <w:i/>
          <w:color w:val="0070C0"/>
        </w:rPr>
        <w:t>Environment, sustainability, and climate change</w:t>
      </w:r>
    </w:p>
    <w:p w14:paraId="32566A04" w14:textId="382DDDB1" w:rsidR="00675BCB" w:rsidRDefault="00675BCB" w:rsidP="00675BCB"/>
    <w:p w14:paraId="53AB50EB" w14:textId="2BFF1663" w:rsidR="00454BF2" w:rsidRDefault="00E17EB7" w:rsidP="00675BCB">
      <w:r>
        <w:t>There was a</w:t>
      </w:r>
      <w:r w:rsidR="00454BF2">
        <w:t>n increase this year, in the proportion of respondents nominating environment, conservation, and climate change related issues as one of the top three issues to address for the City of Bayside, up from 4.3% to eight percent.</w:t>
      </w:r>
      <w:r w:rsidR="00DE0F13">
        <w:t xml:space="preserve">  </w:t>
      </w:r>
      <w:r w:rsidR="00454BF2">
        <w:t>This result is substantially higher than the metropolitan Melbourne average of 2.6%.</w:t>
      </w:r>
    </w:p>
    <w:p w14:paraId="56F6B814" w14:textId="5200B048" w:rsidR="00454BF2" w:rsidRDefault="00454BF2" w:rsidP="00675BCB"/>
    <w:p w14:paraId="7F778BE6" w14:textId="778131CF" w:rsidR="00454BF2" w:rsidRDefault="00454BF2" w:rsidP="00675BCB">
      <w:r>
        <w:t xml:space="preserve">It is interesting to reflect on this issue given the current situation of a federal government election, with significant interest </w:t>
      </w:r>
      <w:r w:rsidR="006D486A">
        <w:t xml:space="preserve">around candidates’ positions on climate change in the public discourse.  </w:t>
      </w:r>
    </w:p>
    <w:p w14:paraId="3260B93A" w14:textId="43AEB69E" w:rsidR="00A349F1" w:rsidRDefault="00A349F1" w:rsidP="00675BCB"/>
    <w:p w14:paraId="20A0AF5B" w14:textId="6D4BB162" w:rsidR="00A349F1" w:rsidRPr="004739EB" w:rsidRDefault="00A349F1" w:rsidP="00675BCB">
      <w:r>
        <w:t xml:space="preserve">Metropolis Research notes that the 48 respondents who nominated environment, </w:t>
      </w:r>
      <w:r w:rsidR="00DE0F13">
        <w:t>conservation,</w:t>
      </w:r>
      <w:r>
        <w:t xml:space="preserve"> and climate change related issues as one of the top three issues to address, were, on average, </w:t>
      </w:r>
      <w:r w:rsidR="00DE0F13">
        <w:t xml:space="preserve">somewhat more satisfied with Council’s overall performance than the municipal average (7.12 compared to 6.99).  This result strongly suggests that for these respondents, the issue of environment, conservation, and climate change was not negatively affecting this view around the performance of Bayside City Council. </w:t>
      </w:r>
    </w:p>
    <w:p w14:paraId="18127A63" w14:textId="77777777" w:rsidR="001629CD" w:rsidRDefault="001629CD">
      <w:pPr>
        <w:jc w:val="left"/>
        <w:rPr>
          <w:i/>
          <w:color w:val="0070C0"/>
        </w:rPr>
      </w:pPr>
      <w:r>
        <w:rPr>
          <w:i/>
          <w:color w:val="0070C0"/>
        </w:rPr>
        <w:br w:type="page"/>
      </w:r>
    </w:p>
    <w:p w14:paraId="5D90EA8C" w14:textId="4BE129EE" w:rsidR="00577A3F" w:rsidRPr="004739EB" w:rsidRDefault="00577A3F" w:rsidP="00577A3F">
      <w:pPr>
        <w:rPr>
          <w:i/>
          <w:color w:val="0070C0"/>
        </w:rPr>
      </w:pPr>
      <w:r w:rsidRPr="004739EB">
        <w:rPr>
          <w:i/>
          <w:color w:val="0070C0"/>
        </w:rPr>
        <w:lastRenderedPageBreak/>
        <w:t>Car parking</w:t>
      </w:r>
    </w:p>
    <w:p w14:paraId="1B82DAD2" w14:textId="77777777" w:rsidR="00577A3F" w:rsidRPr="004739EB" w:rsidRDefault="00577A3F" w:rsidP="00577A3F"/>
    <w:p w14:paraId="59AB888B" w14:textId="77777777" w:rsidR="00F47443" w:rsidRDefault="00577A3F" w:rsidP="00577A3F">
      <w:r w:rsidRPr="004739EB">
        <w:t>In 202</w:t>
      </w:r>
      <w:r w:rsidR="00C37506">
        <w:t>2</w:t>
      </w:r>
      <w:r w:rsidRPr="004739EB">
        <w:t>, the proportion of respondents nominating car parking issues declined s</w:t>
      </w:r>
      <w:r w:rsidR="00C37506">
        <w:t>ubstantially</w:t>
      </w:r>
      <w:r w:rsidRPr="004739EB">
        <w:t xml:space="preserve">, down from </w:t>
      </w:r>
      <w:r w:rsidR="00D8074B">
        <w:t>11.4</w:t>
      </w:r>
      <w:r w:rsidRPr="004739EB">
        <w:t xml:space="preserve">% last year to </w:t>
      </w:r>
      <w:r w:rsidR="00D8074B">
        <w:t>five percent</w:t>
      </w:r>
      <w:r w:rsidRPr="004739EB">
        <w:t xml:space="preserve"> this year.  </w:t>
      </w:r>
      <w:r w:rsidR="00D8074B" w:rsidRPr="004739EB">
        <w:t xml:space="preserve">This </w:t>
      </w:r>
      <w:r w:rsidR="00D8074B">
        <w:t>result is now below the metropolitan Melbourne average of eight percent.</w:t>
      </w:r>
      <w:r w:rsidRPr="004739EB">
        <w:t xml:space="preserve">  The metropolitan Melbourne average of respondents nominating car parking </w:t>
      </w:r>
      <w:r w:rsidR="00D8074B">
        <w:t>increased marginally this year, up from</w:t>
      </w:r>
      <w:r w:rsidRPr="004739EB">
        <w:t xml:space="preserve"> 7.2% </w:t>
      </w:r>
      <w:r w:rsidR="00D8074B">
        <w:t>to eight percent</w:t>
      </w:r>
      <w:r w:rsidRPr="004739EB">
        <w:t xml:space="preserve">.  </w:t>
      </w:r>
    </w:p>
    <w:p w14:paraId="7AEEDF83" w14:textId="77777777" w:rsidR="00F47443" w:rsidRDefault="00F47443" w:rsidP="00577A3F"/>
    <w:p w14:paraId="06117B97" w14:textId="07BC5A82" w:rsidR="00577A3F" w:rsidRPr="004739EB" w:rsidRDefault="00D8074B" w:rsidP="00577A3F">
      <w:r>
        <w:t xml:space="preserve">It appears that the impact of </w:t>
      </w:r>
      <w:r w:rsidR="00577A3F" w:rsidRPr="004739EB">
        <w:t xml:space="preserve">COVID-19 </w:t>
      </w:r>
      <w:r>
        <w:t xml:space="preserve">on </w:t>
      </w:r>
      <w:r w:rsidR="00577A3F" w:rsidRPr="004739EB">
        <w:t>changes to travel patterns</w:t>
      </w:r>
      <w:r>
        <w:t xml:space="preserve"> may have stabilised across metropolitan Melbourne</w:t>
      </w:r>
      <w:r w:rsidR="00F47443">
        <w:t xml:space="preserve">, although Metropolis Research has yet to observe any substantial increases in car parking related issues </w:t>
      </w:r>
      <w:r w:rsidR="0089268F">
        <w:t>in other municipalities as yet in 2022.</w:t>
      </w:r>
    </w:p>
    <w:p w14:paraId="67BF0667" w14:textId="77777777" w:rsidR="00577A3F" w:rsidRPr="004739EB" w:rsidRDefault="00577A3F" w:rsidP="00577A3F"/>
    <w:p w14:paraId="26658040" w14:textId="74D858A6" w:rsidR="00577A3F" w:rsidRPr="004739EB" w:rsidRDefault="00577A3F" w:rsidP="00577A3F">
      <w:r w:rsidRPr="004739EB">
        <w:t xml:space="preserve">Metropolis Research notes that car parking issues </w:t>
      </w:r>
      <w:r w:rsidR="00E63FD4">
        <w:t xml:space="preserve">have been </w:t>
      </w:r>
      <w:r w:rsidRPr="004739EB">
        <w:t>prominent in many of the inner region municipalities.</w:t>
      </w:r>
    </w:p>
    <w:p w14:paraId="1EF5E122" w14:textId="77777777" w:rsidR="00577A3F" w:rsidRPr="004739EB" w:rsidRDefault="00577A3F" w:rsidP="00577A3F"/>
    <w:p w14:paraId="59CA8C93" w14:textId="4C66FC9F" w:rsidR="00577A3F" w:rsidRDefault="00577A3F" w:rsidP="00577A3F">
      <w:r w:rsidRPr="004739EB">
        <w:t xml:space="preserve">Respondents that identified car parking as an issue were on average </w:t>
      </w:r>
      <w:r w:rsidR="00675BCB">
        <w:t>substantially</w:t>
      </w:r>
      <w:r w:rsidRPr="004739EB">
        <w:t xml:space="preserve"> </w:t>
      </w:r>
      <w:r w:rsidR="00E63FD4">
        <w:t xml:space="preserve">less </w:t>
      </w:r>
      <w:r w:rsidRPr="004739EB">
        <w:t>satisfied with Council’s overall performance than the municipal average</w:t>
      </w:r>
      <w:r w:rsidR="00675BCB">
        <w:t>, with an average satisfaction of just 5.95 compared to the municipal average of 6.99</w:t>
      </w:r>
      <w:r w:rsidRPr="004739EB">
        <w:t>.  This does suggest that</w:t>
      </w:r>
      <w:r w:rsidR="00E63FD4">
        <w:t xml:space="preserve">, despite </w:t>
      </w:r>
      <w:r w:rsidR="0027730E">
        <w:t xml:space="preserve">the decline in the proportion of respondents nominating the issue, </w:t>
      </w:r>
      <w:r w:rsidRPr="004739EB">
        <w:t xml:space="preserve">this issue exerts a </w:t>
      </w:r>
      <w:r w:rsidR="00675BCB">
        <w:t xml:space="preserve">strongly </w:t>
      </w:r>
      <w:r w:rsidRPr="004739EB">
        <w:t>negative influence on satisfaction with Council’s performance for the respondents who consider this one of the top three issues to address in the municipality.</w:t>
      </w:r>
    </w:p>
    <w:p w14:paraId="307B0789" w14:textId="065C6842" w:rsidR="00DE0F13" w:rsidRDefault="00DE0F13" w:rsidP="00577A3F"/>
    <w:p w14:paraId="22186A2B" w14:textId="77777777" w:rsidR="00DE0F13" w:rsidRPr="004739EB" w:rsidRDefault="00DE0F13" w:rsidP="00577A3F"/>
    <w:p w14:paraId="2DAB31E1" w14:textId="77777777" w:rsidR="00577A3F" w:rsidRPr="004739EB" w:rsidRDefault="00577A3F" w:rsidP="00577A3F">
      <w:pPr>
        <w:rPr>
          <w:i/>
          <w:color w:val="0070C0"/>
        </w:rPr>
      </w:pPr>
      <w:r>
        <w:rPr>
          <w:i/>
          <w:color w:val="0070C0"/>
        </w:rPr>
        <w:t>Sports and recreation facilities</w:t>
      </w:r>
    </w:p>
    <w:p w14:paraId="1BA5603A" w14:textId="77777777" w:rsidR="00577A3F" w:rsidRPr="004739EB" w:rsidRDefault="00577A3F" w:rsidP="00577A3F"/>
    <w:p w14:paraId="32696298" w14:textId="103BE430" w:rsidR="00577A3F" w:rsidRDefault="00577A3F" w:rsidP="00577A3F">
      <w:r>
        <w:t>Whilst only nominated by 3</w:t>
      </w:r>
      <w:r w:rsidR="000B775E">
        <w:t>1</w:t>
      </w:r>
      <w:r>
        <w:t xml:space="preserve"> of the </w:t>
      </w:r>
      <w:r w:rsidR="000B775E">
        <w:t>6</w:t>
      </w:r>
      <w:r>
        <w:t>00 respondents (</w:t>
      </w:r>
      <w:r w:rsidR="000B775E">
        <w:t>5.2</w:t>
      </w:r>
      <w:r>
        <w:t xml:space="preserve">% up from </w:t>
      </w:r>
      <w:r w:rsidR="000B775E">
        <w:t>4.7</w:t>
      </w:r>
      <w:r>
        <w:t xml:space="preserve">%), Metropolis Research notes that for this small group of respondents, </w:t>
      </w:r>
      <w:r w:rsidR="00AA75CD">
        <w:t xml:space="preserve">sports and recreation facilities </w:t>
      </w:r>
      <w:r w:rsidR="0027730E">
        <w:t xml:space="preserve">may </w:t>
      </w:r>
      <w:r>
        <w:t xml:space="preserve">well be a significant factor influencing their satisfaction with Council’s overall performance.  </w:t>
      </w:r>
    </w:p>
    <w:p w14:paraId="0FF82CAD" w14:textId="77777777" w:rsidR="00577A3F" w:rsidRDefault="00577A3F" w:rsidP="00577A3F"/>
    <w:p w14:paraId="3ED698F4" w14:textId="4F95318A" w:rsidR="00577A3F" w:rsidRDefault="009E43CA" w:rsidP="00577A3F">
      <w:r>
        <w:t>A</w:t>
      </w:r>
      <w:r w:rsidR="00577A3F">
        <w:t xml:space="preserve"> range of issues were raised by respondents that have been categorised as sports facilities, </w:t>
      </w:r>
      <w:r>
        <w:t>including general sports and recreation facilities, ovals, grounds (14 responses), aquatics (5 responses), recreation (5 responses), netball courts (4 responses), tennis (1 response), and women’s sport (1 response).</w:t>
      </w:r>
    </w:p>
    <w:p w14:paraId="49B693A5" w14:textId="77777777" w:rsidR="00577A3F" w:rsidRDefault="00577A3F" w:rsidP="00577A3F"/>
    <w:p w14:paraId="7C4AF3F5" w14:textId="6DF6A816" w:rsidR="00577A3F" w:rsidRDefault="00577A3F" w:rsidP="00577A3F">
      <w:r>
        <w:t xml:space="preserve">This group of respondents nominating sports and recreation facilities as one of the top three issues to address for the City of Bayside “at the moment”, on average, rated satisfaction with Council’s overall performance at just </w:t>
      </w:r>
      <w:r w:rsidR="00FD36AA">
        <w:t>5.83</w:t>
      </w:r>
      <w:r>
        <w:t xml:space="preserve"> or “poor”, which </w:t>
      </w:r>
      <w:r w:rsidR="00FD36AA">
        <w:t>wa</w:t>
      </w:r>
      <w:r>
        <w:t xml:space="preserve">s </w:t>
      </w:r>
      <w:r w:rsidR="009C418C">
        <w:t>16.6%</w:t>
      </w:r>
      <w:r>
        <w:t xml:space="preserve"> lower than the municipal average satisfaction of 6.</w:t>
      </w:r>
      <w:r w:rsidR="009C418C">
        <w:t>99</w:t>
      </w:r>
      <w:r>
        <w:t xml:space="preserve"> or “good”.</w:t>
      </w:r>
      <w:r w:rsidR="009C418C">
        <w:t xml:space="preserve">  </w:t>
      </w:r>
    </w:p>
    <w:p w14:paraId="76222B79" w14:textId="17EAC9B4" w:rsidR="009C418C" w:rsidRDefault="009C418C" w:rsidP="00577A3F"/>
    <w:p w14:paraId="2548C4E6" w14:textId="4A6C570B" w:rsidR="009C418C" w:rsidRPr="004739EB" w:rsidRDefault="009C418C" w:rsidP="00577A3F">
      <w:r>
        <w:t xml:space="preserve">This variation is consistent with that reported last year, at which time there was a 19.3% difference in satisfaction between respondents who nominated sports and recreation facilities </w:t>
      </w:r>
      <w:r w:rsidR="001C36CF">
        <w:t>and those who did not (5.49 compared to 6.80).</w:t>
      </w:r>
    </w:p>
    <w:p w14:paraId="51AFBE20" w14:textId="77777777" w:rsidR="00577A3F" w:rsidRPr="004163A5" w:rsidRDefault="00577A3F" w:rsidP="00577A3F"/>
    <w:p w14:paraId="0907C8F5" w14:textId="59CDBB81" w:rsidR="00162B23" w:rsidRDefault="00D930B7" w:rsidP="00E041A8">
      <w:pPr>
        <w:jc w:val="center"/>
      </w:pPr>
      <w:r w:rsidRPr="00D930B7">
        <w:rPr>
          <w:noProof/>
        </w:rPr>
        <w:lastRenderedPageBreak/>
        <w:drawing>
          <wp:inline distT="0" distB="0" distL="0" distR="0" wp14:anchorId="5F921595" wp14:editId="593B066F">
            <wp:extent cx="5543550" cy="84391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43550" cy="8439150"/>
                    </a:xfrm>
                    <a:prstGeom prst="rect">
                      <a:avLst/>
                    </a:prstGeom>
                    <a:noFill/>
                    <a:ln>
                      <a:noFill/>
                    </a:ln>
                  </pic:spPr>
                </pic:pic>
              </a:graphicData>
            </a:graphic>
          </wp:inline>
        </w:drawing>
      </w:r>
    </w:p>
    <w:p w14:paraId="0AB504C5" w14:textId="77777777" w:rsidR="00A61FBA" w:rsidRDefault="00A61FBA" w:rsidP="00E041A8">
      <w:pPr>
        <w:jc w:val="center"/>
      </w:pPr>
    </w:p>
    <w:p w14:paraId="5D84C205" w14:textId="5FE8E4BF" w:rsidR="00A61FBA" w:rsidRDefault="00A61FBA" w:rsidP="00A61FBA">
      <w:pPr>
        <w:pStyle w:val="Heading2"/>
      </w:pPr>
      <w:bookmarkStart w:id="74" w:name="_Toc104456274"/>
      <w:r>
        <w:lastRenderedPageBreak/>
        <w:t>Issues by precinct</w:t>
      </w:r>
      <w:bookmarkEnd w:id="74"/>
    </w:p>
    <w:p w14:paraId="049C6415" w14:textId="7EB8344B" w:rsidR="0089268F" w:rsidRDefault="0089268F" w:rsidP="0089268F">
      <w:pPr>
        <w:rPr>
          <w:lang w:val="en-US"/>
        </w:rPr>
      </w:pPr>
    </w:p>
    <w:p w14:paraId="7BBB2A10" w14:textId="73F8010D" w:rsidR="0089268F" w:rsidRDefault="0089268F" w:rsidP="0089268F">
      <w:pPr>
        <w:rPr>
          <w:lang w:val="en-US"/>
        </w:rPr>
      </w:pPr>
      <w:r>
        <w:rPr>
          <w:lang w:val="en-US"/>
        </w:rPr>
        <w:t>There was some variation in the top issues to address for the City of Bayside observed across the municipality.</w:t>
      </w:r>
    </w:p>
    <w:p w14:paraId="0C4D4C42" w14:textId="0C732F43" w:rsidR="0089268F" w:rsidRDefault="0089268F" w:rsidP="0089268F">
      <w:pPr>
        <w:rPr>
          <w:lang w:val="en-US"/>
        </w:rPr>
      </w:pPr>
    </w:p>
    <w:p w14:paraId="39E8C20E" w14:textId="5FAEF294" w:rsidR="0089268F" w:rsidRDefault="00C86B03" w:rsidP="0089268F">
      <w:pPr>
        <w:rPr>
          <w:lang w:val="en-US"/>
        </w:rPr>
      </w:pPr>
      <w:r>
        <w:rPr>
          <w:lang w:val="en-US"/>
        </w:rPr>
        <w:t>Whilst m</w:t>
      </w:r>
      <w:r w:rsidR="0089268F">
        <w:rPr>
          <w:lang w:val="en-US"/>
        </w:rPr>
        <w:t>ost of these variations were not statistically significant, given the relatively small precinct sample size, attention is drawn to the following</w:t>
      </w:r>
      <w:r>
        <w:rPr>
          <w:lang w:val="en-US"/>
        </w:rPr>
        <w:t xml:space="preserve"> variations of note from against the municipal average</w:t>
      </w:r>
      <w:r w:rsidR="0089268F">
        <w:rPr>
          <w:lang w:val="en-US"/>
        </w:rPr>
        <w:t>:</w:t>
      </w:r>
    </w:p>
    <w:p w14:paraId="1DB27980" w14:textId="62EBF279" w:rsidR="0089268F" w:rsidRDefault="0089268F" w:rsidP="0089268F">
      <w:pPr>
        <w:rPr>
          <w:lang w:val="en-US"/>
        </w:rPr>
      </w:pPr>
    </w:p>
    <w:p w14:paraId="10C1F708" w14:textId="5B8DE2B5" w:rsidR="0089268F" w:rsidRPr="008B0535" w:rsidRDefault="0089268F" w:rsidP="008B0535">
      <w:pPr>
        <w:pStyle w:val="ListParagraph"/>
        <w:numPr>
          <w:ilvl w:val="0"/>
          <w:numId w:val="13"/>
        </w:numPr>
        <w:rPr>
          <w:sz w:val="22"/>
          <w:szCs w:val="22"/>
        </w:rPr>
      </w:pPr>
      <w:r w:rsidRPr="008B0535">
        <w:rPr>
          <w:b/>
          <w:bCs/>
          <w:i/>
          <w:iCs/>
          <w:color w:val="0070C0"/>
          <w:sz w:val="22"/>
          <w:szCs w:val="22"/>
        </w:rPr>
        <w:t>Brighton East</w:t>
      </w:r>
      <w:r w:rsidR="00E30890" w:rsidRPr="008B0535">
        <w:rPr>
          <w:color w:val="0070C0"/>
          <w:sz w:val="22"/>
          <w:szCs w:val="22"/>
        </w:rPr>
        <w:t xml:space="preserve"> </w:t>
      </w:r>
      <w:r w:rsidR="00E30890" w:rsidRPr="008B0535">
        <w:rPr>
          <w:sz w:val="22"/>
          <w:szCs w:val="22"/>
        </w:rPr>
        <w:t xml:space="preserve">– respondents were </w:t>
      </w:r>
      <w:r w:rsidR="007A3A64" w:rsidRPr="008B0535">
        <w:rPr>
          <w:sz w:val="22"/>
          <w:szCs w:val="22"/>
        </w:rPr>
        <w:t xml:space="preserve">notably </w:t>
      </w:r>
      <w:r w:rsidR="00E30890" w:rsidRPr="008B0535">
        <w:rPr>
          <w:sz w:val="22"/>
          <w:szCs w:val="22"/>
        </w:rPr>
        <w:t>more likely than average to nominate sports and recreation facilities.</w:t>
      </w:r>
    </w:p>
    <w:p w14:paraId="43E6F675" w14:textId="0E89B688" w:rsidR="00E30890" w:rsidRPr="008B0535" w:rsidRDefault="00E30890" w:rsidP="0089268F">
      <w:pPr>
        <w:rPr>
          <w:sz w:val="22"/>
          <w:szCs w:val="22"/>
          <w:lang w:val="en-US"/>
        </w:rPr>
      </w:pPr>
    </w:p>
    <w:p w14:paraId="542C3295" w14:textId="280236B9" w:rsidR="00E30890" w:rsidRPr="008B0535" w:rsidRDefault="00E30890" w:rsidP="008B0535">
      <w:pPr>
        <w:pStyle w:val="ListParagraph"/>
        <w:numPr>
          <w:ilvl w:val="0"/>
          <w:numId w:val="13"/>
        </w:numPr>
        <w:rPr>
          <w:sz w:val="22"/>
          <w:szCs w:val="22"/>
        </w:rPr>
      </w:pPr>
      <w:r w:rsidRPr="008B0535">
        <w:rPr>
          <w:b/>
          <w:bCs/>
          <w:i/>
          <w:iCs/>
          <w:color w:val="0070C0"/>
          <w:sz w:val="22"/>
          <w:szCs w:val="22"/>
        </w:rPr>
        <w:t xml:space="preserve">Beaumaris </w:t>
      </w:r>
      <w:r w:rsidRPr="008B0535">
        <w:rPr>
          <w:sz w:val="22"/>
          <w:szCs w:val="22"/>
        </w:rPr>
        <w:t xml:space="preserve">– respondents were </w:t>
      </w:r>
      <w:r w:rsidR="007A3A64" w:rsidRPr="008B0535">
        <w:rPr>
          <w:sz w:val="22"/>
          <w:szCs w:val="22"/>
        </w:rPr>
        <w:t xml:space="preserve">notably more likely than average to nominate street trees, and somewhat more likely to nominate </w:t>
      </w:r>
      <w:r w:rsidR="002D1A49" w:rsidRPr="008B0535">
        <w:rPr>
          <w:sz w:val="22"/>
          <w:szCs w:val="22"/>
        </w:rPr>
        <w:t>dog parks and amenities.</w:t>
      </w:r>
    </w:p>
    <w:p w14:paraId="77FA13F9" w14:textId="4FDD1D36" w:rsidR="002D1A49" w:rsidRPr="008B0535" w:rsidRDefault="002D1A49" w:rsidP="0089268F">
      <w:pPr>
        <w:rPr>
          <w:sz w:val="22"/>
          <w:szCs w:val="22"/>
          <w:lang w:val="en-US"/>
        </w:rPr>
      </w:pPr>
    </w:p>
    <w:p w14:paraId="70B66DDE" w14:textId="5A25773E" w:rsidR="002D1A49" w:rsidRPr="008B0535" w:rsidRDefault="002D1A49" w:rsidP="008B0535">
      <w:pPr>
        <w:pStyle w:val="ListParagraph"/>
        <w:numPr>
          <w:ilvl w:val="0"/>
          <w:numId w:val="13"/>
        </w:numPr>
        <w:rPr>
          <w:sz w:val="22"/>
          <w:szCs w:val="22"/>
        </w:rPr>
      </w:pPr>
      <w:r w:rsidRPr="008B0535">
        <w:rPr>
          <w:b/>
          <w:bCs/>
          <w:i/>
          <w:iCs/>
          <w:color w:val="0070C0"/>
          <w:sz w:val="22"/>
          <w:szCs w:val="22"/>
        </w:rPr>
        <w:t xml:space="preserve">Black Rock </w:t>
      </w:r>
      <w:r w:rsidRPr="008B0535">
        <w:rPr>
          <w:sz w:val="22"/>
          <w:szCs w:val="22"/>
        </w:rPr>
        <w:t>– respondents were measurably more likely than average to nominate building, housing, planning and development issues</w:t>
      </w:r>
      <w:r w:rsidR="00570DF9">
        <w:rPr>
          <w:sz w:val="22"/>
          <w:szCs w:val="22"/>
        </w:rPr>
        <w:t>, and</w:t>
      </w:r>
      <w:r w:rsidRPr="008B0535">
        <w:rPr>
          <w:sz w:val="22"/>
          <w:szCs w:val="22"/>
        </w:rPr>
        <w:t xml:space="preserve"> beach and foreshore issues</w:t>
      </w:r>
      <w:r w:rsidR="00B70202">
        <w:rPr>
          <w:sz w:val="22"/>
          <w:szCs w:val="22"/>
        </w:rPr>
        <w:t>;</w:t>
      </w:r>
      <w:r w:rsidRPr="008B0535">
        <w:rPr>
          <w:sz w:val="22"/>
          <w:szCs w:val="22"/>
        </w:rPr>
        <w:t xml:space="preserve"> and somewhat more likely to nominate footpaths</w:t>
      </w:r>
      <w:r w:rsidR="00570DF9">
        <w:rPr>
          <w:sz w:val="22"/>
          <w:szCs w:val="22"/>
        </w:rPr>
        <w:t>,</w:t>
      </w:r>
      <w:r w:rsidRPr="008B0535">
        <w:rPr>
          <w:sz w:val="22"/>
          <w:szCs w:val="22"/>
        </w:rPr>
        <w:t xml:space="preserve"> Council rates</w:t>
      </w:r>
      <w:r w:rsidR="00570DF9">
        <w:rPr>
          <w:sz w:val="22"/>
          <w:szCs w:val="22"/>
        </w:rPr>
        <w:t>,</w:t>
      </w:r>
      <w:r w:rsidRPr="008B0535">
        <w:rPr>
          <w:sz w:val="22"/>
          <w:szCs w:val="22"/>
        </w:rPr>
        <w:t xml:space="preserve"> and </w:t>
      </w:r>
      <w:r w:rsidR="008B0535" w:rsidRPr="008B0535">
        <w:rPr>
          <w:sz w:val="22"/>
          <w:szCs w:val="22"/>
        </w:rPr>
        <w:t>street trees.</w:t>
      </w:r>
    </w:p>
    <w:p w14:paraId="75AFF254" w14:textId="79F07B05" w:rsidR="008B0535" w:rsidRPr="008B0535" w:rsidRDefault="008B0535" w:rsidP="0089268F">
      <w:pPr>
        <w:rPr>
          <w:sz w:val="22"/>
          <w:szCs w:val="22"/>
          <w:lang w:val="en-US"/>
        </w:rPr>
      </w:pPr>
    </w:p>
    <w:p w14:paraId="78DF0977" w14:textId="3B0CFF6A" w:rsidR="004266E3" w:rsidRDefault="008B0535" w:rsidP="004266E3">
      <w:pPr>
        <w:pStyle w:val="ListParagraph"/>
        <w:numPr>
          <w:ilvl w:val="0"/>
          <w:numId w:val="13"/>
        </w:numPr>
        <w:rPr>
          <w:sz w:val="22"/>
          <w:szCs w:val="22"/>
        </w:rPr>
      </w:pPr>
      <w:r w:rsidRPr="008B0535">
        <w:rPr>
          <w:b/>
          <w:bCs/>
          <w:i/>
          <w:iCs/>
          <w:color w:val="0070C0"/>
          <w:sz w:val="22"/>
          <w:szCs w:val="22"/>
        </w:rPr>
        <w:t>Highett</w:t>
      </w:r>
      <w:r w:rsidRPr="008B0535">
        <w:rPr>
          <w:sz w:val="22"/>
          <w:szCs w:val="22"/>
        </w:rPr>
        <w:t xml:space="preserve"> </w:t>
      </w:r>
      <w:r w:rsidR="00C278F8">
        <w:rPr>
          <w:sz w:val="22"/>
          <w:szCs w:val="22"/>
        </w:rPr>
        <w:t>–</w:t>
      </w:r>
      <w:r w:rsidRPr="008B0535">
        <w:rPr>
          <w:sz w:val="22"/>
          <w:szCs w:val="22"/>
        </w:rPr>
        <w:t xml:space="preserve"> </w:t>
      </w:r>
      <w:r w:rsidR="00C278F8">
        <w:rPr>
          <w:sz w:val="22"/>
          <w:szCs w:val="22"/>
        </w:rPr>
        <w:t>respondents were measurably more likely than average to nominate building, housing, planning, and development issue</w:t>
      </w:r>
      <w:r w:rsidR="00570DF9">
        <w:rPr>
          <w:sz w:val="22"/>
          <w:szCs w:val="22"/>
        </w:rPr>
        <w:t>s;</w:t>
      </w:r>
      <w:r w:rsidR="00C278F8">
        <w:rPr>
          <w:sz w:val="22"/>
          <w:szCs w:val="22"/>
        </w:rPr>
        <w:t xml:space="preserve"> notably more likely to nominate traffic management, and </w:t>
      </w:r>
      <w:r w:rsidR="004266E3">
        <w:rPr>
          <w:sz w:val="22"/>
          <w:szCs w:val="22"/>
        </w:rPr>
        <w:t>environment, sustainability, and climate change</w:t>
      </w:r>
      <w:r w:rsidR="00570DF9">
        <w:rPr>
          <w:sz w:val="22"/>
          <w:szCs w:val="22"/>
        </w:rPr>
        <w:t>;</w:t>
      </w:r>
      <w:r w:rsidR="004266E3">
        <w:rPr>
          <w:sz w:val="22"/>
          <w:szCs w:val="22"/>
        </w:rPr>
        <w:t xml:space="preserve"> and somewhat more likely to nominate drains and cycling / walking paths and tracks.</w:t>
      </w:r>
    </w:p>
    <w:p w14:paraId="50974A76" w14:textId="77777777" w:rsidR="004266E3" w:rsidRPr="004266E3" w:rsidRDefault="004266E3" w:rsidP="004266E3">
      <w:pPr>
        <w:pStyle w:val="ListParagraph"/>
        <w:rPr>
          <w:sz w:val="22"/>
          <w:szCs w:val="22"/>
        </w:rPr>
      </w:pPr>
    </w:p>
    <w:p w14:paraId="181AA0CB" w14:textId="20DB0AF8" w:rsidR="004266E3" w:rsidRDefault="004266E3" w:rsidP="004266E3">
      <w:pPr>
        <w:pStyle w:val="ListParagraph"/>
        <w:numPr>
          <w:ilvl w:val="0"/>
          <w:numId w:val="13"/>
        </w:numPr>
        <w:rPr>
          <w:sz w:val="22"/>
          <w:szCs w:val="22"/>
        </w:rPr>
      </w:pPr>
      <w:r w:rsidRPr="00570DF9">
        <w:rPr>
          <w:b/>
          <w:bCs/>
          <w:i/>
          <w:iCs/>
          <w:color w:val="0070C0"/>
          <w:sz w:val="22"/>
          <w:szCs w:val="22"/>
        </w:rPr>
        <w:t>Cheltenham</w:t>
      </w:r>
      <w:r>
        <w:rPr>
          <w:sz w:val="22"/>
          <w:szCs w:val="22"/>
        </w:rPr>
        <w:t xml:space="preserve"> – respondents were measurably more </w:t>
      </w:r>
      <w:r w:rsidR="00B70202">
        <w:rPr>
          <w:sz w:val="22"/>
          <w:szCs w:val="22"/>
        </w:rPr>
        <w:t>likely than average to nominate environment, sustainability, and climate change related issues</w:t>
      </w:r>
      <w:r w:rsidR="00141F89">
        <w:rPr>
          <w:sz w:val="22"/>
          <w:szCs w:val="22"/>
        </w:rPr>
        <w:t>;</w:t>
      </w:r>
      <w:r w:rsidR="00B70202">
        <w:rPr>
          <w:sz w:val="22"/>
          <w:szCs w:val="22"/>
        </w:rPr>
        <w:t xml:space="preserve"> and somewhat more likely to nominate car parking, Council rates, and safety, policing</w:t>
      </w:r>
      <w:r w:rsidR="00141F89">
        <w:rPr>
          <w:sz w:val="22"/>
          <w:szCs w:val="22"/>
        </w:rPr>
        <w:t>,</w:t>
      </w:r>
      <w:r w:rsidR="00B70202">
        <w:rPr>
          <w:sz w:val="22"/>
          <w:szCs w:val="22"/>
        </w:rPr>
        <w:t xml:space="preserve"> and crime related issues.</w:t>
      </w:r>
    </w:p>
    <w:p w14:paraId="1B7B66E5" w14:textId="77777777" w:rsidR="00B70202" w:rsidRPr="00B70202" w:rsidRDefault="00B70202" w:rsidP="00B70202">
      <w:pPr>
        <w:pStyle w:val="ListParagraph"/>
        <w:rPr>
          <w:sz w:val="22"/>
          <w:szCs w:val="22"/>
        </w:rPr>
      </w:pPr>
    </w:p>
    <w:p w14:paraId="7094E754" w14:textId="5BD8D05D" w:rsidR="00B70202" w:rsidRDefault="00141F89" w:rsidP="004266E3">
      <w:pPr>
        <w:pStyle w:val="ListParagraph"/>
        <w:numPr>
          <w:ilvl w:val="0"/>
          <w:numId w:val="13"/>
        </w:numPr>
        <w:rPr>
          <w:sz w:val="22"/>
          <w:szCs w:val="22"/>
        </w:rPr>
      </w:pPr>
      <w:r w:rsidRPr="00C86B03">
        <w:rPr>
          <w:b/>
          <w:bCs/>
          <w:i/>
          <w:iCs/>
          <w:color w:val="0070C0"/>
          <w:sz w:val="22"/>
          <w:szCs w:val="22"/>
        </w:rPr>
        <w:t>Hampton East</w:t>
      </w:r>
      <w:r>
        <w:rPr>
          <w:sz w:val="22"/>
          <w:szCs w:val="22"/>
        </w:rPr>
        <w:t xml:space="preserve"> – respondents were notably more likely than average to nominate rubbish and waste issues, including garbage collection; and somewhat more likely to nominate sports and recreation facilities, and graffiti / vandalism related issues.</w:t>
      </w:r>
    </w:p>
    <w:p w14:paraId="4F2A6225" w14:textId="77777777" w:rsidR="00141F89" w:rsidRPr="00141F89" w:rsidRDefault="00141F89" w:rsidP="00141F89">
      <w:pPr>
        <w:pStyle w:val="ListParagraph"/>
        <w:rPr>
          <w:sz w:val="22"/>
          <w:szCs w:val="22"/>
        </w:rPr>
      </w:pPr>
    </w:p>
    <w:p w14:paraId="27BE6B62" w14:textId="3A7CA4B0" w:rsidR="00141F89" w:rsidRDefault="004A6E27" w:rsidP="004266E3">
      <w:pPr>
        <w:pStyle w:val="ListParagraph"/>
        <w:numPr>
          <w:ilvl w:val="0"/>
          <w:numId w:val="13"/>
        </w:numPr>
        <w:rPr>
          <w:sz w:val="22"/>
          <w:szCs w:val="22"/>
        </w:rPr>
      </w:pPr>
      <w:r w:rsidRPr="00C86B03">
        <w:rPr>
          <w:b/>
          <w:bCs/>
          <w:i/>
          <w:iCs/>
          <w:color w:val="0070C0"/>
          <w:sz w:val="22"/>
          <w:szCs w:val="22"/>
        </w:rPr>
        <w:t xml:space="preserve">Sandringham </w:t>
      </w:r>
      <w:r>
        <w:rPr>
          <w:sz w:val="22"/>
          <w:szCs w:val="22"/>
        </w:rPr>
        <w:t xml:space="preserve">– respondents were notably more likely than average to nominate beach and foreshore related issues, and somewhat more likely to nominate public transport, and financial issues and </w:t>
      </w:r>
      <w:r w:rsidR="00C86B03">
        <w:rPr>
          <w:sz w:val="22"/>
          <w:szCs w:val="22"/>
        </w:rPr>
        <w:t>priorities for Council.</w:t>
      </w:r>
    </w:p>
    <w:p w14:paraId="16446ED1" w14:textId="77777777" w:rsidR="00C86B03" w:rsidRPr="00C86B03" w:rsidRDefault="00C86B03" w:rsidP="00C86B03">
      <w:pPr>
        <w:pStyle w:val="ListParagraph"/>
        <w:rPr>
          <w:sz w:val="22"/>
          <w:szCs w:val="22"/>
        </w:rPr>
      </w:pPr>
    </w:p>
    <w:p w14:paraId="5AC6C36F" w14:textId="656D484E" w:rsidR="00C86B03" w:rsidRPr="004266E3" w:rsidRDefault="00C86B03" w:rsidP="004266E3">
      <w:pPr>
        <w:pStyle w:val="ListParagraph"/>
        <w:numPr>
          <w:ilvl w:val="0"/>
          <w:numId w:val="13"/>
        </w:numPr>
        <w:rPr>
          <w:sz w:val="22"/>
          <w:szCs w:val="22"/>
        </w:rPr>
      </w:pPr>
      <w:r w:rsidRPr="00C86B03">
        <w:rPr>
          <w:b/>
          <w:bCs/>
          <w:i/>
          <w:iCs/>
          <w:color w:val="0070C0"/>
          <w:sz w:val="22"/>
          <w:szCs w:val="22"/>
        </w:rPr>
        <w:t>Hampton</w:t>
      </w:r>
      <w:r>
        <w:rPr>
          <w:sz w:val="22"/>
          <w:szCs w:val="22"/>
        </w:rPr>
        <w:t xml:space="preserve"> – respondents were somewhat more likely than average to nominate building, housing, planning, and development, environment, sustainability, and climate change, and roads maintenance and repairs.</w:t>
      </w:r>
    </w:p>
    <w:p w14:paraId="0FD3DCD6" w14:textId="2526B147" w:rsidR="00032522" w:rsidRDefault="001009FB" w:rsidP="003C748C">
      <w:pPr>
        <w:jc w:val="center"/>
        <w:rPr>
          <w:noProof/>
        </w:rPr>
      </w:pPr>
      <w:r w:rsidRPr="001009FB">
        <w:rPr>
          <w:noProof/>
        </w:rPr>
        <w:lastRenderedPageBreak/>
        <w:drawing>
          <wp:inline distT="0" distB="0" distL="0" distR="0" wp14:anchorId="67156875" wp14:editId="4872A49E">
            <wp:extent cx="5724525" cy="846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24525" cy="8467725"/>
                    </a:xfrm>
                    <a:prstGeom prst="rect">
                      <a:avLst/>
                    </a:prstGeom>
                    <a:noFill/>
                    <a:ln>
                      <a:noFill/>
                    </a:ln>
                  </pic:spPr>
                </pic:pic>
              </a:graphicData>
            </a:graphic>
          </wp:inline>
        </w:drawing>
      </w:r>
    </w:p>
    <w:p w14:paraId="11381B05" w14:textId="3503AAA0" w:rsidR="003C748C" w:rsidRDefault="003647FB" w:rsidP="003C748C">
      <w:pPr>
        <w:jc w:val="center"/>
      </w:pPr>
      <w:r w:rsidRPr="003647FB">
        <w:rPr>
          <w:noProof/>
        </w:rPr>
        <w:lastRenderedPageBreak/>
        <w:drawing>
          <wp:inline distT="0" distB="0" distL="0" distR="0" wp14:anchorId="244AA01E" wp14:editId="7122287F">
            <wp:extent cx="5724525" cy="8705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24525" cy="8705850"/>
                    </a:xfrm>
                    <a:prstGeom prst="rect">
                      <a:avLst/>
                    </a:prstGeom>
                    <a:noFill/>
                    <a:ln>
                      <a:noFill/>
                    </a:ln>
                  </pic:spPr>
                </pic:pic>
              </a:graphicData>
            </a:graphic>
          </wp:inline>
        </w:drawing>
      </w:r>
    </w:p>
    <w:p w14:paraId="1066D198" w14:textId="6F1F1367" w:rsidR="00626265" w:rsidRDefault="00A67EB5" w:rsidP="00BD6BE5">
      <w:pPr>
        <w:pStyle w:val="Heading2"/>
      </w:pPr>
      <w:bookmarkStart w:id="75" w:name="_Toc104456275"/>
      <w:r>
        <w:lastRenderedPageBreak/>
        <w:t>I</w:t>
      </w:r>
      <w:r w:rsidR="00626265">
        <w:t>ssue</w:t>
      </w:r>
      <w:r>
        <w:t>s</w:t>
      </w:r>
      <w:r w:rsidR="00626265">
        <w:t xml:space="preserve"> by respondent profile</w:t>
      </w:r>
      <w:bookmarkEnd w:id="75"/>
    </w:p>
    <w:p w14:paraId="16384A43" w14:textId="6BDB055F" w:rsidR="005F6B79" w:rsidRDefault="005F6B79" w:rsidP="005F6B79">
      <w:pPr>
        <w:rPr>
          <w:lang w:val="en-US"/>
        </w:rPr>
      </w:pPr>
    </w:p>
    <w:p w14:paraId="3933809F" w14:textId="01C65037" w:rsidR="00C86B03" w:rsidRDefault="00C86B03" w:rsidP="00C86B03">
      <w:pPr>
        <w:rPr>
          <w:lang w:val="en-US"/>
        </w:rPr>
      </w:pPr>
      <w:r>
        <w:rPr>
          <w:lang w:val="en-US"/>
        </w:rPr>
        <w:t>There was some variation in the top issues to address for the City of Bayside observed by respondent profile, including age structure</w:t>
      </w:r>
      <w:r w:rsidR="00866C1F">
        <w:rPr>
          <w:lang w:val="en-US"/>
        </w:rPr>
        <w:t xml:space="preserve">, </w:t>
      </w:r>
      <w:r>
        <w:rPr>
          <w:lang w:val="en-US"/>
        </w:rPr>
        <w:t>gender</w:t>
      </w:r>
      <w:r w:rsidR="00866C1F">
        <w:rPr>
          <w:lang w:val="en-US"/>
        </w:rPr>
        <w:t>, and language spoken at home, with attention drawn to the following:</w:t>
      </w:r>
    </w:p>
    <w:p w14:paraId="2FFFEFB3" w14:textId="2BB46CE5" w:rsidR="00866C1F" w:rsidRDefault="00866C1F" w:rsidP="00C86B03">
      <w:pPr>
        <w:rPr>
          <w:lang w:val="en-US"/>
        </w:rPr>
      </w:pPr>
    </w:p>
    <w:p w14:paraId="43C26336" w14:textId="550646AE" w:rsidR="00866C1F" w:rsidRPr="00573D2A" w:rsidRDefault="00866C1F" w:rsidP="00573D2A">
      <w:pPr>
        <w:pStyle w:val="ListParagraph"/>
        <w:numPr>
          <w:ilvl w:val="0"/>
          <w:numId w:val="14"/>
        </w:numPr>
        <w:rPr>
          <w:sz w:val="22"/>
          <w:szCs w:val="22"/>
        </w:rPr>
      </w:pPr>
      <w:r w:rsidRPr="00573D2A">
        <w:rPr>
          <w:b/>
          <w:bCs/>
          <w:i/>
          <w:iCs/>
          <w:color w:val="0070C0"/>
          <w:sz w:val="22"/>
          <w:szCs w:val="22"/>
        </w:rPr>
        <w:t>Male</w:t>
      </w:r>
      <w:r w:rsidRPr="00573D2A">
        <w:rPr>
          <w:sz w:val="22"/>
          <w:szCs w:val="22"/>
        </w:rPr>
        <w:t xml:space="preserve"> – respondents were somewhat more likely than females to nominate environment, sustainability, and climate change related issues.</w:t>
      </w:r>
    </w:p>
    <w:p w14:paraId="6CD268E9" w14:textId="5F0F9B78" w:rsidR="00866C1F" w:rsidRPr="00573D2A" w:rsidRDefault="00866C1F" w:rsidP="00C86B03">
      <w:pPr>
        <w:rPr>
          <w:sz w:val="22"/>
          <w:szCs w:val="22"/>
          <w:lang w:val="en-US"/>
        </w:rPr>
      </w:pPr>
    </w:p>
    <w:p w14:paraId="74CC28ED" w14:textId="492A95F0" w:rsidR="00866C1F" w:rsidRPr="00573D2A" w:rsidRDefault="00866C1F" w:rsidP="00573D2A">
      <w:pPr>
        <w:pStyle w:val="ListParagraph"/>
        <w:numPr>
          <w:ilvl w:val="0"/>
          <w:numId w:val="14"/>
        </w:numPr>
        <w:rPr>
          <w:sz w:val="22"/>
          <w:szCs w:val="22"/>
        </w:rPr>
      </w:pPr>
      <w:r w:rsidRPr="00573D2A">
        <w:rPr>
          <w:b/>
          <w:bCs/>
          <w:i/>
          <w:iCs/>
          <w:color w:val="0070C0"/>
          <w:sz w:val="22"/>
          <w:szCs w:val="22"/>
        </w:rPr>
        <w:t xml:space="preserve">English speaking household </w:t>
      </w:r>
      <w:r w:rsidRPr="00573D2A">
        <w:rPr>
          <w:sz w:val="22"/>
          <w:szCs w:val="22"/>
        </w:rPr>
        <w:t>– respondents were somewhat more likely than respondents from multilingual households to nominate building, housing, planning and development, and beach and foreshore related issues.</w:t>
      </w:r>
    </w:p>
    <w:p w14:paraId="6E3750BA" w14:textId="5B20E5BB" w:rsidR="00866C1F" w:rsidRPr="00573D2A" w:rsidRDefault="00866C1F" w:rsidP="00C86B03">
      <w:pPr>
        <w:rPr>
          <w:sz w:val="22"/>
          <w:szCs w:val="22"/>
          <w:lang w:val="en-US"/>
        </w:rPr>
      </w:pPr>
    </w:p>
    <w:p w14:paraId="181A2202" w14:textId="5AE57E10" w:rsidR="00866C1F" w:rsidRPr="00573D2A" w:rsidRDefault="00866C1F" w:rsidP="00573D2A">
      <w:pPr>
        <w:pStyle w:val="ListParagraph"/>
        <w:numPr>
          <w:ilvl w:val="0"/>
          <w:numId w:val="14"/>
        </w:numPr>
        <w:rPr>
          <w:sz w:val="22"/>
          <w:szCs w:val="22"/>
        </w:rPr>
      </w:pPr>
      <w:r w:rsidRPr="00573D2A">
        <w:rPr>
          <w:b/>
          <w:bCs/>
          <w:i/>
          <w:iCs/>
          <w:color w:val="0070C0"/>
          <w:sz w:val="22"/>
          <w:szCs w:val="22"/>
        </w:rPr>
        <w:t xml:space="preserve">Multilingual </w:t>
      </w:r>
      <w:r w:rsidR="009F5F0C" w:rsidRPr="00573D2A">
        <w:rPr>
          <w:b/>
          <w:bCs/>
          <w:i/>
          <w:iCs/>
          <w:color w:val="0070C0"/>
          <w:sz w:val="22"/>
          <w:szCs w:val="22"/>
        </w:rPr>
        <w:t>household</w:t>
      </w:r>
      <w:r w:rsidR="009F5F0C" w:rsidRPr="00573D2A">
        <w:rPr>
          <w:color w:val="0070C0"/>
          <w:sz w:val="22"/>
          <w:szCs w:val="22"/>
        </w:rPr>
        <w:t xml:space="preserve"> </w:t>
      </w:r>
      <w:r w:rsidR="009F5F0C" w:rsidRPr="00573D2A">
        <w:rPr>
          <w:sz w:val="22"/>
          <w:szCs w:val="22"/>
        </w:rPr>
        <w:t>– respondents were somewhat more likely than respondents from English speaking households to nominate traffic management, and street trees related issues.</w:t>
      </w:r>
    </w:p>
    <w:p w14:paraId="3122117E" w14:textId="0305D4E9" w:rsidR="009F5F0C" w:rsidRPr="00573D2A" w:rsidRDefault="009F5F0C" w:rsidP="00C86B03">
      <w:pPr>
        <w:rPr>
          <w:sz w:val="22"/>
          <w:szCs w:val="22"/>
          <w:lang w:val="en-US"/>
        </w:rPr>
      </w:pPr>
    </w:p>
    <w:p w14:paraId="11C5A2B9" w14:textId="1A9D38B4" w:rsidR="009F5F0C" w:rsidRPr="00573D2A" w:rsidRDefault="00067366" w:rsidP="00573D2A">
      <w:pPr>
        <w:pStyle w:val="ListParagraph"/>
        <w:numPr>
          <w:ilvl w:val="0"/>
          <w:numId w:val="14"/>
        </w:numPr>
        <w:rPr>
          <w:sz w:val="22"/>
          <w:szCs w:val="22"/>
        </w:rPr>
      </w:pPr>
      <w:r w:rsidRPr="00573D2A">
        <w:rPr>
          <w:b/>
          <w:bCs/>
          <w:i/>
          <w:iCs/>
          <w:color w:val="0070C0"/>
          <w:sz w:val="22"/>
          <w:szCs w:val="22"/>
        </w:rPr>
        <w:t>Young adults (aged 18 to 34 years)</w:t>
      </w:r>
      <w:r w:rsidRPr="00573D2A">
        <w:rPr>
          <w:color w:val="0070C0"/>
          <w:sz w:val="22"/>
          <w:szCs w:val="22"/>
        </w:rPr>
        <w:t xml:space="preserve"> </w:t>
      </w:r>
      <w:r w:rsidRPr="00573D2A">
        <w:rPr>
          <w:sz w:val="22"/>
          <w:szCs w:val="22"/>
        </w:rPr>
        <w:t>– respondents were somewhat more likely than average to nominate beach and foreshore, and public toilets related issues.</w:t>
      </w:r>
    </w:p>
    <w:p w14:paraId="1C951CB2" w14:textId="1F7AA132" w:rsidR="00067366" w:rsidRPr="00573D2A" w:rsidRDefault="00067366" w:rsidP="00C86B03">
      <w:pPr>
        <w:rPr>
          <w:sz w:val="22"/>
          <w:szCs w:val="22"/>
          <w:lang w:val="en-US"/>
        </w:rPr>
      </w:pPr>
    </w:p>
    <w:p w14:paraId="3E86CE69" w14:textId="091BADF3" w:rsidR="00067366" w:rsidRPr="00573D2A" w:rsidRDefault="00067366" w:rsidP="00573D2A">
      <w:pPr>
        <w:pStyle w:val="ListParagraph"/>
        <w:numPr>
          <w:ilvl w:val="0"/>
          <w:numId w:val="14"/>
        </w:numPr>
        <w:rPr>
          <w:sz w:val="22"/>
          <w:szCs w:val="22"/>
        </w:rPr>
      </w:pPr>
      <w:r w:rsidRPr="00573D2A">
        <w:rPr>
          <w:b/>
          <w:bCs/>
          <w:i/>
          <w:iCs/>
          <w:color w:val="0070C0"/>
          <w:sz w:val="22"/>
          <w:szCs w:val="22"/>
        </w:rPr>
        <w:t>Adults (aged 35 to 44 years)</w:t>
      </w:r>
      <w:r w:rsidRPr="00573D2A">
        <w:rPr>
          <w:color w:val="0070C0"/>
          <w:sz w:val="22"/>
          <w:szCs w:val="22"/>
        </w:rPr>
        <w:t xml:space="preserve"> </w:t>
      </w:r>
      <w:r w:rsidRPr="00573D2A">
        <w:rPr>
          <w:sz w:val="22"/>
          <w:szCs w:val="22"/>
        </w:rPr>
        <w:t xml:space="preserve">– respondents were somewhat more likely than average to nominate animal management, and </w:t>
      </w:r>
      <w:r w:rsidR="00F3367F" w:rsidRPr="00573D2A">
        <w:rPr>
          <w:sz w:val="22"/>
          <w:szCs w:val="22"/>
        </w:rPr>
        <w:t>safety, policing, and crime related issues.</w:t>
      </w:r>
    </w:p>
    <w:p w14:paraId="05ECEBD1" w14:textId="6D1F6EAA" w:rsidR="00F3367F" w:rsidRPr="00573D2A" w:rsidRDefault="00F3367F" w:rsidP="00C86B03">
      <w:pPr>
        <w:rPr>
          <w:sz w:val="22"/>
          <w:szCs w:val="22"/>
          <w:lang w:val="en-US"/>
        </w:rPr>
      </w:pPr>
    </w:p>
    <w:p w14:paraId="69E5635F" w14:textId="0E08903F" w:rsidR="00F3367F" w:rsidRPr="00573D2A" w:rsidRDefault="00F3367F" w:rsidP="00573D2A">
      <w:pPr>
        <w:pStyle w:val="ListParagraph"/>
        <w:numPr>
          <w:ilvl w:val="0"/>
          <w:numId w:val="14"/>
        </w:numPr>
        <w:rPr>
          <w:sz w:val="22"/>
          <w:szCs w:val="22"/>
        </w:rPr>
      </w:pPr>
      <w:r w:rsidRPr="00573D2A">
        <w:rPr>
          <w:b/>
          <w:bCs/>
          <w:i/>
          <w:iCs/>
          <w:color w:val="0070C0"/>
          <w:sz w:val="22"/>
          <w:szCs w:val="22"/>
        </w:rPr>
        <w:t>Middle-aged adults (aged 45 to 59 years)</w:t>
      </w:r>
      <w:r w:rsidRPr="00573D2A">
        <w:rPr>
          <w:color w:val="0070C0"/>
          <w:sz w:val="22"/>
          <w:szCs w:val="22"/>
        </w:rPr>
        <w:t xml:space="preserve"> </w:t>
      </w:r>
      <w:r w:rsidRPr="00573D2A">
        <w:rPr>
          <w:sz w:val="22"/>
          <w:szCs w:val="22"/>
        </w:rPr>
        <w:t>– respondents were somewhat more likely than average to nominate beach and foreshore, and sports and recreation related issues.</w:t>
      </w:r>
    </w:p>
    <w:p w14:paraId="79927B8D" w14:textId="039AD90C" w:rsidR="00F3367F" w:rsidRPr="00573D2A" w:rsidRDefault="00F3367F" w:rsidP="00C86B03">
      <w:pPr>
        <w:rPr>
          <w:sz w:val="22"/>
          <w:szCs w:val="22"/>
          <w:lang w:val="en-US"/>
        </w:rPr>
      </w:pPr>
    </w:p>
    <w:p w14:paraId="6685488B" w14:textId="3CB55B97" w:rsidR="00F3367F" w:rsidRPr="00573D2A" w:rsidRDefault="00F3367F" w:rsidP="00573D2A">
      <w:pPr>
        <w:pStyle w:val="ListParagraph"/>
        <w:numPr>
          <w:ilvl w:val="0"/>
          <w:numId w:val="14"/>
        </w:numPr>
        <w:rPr>
          <w:sz w:val="22"/>
          <w:szCs w:val="22"/>
        </w:rPr>
      </w:pPr>
      <w:r w:rsidRPr="00573D2A">
        <w:rPr>
          <w:b/>
          <w:bCs/>
          <w:i/>
          <w:iCs/>
          <w:color w:val="0070C0"/>
          <w:sz w:val="22"/>
          <w:szCs w:val="22"/>
        </w:rPr>
        <w:t>Older adults (aged 60 to 74 years)</w:t>
      </w:r>
      <w:r w:rsidRPr="00573D2A">
        <w:rPr>
          <w:color w:val="0070C0"/>
          <w:sz w:val="22"/>
          <w:szCs w:val="22"/>
        </w:rPr>
        <w:t xml:space="preserve"> </w:t>
      </w:r>
      <w:r w:rsidRPr="00573D2A">
        <w:rPr>
          <w:sz w:val="22"/>
          <w:szCs w:val="22"/>
        </w:rPr>
        <w:t xml:space="preserve">– respondents were somewhat more likely than average to nominate building, housing, planning, and development, </w:t>
      </w:r>
      <w:r w:rsidR="00162296" w:rsidRPr="00573D2A">
        <w:rPr>
          <w:sz w:val="22"/>
          <w:szCs w:val="22"/>
        </w:rPr>
        <w:t>rubbish and waste including garbage collection, and street trees related issues.</w:t>
      </w:r>
    </w:p>
    <w:p w14:paraId="148796E3" w14:textId="30B42C93" w:rsidR="00162296" w:rsidRPr="00573D2A" w:rsidRDefault="00162296" w:rsidP="00C86B03">
      <w:pPr>
        <w:rPr>
          <w:sz w:val="22"/>
          <w:szCs w:val="22"/>
          <w:lang w:val="en-US"/>
        </w:rPr>
      </w:pPr>
    </w:p>
    <w:p w14:paraId="0B1EE064" w14:textId="6E50124B" w:rsidR="00162296" w:rsidRPr="00573D2A" w:rsidRDefault="00162296" w:rsidP="00573D2A">
      <w:pPr>
        <w:pStyle w:val="ListParagraph"/>
        <w:numPr>
          <w:ilvl w:val="0"/>
          <w:numId w:val="14"/>
        </w:numPr>
        <w:rPr>
          <w:sz w:val="22"/>
          <w:szCs w:val="22"/>
        </w:rPr>
      </w:pPr>
      <w:r w:rsidRPr="00573D2A">
        <w:rPr>
          <w:b/>
          <w:bCs/>
          <w:i/>
          <w:iCs/>
          <w:color w:val="0070C0"/>
          <w:sz w:val="22"/>
          <w:szCs w:val="22"/>
        </w:rPr>
        <w:t>Senior citizens (aged 75 years and over)</w:t>
      </w:r>
      <w:r w:rsidRPr="00573D2A">
        <w:rPr>
          <w:color w:val="0070C0"/>
          <w:sz w:val="22"/>
          <w:szCs w:val="22"/>
        </w:rPr>
        <w:t xml:space="preserve"> </w:t>
      </w:r>
      <w:r w:rsidRPr="00573D2A">
        <w:rPr>
          <w:sz w:val="22"/>
          <w:szCs w:val="22"/>
        </w:rPr>
        <w:t xml:space="preserve">– respondents were somewhat more likely than average to nominate parks, gardens, and open spaces, Council rates, </w:t>
      </w:r>
      <w:r w:rsidR="00573D2A" w:rsidRPr="00573D2A">
        <w:rPr>
          <w:sz w:val="22"/>
          <w:szCs w:val="22"/>
        </w:rPr>
        <w:t>street trees, car parking, and drains maintenance and repair related issues.</w:t>
      </w:r>
    </w:p>
    <w:p w14:paraId="10DAB6F8" w14:textId="31A9F4FA" w:rsidR="00573D2A" w:rsidRDefault="00573D2A" w:rsidP="00C86B03">
      <w:pPr>
        <w:rPr>
          <w:lang w:val="en-US"/>
        </w:rPr>
      </w:pPr>
    </w:p>
    <w:p w14:paraId="6027ED17" w14:textId="77777777" w:rsidR="00573D2A" w:rsidRDefault="00573D2A" w:rsidP="00C86B03">
      <w:pPr>
        <w:rPr>
          <w:lang w:val="en-US"/>
        </w:rPr>
      </w:pPr>
    </w:p>
    <w:p w14:paraId="581BAFC8" w14:textId="77777777" w:rsidR="00C86B03" w:rsidRDefault="00C86B03" w:rsidP="005F6B79">
      <w:pPr>
        <w:rPr>
          <w:lang w:val="en-US"/>
        </w:rPr>
      </w:pPr>
    </w:p>
    <w:p w14:paraId="08487280" w14:textId="229388C7" w:rsidR="00001B67" w:rsidRDefault="00001B67" w:rsidP="00001B67">
      <w:pPr>
        <w:jc w:val="center"/>
        <w:rPr>
          <w:lang w:val="en-US"/>
        </w:rPr>
      </w:pPr>
      <w:r w:rsidRPr="00001B67">
        <w:rPr>
          <w:noProof/>
        </w:rPr>
        <w:lastRenderedPageBreak/>
        <w:drawing>
          <wp:inline distT="0" distB="0" distL="0" distR="0" wp14:anchorId="5097C084" wp14:editId="46788DF1">
            <wp:extent cx="5705475" cy="60102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05475" cy="6010275"/>
                    </a:xfrm>
                    <a:prstGeom prst="rect">
                      <a:avLst/>
                    </a:prstGeom>
                    <a:noFill/>
                    <a:ln>
                      <a:noFill/>
                    </a:ln>
                  </pic:spPr>
                </pic:pic>
              </a:graphicData>
            </a:graphic>
          </wp:inline>
        </w:drawing>
      </w:r>
    </w:p>
    <w:p w14:paraId="10F30E37" w14:textId="77777777" w:rsidR="00001B67" w:rsidRPr="00001B67" w:rsidRDefault="00001B67" w:rsidP="00001B67">
      <w:pPr>
        <w:jc w:val="center"/>
        <w:rPr>
          <w:lang w:val="en-US"/>
        </w:rPr>
      </w:pPr>
    </w:p>
    <w:p w14:paraId="6DBFD1A2" w14:textId="4F70CAD3" w:rsidR="003C748C" w:rsidRDefault="003647FB" w:rsidP="003C748C">
      <w:pPr>
        <w:jc w:val="center"/>
        <w:rPr>
          <w:lang w:val="en-US"/>
        </w:rPr>
      </w:pPr>
      <w:r w:rsidRPr="003647FB">
        <w:rPr>
          <w:noProof/>
        </w:rPr>
        <w:lastRenderedPageBreak/>
        <w:drawing>
          <wp:inline distT="0" distB="0" distL="0" distR="0" wp14:anchorId="05BDC59B" wp14:editId="19EA2F7E">
            <wp:extent cx="5705475" cy="8467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05475" cy="8467725"/>
                    </a:xfrm>
                    <a:prstGeom prst="rect">
                      <a:avLst/>
                    </a:prstGeom>
                    <a:noFill/>
                    <a:ln>
                      <a:noFill/>
                    </a:ln>
                  </pic:spPr>
                </pic:pic>
              </a:graphicData>
            </a:graphic>
          </wp:inline>
        </w:drawing>
      </w:r>
    </w:p>
    <w:p w14:paraId="3521DE8A" w14:textId="77777777" w:rsidR="003647FB" w:rsidRDefault="003647FB" w:rsidP="003C748C">
      <w:pPr>
        <w:jc w:val="center"/>
        <w:rPr>
          <w:lang w:val="en-US"/>
        </w:rPr>
      </w:pPr>
    </w:p>
    <w:p w14:paraId="67C2BD9D" w14:textId="4E222835" w:rsidR="00853F2C" w:rsidRDefault="00853F2C" w:rsidP="003C748C">
      <w:pPr>
        <w:jc w:val="center"/>
        <w:rPr>
          <w:lang w:val="en-US"/>
        </w:rPr>
      </w:pPr>
    </w:p>
    <w:p w14:paraId="71FF11A9" w14:textId="0F6D5F89" w:rsidR="00ED6F39" w:rsidRDefault="00ED6F39" w:rsidP="00006EEC">
      <w:pPr>
        <w:pStyle w:val="Heading1"/>
      </w:pPr>
      <w:bookmarkStart w:id="76" w:name="_Volunteering"/>
      <w:bookmarkStart w:id="77" w:name="_Toc104456276"/>
      <w:bookmarkStart w:id="78" w:name="_Toc436038340"/>
      <w:bookmarkEnd w:id="76"/>
      <w:r>
        <w:lastRenderedPageBreak/>
        <w:t>Planning and population</w:t>
      </w:r>
      <w:bookmarkEnd w:id="77"/>
    </w:p>
    <w:p w14:paraId="6155628D" w14:textId="77777777" w:rsidR="00ED6F39" w:rsidRPr="00FC46E2" w:rsidRDefault="00ED6F39" w:rsidP="00ED6F39">
      <w:pPr>
        <w:rPr>
          <w:sz w:val="16"/>
          <w:szCs w:val="16"/>
        </w:rPr>
      </w:pPr>
    </w:p>
    <w:p w14:paraId="23B29344" w14:textId="77777777" w:rsidR="00ED6F39" w:rsidRDefault="00ED6F39" w:rsidP="00ED6F39">
      <w:pPr>
        <w:pStyle w:val="Heading2"/>
      </w:pPr>
      <w:bookmarkStart w:id="79" w:name="_Toc104456277"/>
      <w:r>
        <w:t>Planning for population growth</w:t>
      </w:r>
      <w:bookmarkEnd w:id="79"/>
    </w:p>
    <w:p w14:paraId="14C85B97" w14:textId="5DF0FBE3" w:rsidR="00ED6F39" w:rsidRPr="00B05434" w:rsidRDefault="00ED6F39" w:rsidP="00ED6F39">
      <w:pPr>
        <w:jc w:val="left"/>
      </w:pPr>
    </w:p>
    <w:p w14:paraId="656E790F" w14:textId="77777777" w:rsidR="00ED6F39" w:rsidRPr="00B05434" w:rsidRDefault="00ED6F39" w:rsidP="00ED6F39">
      <w:r w:rsidRPr="00B05434">
        <w:t>Respondents were read the following preamble:</w:t>
      </w:r>
    </w:p>
    <w:p w14:paraId="5A27200C" w14:textId="77777777" w:rsidR="00ED6F39" w:rsidRPr="00B05434" w:rsidRDefault="00ED6F39" w:rsidP="00ED6F39">
      <w:pPr>
        <w:autoSpaceDE w:val="0"/>
        <w:autoSpaceDN w:val="0"/>
        <w:adjustRightInd w:val="0"/>
        <w:jc w:val="center"/>
        <w:rPr>
          <w:i/>
          <w:color w:val="0070C0"/>
          <w:lang w:eastAsia="zh-CN"/>
        </w:rPr>
      </w:pPr>
    </w:p>
    <w:p w14:paraId="2A053FE8" w14:textId="77777777" w:rsidR="00ED6F39" w:rsidRPr="00B05434" w:rsidRDefault="00ED6F39" w:rsidP="00ED6F39">
      <w:pPr>
        <w:jc w:val="center"/>
        <w:rPr>
          <w:i/>
          <w:color w:val="0070C0"/>
          <w:sz w:val="22"/>
          <w:szCs w:val="22"/>
        </w:rPr>
      </w:pPr>
      <w:r w:rsidRPr="00B05434">
        <w:rPr>
          <w:bCs/>
          <w:i/>
          <w:color w:val="0070C0"/>
          <w:sz w:val="22"/>
          <w:szCs w:val="22"/>
          <w:lang w:eastAsia="zh-CN"/>
        </w:rPr>
        <w:t>The State Government has planned for the population of Bayside to continue growing by approximately 13,000 over the next 20 years. The responsibility for providing services, transport infrastructure, and facilities rests with both Council and the State Government.</w:t>
      </w:r>
    </w:p>
    <w:p w14:paraId="33B482B0" w14:textId="26B99DC7" w:rsidR="00FC46E2" w:rsidRPr="00B05434" w:rsidRDefault="00FC46E2" w:rsidP="00FC46E2">
      <w:pPr>
        <w:jc w:val="center"/>
        <w:rPr>
          <w:i/>
          <w:color w:val="0070C0"/>
        </w:rPr>
      </w:pPr>
    </w:p>
    <w:p w14:paraId="68BE9319" w14:textId="77777777" w:rsidR="00ED6F39" w:rsidRPr="00B05434" w:rsidRDefault="00ED6F39" w:rsidP="00ED6F39">
      <w:pPr>
        <w:jc w:val="left"/>
      </w:pPr>
      <w:r w:rsidRPr="00B05434">
        <w:t>Respondents were then asked:</w:t>
      </w:r>
    </w:p>
    <w:p w14:paraId="721E2190" w14:textId="77777777" w:rsidR="00ED6F39" w:rsidRPr="00F911FD" w:rsidRDefault="00ED6F39" w:rsidP="00ED6F39">
      <w:pPr>
        <w:jc w:val="left"/>
        <w:rPr>
          <w:sz w:val="20"/>
          <w:szCs w:val="20"/>
        </w:rPr>
      </w:pPr>
    </w:p>
    <w:p w14:paraId="08FA7858" w14:textId="77777777" w:rsidR="00ED6F39" w:rsidRPr="00B05434" w:rsidRDefault="00ED6F39" w:rsidP="00ED6F39">
      <w:pPr>
        <w:jc w:val="center"/>
        <w:rPr>
          <w:i/>
          <w:color w:val="0070C0"/>
          <w:sz w:val="22"/>
          <w:szCs w:val="22"/>
        </w:rPr>
      </w:pPr>
      <w:r w:rsidRPr="00B05434">
        <w:rPr>
          <w:i/>
          <w:color w:val="0070C0"/>
          <w:sz w:val="22"/>
          <w:szCs w:val="22"/>
        </w:rPr>
        <w:t>“On a scale of 0 (lowest) to 10 (highest), can you please rate your satisfaction with planning for population growth?”</w:t>
      </w:r>
    </w:p>
    <w:p w14:paraId="0BE77228" w14:textId="5AEE2FBE" w:rsidR="00ED6F39" w:rsidRPr="00F911FD" w:rsidRDefault="00ED6F39" w:rsidP="00ED6F39">
      <w:pPr>
        <w:jc w:val="center"/>
        <w:rPr>
          <w:color w:val="0070C0"/>
          <w:sz w:val="20"/>
          <w:szCs w:val="20"/>
        </w:rPr>
      </w:pPr>
    </w:p>
    <w:p w14:paraId="0BEEF165" w14:textId="590EE683" w:rsidR="00FC46E2" w:rsidRDefault="007056F4" w:rsidP="003104CD">
      <w:r>
        <w:t>Respondents were again in 2022, asked to rate their satisfaction with planning for population growth by all levels of government.</w:t>
      </w:r>
    </w:p>
    <w:p w14:paraId="2BAE1E8F" w14:textId="51D72E2A" w:rsidR="007056F4" w:rsidRPr="00F911FD" w:rsidRDefault="007056F4" w:rsidP="003104CD">
      <w:pPr>
        <w:rPr>
          <w:sz w:val="20"/>
          <w:szCs w:val="20"/>
        </w:rPr>
      </w:pPr>
    </w:p>
    <w:p w14:paraId="4712CF68" w14:textId="47786F35" w:rsidR="007056F4" w:rsidRDefault="009B666C" w:rsidP="003104CD">
      <w:r>
        <w:t xml:space="preserve">The preamble was provided to this question to outline the projected population growth for the City of Bayside and to </w:t>
      </w:r>
      <w:r w:rsidR="00487108">
        <w:t>make clear that planning for population growth was a shared responsibility between primarily state and local government, and not only a local government responsibility.</w:t>
      </w:r>
    </w:p>
    <w:p w14:paraId="724F13D3" w14:textId="5EB8821B" w:rsidR="00487108" w:rsidRPr="00F911FD" w:rsidRDefault="00487108" w:rsidP="003104CD">
      <w:pPr>
        <w:rPr>
          <w:sz w:val="20"/>
          <w:szCs w:val="20"/>
        </w:rPr>
      </w:pPr>
    </w:p>
    <w:p w14:paraId="2D76032A" w14:textId="77777777" w:rsidR="00F911FD" w:rsidRDefault="00487108" w:rsidP="003104CD">
      <w:r>
        <w:t xml:space="preserve">Satisfaction with planning for population growth by all levels of government declined very marginally, but not measurably this year, down by one percent to 5.93, although it remains at a “poor” level of satisfaction.  </w:t>
      </w:r>
    </w:p>
    <w:p w14:paraId="5725FF78" w14:textId="77777777" w:rsidR="00F911FD" w:rsidRPr="00F911FD" w:rsidRDefault="00F911FD" w:rsidP="003104CD">
      <w:pPr>
        <w:rPr>
          <w:sz w:val="20"/>
          <w:szCs w:val="20"/>
        </w:rPr>
      </w:pPr>
    </w:p>
    <w:p w14:paraId="67643AC5" w14:textId="23F96350" w:rsidR="00487108" w:rsidRDefault="00487108" w:rsidP="003104CD">
      <w:r>
        <w:t xml:space="preserve">This result </w:t>
      </w:r>
      <w:r w:rsidR="007C09F0">
        <w:t xml:space="preserve">was marginally below the long-term </w:t>
      </w:r>
      <w:r w:rsidR="00F911FD">
        <w:t>average satisfaction of 6.13 or “solid”.</w:t>
      </w:r>
    </w:p>
    <w:p w14:paraId="34E51D95" w14:textId="77777777" w:rsidR="007056F4" w:rsidRPr="00F911FD" w:rsidRDefault="007056F4" w:rsidP="003104CD">
      <w:pPr>
        <w:rPr>
          <w:sz w:val="20"/>
          <w:szCs w:val="20"/>
        </w:rPr>
      </w:pPr>
    </w:p>
    <w:p w14:paraId="266A4831" w14:textId="7C5B7354" w:rsidR="00ED6F39" w:rsidRDefault="00085073" w:rsidP="00ED6F39">
      <w:pPr>
        <w:jc w:val="center"/>
        <w:rPr>
          <w:color w:val="0070C0"/>
        </w:rPr>
      </w:pPr>
      <w:r w:rsidRPr="00085073">
        <w:rPr>
          <w:noProof/>
        </w:rPr>
        <w:drawing>
          <wp:inline distT="0" distB="0" distL="0" distR="0" wp14:anchorId="05871212" wp14:editId="482CBF8D">
            <wp:extent cx="5731510" cy="3512185"/>
            <wp:effectExtent l="0" t="0" r="254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31510" cy="3512185"/>
                    </a:xfrm>
                    <a:prstGeom prst="rect">
                      <a:avLst/>
                    </a:prstGeom>
                    <a:noFill/>
                    <a:ln>
                      <a:noFill/>
                    </a:ln>
                  </pic:spPr>
                </pic:pic>
              </a:graphicData>
            </a:graphic>
          </wp:inline>
        </w:drawing>
      </w:r>
    </w:p>
    <w:p w14:paraId="67C3A44F" w14:textId="24FC11D7" w:rsidR="00645E8C" w:rsidRDefault="00645E8C" w:rsidP="00645E8C">
      <w:r>
        <w:lastRenderedPageBreak/>
        <w:t>The following graph provides a breakdown of these results into the proportion of respondents who were “very satisfied” (i.e., rated satisfaction at eight or more), those who were “neutral to somewhat satisfied” (rated satisfaction at five to seven), and those who were “dissatisfied” (rated satisfaction at less than five).</w:t>
      </w:r>
    </w:p>
    <w:p w14:paraId="75451894" w14:textId="76CCDDCC" w:rsidR="00645E8C" w:rsidRDefault="00645E8C" w:rsidP="00645E8C"/>
    <w:p w14:paraId="2C65DB03" w14:textId="3C327CF2" w:rsidR="00645E8C" w:rsidRDefault="00645E8C" w:rsidP="00645E8C">
      <w:r>
        <w:t>There was a substantial increase in the proportion of respondents who were “very satisfied” with planning for population growth, up from 16.2% to 24.8% of respondents providing a response this year, but also a small increase in the proportion of “dissatisfied” respondents (up from 16.8% to 21.7% this year).</w:t>
      </w:r>
    </w:p>
    <w:p w14:paraId="56604063" w14:textId="72235EBF" w:rsidR="00C45249" w:rsidRPr="00612F68" w:rsidRDefault="00C45249" w:rsidP="00ED6F39">
      <w:pPr>
        <w:jc w:val="center"/>
        <w:rPr>
          <w:color w:val="0070C0"/>
        </w:rPr>
      </w:pPr>
    </w:p>
    <w:p w14:paraId="593D4E5C" w14:textId="77F0337E" w:rsidR="00ED6F39" w:rsidRDefault="00E22CD3" w:rsidP="00ED6F39">
      <w:pPr>
        <w:jc w:val="center"/>
        <w:rPr>
          <w:color w:val="0070C0"/>
        </w:rPr>
      </w:pPr>
      <w:r w:rsidRPr="00E22CD3">
        <w:rPr>
          <w:noProof/>
        </w:rPr>
        <w:drawing>
          <wp:inline distT="0" distB="0" distL="0" distR="0" wp14:anchorId="0CC73ACD" wp14:editId="77BD68B3">
            <wp:extent cx="5731510" cy="3470275"/>
            <wp:effectExtent l="0" t="0" r="254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31510" cy="3470275"/>
                    </a:xfrm>
                    <a:prstGeom prst="rect">
                      <a:avLst/>
                    </a:prstGeom>
                    <a:noFill/>
                    <a:ln>
                      <a:noFill/>
                    </a:ln>
                  </pic:spPr>
                </pic:pic>
              </a:graphicData>
            </a:graphic>
          </wp:inline>
        </w:drawing>
      </w:r>
    </w:p>
    <w:p w14:paraId="54F451F9" w14:textId="3BF99832" w:rsidR="00645E8C" w:rsidRDefault="00645E8C" w:rsidP="00133B1D"/>
    <w:p w14:paraId="71508EBA" w14:textId="1E056888" w:rsidR="00645E8C" w:rsidRDefault="00133B1D" w:rsidP="00133B1D">
      <w:r>
        <w:t>There was no statistically significant variation in satisfaction with planning for population growth by all levels of government observed across the municipality, although it is noted that respondents from Brighton East (6.61) were somewhat more satisfied than average, and at a “good” level of satisfaction.</w:t>
      </w:r>
    </w:p>
    <w:p w14:paraId="6972519E" w14:textId="199E8C74" w:rsidR="001B3649" w:rsidRDefault="001B3649" w:rsidP="00133B1D"/>
    <w:p w14:paraId="727EF4C3" w14:textId="77777777" w:rsidR="000355D4" w:rsidRDefault="000355D4" w:rsidP="00133B1D"/>
    <w:p w14:paraId="035C5159" w14:textId="63F28A3F" w:rsidR="001B3649" w:rsidRDefault="000355D4" w:rsidP="00ED6F39">
      <w:pPr>
        <w:jc w:val="center"/>
        <w:rPr>
          <w:color w:val="0070C0"/>
        </w:rPr>
      </w:pPr>
      <w:r w:rsidRPr="000355D4">
        <w:rPr>
          <w:noProof/>
        </w:rPr>
        <w:lastRenderedPageBreak/>
        <w:drawing>
          <wp:inline distT="0" distB="0" distL="0" distR="0" wp14:anchorId="4EBB4F4D" wp14:editId="38668B1F">
            <wp:extent cx="5731510" cy="3540760"/>
            <wp:effectExtent l="0" t="0" r="2540" b="254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1510" cy="3540760"/>
                    </a:xfrm>
                    <a:prstGeom prst="rect">
                      <a:avLst/>
                    </a:prstGeom>
                    <a:noFill/>
                    <a:ln>
                      <a:noFill/>
                    </a:ln>
                  </pic:spPr>
                </pic:pic>
              </a:graphicData>
            </a:graphic>
          </wp:inline>
        </w:drawing>
      </w:r>
    </w:p>
    <w:p w14:paraId="1DE28BE9" w14:textId="77777777" w:rsidR="001B3649" w:rsidRDefault="001B3649" w:rsidP="00ED6F39">
      <w:pPr>
        <w:jc w:val="center"/>
        <w:rPr>
          <w:color w:val="0070C0"/>
        </w:rPr>
      </w:pPr>
    </w:p>
    <w:p w14:paraId="476DEC6C" w14:textId="6A6BA8C5" w:rsidR="00754EC8" w:rsidRDefault="008808CB" w:rsidP="00ED6F39">
      <w:pPr>
        <w:jc w:val="center"/>
        <w:rPr>
          <w:color w:val="0070C0"/>
        </w:rPr>
      </w:pPr>
      <w:r w:rsidRPr="008808CB">
        <w:rPr>
          <w:noProof/>
        </w:rPr>
        <w:drawing>
          <wp:inline distT="0" distB="0" distL="0" distR="0" wp14:anchorId="102F0A8E" wp14:editId="50F3F3E9">
            <wp:extent cx="5731510" cy="3506470"/>
            <wp:effectExtent l="0" t="0" r="254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31510" cy="3506470"/>
                    </a:xfrm>
                    <a:prstGeom prst="rect">
                      <a:avLst/>
                    </a:prstGeom>
                    <a:noFill/>
                    <a:ln>
                      <a:noFill/>
                    </a:ln>
                  </pic:spPr>
                </pic:pic>
              </a:graphicData>
            </a:graphic>
          </wp:inline>
        </w:drawing>
      </w:r>
    </w:p>
    <w:p w14:paraId="3F368142" w14:textId="290985D6" w:rsidR="00D533EE" w:rsidRDefault="00D533EE" w:rsidP="00ED6F39">
      <w:pPr>
        <w:jc w:val="center"/>
        <w:rPr>
          <w:color w:val="0070C0"/>
        </w:rPr>
      </w:pPr>
    </w:p>
    <w:p w14:paraId="17786D00" w14:textId="77777777" w:rsidR="00D533EE" w:rsidRDefault="00D533EE" w:rsidP="00D533EE">
      <w:r>
        <w:t>The following three graphs provide a comparison of the average satisfaction with planning for population growth by all levels of government, by respondent profile, including age structure, gender, language spoken at home, housing situation, period of residence in the City of Bayside, household disability status, and household structure.</w:t>
      </w:r>
    </w:p>
    <w:p w14:paraId="7926E391" w14:textId="77777777" w:rsidR="00D533EE" w:rsidRDefault="00D533EE" w:rsidP="00D533EE"/>
    <w:p w14:paraId="3C571EC6" w14:textId="77777777" w:rsidR="002826C4" w:rsidRDefault="002826C4">
      <w:pPr>
        <w:jc w:val="left"/>
      </w:pPr>
      <w:r>
        <w:br w:type="page"/>
      </w:r>
    </w:p>
    <w:p w14:paraId="6D6039CE" w14:textId="7544780E" w:rsidR="00D533EE" w:rsidRDefault="00D533EE" w:rsidP="00D533EE">
      <w:r>
        <w:lastRenderedPageBreak/>
        <w:t>There was no statistically significant variation in satisfaction when compared to the municipal average o</w:t>
      </w:r>
      <w:r w:rsidR="002826C4">
        <w:t>f 5.93, although attention is drawn to the following variations of note:</w:t>
      </w:r>
    </w:p>
    <w:p w14:paraId="5EBEA107" w14:textId="523471C4" w:rsidR="002826C4" w:rsidRDefault="002826C4" w:rsidP="00D533EE"/>
    <w:p w14:paraId="40FD5F71" w14:textId="12175617" w:rsidR="002826C4" w:rsidRPr="002826C4" w:rsidRDefault="002826C4" w:rsidP="00DA4055">
      <w:pPr>
        <w:pStyle w:val="ListParagraph"/>
        <w:numPr>
          <w:ilvl w:val="0"/>
          <w:numId w:val="6"/>
        </w:numPr>
        <w:rPr>
          <w:sz w:val="22"/>
          <w:szCs w:val="22"/>
        </w:rPr>
      </w:pPr>
      <w:r w:rsidRPr="002826C4">
        <w:rPr>
          <w:b/>
          <w:bCs/>
          <w:i/>
          <w:iCs/>
          <w:color w:val="0070C0"/>
          <w:sz w:val="22"/>
          <w:szCs w:val="22"/>
        </w:rPr>
        <w:t>Somewhat more satisfied than average</w:t>
      </w:r>
      <w:r w:rsidRPr="002826C4">
        <w:rPr>
          <w:color w:val="0070C0"/>
          <w:sz w:val="22"/>
          <w:szCs w:val="22"/>
        </w:rPr>
        <w:t xml:space="preserve"> </w:t>
      </w:r>
      <w:r w:rsidRPr="002826C4">
        <w:rPr>
          <w:sz w:val="22"/>
          <w:szCs w:val="22"/>
        </w:rPr>
        <w:t xml:space="preserve">– includes </w:t>
      </w:r>
      <w:r w:rsidR="00F57470">
        <w:rPr>
          <w:sz w:val="22"/>
          <w:szCs w:val="22"/>
        </w:rPr>
        <w:t xml:space="preserve">young adults (aged 18 to 34 years), </w:t>
      </w:r>
      <w:r w:rsidR="00485501">
        <w:rPr>
          <w:sz w:val="22"/>
          <w:szCs w:val="22"/>
        </w:rPr>
        <w:t>new and newer residents (less than 10 years in the City of Bayside), and sole person households.</w:t>
      </w:r>
    </w:p>
    <w:p w14:paraId="3789F678" w14:textId="42C11CA8" w:rsidR="002826C4" w:rsidRPr="00FE7FB2" w:rsidRDefault="002826C4" w:rsidP="00D533EE">
      <w:pPr>
        <w:rPr>
          <w:sz w:val="16"/>
          <w:szCs w:val="16"/>
        </w:rPr>
      </w:pPr>
    </w:p>
    <w:p w14:paraId="05752251" w14:textId="7C712834" w:rsidR="002826C4" w:rsidRPr="002826C4" w:rsidRDefault="002826C4" w:rsidP="00DA4055">
      <w:pPr>
        <w:pStyle w:val="ListParagraph"/>
        <w:numPr>
          <w:ilvl w:val="0"/>
          <w:numId w:val="6"/>
        </w:numPr>
        <w:rPr>
          <w:sz w:val="22"/>
          <w:szCs w:val="22"/>
        </w:rPr>
      </w:pPr>
      <w:r w:rsidRPr="002826C4">
        <w:rPr>
          <w:b/>
          <w:bCs/>
          <w:i/>
          <w:iCs/>
          <w:color w:val="0070C0"/>
          <w:sz w:val="22"/>
          <w:szCs w:val="22"/>
        </w:rPr>
        <w:t>Somewhat less satisfied than average</w:t>
      </w:r>
      <w:r w:rsidRPr="002826C4">
        <w:rPr>
          <w:color w:val="0070C0"/>
          <w:sz w:val="22"/>
          <w:szCs w:val="22"/>
        </w:rPr>
        <w:t xml:space="preserve"> </w:t>
      </w:r>
      <w:r w:rsidRPr="002826C4">
        <w:rPr>
          <w:sz w:val="22"/>
          <w:szCs w:val="22"/>
        </w:rPr>
        <w:t xml:space="preserve">– includes </w:t>
      </w:r>
      <w:r w:rsidR="002F37A8">
        <w:rPr>
          <w:sz w:val="22"/>
          <w:szCs w:val="22"/>
        </w:rPr>
        <w:t>older adults (aged 60 to 74 years), long-term residents (10 years or more in the City of Bayside), households with a member with disability, one-parent families, and couple households without children.</w:t>
      </w:r>
    </w:p>
    <w:p w14:paraId="66315303" w14:textId="77777777" w:rsidR="001B3649" w:rsidRPr="00FE7FB2" w:rsidRDefault="001B3649" w:rsidP="00ED6F39">
      <w:pPr>
        <w:jc w:val="center"/>
        <w:rPr>
          <w:color w:val="0070C0"/>
          <w:sz w:val="20"/>
          <w:szCs w:val="20"/>
        </w:rPr>
      </w:pPr>
    </w:p>
    <w:p w14:paraId="56A0736C" w14:textId="2397EBC9" w:rsidR="00754EC8" w:rsidRDefault="00BD1BA3" w:rsidP="00ED6F39">
      <w:pPr>
        <w:jc w:val="center"/>
        <w:rPr>
          <w:color w:val="0070C0"/>
        </w:rPr>
      </w:pPr>
      <w:r w:rsidRPr="00BD1BA3">
        <w:rPr>
          <w:noProof/>
        </w:rPr>
        <w:drawing>
          <wp:inline distT="0" distB="0" distL="0" distR="0" wp14:anchorId="4FAD8A97" wp14:editId="39E10EB5">
            <wp:extent cx="5731510" cy="3483610"/>
            <wp:effectExtent l="0" t="0" r="2540" b="254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1510" cy="3483610"/>
                    </a:xfrm>
                    <a:prstGeom prst="rect">
                      <a:avLst/>
                    </a:prstGeom>
                    <a:noFill/>
                    <a:ln>
                      <a:noFill/>
                    </a:ln>
                  </pic:spPr>
                </pic:pic>
              </a:graphicData>
            </a:graphic>
          </wp:inline>
        </w:drawing>
      </w:r>
    </w:p>
    <w:p w14:paraId="163D388B" w14:textId="77777777" w:rsidR="00FE7FB2" w:rsidRPr="00FE7FB2" w:rsidRDefault="00FE7FB2" w:rsidP="00ED6F39">
      <w:pPr>
        <w:jc w:val="center"/>
        <w:rPr>
          <w:color w:val="0070C0"/>
          <w:sz w:val="16"/>
          <w:szCs w:val="16"/>
        </w:rPr>
      </w:pPr>
    </w:p>
    <w:p w14:paraId="6FC2D4E4" w14:textId="3F8AB7C0" w:rsidR="00191D3F" w:rsidRDefault="00191D3F" w:rsidP="00ED6F39">
      <w:pPr>
        <w:jc w:val="center"/>
        <w:rPr>
          <w:color w:val="0070C0"/>
        </w:rPr>
      </w:pPr>
      <w:r w:rsidRPr="00191D3F">
        <w:rPr>
          <w:noProof/>
        </w:rPr>
        <w:drawing>
          <wp:inline distT="0" distB="0" distL="0" distR="0" wp14:anchorId="4EC656BE" wp14:editId="09FE0029">
            <wp:extent cx="5731510" cy="3521075"/>
            <wp:effectExtent l="0" t="0" r="254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31510" cy="3521075"/>
                    </a:xfrm>
                    <a:prstGeom prst="rect">
                      <a:avLst/>
                    </a:prstGeom>
                    <a:noFill/>
                    <a:ln>
                      <a:noFill/>
                    </a:ln>
                  </pic:spPr>
                </pic:pic>
              </a:graphicData>
            </a:graphic>
          </wp:inline>
        </w:drawing>
      </w:r>
    </w:p>
    <w:p w14:paraId="160677B5" w14:textId="2B45AC5F" w:rsidR="00191D3F" w:rsidRDefault="00191D3F" w:rsidP="00ED6F39">
      <w:pPr>
        <w:jc w:val="center"/>
        <w:rPr>
          <w:color w:val="0070C0"/>
        </w:rPr>
      </w:pPr>
      <w:r w:rsidRPr="00191D3F">
        <w:rPr>
          <w:noProof/>
        </w:rPr>
        <w:lastRenderedPageBreak/>
        <w:drawing>
          <wp:inline distT="0" distB="0" distL="0" distR="0" wp14:anchorId="6AD19363" wp14:editId="7058E687">
            <wp:extent cx="5731510" cy="3440430"/>
            <wp:effectExtent l="0" t="0" r="254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31510" cy="3440430"/>
                    </a:xfrm>
                    <a:prstGeom prst="rect">
                      <a:avLst/>
                    </a:prstGeom>
                    <a:noFill/>
                    <a:ln>
                      <a:noFill/>
                    </a:ln>
                  </pic:spPr>
                </pic:pic>
              </a:graphicData>
            </a:graphic>
          </wp:inline>
        </w:drawing>
      </w:r>
    </w:p>
    <w:p w14:paraId="2AF276C7" w14:textId="77777777" w:rsidR="00FE7FB2" w:rsidRDefault="00FE7FB2" w:rsidP="00ED6F39">
      <w:pPr>
        <w:jc w:val="center"/>
        <w:rPr>
          <w:color w:val="0070C0"/>
        </w:rPr>
      </w:pPr>
    </w:p>
    <w:p w14:paraId="148D6E4B" w14:textId="0B90D388" w:rsidR="00FE7FB2" w:rsidRDefault="00FE7FB2" w:rsidP="00ED6F39">
      <w:pPr>
        <w:jc w:val="center"/>
        <w:rPr>
          <w:color w:val="0070C0"/>
        </w:rPr>
      </w:pPr>
    </w:p>
    <w:p w14:paraId="3A3DA611" w14:textId="2FA3D0AC" w:rsidR="00ED6F39" w:rsidRDefault="00ED6F39" w:rsidP="00ED6F39">
      <w:pPr>
        <w:pStyle w:val="Heading3"/>
      </w:pPr>
      <w:bookmarkStart w:id="80" w:name="_Toc104456278"/>
      <w:r>
        <w:t>Concerns you most about population growth in the municipality</w:t>
      </w:r>
      <w:bookmarkEnd w:id="80"/>
    </w:p>
    <w:p w14:paraId="6A18A51A" w14:textId="77777777" w:rsidR="00ED6F39" w:rsidRPr="000D2C65" w:rsidRDefault="00ED6F39" w:rsidP="00ED6F39">
      <w:pPr>
        <w:jc w:val="left"/>
        <w:rPr>
          <w:sz w:val="20"/>
          <w:szCs w:val="20"/>
        </w:rPr>
      </w:pPr>
    </w:p>
    <w:p w14:paraId="4E82C8DC" w14:textId="77777777" w:rsidR="00ED6F39" w:rsidRDefault="00ED6F39" w:rsidP="00ED6F39">
      <w:pPr>
        <w:jc w:val="left"/>
      </w:pPr>
      <w:r>
        <w:t>Respondents were then asked:</w:t>
      </w:r>
    </w:p>
    <w:p w14:paraId="0A6087C7" w14:textId="77777777" w:rsidR="00ED6F39" w:rsidRPr="000D2C65" w:rsidRDefault="00ED6F39" w:rsidP="00ED6F39">
      <w:pPr>
        <w:jc w:val="left"/>
        <w:rPr>
          <w:sz w:val="20"/>
          <w:szCs w:val="20"/>
        </w:rPr>
      </w:pPr>
    </w:p>
    <w:p w14:paraId="34458754" w14:textId="77777777" w:rsidR="00ED6F39" w:rsidRDefault="00ED6F39" w:rsidP="00ED6F39">
      <w:pPr>
        <w:jc w:val="center"/>
        <w:rPr>
          <w:i/>
          <w:color w:val="0070C0"/>
          <w:sz w:val="22"/>
        </w:rPr>
      </w:pPr>
      <w:r w:rsidRPr="00B90B0F">
        <w:rPr>
          <w:i/>
          <w:color w:val="0070C0"/>
          <w:sz w:val="22"/>
        </w:rPr>
        <w:t xml:space="preserve"> “</w:t>
      </w:r>
      <w:r>
        <w:rPr>
          <w:i/>
          <w:color w:val="0070C0"/>
          <w:sz w:val="22"/>
        </w:rPr>
        <w:t>If you rated satisfaction less than 5, what concerns you most about population growth in the municipality</w:t>
      </w:r>
      <w:r w:rsidRPr="00B90B0F">
        <w:rPr>
          <w:i/>
          <w:color w:val="0070C0"/>
          <w:sz w:val="22"/>
        </w:rPr>
        <w:t>?”</w:t>
      </w:r>
    </w:p>
    <w:p w14:paraId="6A657788" w14:textId="30D017EB" w:rsidR="00CA4DDD" w:rsidRDefault="00CA4DDD" w:rsidP="003F54E8"/>
    <w:p w14:paraId="3A3255BB" w14:textId="53E0D84A" w:rsidR="003F54E8" w:rsidRDefault="003F54E8" w:rsidP="003F54E8">
      <w:r>
        <w:t>A total of 83 comments were received from respondents who were “dissatisfied” with population growth in the municipality, outlining what concerns them most.</w:t>
      </w:r>
    </w:p>
    <w:p w14:paraId="73D666FF" w14:textId="033A35DB" w:rsidR="003F54E8" w:rsidRDefault="003F54E8" w:rsidP="003F54E8"/>
    <w:p w14:paraId="15DE9698" w14:textId="3A3B4A59" w:rsidR="00F45588" w:rsidRDefault="00F45588" w:rsidP="00F45588">
      <w:r>
        <w:t xml:space="preserve">Of these 83 comments, </w:t>
      </w:r>
      <w:r w:rsidR="00C635BE">
        <w:t>47 were related to pl</w:t>
      </w:r>
      <w:r>
        <w:t>anning and development</w:t>
      </w:r>
      <w:r w:rsidR="00C635BE">
        <w:t xml:space="preserve"> issues such as a perception of overdevelopment in the municipality.</w:t>
      </w:r>
    </w:p>
    <w:p w14:paraId="0F9FFEC5" w14:textId="07FD7528" w:rsidR="00C635BE" w:rsidRDefault="00C635BE" w:rsidP="00F45588"/>
    <w:p w14:paraId="21842BBE" w14:textId="7149016F" w:rsidR="00C635BE" w:rsidRDefault="00C635BE" w:rsidP="00F45588">
      <w:r>
        <w:t>A total of 21 were related to concerns around the impact of population growth on infrastructure, nine were related to parking, traffic, and roads, three were related to impacts on services and facilities, and 10 comments covered a range of other issues.</w:t>
      </w:r>
    </w:p>
    <w:p w14:paraId="18C90274" w14:textId="77777777" w:rsidR="00C635BE" w:rsidRDefault="00C635BE" w:rsidP="00F45588"/>
    <w:p w14:paraId="35E49EE3" w14:textId="1EB04855" w:rsidR="00940CAC" w:rsidRDefault="00940CAC" w:rsidP="003F54E8"/>
    <w:p w14:paraId="461CF27F" w14:textId="5F8FC083" w:rsidR="00940CAC" w:rsidRDefault="00940CAC" w:rsidP="003F54E8"/>
    <w:p w14:paraId="6172C03E" w14:textId="77777777" w:rsidR="00C635BE" w:rsidRDefault="00C635BE">
      <w:r>
        <w:br w:type="page"/>
      </w:r>
    </w:p>
    <w:tbl>
      <w:tblPr>
        <w:tblW w:w="9026" w:type="dxa"/>
        <w:tblLook w:val="04A0" w:firstRow="1" w:lastRow="0" w:firstColumn="1" w:lastColumn="0" w:noHBand="0" w:noVBand="1"/>
      </w:tblPr>
      <w:tblGrid>
        <w:gridCol w:w="7854"/>
        <w:gridCol w:w="950"/>
        <w:gridCol w:w="222"/>
      </w:tblGrid>
      <w:tr w:rsidR="00940CAC" w:rsidRPr="00940CAC" w14:paraId="0FE866B1" w14:textId="77777777" w:rsidTr="00940CAC">
        <w:trPr>
          <w:gridAfter w:val="1"/>
          <w:wAfter w:w="222" w:type="dxa"/>
          <w:trHeight w:val="278"/>
        </w:trPr>
        <w:tc>
          <w:tcPr>
            <w:tcW w:w="8804" w:type="dxa"/>
            <w:gridSpan w:val="2"/>
            <w:tcBorders>
              <w:top w:val="nil"/>
              <w:left w:val="nil"/>
              <w:bottom w:val="nil"/>
              <w:right w:val="nil"/>
            </w:tcBorders>
            <w:shd w:val="clear" w:color="auto" w:fill="auto"/>
            <w:noWrap/>
            <w:vAlign w:val="center"/>
            <w:hideMark/>
          </w:tcPr>
          <w:p w14:paraId="78C3F058" w14:textId="6C67B409" w:rsidR="00940CAC" w:rsidRPr="00940CAC" w:rsidRDefault="00940CAC" w:rsidP="00940CAC">
            <w:pPr>
              <w:jc w:val="center"/>
              <w:rPr>
                <w:rFonts w:eastAsia="Times New Roman"/>
                <w:b/>
                <w:bCs/>
                <w:sz w:val="20"/>
                <w:szCs w:val="20"/>
                <w:u w:val="single"/>
                <w:lang w:eastAsia="en-AU"/>
              </w:rPr>
            </w:pPr>
            <w:r w:rsidRPr="00940CAC">
              <w:rPr>
                <w:rFonts w:eastAsia="Times New Roman"/>
                <w:b/>
                <w:bCs/>
                <w:sz w:val="20"/>
                <w:szCs w:val="20"/>
                <w:u w:val="single"/>
                <w:lang w:eastAsia="en-AU"/>
              </w:rPr>
              <w:lastRenderedPageBreak/>
              <w:t>Most concerns regarding population growth in the municipality</w:t>
            </w:r>
          </w:p>
        </w:tc>
      </w:tr>
      <w:tr w:rsidR="00940CAC" w:rsidRPr="00940CAC" w14:paraId="791047A6" w14:textId="77777777" w:rsidTr="00940CAC">
        <w:trPr>
          <w:gridAfter w:val="1"/>
          <w:wAfter w:w="222" w:type="dxa"/>
          <w:trHeight w:val="278"/>
        </w:trPr>
        <w:tc>
          <w:tcPr>
            <w:tcW w:w="8804" w:type="dxa"/>
            <w:gridSpan w:val="2"/>
            <w:tcBorders>
              <w:top w:val="nil"/>
              <w:left w:val="nil"/>
              <w:bottom w:val="nil"/>
              <w:right w:val="nil"/>
            </w:tcBorders>
            <w:shd w:val="clear" w:color="auto" w:fill="auto"/>
            <w:noWrap/>
            <w:vAlign w:val="center"/>
            <w:hideMark/>
          </w:tcPr>
          <w:p w14:paraId="61B85E8E" w14:textId="77777777" w:rsidR="00940CAC" w:rsidRPr="00940CAC" w:rsidRDefault="00940CAC" w:rsidP="00940CAC">
            <w:pPr>
              <w:jc w:val="center"/>
              <w:rPr>
                <w:rFonts w:eastAsia="Times New Roman"/>
                <w:b/>
                <w:bCs/>
                <w:sz w:val="20"/>
                <w:szCs w:val="20"/>
                <w:u w:val="single"/>
                <w:lang w:eastAsia="en-AU"/>
              </w:rPr>
            </w:pPr>
            <w:r w:rsidRPr="00940CAC">
              <w:rPr>
                <w:rFonts w:eastAsia="Times New Roman"/>
                <w:b/>
                <w:bCs/>
                <w:sz w:val="20"/>
                <w:szCs w:val="20"/>
                <w:u w:val="single"/>
                <w:lang w:eastAsia="en-AU"/>
              </w:rPr>
              <w:t>Bayside City Council - 2022 Annual Community Satisfaction Survey</w:t>
            </w:r>
          </w:p>
        </w:tc>
      </w:tr>
      <w:tr w:rsidR="00940CAC" w:rsidRPr="00940CAC" w14:paraId="1E7E5835" w14:textId="77777777" w:rsidTr="00940CAC">
        <w:trPr>
          <w:gridAfter w:val="1"/>
          <w:wAfter w:w="222" w:type="dxa"/>
          <w:trHeight w:val="278"/>
        </w:trPr>
        <w:tc>
          <w:tcPr>
            <w:tcW w:w="8804" w:type="dxa"/>
            <w:gridSpan w:val="2"/>
            <w:tcBorders>
              <w:top w:val="nil"/>
              <w:left w:val="nil"/>
              <w:bottom w:val="nil"/>
              <w:right w:val="nil"/>
            </w:tcBorders>
            <w:shd w:val="clear" w:color="auto" w:fill="auto"/>
            <w:noWrap/>
            <w:vAlign w:val="center"/>
            <w:hideMark/>
          </w:tcPr>
          <w:p w14:paraId="009991E3" w14:textId="77777777" w:rsidR="00940CAC" w:rsidRPr="00940CAC" w:rsidRDefault="00940CAC" w:rsidP="00940CAC">
            <w:pPr>
              <w:jc w:val="center"/>
              <w:rPr>
                <w:rFonts w:eastAsia="Times New Roman"/>
                <w:i/>
                <w:iCs/>
                <w:sz w:val="20"/>
                <w:szCs w:val="20"/>
                <w:lang w:eastAsia="en-AU"/>
              </w:rPr>
            </w:pPr>
            <w:r w:rsidRPr="00940CAC">
              <w:rPr>
                <w:rFonts w:eastAsia="Times New Roman"/>
                <w:i/>
                <w:iCs/>
                <w:sz w:val="20"/>
                <w:szCs w:val="20"/>
                <w:lang w:eastAsia="en-AU"/>
              </w:rPr>
              <w:t>(Number of responses)</w:t>
            </w:r>
          </w:p>
        </w:tc>
      </w:tr>
      <w:tr w:rsidR="00940CAC" w:rsidRPr="00940CAC" w14:paraId="7D307618" w14:textId="77777777" w:rsidTr="00940CAC">
        <w:trPr>
          <w:gridAfter w:val="1"/>
          <w:wAfter w:w="222" w:type="dxa"/>
          <w:trHeight w:val="278"/>
        </w:trPr>
        <w:tc>
          <w:tcPr>
            <w:tcW w:w="7854" w:type="dxa"/>
            <w:tcBorders>
              <w:top w:val="nil"/>
              <w:left w:val="nil"/>
              <w:bottom w:val="nil"/>
              <w:right w:val="nil"/>
            </w:tcBorders>
            <w:shd w:val="clear" w:color="auto" w:fill="auto"/>
            <w:vAlign w:val="center"/>
            <w:hideMark/>
          </w:tcPr>
          <w:p w14:paraId="700A9935" w14:textId="77777777" w:rsidR="00940CAC" w:rsidRPr="00940CAC" w:rsidRDefault="00940CAC" w:rsidP="00940CAC">
            <w:pPr>
              <w:jc w:val="center"/>
              <w:rPr>
                <w:rFonts w:eastAsia="Times New Roman"/>
                <w:i/>
                <w:iCs/>
                <w:sz w:val="20"/>
                <w:szCs w:val="20"/>
                <w:lang w:eastAsia="en-AU"/>
              </w:rPr>
            </w:pPr>
          </w:p>
        </w:tc>
        <w:tc>
          <w:tcPr>
            <w:tcW w:w="950" w:type="dxa"/>
            <w:tcBorders>
              <w:top w:val="nil"/>
              <w:left w:val="nil"/>
              <w:bottom w:val="nil"/>
              <w:right w:val="nil"/>
            </w:tcBorders>
            <w:shd w:val="clear" w:color="auto" w:fill="auto"/>
            <w:noWrap/>
            <w:vAlign w:val="center"/>
            <w:hideMark/>
          </w:tcPr>
          <w:p w14:paraId="61A4752F"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580574B5" w14:textId="77777777" w:rsidTr="00940CAC">
        <w:trPr>
          <w:gridAfter w:val="1"/>
          <w:wAfter w:w="222" w:type="dxa"/>
          <w:trHeight w:val="293"/>
        </w:trPr>
        <w:tc>
          <w:tcPr>
            <w:tcW w:w="7854" w:type="dxa"/>
            <w:vMerge w:val="restart"/>
            <w:tcBorders>
              <w:top w:val="single" w:sz="4" w:space="0" w:color="auto"/>
              <w:left w:val="nil"/>
              <w:bottom w:val="single" w:sz="4" w:space="0" w:color="000000"/>
              <w:right w:val="nil"/>
            </w:tcBorders>
            <w:shd w:val="clear" w:color="auto" w:fill="auto"/>
            <w:vAlign w:val="center"/>
            <w:hideMark/>
          </w:tcPr>
          <w:p w14:paraId="472F77BF" w14:textId="77777777" w:rsidR="00940CAC" w:rsidRPr="00940CAC" w:rsidRDefault="00940CAC" w:rsidP="00940CAC">
            <w:pPr>
              <w:jc w:val="center"/>
              <w:rPr>
                <w:rFonts w:eastAsia="Times New Roman"/>
                <w:i/>
                <w:iCs/>
                <w:sz w:val="20"/>
                <w:szCs w:val="20"/>
                <w:lang w:eastAsia="en-AU"/>
              </w:rPr>
            </w:pPr>
            <w:r w:rsidRPr="00940CAC">
              <w:rPr>
                <w:rFonts w:eastAsia="Times New Roman"/>
                <w:i/>
                <w:iCs/>
                <w:sz w:val="20"/>
                <w:szCs w:val="20"/>
                <w:lang w:eastAsia="en-AU"/>
              </w:rPr>
              <w:t>Response</w:t>
            </w:r>
          </w:p>
        </w:tc>
        <w:tc>
          <w:tcPr>
            <w:tcW w:w="950" w:type="dxa"/>
            <w:vMerge w:val="restart"/>
            <w:tcBorders>
              <w:top w:val="single" w:sz="4" w:space="0" w:color="auto"/>
              <w:left w:val="nil"/>
              <w:bottom w:val="single" w:sz="4" w:space="0" w:color="000000"/>
              <w:right w:val="nil"/>
            </w:tcBorders>
            <w:shd w:val="clear" w:color="auto" w:fill="auto"/>
            <w:noWrap/>
            <w:vAlign w:val="center"/>
            <w:hideMark/>
          </w:tcPr>
          <w:p w14:paraId="0311AC23" w14:textId="77777777" w:rsidR="00940CAC" w:rsidRPr="00940CAC" w:rsidRDefault="00940CAC" w:rsidP="00940CAC">
            <w:pPr>
              <w:jc w:val="center"/>
              <w:rPr>
                <w:rFonts w:eastAsia="Times New Roman"/>
                <w:i/>
                <w:iCs/>
                <w:sz w:val="20"/>
                <w:szCs w:val="20"/>
                <w:lang w:eastAsia="en-AU"/>
              </w:rPr>
            </w:pPr>
            <w:r w:rsidRPr="00940CAC">
              <w:rPr>
                <w:rFonts w:eastAsia="Times New Roman"/>
                <w:i/>
                <w:iCs/>
                <w:sz w:val="20"/>
                <w:szCs w:val="20"/>
                <w:lang w:eastAsia="en-AU"/>
              </w:rPr>
              <w:t>Number</w:t>
            </w:r>
          </w:p>
        </w:tc>
      </w:tr>
      <w:tr w:rsidR="00940CAC" w:rsidRPr="00940CAC" w14:paraId="21D3293D" w14:textId="77777777" w:rsidTr="00940CAC">
        <w:trPr>
          <w:trHeight w:val="278"/>
        </w:trPr>
        <w:tc>
          <w:tcPr>
            <w:tcW w:w="7854" w:type="dxa"/>
            <w:vMerge/>
            <w:tcBorders>
              <w:top w:val="single" w:sz="4" w:space="0" w:color="auto"/>
              <w:left w:val="nil"/>
              <w:bottom w:val="single" w:sz="4" w:space="0" w:color="000000"/>
              <w:right w:val="nil"/>
            </w:tcBorders>
            <w:vAlign w:val="center"/>
            <w:hideMark/>
          </w:tcPr>
          <w:p w14:paraId="645B3439" w14:textId="77777777" w:rsidR="00940CAC" w:rsidRPr="00940CAC" w:rsidRDefault="00940CAC" w:rsidP="00940CAC">
            <w:pPr>
              <w:jc w:val="left"/>
              <w:rPr>
                <w:rFonts w:eastAsia="Times New Roman"/>
                <w:i/>
                <w:iCs/>
                <w:sz w:val="20"/>
                <w:szCs w:val="20"/>
                <w:lang w:eastAsia="en-AU"/>
              </w:rPr>
            </w:pPr>
          </w:p>
        </w:tc>
        <w:tc>
          <w:tcPr>
            <w:tcW w:w="950" w:type="dxa"/>
            <w:vMerge/>
            <w:tcBorders>
              <w:top w:val="single" w:sz="4" w:space="0" w:color="auto"/>
              <w:left w:val="nil"/>
              <w:bottom w:val="single" w:sz="4" w:space="0" w:color="000000"/>
              <w:right w:val="nil"/>
            </w:tcBorders>
            <w:vAlign w:val="center"/>
            <w:hideMark/>
          </w:tcPr>
          <w:p w14:paraId="19EF51D7" w14:textId="77777777" w:rsidR="00940CAC" w:rsidRPr="00940CAC" w:rsidRDefault="00940CAC" w:rsidP="00940CAC">
            <w:pPr>
              <w:jc w:val="left"/>
              <w:rPr>
                <w:rFonts w:eastAsia="Times New Roman"/>
                <w:i/>
                <w:iCs/>
                <w:sz w:val="20"/>
                <w:szCs w:val="20"/>
                <w:lang w:eastAsia="en-AU"/>
              </w:rPr>
            </w:pPr>
          </w:p>
        </w:tc>
        <w:tc>
          <w:tcPr>
            <w:tcW w:w="222" w:type="dxa"/>
            <w:tcBorders>
              <w:top w:val="nil"/>
              <w:left w:val="nil"/>
              <w:bottom w:val="nil"/>
              <w:right w:val="nil"/>
            </w:tcBorders>
            <w:shd w:val="clear" w:color="auto" w:fill="auto"/>
            <w:noWrap/>
            <w:vAlign w:val="bottom"/>
            <w:hideMark/>
          </w:tcPr>
          <w:p w14:paraId="0D236480" w14:textId="77777777" w:rsidR="00940CAC" w:rsidRPr="00940CAC" w:rsidRDefault="00940CAC" w:rsidP="00940CAC">
            <w:pPr>
              <w:jc w:val="center"/>
              <w:rPr>
                <w:rFonts w:eastAsia="Times New Roman"/>
                <w:i/>
                <w:iCs/>
                <w:sz w:val="20"/>
                <w:szCs w:val="20"/>
                <w:lang w:eastAsia="en-AU"/>
              </w:rPr>
            </w:pPr>
          </w:p>
        </w:tc>
      </w:tr>
      <w:tr w:rsidR="00940CAC" w:rsidRPr="00940CAC" w14:paraId="7DEBF111" w14:textId="77777777" w:rsidTr="00940CAC">
        <w:trPr>
          <w:trHeight w:val="278"/>
        </w:trPr>
        <w:tc>
          <w:tcPr>
            <w:tcW w:w="7854" w:type="dxa"/>
            <w:tcBorders>
              <w:top w:val="nil"/>
              <w:left w:val="nil"/>
              <w:bottom w:val="nil"/>
              <w:right w:val="nil"/>
            </w:tcBorders>
            <w:shd w:val="clear" w:color="auto" w:fill="auto"/>
            <w:vAlign w:val="center"/>
            <w:hideMark/>
          </w:tcPr>
          <w:p w14:paraId="3CE1DF7A" w14:textId="77777777" w:rsidR="00940CAC" w:rsidRPr="00940CAC" w:rsidRDefault="00940CAC" w:rsidP="00940CAC">
            <w:pPr>
              <w:jc w:val="left"/>
              <w:rPr>
                <w:rFonts w:ascii="Times New Roman" w:eastAsia="Times New Roman" w:hAnsi="Times New Roman" w:cs="Times New Roman"/>
                <w:sz w:val="20"/>
                <w:szCs w:val="20"/>
                <w:lang w:eastAsia="en-AU"/>
              </w:rPr>
            </w:pPr>
          </w:p>
        </w:tc>
        <w:tc>
          <w:tcPr>
            <w:tcW w:w="950" w:type="dxa"/>
            <w:tcBorders>
              <w:top w:val="nil"/>
              <w:left w:val="nil"/>
              <w:bottom w:val="nil"/>
              <w:right w:val="nil"/>
            </w:tcBorders>
            <w:shd w:val="clear" w:color="auto" w:fill="auto"/>
            <w:noWrap/>
            <w:vAlign w:val="center"/>
            <w:hideMark/>
          </w:tcPr>
          <w:p w14:paraId="40472EC0" w14:textId="77777777" w:rsidR="00940CAC" w:rsidRPr="00940CAC" w:rsidRDefault="00940CAC" w:rsidP="00940CAC">
            <w:pPr>
              <w:jc w:val="center"/>
              <w:rPr>
                <w:rFonts w:ascii="Times New Roman" w:eastAsia="Times New Roman" w:hAnsi="Times New Roman" w:cs="Times New Roman"/>
                <w:sz w:val="20"/>
                <w:szCs w:val="20"/>
                <w:lang w:eastAsia="en-AU"/>
              </w:rPr>
            </w:pPr>
          </w:p>
        </w:tc>
        <w:tc>
          <w:tcPr>
            <w:tcW w:w="222" w:type="dxa"/>
            <w:vAlign w:val="center"/>
            <w:hideMark/>
          </w:tcPr>
          <w:p w14:paraId="05D95704"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7C82EBFC" w14:textId="77777777" w:rsidTr="00940CAC">
        <w:trPr>
          <w:trHeight w:val="278"/>
        </w:trPr>
        <w:tc>
          <w:tcPr>
            <w:tcW w:w="8804" w:type="dxa"/>
            <w:gridSpan w:val="2"/>
            <w:tcBorders>
              <w:top w:val="single" w:sz="4" w:space="0" w:color="auto"/>
              <w:left w:val="nil"/>
              <w:bottom w:val="single" w:sz="4" w:space="0" w:color="auto"/>
              <w:right w:val="nil"/>
            </w:tcBorders>
            <w:shd w:val="clear" w:color="auto" w:fill="auto"/>
            <w:vAlign w:val="center"/>
            <w:hideMark/>
          </w:tcPr>
          <w:p w14:paraId="5F8C175A" w14:textId="77777777" w:rsidR="00940CAC" w:rsidRPr="00940CAC" w:rsidRDefault="00940CAC" w:rsidP="00940CAC">
            <w:pPr>
              <w:jc w:val="center"/>
              <w:rPr>
                <w:rFonts w:eastAsia="Times New Roman"/>
                <w:i/>
                <w:iCs/>
                <w:sz w:val="20"/>
                <w:szCs w:val="20"/>
                <w:lang w:eastAsia="en-AU"/>
              </w:rPr>
            </w:pPr>
            <w:r w:rsidRPr="00940CAC">
              <w:rPr>
                <w:rFonts w:eastAsia="Times New Roman"/>
                <w:i/>
                <w:iCs/>
                <w:sz w:val="20"/>
                <w:szCs w:val="20"/>
                <w:lang w:eastAsia="en-AU"/>
              </w:rPr>
              <w:t>Planning and development</w:t>
            </w:r>
          </w:p>
        </w:tc>
        <w:tc>
          <w:tcPr>
            <w:tcW w:w="222" w:type="dxa"/>
            <w:vAlign w:val="center"/>
            <w:hideMark/>
          </w:tcPr>
          <w:p w14:paraId="1C68D368"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439B7870" w14:textId="77777777" w:rsidTr="00940CAC">
        <w:trPr>
          <w:trHeight w:val="278"/>
        </w:trPr>
        <w:tc>
          <w:tcPr>
            <w:tcW w:w="7854" w:type="dxa"/>
            <w:tcBorders>
              <w:top w:val="nil"/>
              <w:left w:val="nil"/>
              <w:bottom w:val="nil"/>
              <w:right w:val="nil"/>
            </w:tcBorders>
            <w:shd w:val="clear" w:color="auto" w:fill="auto"/>
            <w:vAlign w:val="center"/>
            <w:hideMark/>
          </w:tcPr>
          <w:p w14:paraId="45A40D05" w14:textId="77777777" w:rsidR="00940CAC" w:rsidRPr="00940CAC" w:rsidRDefault="00940CAC" w:rsidP="00940CAC">
            <w:pPr>
              <w:jc w:val="center"/>
              <w:rPr>
                <w:rFonts w:eastAsia="Times New Roman"/>
                <w:i/>
                <w:iCs/>
                <w:sz w:val="20"/>
                <w:szCs w:val="20"/>
                <w:lang w:eastAsia="en-AU"/>
              </w:rPr>
            </w:pPr>
          </w:p>
        </w:tc>
        <w:tc>
          <w:tcPr>
            <w:tcW w:w="950" w:type="dxa"/>
            <w:tcBorders>
              <w:top w:val="nil"/>
              <w:left w:val="nil"/>
              <w:bottom w:val="nil"/>
              <w:right w:val="nil"/>
            </w:tcBorders>
            <w:shd w:val="clear" w:color="auto" w:fill="auto"/>
            <w:noWrap/>
            <w:vAlign w:val="center"/>
            <w:hideMark/>
          </w:tcPr>
          <w:p w14:paraId="41945700" w14:textId="77777777" w:rsidR="00940CAC" w:rsidRPr="00940CAC" w:rsidRDefault="00940CAC" w:rsidP="00940CAC">
            <w:pPr>
              <w:jc w:val="left"/>
              <w:rPr>
                <w:rFonts w:ascii="Times New Roman" w:eastAsia="Times New Roman" w:hAnsi="Times New Roman" w:cs="Times New Roman"/>
                <w:sz w:val="20"/>
                <w:szCs w:val="20"/>
                <w:lang w:eastAsia="en-AU"/>
              </w:rPr>
            </w:pPr>
          </w:p>
        </w:tc>
        <w:tc>
          <w:tcPr>
            <w:tcW w:w="222" w:type="dxa"/>
            <w:vAlign w:val="center"/>
            <w:hideMark/>
          </w:tcPr>
          <w:p w14:paraId="72DA8133"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4DBF73D0" w14:textId="77777777" w:rsidTr="00940CAC">
        <w:trPr>
          <w:trHeight w:val="278"/>
        </w:trPr>
        <w:tc>
          <w:tcPr>
            <w:tcW w:w="7854" w:type="dxa"/>
            <w:tcBorders>
              <w:top w:val="nil"/>
              <w:left w:val="nil"/>
              <w:bottom w:val="nil"/>
              <w:right w:val="nil"/>
            </w:tcBorders>
            <w:shd w:val="clear" w:color="000000" w:fill="BDD7EE"/>
            <w:vAlign w:val="center"/>
            <w:hideMark/>
          </w:tcPr>
          <w:p w14:paraId="3E6844B8" w14:textId="77777777"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Overdevelopment</w:t>
            </w:r>
          </w:p>
        </w:tc>
        <w:tc>
          <w:tcPr>
            <w:tcW w:w="950" w:type="dxa"/>
            <w:tcBorders>
              <w:top w:val="nil"/>
              <w:left w:val="nil"/>
              <w:bottom w:val="nil"/>
              <w:right w:val="nil"/>
            </w:tcBorders>
            <w:shd w:val="clear" w:color="000000" w:fill="BDD7EE"/>
            <w:noWrap/>
            <w:vAlign w:val="center"/>
            <w:hideMark/>
          </w:tcPr>
          <w:p w14:paraId="41210D20"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11</w:t>
            </w:r>
          </w:p>
        </w:tc>
        <w:tc>
          <w:tcPr>
            <w:tcW w:w="222" w:type="dxa"/>
            <w:vAlign w:val="center"/>
            <w:hideMark/>
          </w:tcPr>
          <w:p w14:paraId="2C016D00"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65608105" w14:textId="77777777" w:rsidTr="00940CAC">
        <w:trPr>
          <w:trHeight w:val="278"/>
        </w:trPr>
        <w:tc>
          <w:tcPr>
            <w:tcW w:w="7854" w:type="dxa"/>
            <w:tcBorders>
              <w:top w:val="nil"/>
              <w:left w:val="nil"/>
              <w:bottom w:val="nil"/>
              <w:right w:val="nil"/>
            </w:tcBorders>
            <w:shd w:val="clear" w:color="auto" w:fill="auto"/>
            <w:vAlign w:val="center"/>
            <w:hideMark/>
          </w:tcPr>
          <w:p w14:paraId="44CAD219" w14:textId="77777777"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Don't like heritage being destroyed for apartments</w:t>
            </w:r>
          </w:p>
        </w:tc>
        <w:tc>
          <w:tcPr>
            <w:tcW w:w="950" w:type="dxa"/>
            <w:tcBorders>
              <w:top w:val="nil"/>
              <w:left w:val="nil"/>
              <w:bottom w:val="nil"/>
              <w:right w:val="nil"/>
            </w:tcBorders>
            <w:shd w:val="clear" w:color="auto" w:fill="auto"/>
            <w:noWrap/>
            <w:vAlign w:val="center"/>
            <w:hideMark/>
          </w:tcPr>
          <w:p w14:paraId="33EAD343"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4</w:t>
            </w:r>
          </w:p>
        </w:tc>
        <w:tc>
          <w:tcPr>
            <w:tcW w:w="222" w:type="dxa"/>
            <w:vAlign w:val="center"/>
            <w:hideMark/>
          </w:tcPr>
          <w:p w14:paraId="52B7846F"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0ECE1104" w14:textId="77777777" w:rsidTr="00940CAC">
        <w:trPr>
          <w:trHeight w:val="278"/>
        </w:trPr>
        <w:tc>
          <w:tcPr>
            <w:tcW w:w="7854" w:type="dxa"/>
            <w:tcBorders>
              <w:top w:val="nil"/>
              <w:left w:val="nil"/>
              <w:bottom w:val="nil"/>
              <w:right w:val="nil"/>
            </w:tcBorders>
            <w:shd w:val="clear" w:color="000000" w:fill="BDD7EE"/>
            <w:vAlign w:val="center"/>
            <w:hideMark/>
          </w:tcPr>
          <w:p w14:paraId="42428FD5" w14:textId="77777777"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Overpopulation</w:t>
            </w:r>
          </w:p>
        </w:tc>
        <w:tc>
          <w:tcPr>
            <w:tcW w:w="950" w:type="dxa"/>
            <w:tcBorders>
              <w:top w:val="nil"/>
              <w:left w:val="nil"/>
              <w:bottom w:val="nil"/>
              <w:right w:val="nil"/>
            </w:tcBorders>
            <w:shd w:val="clear" w:color="000000" w:fill="BDD7EE"/>
            <w:noWrap/>
            <w:vAlign w:val="center"/>
            <w:hideMark/>
          </w:tcPr>
          <w:p w14:paraId="0E94B141"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4</w:t>
            </w:r>
          </w:p>
        </w:tc>
        <w:tc>
          <w:tcPr>
            <w:tcW w:w="222" w:type="dxa"/>
            <w:vAlign w:val="center"/>
            <w:hideMark/>
          </w:tcPr>
          <w:p w14:paraId="7960BA0A"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0C94B75A" w14:textId="77777777" w:rsidTr="00940CAC">
        <w:trPr>
          <w:trHeight w:val="278"/>
        </w:trPr>
        <w:tc>
          <w:tcPr>
            <w:tcW w:w="7854" w:type="dxa"/>
            <w:tcBorders>
              <w:top w:val="nil"/>
              <w:left w:val="nil"/>
              <w:bottom w:val="nil"/>
              <w:right w:val="nil"/>
            </w:tcBorders>
            <w:shd w:val="clear" w:color="auto" w:fill="auto"/>
            <w:vAlign w:val="center"/>
            <w:hideMark/>
          </w:tcPr>
          <w:p w14:paraId="126F71D7" w14:textId="77777777"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We need more development</w:t>
            </w:r>
          </w:p>
        </w:tc>
        <w:tc>
          <w:tcPr>
            <w:tcW w:w="950" w:type="dxa"/>
            <w:tcBorders>
              <w:top w:val="nil"/>
              <w:left w:val="nil"/>
              <w:bottom w:val="nil"/>
              <w:right w:val="nil"/>
            </w:tcBorders>
            <w:shd w:val="clear" w:color="auto" w:fill="auto"/>
            <w:noWrap/>
            <w:vAlign w:val="center"/>
            <w:hideMark/>
          </w:tcPr>
          <w:p w14:paraId="586EFF19"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3</w:t>
            </w:r>
          </w:p>
        </w:tc>
        <w:tc>
          <w:tcPr>
            <w:tcW w:w="222" w:type="dxa"/>
            <w:vAlign w:val="center"/>
            <w:hideMark/>
          </w:tcPr>
          <w:p w14:paraId="353D528D"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2E18AC3C" w14:textId="77777777" w:rsidTr="00940CAC">
        <w:trPr>
          <w:trHeight w:val="278"/>
        </w:trPr>
        <w:tc>
          <w:tcPr>
            <w:tcW w:w="7854" w:type="dxa"/>
            <w:tcBorders>
              <w:top w:val="nil"/>
              <w:left w:val="nil"/>
              <w:bottom w:val="nil"/>
              <w:right w:val="nil"/>
            </w:tcBorders>
            <w:shd w:val="clear" w:color="000000" w:fill="BDD7EE"/>
            <w:vAlign w:val="center"/>
            <w:hideMark/>
          </w:tcPr>
          <w:p w14:paraId="404AC027" w14:textId="77777777"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Inappropriate development</w:t>
            </w:r>
          </w:p>
        </w:tc>
        <w:tc>
          <w:tcPr>
            <w:tcW w:w="950" w:type="dxa"/>
            <w:tcBorders>
              <w:top w:val="nil"/>
              <w:left w:val="nil"/>
              <w:bottom w:val="nil"/>
              <w:right w:val="nil"/>
            </w:tcBorders>
            <w:shd w:val="clear" w:color="000000" w:fill="BDD7EE"/>
            <w:noWrap/>
            <w:vAlign w:val="center"/>
            <w:hideMark/>
          </w:tcPr>
          <w:p w14:paraId="0EBA6473"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2</w:t>
            </w:r>
          </w:p>
        </w:tc>
        <w:tc>
          <w:tcPr>
            <w:tcW w:w="222" w:type="dxa"/>
            <w:vAlign w:val="center"/>
            <w:hideMark/>
          </w:tcPr>
          <w:p w14:paraId="1FAC3FCF"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6607EE8F" w14:textId="77777777" w:rsidTr="00940CAC">
        <w:trPr>
          <w:trHeight w:val="278"/>
        </w:trPr>
        <w:tc>
          <w:tcPr>
            <w:tcW w:w="7854" w:type="dxa"/>
            <w:tcBorders>
              <w:top w:val="nil"/>
              <w:left w:val="nil"/>
              <w:bottom w:val="nil"/>
              <w:right w:val="nil"/>
            </w:tcBorders>
            <w:shd w:val="clear" w:color="auto" w:fill="auto"/>
            <w:vAlign w:val="center"/>
            <w:hideMark/>
          </w:tcPr>
          <w:p w14:paraId="039450F1" w14:textId="77777777"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Overdevelopment great, but does not support population pressures</w:t>
            </w:r>
          </w:p>
        </w:tc>
        <w:tc>
          <w:tcPr>
            <w:tcW w:w="950" w:type="dxa"/>
            <w:tcBorders>
              <w:top w:val="nil"/>
              <w:left w:val="nil"/>
              <w:bottom w:val="nil"/>
              <w:right w:val="nil"/>
            </w:tcBorders>
            <w:shd w:val="clear" w:color="auto" w:fill="auto"/>
            <w:noWrap/>
            <w:vAlign w:val="center"/>
            <w:hideMark/>
          </w:tcPr>
          <w:p w14:paraId="6BF1EA8A"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2</w:t>
            </w:r>
          </w:p>
        </w:tc>
        <w:tc>
          <w:tcPr>
            <w:tcW w:w="222" w:type="dxa"/>
            <w:vAlign w:val="center"/>
            <w:hideMark/>
          </w:tcPr>
          <w:p w14:paraId="3ABFAACB"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4FD6DCEA" w14:textId="77777777" w:rsidTr="00940CAC">
        <w:trPr>
          <w:trHeight w:val="278"/>
        </w:trPr>
        <w:tc>
          <w:tcPr>
            <w:tcW w:w="7854" w:type="dxa"/>
            <w:tcBorders>
              <w:top w:val="nil"/>
              <w:left w:val="nil"/>
              <w:bottom w:val="nil"/>
              <w:right w:val="nil"/>
            </w:tcBorders>
            <w:shd w:val="clear" w:color="000000" w:fill="BDD7EE"/>
            <w:vAlign w:val="center"/>
            <w:hideMark/>
          </w:tcPr>
          <w:p w14:paraId="5957C25C" w14:textId="77777777"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There's no planning for population growth</w:t>
            </w:r>
          </w:p>
        </w:tc>
        <w:tc>
          <w:tcPr>
            <w:tcW w:w="950" w:type="dxa"/>
            <w:tcBorders>
              <w:top w:val="nil"/>
              <w:left w:val="nil"/>
              <w:bottom w:val="nil"/>
              <w:right w:val="nil"/>
            </w:tcBorders>
            <w:shd w:val="clear" w:color="000000" w:fill="BDD7EE"/>
            <w:noWrap/>
            <w:vAlign w:val="center"/>
            <w:hideMark/>
          </w:tcPr>
          <w:p w14:paraId="16C8182B"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2</w:t>
            </w:r>
          </w:p>
        </w:tc>
        <w:tc>
          <w:tcPr>
            <w:tcW w:w="222" w:type="dxa"/>
            <w:vAlign w:val="center"/>
            <w:hideMark/>
          </w:tcPr>
          <w:p w14:paraId="1553EDCF"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637054C9" w14:textId="77777777" w:rsidTr="00940CAC">
        <w:trPr>
          <w:trHeight w:val="278"/>
        </w:trPr>
        <w:tc>
          <w:tcPr>
            <w:tcW w:w="7854" w:type="dxa"/>
            <w:tcBorders>
              <w:top w:val="nil"/>
              <w:left w:val="nil"/>
              <w:bottom w:val="nil"/>
              <w:right w:val="nil"/>
            </w:tcBorders>
            <w:shd w:val="clear" w:color="auto" w:fill="auto"/>
            <w:vAlign w:val="center"/>
            <w:hideMark/>
          </w:tcPr>
          <w:p w14:paraId="00E5D820" w14:textId="77777777"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Too much growth</w:t>
            </w:r>
          </w:p>
        </w:tc>
        <w:tc>
          <w:tcPr>
            <w:tcW w:w="950" w:type="dxa"/>
            <w:tcBorders>
              <w:top w:val="nil"/>
              <w:left w:val="nil"/>
              <w:bottom w:val="nil"/>
              <w:right w:val="nil"/>
            </w:tcBorders>
            <w:shd w:val="clear" w:color="auto" w:fill="auto"/>
            <w:noWrap/>
            <w:vAlign w:val="center"/>
            <w:hideMark/>
          </w:tcPr>
          <w:p w14:paraId="0CA0F24F"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2</w:t>
            </w:r>
          </w:p>
        </w:tc>
        <w:tc>
          <w:tcPr>
            <w:tcW w:w="222" w:type="dxa"/>
            <w:vAlign w:val="center"/>
            <w:hideMark/>
          </w:tcPr>
          <w:p w14:paraId="157C7A66"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45F02E18" w14:textId="77777777" w:rsidTr="00940CAC">
        <w:trPr>
          <w:trHeight w:val="278"/>
        </w:trPr>
        <w:tc>
          <w:tcPr>
            <w:tcW w:w="7854" w:type="dxa"/>
            <w:tcBorders>
              <w:top w:val="nil"/>
              <w:left w:val="nil"/>
              <w:bottom w:val="nil"/>
              <w:right w:val="nil"/>
            </w:tcBorders>
            <w:shd w:val="clear" w:color="000000" w:fill="BDD7EE"/>
            <w:vAlign w:val="center"/>
            <w:hideMark/>
          </w:tcPr>
          <w:p w14:paraId="67718E47" w14:textId="77777777"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Bayside Council can't handle the population growth predicted by State government</w:t>
            </w:r>
          </w:p>
        </w:tc>
        <w:tc>
          <w:tcPr>
            <w:tcW w:w="950" w:type="dxa"/>
            <w:tcBorders>
              <w:top w:val="nil"/>
              <w:left w:val="nil"/>
              <w:bottom w:val="nil"/>
              <w:right w:val="nil"/>
            </w:tcBorders>
            <w:shd w:val="clear" w:color="000000" w:fill="BDD7EE"/>
            <w:noWrap/>
            <w:vAlign w:val="center"/>
            <w:hideMark/>
          </w:tcPr>
          <w:p w14:paraId="0A6C277E"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1</w:t>
            </w:r>
          </w:p>
        </w:tc>
        <w:tc>
          <w:tcPr>
            <w:tcW w:w="222" w:type="dxa"/>
            <w:vAlign w:val="center"/>
            <w:hideMark/>
          </w:tcPr>
          <w:p w14:paraId="7233BD40"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3A921C7A" w14:textId="77777777" w:rsidTr="00940CAC">
        <w:trPr>
          <w:trHeight w:val="510"/>
        </w:trPr>
        <w:tc>
          <w:tcPr>
            <w:tcW w:w="7854" w:type="dxa"/>
            <w:tcBorders>
              <w:top w:val="nil"/>
              <w:left w:val="nil"/>
              <w:bottom w:val="nil"/>
              <w:right w:val="nil"/>
            </w:tcBorders>
            <w:shd w:val="clear" w:color="auto" w:fill="auto"/>
            <w:vAlign w:val="center"/>
            <w:hideMark/>
          </w:tcPr>
          <w:p w14:paraId="2A2533A6" w14:textId="77777777"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Bayside should remain distinct in that the population is limited to sustain the ambient living conditions</w:t>
            </w:r>
          </w:p>
        </w:tc>
        <w:tc>
          <w:tcPr>
            <w:tcW w:w="950" w:type="dxa"/>
            <w:tcBorders>
              <w:top w:val="nil"/>
              <w:left w:val="nil"/>
              <w:bottom w:val="nil"/>
              <w:right w:val="nil"/>
            </w:tcBorders>
            <w:shd w:val="clear" w:color="auto" w:fill="auto"/>
            <w:noWrap/>
            <w:vAlign w:val="center"/>
            <w:hideMark/>
          </w:tcPr>
          <w:p w14:paraId="703B347A"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1</w:t>
            </w:r>
          </w:p>
        </w:tc>
        <w:tc>
          <w:tcPr>
            <w:tcW w:w="222" w:type="dxa"/>
            <w:vAlign w:val="center"/>
            <w:hideMark/>
          </w:tcPr>
          <w:p w14:paraId="2A592FF9"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60B1721F" w14:textId="77777777" w:rsidTr="00940CAC">
        <w:trPr>
          <w:trHeight w:val="278"/>
        </w:trPr>
        <w:tc>
          <w:tcPr>
            <w:tcW w:w="7854" w:type="dxa"/>
            <w:tcBorders>
              <w:top w:val="nil"/>
              <w:left w:val="nil"/>
              <w:bottom w:val="nil"/>
              <w:right w:val="nil"/>
            </w:tcBorders>
            <w:shd w:val="clear" w:color="000000" w:fill="BDD7EE"/>
            <w:vAlign w:val="center"/>
            <w:hideMark/>
          </w:tcPr>
          <w:p w14:paraId="125B56EE" w14:textId="77777777"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Change of neighbourhood character</w:t>
            </w:r>
          </w:p>
        </w:tc>
        <w:tc>
          <w:tcPr>
            <w:tcW w:w="950" w:type="dxa"/>
            <w:tcBorders>
              <w:top w:val="nil"/>
              <w:left w:val="nil"/>
              <w:bottom w:val="nil"/>
              <w:right w:val="nil"/>
            </w:tcBorders>
            <w:shd w:val="clear" w:color="000000" w:fill="BDD7EE"/>
            <w:noWrap/>
            <w:vAlign w:val="center"/>
            <w:hideMark/>
          </w:tcPr>
          <w:p w14:paraId="55229D6F"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1</w:t>
            </w:r>
          </w:p>
        </w:tc>
        <w:tc>
          <w:tcPr>
            <w:tcW w:w="222" w:type="dxa"/>
            <w:vAlign w:val="center"/>
            <w:hideMark/>
          </w:tcPr>
          <w:p w14:paraId="2BFE9546"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7C3645C5" w14:textId="77777777" w:rsidTr="00940CAC">
        <w:trPr>
          <w:trHeight w:val="278"/>
        </w:trPr>
        <w:tc>
          <w:tcPr>
            <w:tcW w:w="7854" w:type="dxa"/>
            <w:tcBorders>
              <w:top w:val="nil"/>
              <w:left w:val="nil"/>
              <w:bottom w:val="nil"/>
              <w:right w:val="nil"/>
            </w:tcBorders>
            <w:shd w:val="clear" w:color="auto" w:fill="auto"/>
            <w:vAlign w:val="center"/>
            <w:hideMark/>
          </w:tcPr>
          <w:p w14:paraId="12740B59" w14:textId="77777777"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Concentration in Highett St is already at breaking point</w:t>
            </w:r>
          </w:p>
        </w:tc>
        <w:tc>
          <w:tcPr>
            <w:tcW w:w="950" w:type="dxa"/>
            <w:tcBorders>
              <w:top w:val="nil"/>
              <w:left w:val="nil"/>
              <w:bottom w:val="nil"/>
              <w:right w:val="nil"/>
            </w:tcBorders>
            <w:shd w:val="clear" w:color="auto" w:fill="auto"/>
            <w:noWrap/>
            <w:vAlign w:val="center"/>
            <w:hideMark/>
          </w:tcPr>
          <w:p w14:paraId="08E40105"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1</w:t>
            </w:r>
          </w:p>
        </w:tc>
        <w:tc>
          <w:tcPr>
            <w:tcW w:w="222" w:type="dxa"/>
            <w:vAlign w:val="center"/>
            <w:hideMark/>
          </w:tcPr>
          <w:p w14:paraId="2E07CC53"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585D0465" w14:textId="77777777" w:rsidTr="00940CAC">
        <w:trPr>
          <w:trHeight w:val="278"/>
        </w:trPr>
        <w:tc>
          <w:tcPr>
            <w:tcW w:w="7854" w:type="dxa"/>
            <w:tcBorders>
              <w:top w:val="nil"/>
              <w:left w:val="nil"/>
              <w:bottom w:val="nil"/>
              <w:right w:val="nil"/>
            </w:tcBorders>
            <w:shd w:val="clear" w:color="000000" w:fill="BDD7EE"/>
            <w:vAlign w:val="center"/>
            <w:hideMark/>
          </w:tcPr>
          <w:p w14:paraId="491F8A8E" w14:textId="77777777"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CSIRO development will ruin bayside</w:t>
            </w:r>
          </w:p>
        </w:tc>
        <w:tc>
          <w:tcPr>
            <w:tcW w:w="950" w:type="dxa"/>
            <w:tcBorders>
              <w:top w:val="nil"/>
              <w:left w:val="nil"/>
              <w:bottom w:val="nil"/>
              <w:right w:val="nil"/>
            </w:tcBorders>
            <w:shd w:val="clear" w:color="000000" w:fill="BDD7EE"/>
            <w:noWrap/>
            <w:vAlign w:val="center"/>
            <w:hideMark/>
          </w:tcPr>
          <w:p w14:paraId="5A134A51"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1</w:t>
            </w:r>
          </w:p>
        </w:tc>
        <w:tc>
          <w:tcPr>
            <w:tcW w:w="222" w:type="dxa"/>
            <w:vAlign w:val="center"/>
            <w:hideMark/>
          </w:tcPr>
          <w:p w14:paraId="3116F25F"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3D933C1A" w14:textId="77777777" w:rsidTr="00940CAC">
        <w:trPr>
          <w:trHeight w:val="278"/>
        </w:trPr>
        <w:tc>
          <w:tcPr>
            <w:tcW w:w="7854" w:type="dxa"/>
            <w:tcBorders>
              <w:top w:val="nil"/>
              <w:left w:val="nil"/>
              <w:bottom w:val="nil"/>
              <w:right w:val="nil"/>
            </w:tcBorders>
            <w:shd w:val="clear" w:color="auto" w:fill="auto"/>
            <w:vAlign w:val="center"/>
            <w:hideMark/>
          </w:tcPr>
          <w:p w14:paraId="037E8763" w14:textId="77777777"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Do not like apartment, too crowded, lose the village atmosphere</w:t>
            </w:r>
          </w:p>
        </w:tc>
        <w:tc>
          <w:tcPr>
            <w:tcW w:w="950" w:type="dxa"/>
            <w:tcBorders>
              <w:top w:val="nil"/>
              <w:left w:val="nil"/>
              <w:bottom w:val="nil"/>
              <w:right w:val="nil"/>
            </w:tcBorders>
            <w:shd w:val="clear" w:color="auto" w:fill="auto"/>
            <w:noWrap/>
            <w:vAlign w:val="center"/>
            <w:hideMark/>
          </w:tcPr>
          <w:p w14:paraId="281C9BA3"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1</w:t>
            </w:r>
          </w:p>
        </w:tc>
        <w:tc>
          <w:tcPr>
            <w:tcW w:w="222" w:type="dxa"/>
            <w:vAlign w:val="center"/>
            <w:hideMark/>
          </w:tcPr>
          <w:p w14:paraId="6C8B784E"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2502B650" w14:textId="77777777" w:rsidTr="00940CAC">
        <w:trPr>
          <w:trHeight w:val="278"/>
        </w:trPr>
        <w:tc>
          <w:tcPr>
            <w:tcW w:w="7854" w:type="dxa"/>
            <w:tcBorders>
              <w:top w:val="nil"/>
              <w:left w:val="nil"/>
              <w:bottom w:val="nil"/>
              <w:right w:val="nil"/>
            </w:tcBorders>
            <w:shd w:val="clear" w:color="000000" w:fill="BDD7EE"/>
            <w:vAlign w:val="center"/>
            <w:hideMark/>
          </w:tcPr>
          <w:p w14:paraId="54757D59" w14:textId="77777777"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Don't know where they're going to put everybody</w:t>
            </w:r>
          </w:p>
        </w:tc>
        <w:tc>
          <w:tcPr>
            <w:tcW w:w="950" w:type="dxa"/>
            <w:tcBorders>
              <w:top w:val="nil"/>
              <w:left w:val="nil"/>
              <w:bottom w:val="nil"/>
              <w:right w:val="nil"/>
            </w:tcBorders>
            <w:shd w:val="clear" w:color="000000" w:fill="BDD7EE"/>
            <w:noWrap/>
            <w:vAlign w:val="center"/>
            <w:hideMark/>
          </w:tcPr>
          <w:p w14:paraId="3A56993F"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1</w:t>
            </w:r>
          </w:p>
        </w:tc>
        <w:tc>
          <w:tcPr>
            <w:tcW w:w="222" w:type="dxa"/>
            <w:vAlign w:val="center"/>
            <w:hideMark/>
          </w:tcPr>
          <w:p w14:paraId="2741DE87"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59AC7DC5" w14:textId="77777777" w:rsidTr="00940CAC">
        <w:trPr>
          <w:trHeight w:val="278"/>
        </w:trPr>
        <w:tc>
          <w:tcPr>
            <w:tcW w:w="7854" w:type="dxa"/>
            <w:tcBorders>
              <w:top w:val="nil"/>
              <w:left w:val="nil"/>
              <w:bottom w:val="nil"/>
              <w:right w:val="nil"/>
            </w:tcBorders>
            <w:shd w:val="clear" w:color="auto" w:fill="auto"/>
            <w:vAlign w:val="center"/>
            <w:hideMark/>
          </w:tcPr>
          <w:p w14:paraId="7418E9A9" w14:textId="32340E78"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 xml:space="preserve">High rise buildings in small area </w:t>
            </w:r>
            <w:r w:rsidR="00C635BE" w:rsidRPr="00940CAC">
              <w:rPr>
                <w:rFonts w:eastAsia="Times New Roman"/>
                <w:sz w:val="20"/>
                <w:szCs w:val="20"/>
                <w:lang w:eastAsia="en-AU"/>
              </w:rPr>
              <w:t>are</w:t>
            </w:r>
            <w:r w:rsidRPr="00940CAC">
              <w:rPr>
                <w:rFonts w:eastAsia="Times New Roman"/>
                <w:sz w:val="20"/>
                <w:szCs w:val="20"/>
                <w:lang w:eastAsia="en-AU"/>
              </w:rPr>
              <w:t xml:space="preserve"> concerning</w:t>
            </w:r>
          </w:p>
        </w:tc>
        <w:tc>
          <w:tcPr>
            <w:tcW w:w="950" w:type="dxa"/>
            <w:tcBorders>
              <w:top w:val="nil"/>
              <w:left w:val="nil"/>
              <w:bottom w:val="nil"/>
              <w:right w:val="nil"/>
            </w:tcBorders>
            <w:shd w:val="clear" w:color="auto" w:fill="auto"/>
            <w:noWrap/>
            <w:vAlign w:val="center"/>
            <w:hideMark/>
          </w:tcPr>
          <w:p w14:paraId="7AC8E6FC"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1</w:t>
            </w:r>
          </w:p>
        </w:tc>
        <w:tc>
          <w:tcPr>
            <w:tcW w:w="222" w:type="dxa"/>
            <w:vAlign w:val="center"/>
            <w:hideMark/>
          </w:tcPr>
          <w:p w14:paraId="085255A6"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11811243" w14:textId="77777777" w:rsidTr="00940CAC">
        <w:trPr>
          <w:trHeight w:val="278"/>
        </w:trPr>
        <w:tc>
          <w:tcPr>
            <w:tcW w:w="7854" w:type="dxa"/>
            <w:tcBorders>
              <w:top w:val="nil"/>
              <w:left w:val="nil"/>
              <w:bottom w:val="nil"/>
              <w:right w:val="nil"/>
            </w:tcBorders>
            <w:shd w:val="clear" w:color="000000" w:fill="BDD7EE"/>
            <w:vAlign w:val="center"/>
            <w:hideMark/>
          </w:tcPr>
          <w:p w14:paraId="4961DECF" w14:textId="77777777"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Highett has too aggressive development</w:t>
            </w:r>
          </w:p>
        </w:tc>
        <w:tc>
          <w:tcPr>
            <w:tcW w:w="950" w:type="dxa"/>
            <w:tcBorders>
              <w:top w:val="nil"/>
              <w:left w:val="nil"/>
              <w:bottom w:val="nil"/>
              <w:right w:val="nil"/>
            </w:tcBorders>
            <w:shd w:val="clear" w:color="000000" w:fill="BDD7EE"/>
            <w:noWrap/>
            <w:vAlign w:val="center"/>
            <w:hideMark/>
          </w:tcPr>
          <w:p w14:paraId="4AAD88C9"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1</w:t>
            </w:r>
          </w:p>
        </w:tc>
        <w:tc>
          <w:tcPr>
            <w:tcW w:w="222" w:type="dxa"/>
            <w:vAlign w:val="center"/>
            <w:hideMark/>
          </w:tcPr>
          <w:p w14:paraId="7E655BD6"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1668FE27" w14:textId="77777777" w:rsidTr="00940CAC">
        <w:trPr>
          <w:trHeight w:val="278"/>
        </w:trPr>
        <w:tc>
          <w:tcPr>
            <w:tcW w:w="7854" w:type="dxa"/>
            <w:tcBorders>
              <w:top w:val="nil"/>
              <w:left w:val="nil"/>
              <w:bottom w:val="nil"/>
              <w:right w:val="nil"/>
            </w:tcBorders>
            <w:shd w:val="clear" w:color="auto" w:fill="auto"/>
            <w:vAlign w:val="center"/>
            <w:hideMark/>
          </w:tcPr>
          <w:p w14:paraId="1FA64F03" w14:textId="77777777"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Highett station - new developments</w:t>
            </w:r>
          </w:p>
        </w:tc>
        <w:tc>
          <w:tcPr>
            <w:tcW w:w="950" w:type="dxa"/>
            <w:tcBorders>
              <w:top w:val="nil"/>
              <w:left w:val="nil"/>
              <w:bottom w:val="nil"/>
              <w:right w:val="nil"/>
            </w:tcBorders>
            <w:shd w:val="clear" w:color="auto" w:fill="auto"/>
            <w:noWrap/>
            <w:vAlign w:val="center"/>
            <w:hideMark/>
          </w:tcPr>
          <w:p w14:paraId="4A31E22F"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1</w:t>
            </w:r>
          </w:p>
        </w:tc>
        <w:tc>
          <w:tcPr>
            <w:tcW w:w="222" w:type="dxa"/>
            <w:vAlign w:val="center"/>
            <w:hideMark/>
          </w:tcPr>
          <w:p w14:paraId="76BEF279"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4A1E692B" w14:textId="77777777" w:rsidTr="00940CAC">
        <w:trPr>
          <w:trHeight w:val="278"/>
        </w:trPr>
        <w:tc>
          <w:tcPr>
            <w:tcW w:w="7854" w:type="dxa"/>
            <w:tcBorders>
              <w:top w:val="nil"/>
              <w:left w:val="nil"/>
              <w:bottom w:val="nil"/>
              <w:right w:val="nil"/>
            </w:tcBorders>
            <w:shd w:val="clear" w:color="000000" w:fill="BDD7EE"/>
            <w:vAlign w:val="center"/>
            <w:hideMark/>
          </w:tcPr>
          <w:p w14:paraId="54EACAC0" w14:textId="77777777"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I don't like the pricing of housing and knocking houses to put mansions</w:t>
            </w:r>
          </w:p>
        </w:tc>
        <w:tc>
          <w:tcPr>
            <w:tcW w:w="950" w:type="dxa"/>
            <w:tcBorders>
              <w:top w:val="nil"/>
              <w:left w:val="nil"/>
              <w:bottom w:val="nil"/>
              <w:right w:val="nil"/>
            </w:tcBorders>
            <w:shd w:val="clear" w:color="000000" w:fill="BDD7EE"/>
            <w:noWrap/>
            <w:vAlign w:val="center"/>
            <w:hideMark/>
          </w:tcPr>
          <w:p w14:paraId="4E710483"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1</w:t>
            </w:r>
          </w:p>
        </w:tc>
        <w:tc>
          <w:tcPr>
            <w:tcW w:w="222" w:type="dxa"/>
            <w:vAlign w:val="center"/>
            <w:hideMark/>
          </w:tcPr>
          <w:p w14:paraId="60C6EA7B"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0DC32605" w14:textId="77777777" w:rsidTr="00940CAC">
        <w:trPr>
          <w:trHeight w:val="278"/>
        </w:trPr>
        <w:tc>
          <w:tcPr>
            <w:tcW w:w="7854" w:type="dxa"/>
            <w:tcBorders>
              <w:top w:val="nil"/>
              <w:left w:val="nil"/>
              <w:bottom w:val="nil"/>
              <w:right w:val="nil"/>
            </w:tcBorders>
            <w:shd w:val="clear" w:color="auto" w:fill="auto"/>
            <w:vAlign w:val="center"/>
            <w:hideMark/>
          </w:tcPr>
          <w:p w14:paraId="0BB57376" w14:textId="77777777"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No planning across all levels of requirements</w:t>
            </w:r>
          </w:p>
        </w:tc>
        <w:tc>
          <w:tcPr>
            <w:tcW w:w="950" w:type="dxa"/>
            <w:tcBorders>
              <w:top w:val="nil"/>
              <w:left w:val="nil"/>
              <w:bottom w:val="nil"/>
              <w:right w:val="nil"/>
            </w:tcBorders>
            <w:shd w:val="clear" w:color="auto" w:fill="auto"/>
            <w:noWrap/>
            <w:vAlign w:val="center"/>
            <w:hideMark/>
          </w:tcPr>
          <w:p w14:paraId="4B1B2B5E"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1</w:t>
            </w:r>
          </w:p>
        </w:tc>
        <w:tc>
          <w:tcPr>
            <w:tcW w:w="222" w:type="dxa"/>
            <w:vAlign w:val="center"/>
            <w:hideMark/>
          </w:tcPr>
          <w:p w14:paraId="6C5B8325"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28F9D603" w14:textId="77777777" w:rsidTr="00940CAC">
        <w:trPr>
          <w:trHeight w:val="510"/>
        </w:trPr>
        <w:tc>
          <w:tcPr>
            <w:tcW w:w="7854" w:type="dxa"/>
            <w:tcBorders>
              <w:top w:val="nil"/>
              <w:left w:val="nil"/>
              <w:bottom w:val="nil"/>
              <w:right w:val="nil"/>
            </w:tcBorders>
            <w:shd w:val="clear" w:color="000000" w:fill="BDD7EE"/>
            <w:vAlign w:val="center"/>
            <w:hideMark/>
          </w:tcPr>
          <w:p w14:paraId="12963FCC" w14:textId="77777777"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Not happy with the plan since there will be people moving in and buildings built, destroying the community</w:t>
            </w:r>
          </w:p>
        </w:tc>
        <w:tc>
          <w:tcPr>
            <w:tcW w:w="950" w:type="dxa"/>
            <w:tcBorders>
              <w:top w:val="nil"/>
              <w:left w:val="nil"/>
              <w:bottom w:val="nil"/>
              <w:right w:val="nil"/>
            </w:tcBorders>
            <w:shd w:val="clear" w:color="000000" w:fill="BDD7EE"/>
            <w:noWrap/>
            <w:vAlign w:val="center"/>
            <w:hideMark/>
          </w:tcPr>
          <w:p w14:paraId="291A2E82"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1</w:t>
            </w:r>
          </w:p>
        </w:tc>
        <w:tc>
          <w:tcPr>
            <w:tcW w:w="222" w:type="dxa"/>
            <w:vAlign w:val="center"/>
            <w:hideMark/>
          </w:tcPr>
          <w:p w14:paraId="6C76E9F2"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09B02B1A" w14:textId="77777777" w:rsidTr="00940CAC">
        <w:trPr>
          <w:trHeight w:val="255"/>
        </w:trPr>
        <w:tc>
          <w:tcPr>
            <w:tcW w:w="7854" w:type="dxa"/>
            <w:tcBorders>
              <w:top w:val="nil"/>
              <w:left w:val="nil"/>
              <w:bottom w:val="nil"/>
              <w:right w:val="nil"/>
            </w:tcBorders>
            <w:shd w:val="clear" w:color="auto" w:fill="auto"/>
            <w:vAlign w:val="center"/>
            <w:hideMark/>
          </w:tcPr>
          <w:p w14:paraId="1393F68D" w14:textId="77777777"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Overdevelopment of housing around Bay St</w:t>
            </w:r>
          </w:p>
        </w:tc>
        <w:tc>
          <w:tcPr>
            <w:tcW w:w="950" w:type="dxa"/>
            <w:tcBorders>
              <w:top w:val="nil"/>
              <w:left w:val="nil"/>
              <w:bottom w:val="nil"/>
              <w:right w:val="nil"/>
            </w:tcBorders>
            <w:shd w:val="clear" w:color="auto" w:fill="auto"/>
            <w:noWrap/>
            <w:vAlign w:val="center"/>
            <w:hideMark/>
          </w:tcPr>
          <w:p w14:paraId="2E664150"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1</w:t>
            </w:r>
          </w:p>
        </w:tc>
        <w:tc>
          <w:tcPr>
            <w:tcW w:w="222" w:type="dxa"/>
            <w:vAlign w:val="center"/>
            <w:hideMark/>
          </w:tcPr>
          <w:p w14:paraId="23E4557C"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78CCC9D8" w14:textId="77777777" w:rsidTr="00940CAC">
        <w:trPr>
          <w:trHeight w:val="278"/>
        </w:trPr>
        <w:tc>
          <w:tcPr>
            <w:tcW w:w="7854" w:type="dxa"/>
            <w:tcBorders>
              <w:top w:val="nil"/>
              <w:left w:val="nil"/>
              <w:bottom w:val="nil"/>
              <w:right w:val="nil"/>
            </w:tcBorders>
            <w:shd w:val="clear" w:color="000000" w:fill="BDD7EE"/>
            <w:vAlign w:val="center"/>
            <w:hideMark/>
          </w:tcPr>
          <w:p w14:paraId="467228A3" w14:textId="0FD69EC8"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 xml:space="preserve">Overpopulated area, more </w:t>
            </w:r>
            <w:r w:rsidR="00C635BE" w:rsidRPr="00940CAC">
              <w:rPr>
                <w:rFonts w:eastAsia="Times New Roman"/>
                <w:sz w:val="20"/>
                <w:szCs w:val="20"/>
                <w:lang w:eastAsia="en-AU"/>
              </w:rPr>
              <w:t>people,</w:t>
            </w:r>
            <w:r w:rsidRPr="00940CAC">
              <w:rPr>
                <w:rFonts w:eastAsia="Times New Roman"/>
                <w:sz w:val="20"/>
                <w:szCs w:val="20"/>
                <w:lang w:eastAsia="en-AU"/>
              </w:rPr>
              <w:t xml:space="preserve"> and cars, like in New York</w:t>
            </w:r>
          </w:p>
        </w:tc>
        <w:tc>
          <w:tcPr>
            <w:tcW w:w="950" w:type="dxa"/>
            <w:tcBorders>
              <w:top w:val="nil"/>
              <w:left w:val="nil"/>
              <w:bottom w:val="nil"/>
              <w:right w:val="nil"/>
            </w:tcBorders>
            <w:shd w:val="clear" w:color="000000" w:fill="BDD7EE"/>
            <w:noWrap/>
            <w:vAlign w:val="center"/>
            <w:hideMark/>
          </w:tcPr>
          <w:p w14:paraId="248DC4CA"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1</w:t>
            </w:r>
          </w:p>
        </w:tc>
        <w:tc>
          <w:tcPr>
            <w:tcW w:w="222" w:type="dxa"/>
            <w:vAlign w:val="center"/>
            <w:hideMark/>
          </w:tcPr>
          <w:p w14:paraId="6DC34F79"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40593558" w14:textId="77777777" w:rsidTr="00940CAC">
        <w:trPr>
          <w:trHeight w:val="278"/>
        </w:trPr>
        <w:tc>
          <w:tcPr>
            <w:tcW w:w="7854" w:type="dxa"/>
            <w:tcBorders>
              <w:top w:val="nil"/>
              <w:left w:val="nil"/>
              <w:bottom w:val="nil"/>
              <w:right w:val="nil"/>
            </w:tcBorders>
            <w:shd w:val="clear" w:color="auto" w:fill="auto"/>
            <w:vAlign w:val="center"/>
            <w:hideMark/>
          </w:tcPr>
          <w:p w14:paraId="63684B18" w14:textId="77777777"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Should develop medium regional city instead of Bayside, to ensure no overpopulation</w:t>
            </w:r>
          </w:p>
        </w:tc>
        <w:tc>
          <w:tcPr>
            <w:tcW w:w="950" w:type="dxa"/>
            <w:tcBorders>
              <w:top w:val="nil"/>
              <w:left w:val="nil"/>
              <w:bottom w:val="nil"/>
              <w:right w:val="nil"/>
            </w:tcBorders>
            <w:shd w:val="clear" w:color="auto" w:fill="auto"/>
            <w:noWrap/>
            <w:vAlign w:val="center"/>
            <w:hideMark/>
          </w:tcPr>
          <w:p w14:paraId="3315B9A7"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1</w:t>
            </w:r>
          </w:p>
        </w:tc>
        <w:tc>
          <w:tcPr>
            <w:tcW w:w="222" w:type="dxa"/>
            <w:vAlign w:val="center"/>
            <w:hideMark/>
          </w:tcPr>
          <w:p w14:paraId="637FFEA7"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69419FE4" w14:textId="77777777" w:rsidTr="00940CAC">
        <w:trPr>
          <w:trHeight w:val="278"/>
        </w:trPr>
        <w:tc>
          <w:tcPr>
            <w:tcW w:w="7854" w:type="dxa"/>
            <w:tcBorders>
              <w:top w:val="nil"/>
              <w:left w:val="nil"/>
              <w:bottom w:val="nil"/>
              <w:right w:val="nil"/>
            </w:tcBorders>
            <w:shd w:val="clear" w:color="000000" w:fill="BDD7EE"/>
            <w:vAlign w:val="center"/>
            <w:hideMark/>
          </w:tcPr>
          <w:p w14:paraId="3960414B" w14:textId="77777777"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Strategic plan isn't widely known and inconsistent</w:t>
            </w:r>
          </w:p>
        </w:tc>
        <w:tc>
          <w:tcPr>
            <w:tcW w:w="950" w:type="dxa"/>
            <w:tcBorders>
              <w:top w:val="nil"/>
              <w:left w:val="nil"/>
              <w:bottom w:val="nil"/>
              <w:right w:val="nil"/>
            </w:tcBorders>
            <w:shd w:val="clear" w:color="000000" w:fill="BDD7EE"/>
            <w:noWrap/>
            <w:vAlign w:val="center"/>
            <w:hideMark/>
          </w:tcPr>
          <w:p w14:paraId="3CB5A94C"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1</w:t>
            </w:r>
          </w:p>
        </w:tc>
        <w:tc>
          <w:tcPr>
            <w:tcW w:w="222" w:type="dxa"/>
            <w:vAlign w:val="center"/>
            <w:hideMark/>
          </w:tcPr>
          <w:p w14:paraId="202C944A"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17A56828" w14:textId="77777777" w:rsidTr="00940CAC">
        <w:trPr>
          <w:trHeight w:val="278"/>
        </w:trPr>
        <w:tc>
          <w:tcPr>
            <w:tcW w:w="7854" w:type="dxa"/>
            <w:tcBorders>
              <w:top w:val="nil"/>
              <w:left w:val="nil"/>
              <w:bottom w:val="nil"/>
              <w:right w:val="nil"/>
            </w:tcBorders>
            <w:shd w:val="clear" w:color="auto" w:fill="auto"/>
            <w:vAlign w:val="center"/>
            <w:hideMark/>
          </w:tcPr>
          <w:p w14:paraId="159FD2D6" w14:textId="77777777"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The duplex and large apartment complexes and no parking provisions or not enough</w:t>
            </w:r>
          </w:p>
        </w:tc>
        <w:tc>
          <w:tcPr>
            <w:tcW w:w="950" w:type="dxa"/>
            <w:tcBorders>
              <w:top w:val="nil"/>
              <w:left w:val="nil"/>
              <w:bottom w:val="nil"/>
              <w:right w:val="nil"/>
            </w:tcBorders>
            <w:shd w:val="clear" w:color="auto" w:fill="auto"/>
            <w:noWrap/>
            <w:vAlign w:val="center"/>
            <w:hideMark/>
          </w:tcPr>
          <w:p w14:paraId="2F680986"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1</w:t>
            </w:r>
          </w:p>
        </w:tc>
        <w:tc>
          <w:tcPr>
            <w:tcW w:w="222" w:type="dxa"/>
            <w:vAlign w:val="center"/>
            <w:hideMark/>
          </w:tcPr>
          <w:p w14:paraId="454232D8"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5748F920" w14:textId="77777777" w:rsidTr="00940CAC">
        <w:trPr>
          <w:trHeight w:val="278"/>
        </w:trPr>
        <w:tc>
          <w:tcPr>
            <w:tcW w:w="7854" w:type="dxa"/>
            <w:tcBorders>
              <w:top w:val="nil"/>
              <w:left w:val="nil"/>
              <w:bottom w:val="nil"/>
              <w:right w:val="nil"/>
            </w:tcBorders>
            <w:shd w:val="clear" w:color="000000" w:fill="BDD7EE"/>
            <w:vAlign w:val="center"/>
            <w:hideMark/>
          </w:tcPr>
          <w:p w14:paraId="3F997849" w14:textId="77777777"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They are not planning too many developments</w:t>
            </w:r>
          </w:p>
        </w:tc>
        <w:tc>
          <w:tcPr>
            <w:tcW w:w="950" w:type="dxa"/>
            <w:tcBorders>
              <w:top w:val="nil"/>
              <w:left w:val="nil"/>
              <w:bottom w:val="nil"/>
              <w:right w:val="nil"/>
            </w:tcBorders>
            <w:shd w:val="clear" w:color="000000" w:fill="BDD7EE"/>
            <w:noWrap/>
            <w:vAlign w:val="center"/>
            <w:hideMark/>
          </w:tcPr>
          <w:p w14:paraId="7DA8535F"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1</w:t>
            </w:r>
          </w:p>
        </w:tc>
        <w:tc>
          <w:tcPr>
            <w:tcW w:w="222" w:type="dxa"/>
            <w:vAlign w:val="center"/>
            <w:hideMark/>
          </w:tcPr>
          <w:p w14:paraId="3D934EF6"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1006F314" w14:textId="77777777" w:rsidTr="00940CAC">
        <w:trPr>
          <w:trHeight w:val="510"/>
        </w:trPr>
        <w:tc>
          <w:tcPr>
            <w:tcW w:w="7854" w:type="dxa"/>
            <w:tcBorders>
              <w:top w:val="nil"/>
              <w:left w:val="nil"/>
              <w:bottom w:val="nil"/>
              <w:right w:val="nil"/>
            </w:tcBorders>
            <w:shd w:val="clear" w:color="auto" w:fill="auto"/>
            <w:vAlign w:val="center"/>
            <w:hideMark/>
          </w:tcPr>
          <w:p w14:paraId="258A1E96" w14:textId="77777777"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Too much overpopulation, too much to private company to do, should have more public housing private to maximize profit at cost of community</w:t>
            </w:r>
          </w:p>
        </w:tc>
        <w:tc>
          <w:tcPr>
            <w:tcW w:w="950" w:type="dxa"/>
            <w:tcBorders>
              <w:top w:val="nil"/>
              <w:left w:val="nil"/>
              <w:bottom w:val="nil"/>
              <w:right w:val="nil"/>
            </w:tcBorders>
            <w:shd w:val="clear" w:color="auto" w:fill="auto"/>
            <w:noWrap/>
            <w:vAlign w:val="center"/>
            <w:hideMark/>
          </w:tcPr>
          <w:p w14:paraId="3EC431CA"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1</w:t>
            </w:r>
          </w:p>
        </w:tc>
        <w:tc>
          <w:tcPr>
            <w:tcW w:w="222" w:type="dxa"/>
            <w:vAlign w:val="center"/>
            <w:hideMark/>
          </w:tcPr>
          <w:p w14:paraId="07B6EF4C"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775018CE" w14:textId="77777777" w:rsidTr="00940CAC">
        <w:trPr>
          <w:trHeight w:val="255"/>
        </w:trPr>
        <w:tc>
          <w:tcPr>
            <w:tcW w:w="7854" w:type="dxa"/>
            <w:tcBorders>
              <w:top w:val="nil"/>
              <w:left w:val="nil"/>
              <w:bottom w:val="nil"/>
              <w:right w:val="nil"/>
            </w:tcBorders>
            <w:shd w:val="clear" w:color="000000" w:fill="BDD7EE"/>
            <w:vAlign w:val="center"/>
            <w:hideMark/>
          </w:tcPr>
          <w:p w14:paraId="75A81024" w14:textId="77777777"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Too much planning</w:t>
            </w:r>
          </w:p>
        </w:tc>
        <w:tc>
          <w:tcPr>
            <w:tcW w:w="950" w:type="dxa"/>
            <w:tcBorders>
              <w:top w:val="nil"/>
              <w:left w:val="nil"/>
              <w:bottom w:val="nil"/>
              <w:right w:val="nil"/>
            </w:tcBorders>
            <w:shd w:val="clear" w:color="000000" w:fill="BDD7EE"/>
            <w:noWrap/>
            <w:vAlign w:val="center"/>
            <w:hideMark/>
          </w:tcPr>
          <w:p w14:paraId="4B803907"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1</w:t>
            </w:r>
          </w:p>
        </w:tc>
        <w:tc>
          <w:tcPr>
            <w:tcW w:w="222" w:type="dxa"/>
            <w:vAlign w:val="center"/>
            <w:hideMark/>
          </w:tcPr>
          <w:p w14:paraId="11189671"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05C4F0CD" w14:textId="77777777" w:rsidTr="00940CAC">
        <w:trPr>
          <w:trHeight w:val="255"/>
        </w:trPr>
        <w:tc>
          <w:tcPr>
            <w:tcW w:w="7854" w:type="dxa"/>
            <w:tcBorders>
              <w:top w:val="nil"/>
              <w:left w:val="nil"/>
              <w:bottom w:val="nil"/>
              <w:right w:val="nil"/>
            </w:tcBorders>
            <w:shd w:val="clear" w:color="auto" w:fill="auto"/>
            <w:vAlign w:val="center"/>
            <w:hideMark/>
          </w:tcPr>
          <w:p w14:paraId="56D49A09" w14:textId="77777777"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 xml:space="preserve">Very slow  </w:t>
            </w:r>
          </w:p>
        </w:tc>
        <w:tc>
          <w:tcPr>
            <w:tcW w:w="950" w:type="dxa"/>
            <w:tcBorders>
              <w:top w:val="nil"/>
              <w:left w:val="nil"/>
              <w:bottom w:val="nil"/>
              <w:right w:val="nil"/>
            </w:tcBorders>
            <w:shd w:val="clear" w:color="auto" w:fill="auto"/>
            <w:noWrap/>
            <w:vAlign w:val="center"/>
            <w:hideMark/>
          </w:tcPr>
          <w:p w14:paraId="35262735"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1</w:t>
            </w:r>
          </w:p>
        </w:tc>
        <w:tc>
          <w:tcPr>
            <w:tcW w:w="222" w:type="dxa"/>
            <w:vAlign w:val="center"/>
            <w:hideMark/>
          </w:tcPr>
          <w:p w14:paraId="13BAF13A"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68874C2C" w14:textId="77777777" w:rsidTr="00940CAC">
        <w:trPr>
          <w:trHeight w:val="255"/>
        </w:trPr>
        <w:tc>
          <w:tcPr>
            <w:tcW w:w="7854" w:type="dxa"/>
            <w:tcBorders>
              <w:top w:val="nil"/>
              <w:left w:val="nil"/>
              <w:bottom w:val="nil"/>
              <w:right w:val="nil"/>
            </w:tcBorders>
            <w:shd w:val="clear" w:color="auto" w:fill="auto"/>
            <w:vAlign w:val="center"/>
            <w:hideMark/>
          </w:tcPr>
          <w:p w14:paraId="6F569AD2" w14:textId="77777777" w:rsidR="00940CAC" w:rsidRPr="00940CAC" w:rsidRDefault="00940CAC" w:rsidP="00940CAC">
            <w:pPr>
              <w:jc w:val="center"/>
              <w:rPr>
                <w:rFonts w:eastAsia="Times New Roman"/>
                <w:sz w:val="20"/>
                <w:szCs w:val="20"/>
                <w:lang w:eastAsia="en-AU"/>
              </w:rPr>
            </w:pPr>
          </w:p>
        </w:tc>
        <w:tc>
          <w:tcPr>
            <w:tcW w:w="950" w:type="dxa"/>
            <w:tcBorders>
              <w:top w:val="nil"/>
              <w:left w:val="nil"/>
              <w:bottom w:val="nil"/>
              <w:right w:val="nil"/>
            </w:tcBorders>
            <w:shd w:val="clear" w:color="auto" w:fill="auto"/>
            <w:noWrap/>
            <w:vAlign w:val="center"/>
            <w:hideMark/>
          </w:tcPr>
          <w:p w14:paraId="687E6CE3" w14:textId="77777777" w:rsidR="00940CAC" w:rsidRPr="00940CAC" w:rsidRDefault="00940CAC" w:rsidP="00940CAC">
            <w:pPr>
              <w:jc w:val="left"/>
              <w:rPr>
                <w:rFonts w:ascii="Times New Roman" w:eastAsia="Times New Roman" w:hAnsi="Times New Roman" w:cs="Times New Roman"/>
                <w:sz w:val="20"/>
                <w:szCs w:val="20"/>
                <w:lang w:eastAsia="en-AU"/>
              </w:rPr>
            </w:pPr>
          </w:p>
        </w:tc>
        <w:tc>
          <w:tcPr>
            <w:tcW w:w="222" w:type="dxa"/>
            <w:vAlign w:val="center"/>
            <w:hideMark/>
          </w:tcPr>
          <w:p w14:paraId="55243161"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7D261666" w14:textId="77777777" w:rsidTr="00940CAC">
        <w:trPr>
          <w:trHeight w:val="255"/>
        </w:trPr>
        <w:tc>
          <w:tcPr>
            <w:tcW w:w="7854" w:type="dxa"/>
            <w:tcBorders>
              <w:top w:val="nil"/>
              <w:left w:val="nil"/>
              <w:bottom w:val="nil"/>
              <w:right w:val="nil"/>
            </w:tcBorders>
            <w:shd w:val="clear" w:color="auto" w:fill="auto"/>
            <w:vAlign w:val="center"/>
            <w:hideMark/>
          </w:tcPr>
          <w:p w14:paraId="29823071" w14:textId="77777777" w:rsidR="00940CAC" w:rsidRPr="00940CAC" w:rsidRDefault="00940CAC" w:rsidP="00940CAC">
            <w:pPr>
              <w:jc w:val="left"/>
              <w:rPr>
                <w:rFonts w:eastAsia="Times New Roman"/>
                <w:b/>
                <w:bCs/>
                <w:sz w:val="20"/>
                <w:szCs w:val="20"/>
                <w:lang w:eastAsia="en-AU"/>
              </w:rPr>
            </w:pPr>
            <w:r w:rsidRPr="00940CAC">
              <w:rPr>
                <w:rFonts w:eastAsia="Times New Roman"/>
                <w:b/>
                <w:bCs/>
                <w:sz w:val="20"/>
                <w:szCs w:val="20"/>
                <w:lang w:eastAsia="en-AU"/>
              </w:rPr>
              <w:t>Total</w:t>
            </w:r>
          </w:p>
        </w:tc>
        <w:tc>
          <w:tcPr>
            <w:tcW w:w="950" w:type="dxa"/>
            <w:tcBorders>
              <w:top w:val="nil"/>
              <w:left w:val="nil"/>
              <w:bottom w:val="nil"/>
              <w:right w:val="nil"/>
            </w:tcBorders>
            <w:shd w:val="clear" w:color="auto" w:fill="auto"/>
            <w:noWrap/>
            <w:vAlign w:val="center"/>
            <w:hideMark/>
          </w:tcPr>
          <w:p w14:paraId="02892D94" w14:textId="77777777" w:rsidR="00940CAC" w:rsidRPr="00940CAC" w:rsidRDefault="00940CAC" w:rsidP="00940CAC">
            <w:pPr>
              <w:jc w:val="center"/>
              <w:rPr>
                <w:rFonts w:eastAsia="Times New Roman"/>
                <w:b/>
                <w:bCs/>
                <w:sz w:val="20"/>
                <w:szCs w:val="20"/>
                <w:lang w:eastAsia="en-AU"/>
              </w:rPr>
            </w:pPr>
            <w:r w:rsidRPr="00940CAC">
              <w:rPr>
                <w:rFonts w:eastAsia="Times New Roman"/>
                <w:b/>
                <w:bCs/>
                <w:sz w:val="20"/>
                <w:szCs w:val="20"/>
                <w:lang w:eastAsia="en-AU"/>
              </w:rPr>
              <w:t>52</w:t>
            </w:r>
          </w:p>
        </w:tc>
        <w:tc>
          <w:tcPr>
            <w:tcW w:w="222" w:type="dxa"/>
            <w:vAlign w:val="center"/>
            <w:hideMark/>
          </w:tcPr>
          <w:p w14:paraId="63A64807"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032DAD97" w14:textId="77777777" w:rsidTr="00940CAC">
        <w:trPr>
          <w:trHeight w:val="255"/>
        </w:trPr>
        <w:tc>
          <w:tcPr>
            <w:tcW w:w="7854" w:type="dxa"/>
            <w:tcBorders>
              <w:top w:val="nil"/>
              <w:left w:val="nil"/>
              <w:bottom w:val="nil"/>
              <w:right w:val="nil"/>
            </w:tcBorders>
            <w:shd w:val="clear" w:color="auto" w:fill="auto"/>
            <w:vAlign w:val="center"/>
            <w:hideMark/>
          </w:tcPr>
          <w:p w14:paraId="39364070" w14:textId="77777777" w:rsidR="00940CAC" w:rsidRPr="00940CAC" w:rsidRDefault="00940CAC" w:rsidP="00940CAC">
            <w:pPr>
              <w:jc w:val="center"/>
              <w:rPr>
                <w:rFonts w:eastAsia="Times New Roman"/>
                <w:b/>
                <w:bCs/>
                <w:sz w:val="20"/>
                <w:szCs w:val="20"/>
                <w:lang w:eastAsia="en-AU"/>
              </w:rPr>
            </w:pPr>
          </w:p>
        </w:tc>
        <w:tc>
          <w:tcPr>
            <w:tcW w:w="950" w:type="dxa"/>
            <w:tcBorders>
              <w:top w:val="nil"/>
              <w:left w:val="nil"/>
              <w:bottom w:val="nil"/>
              <w:right w:val="nil"/>
            </w:tcBorders>
            <w:shd w:val="clear" w:color="auto" w:fill="auto"/>
            <w:noWrap/>
            <w:vAlign w:val="center"/>
            <w:hideMark/>
          </w:tcPr>
          <w:p w14:paraId="7152EC6A" w14:textId="77777777" w:rsidR="00940CAC" w:rsidRPr="00940CAC" w:rsidRDefault="00940CAC" w:rsidP="00940CAC">
            <w:pPr>
              <w:jc w:val="left"/>
              <w:rPr>
                <w:rFonts w:ascii="Times New Roman" w:eastAsia="Times New Roman" w:hAnsi="Times New Roman" w:cs="Times New Roman"/>
                <w:sz w:val="20"/>
                <w:szCs w:val="20"/>
                <w:lang w:eastAsia="en-AU"/>
              </w:rPr>
            </w:pPr>
          </w:p>
        </w:tc>
        <w:tc>
          <w:tcPr>
            <w:tcW w:w="222" w:type="dxa"/>
            <w:vAlign w:val="center"/>
            <w:hideMark/>
          </w:tcPr>
          <w:p w14:paraId="154495A6" w14:textId="77777777" w:rsidR="00940CAC" w:rsidRPr="00940CAC" w:rsidRDefault="00940CAC" w:rsidP="00940CAC">
            <w:pPr>
              <w:jc w:val="left"/>
              <w:rPr>
                <w:rFonts w:ascii="Times New Roman" w:eastAsia="Times New Roman" w:hAnsi="Times New Roman" w:cs="Times New Roman"/>
                <w:sz w:val="20"/>
                <w:szCs w:val="20"/>
                <w:lang w:eastAsia="en-AU"/>
              </w:rPr>
            </w:pPr>
          </w:p>
        </w:tc>
      </w:tr>
    </w:tbl>
    <w:p w14:paraId="12903C0B" w14:textId="77777777" w:rsidR="00C635BE" w:rsidRDefault="00C635BE">
      <w:r>
        <w:br w:type="page"/>
      </w:r>
    </w:p>
    <w:tbl>
      <w:tblPr>
        <w:tblW w:w="9026" w:type="dxa"/>
        <w:tblLook w:val="04A0" w:firstRow="1" w:lastRow="0" w:firstColumn="1" w:lastColumn="0" w:noHBand="0" w:noVBand="1"/>
      </w:tblPr>
      <w:tblGrid>
        <w:gridCol w:w="7854"/>
        <w:gridCol w:w="950"/>
        <w:gridCol w:w="222"/>
      </w:tblGrid>
      <w:tr w:rsidR="00940CAC" w:rsidRPr="00940CAC" w14:paraId="3F880709" w14:textId="77777777" w:rsidTr="00940CAC">
        <w:trPr>
          <w:trHeight w:val="255"/>
        </w:trPr>
        <w:tc>
          <w:tcPr>
            <w:tcW w:w="8804" w:type="dxa"/>
            <w:gridSpan w:val="2"/>
            <w:tcBorders>
              <w:top w:val="single" w:sz="4" w:space="0" w:color="auto"/>
              <w:left w:val="nil"/>
              <w:bottom w:val="single" w:sz="4" w:space="0" w:color="auto"/>
              <w:right w:val="nil"/>
            </w:tcBorders>
            <w:shd w:val="clear" w:color="auto" w:fill="auto"/>
            <w:vAlign w:val="center"/>
            <w:hideMark/>
          </w:tcPr>
          <w:p w14:paraId="0A693ABF" w14:textId="37960D7D" w:rsidR="00940CAC" w:rsidRPr="00940CAC" w:rsidRDefault="00940CAC" w:rsidP="00940CAC">
            <w:pPr>
              <w:jc w:val="center"/>
              <w:rPr>
                <w:rFonts w:eastAsia="Times New Roman"/>
                <w:i/>
                <w:iCs/>
                <w:sz w:val="20"/>
                <w:szCs w:val="20"/>
                <w:lang w:eastAsia="en-AU"/>
              </w:rPr>
            </w:pPr>
            <w:r w:rsidRPr="00940CAC">
              <w:rPr>
                <w:rFonts w:eastAsia="Times New Roman"/>
                <w:i/>
                <w:iCs/>
                <w:sz w:val="20"/>
                <w:szCs w:val="20"/>
                <w:lang w:eastAsia="en-AU"/>
              </w:rPr>
              <w:lastRenderedPageBreak/>
              <w:t>Infrastructure</w:t>
            </w:r>
          </w:p>
        </w:tc>
        <w:tc>
          <w:tcPr>
            <w:tcW w:w="222" w:type="dxa"/>
            <w:vAlign w:val="center"/>
            <w:hideMark/>
          </w:tcPr>
          <w:p w14:paraId="01FF7068"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5BE0D639" w14:textId="77777777" w:rsidTr="00940CAC">
        <w:trPr>
          <w:trHeight w:val="255"/>
        </w:trPr>
        <w:tc>
          <w:tcPr>
            <w:tcW w:w="7854" w:type="dxa"/>
            <w:tcBorders>
              <w:top w:val="nil"/>
              <w:left w:val="nil"/>
              <w:bottom w:val="nil"/>
              <w:right w:val="nil"/>
            </w:tcBorders>
            <w:shd w:val="clear" w:color="auto" w:fill="auto"/>
            <w:vAlign w:val="center"/>
            <w:hideMark/>
          </w:tcPr>
          <w:p w14:paraId="6082B6DF" w14:textId="77777777" w:rsidR="00940CAC" w:rsidRPr="00940CAC" w:rsidRDefault="00940CAC" w:rsidP="00940CAC">
            <w:pPr>
              <w:jc w:val="center"/>
              <w:rPr>
                <w:rFonts w:eastAsia="Times New Roman"/>
                <w:i/>
                <w:iCs/>
                <w:sz w:val="20"/>
                <w:szCs w:val="20"/>
                <w:lang w:eastAsia="en-AU"/>
              </w:rPr>
            </w:pPr>
          </w:p>
        </w:tc>
        <w:tc>
          <w:tcPr>
            <w:tcW w:w="950" w:type="dxa"/>
            <w:tcBorders>
              <w:top w:val="nil"/>
              <w:left w:val="nil"/>
              <w:bottom w:val="nil"/>
              <w:right w:val="nil"/>
            </w:tcBorders>
            <w:shd w:val="clear" w:color="auto" w:fill="auto"/>
            <w:noWrap/>
            <w:vAlign w:val="center"/>
            <w:hideMark/>
          </w:tcPr>
          <w:p w14:paraId="11AE615B" w14:textId="77777777" w:rsidR="00940CAC" w:rsidRPr="00940CAC" w:rsidRDefault="00940CAC" w:rsidP="00940CAC">
            <w:pPr>
              <w:jc w:val="left"/>
              <w:rPr>
                <w:rFonts w:ascii="Times New Roman" w:eastAsia="Times New Roman" w:hAnsi="Times New Roman" w:cs="Times New Roman"/>
                <w:sz w:val="20"/>
                <w:szCs w:val="20"/>
                <w:lang w:eastAsia="en-AU"/>
              </w:rPr>
            </w:pPr>
          </w:p>
        </w:tc>
        <w:tc>
          <w:tcPr>
            <w:tcW w:w="222" w:type="dxa"/>
            <w:vAlign w:val="center"/>
            <w:hideMark/>
          </w:tcPr>
          <w:p w14:paraId="69D99974"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0BCECC99" w14:textId="77777777" w:rsidTr="00940CAC">
        <w:trPr>
          <w:trHeight w:val="255"/>
        </w:trPr>
        <w:tc>
          <w:tcPr>
            <w:tcW w:w="7854" w:type="dxa"/>
            <w:tcBorders>
              <w:top w:val="nil"/>
              <w:left w:val="nil"/>
              <w:bottom w:val="nil"/>
              <w:right w:val="nil"/>
            </w:tcBorders>
            <w:shd w:val="clear" w:color="000000" w:fill="BDD7EE"/>
            <w:vAlign w:val="center"/>
            <w:hideMark/>
          </w:tcPr>
          <w:p w14:paraId="5B8735CD" w14:textId="77777777"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Infrastructure isn't keeping up with developments</w:t>
            </w:r>
          </w:p>
        </w:tc>
        <w:tc>
          <w:tcPr>
            <w:tcW w:w="950" w:type="dxa"/>
            <w:tcBorders>
              <w:top w:val="nil"/>
              <w:left w:val="nil"/>
              <w:bottom w:val="nil"/>
              <w:right w:val="nil"/>
            </w:tcBorders>
            <w:shd w:val="clear" w:color="000000" w:fill="BDD7EE"/>
            <w:noWrap/>
            <w:vAlign w:val="center"/>
            <w:hideMark/>
          </w:tcPr>
          <w:p w14:paraId="6D27E54B"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3</w:t>
            </w:r>
          </w:p>
        </w:tc>
        <w:tc>
          <w:tcPr>
            <w:tcW w:w="222" w:type="dxa"/>
            <w:vAlign w:val="center"/>
            <w:hideMark/>
          </w:tcPr>
          <w:p w14:paraId="2E9456B3"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29AD7EDE" w14:textId="77777777" w:rsidTr="00940CAC">
        <w:trPr>
          <w:trHeight w:val="255"/>
        </w:trPr>
        <w:tc>
          <w:tcPr>
            <w:tcW w:w="7854" w:type="dxa"/>
            <w:tcBorders>
              <w:top w:val="nil"/>
              <w:left w:val="nil"/>
              <w:bottom w:val="nil"/>
              <w:right w:val="nil"/>
            </w:tcBorders>
            <w:shd w:val="clear" w:color="auto" w:fill="auto"/>
            <w:vAlign w:val="center"/>
            <w:hideMark/>
          </w:tcPr>
          <w:p w14:paraId="178BCC92" w14:textId="77777777"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No proper infrastructure</w:t>
            </w:r>
          </w:p>
        </w:tc>
        <w:tc>
          <w:tcPr>
            <w:tcW w:w="950" w:type="dxa"/>
            <w:tcBorders>
              <w:top w:val="nil"/>
              <w:left w:val="nil"/>
              <w:bottom w:val="nil"/>
              <w:right w:val="nil"/>
            </w:tcBorders>
            <w:shd w:val="clear" w:color="auto" w:fill="auto"/>
            <w:noWrap/>
            <w:vAlign w:val="center"/>
            <w:hideMark/>
          </w:tcPr>
          <w:p w14:paraId="6933BF59"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1</w:t>
            </w:r>
          </w:p>
        </w:tc>
        <w:tc>
          <w:tcPr>
            <w:tcW w:w="222" w:type="dxa"/>
            <w:vAlign w:val="center"/>
            <w:hideMark/>
          </w:tcPr>
          <w:p w14:paraId="0140B006"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2727F1BE" w14:textId="77777777" w:rsidTr="00940CAC">
        <w:trPr>
          <w:trHeight w:val="255"/>
        </w:trPr>
        <w:tc>
          <w:tcPr>
            <w:tcW w:w="7854" w:type="dxa"/>
            <w:tcBorders>
              <w:top w:val="nil"/>
              <w:left w:val="nil"/>
              <w:bottom w:val="nil"/>
              <w:right w:val="nil"/>
            </w:tcBorders>
            <w:shd w:val="clear" w:color="000000" w:fill="BDD7EE"/>
            <w:vAlign w:val="center"/>
            <w:hideMark/>
          </w:tcPr>
          <w:p w14:paraId="7FE8D653" w14:textId="77777777"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Preservation of amenity</w:t>
            </w:r>
          </w:p>
        </w:tc>
        <w:tc>
          <w:tcPr>
            <w:tcW w:w="950" w:type="dxa"/>
            <w:tcBorders>
              <w:top w:val="nil"/>
              <w:left w:val="nil"/>
              <w:bottom w:val="nil"/>
              <w:right w:val="nil"/>
            </w:tcBorders>
            <w:shd w:val="clear" w:color="000000" w:fill="BDD7EE"/>
            <w:noWrap/>
            <w:vAlign w:val="center"/>
            <w:hideMark/>
          </w:tcPr>
          <w:p w14:paraId="22732507"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1</w:t>
            </w:r>
          </w:p>
        </w:tc>
        <w:tc>
          <w:tcPr>
            <w:tcW w:w="222" w:type="dxa"/>
            <w:vAlign w:val="center"/>
            <w:hideMark/>
          </w:tcPr>
          <w:p w14:paraId="36604AF2"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49057043" w14:textId="77777777" w:rsidTr="00940CAC">
        <w:trPr>
          <w:trHeight w:val="255"/>
        </w:trPr>
        <w:tc>
          <w:tcPr>
            <w:tcW w:w="7854" w:type="dxa"/>
            <w:tcBorders>
              <w:top w:val="nil"/>
              <w:left w:val="nil"/>
              <w:bottom w:val="nil"/>
              <w:right w:val="nil"/>
            </w:tcBorders>
            <w:shd w:val="clear" w:color="auto" w:fill="auto"/>
            <w:vAlign w:val="center"/>
            <w:hideMark/>
          </w:tcPr>
          <w:p w14:paraId="4271D8F8" w14:textId="77777777"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The number of people with lack of infrastructure</w:t>
            </w:r>
          </w:p>
        </w:tc>
        <w:tc>
          <w:tcPr>
            <w:tcW w:w="950" w:type="dxa"/>
            <w:tcBorders>
              <w:top w:val="nil"/>
              <w:left w:val="nil"/>
              <w:bottom w:val="nil"/>
              <w:right w:val="nil"/>
            </w:tcBorders>
            <w:shd w:val="clear" w:color="auto" w:fill="auto"/>
            <w:noWrap/>
            <w:vAlign w:val="center"/>
            <w:hideMark/>
          </w:tcPr>
          <w:p w14:paraId="249D7EDB"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1</w:t>
            </w:r>
          </w:p>
        </w:tc>
        <w:tc>
          <w:tcPr>
            <w:tcW w:w="222" w:type="dxa"/>
            <w:vAlign w:val="center"/>
            <w:hideMark/>
          </w:tcPr>
          <w:p w14:paraId="49186C74"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4B40585A" w14:textId="77777777" w:rsidTr="00940CAC">
        <w:trPr>
          <w:trHeight w:val="255"/>
        </w:trPr>
        <w:tc>
          <w:tcPr>
            <w:tcW w:w="7854" w:type="dxa"/>
            <w:tcBorders>
              <w:top w:val="nil"/>
              <w:left w:val="nil"/>
              <w:bottom w:val="nil"/>
              <w:right w:val="nil"/>
            </w:tcBorders>
            <w:shd w:val="clear" w:color="auto" w:fill="auto"/>
            <w:vAlign w:val="center"/>
            <w:hideMark/>
          </w:tcPr>
          <w:p w14:paraId="70B0972C" w14:textId="77777777" w:rsidR="00940CAC" w:rsidRPr="00940CAC" w:rsidRDefault="00940CAC" w:rsidP="00940CAC">
            <w:pPr>
              <w:jc w:val="center"/>
              <w:rPr>
                <w:rFonts w:eastAsia="Times New Roman"/>
                <w:sz w:val="20"/>
                <w:szCs w:val="20"/>
                <w:lang w:eastAsia="en-AU"/>
              </w:rPr>
            </w:pPr>
          </w:p>
        </w:tc>
        <w:tc>
          <w:tcPr>
            <w:tcW w:w="950" w:type="dxa"/>
            <w:tcBorders>
              <w:top w:val="nil"/>
              <w:left w:val="nil"/>
              <w:bottom w:val="nil"/>
              <w:right w:val="nil"/>
            </w:tcBorders>
            <w:shd w:val="clear" w:color="auto" w:fill="auto"/>
            <w:noWrap/>
            <w:vAlign w:val="center"/>
            <w:hideMark/>
          </w:tcPr>
          <w:p w14:paraId="41A47536" w14:textId="77777777" w:rsidR="00940CAC" w:rsidRPr="00940CAC" w:rsidRDefault="00940CAC" w:rsidP="00940CAC">
            <w:pPr>
              <w:jc w:val="left"/>
              <w:rPr>
                <w:rFonts w:ascii="Times New Roman" w:eastAsia="Times New Roman" w:hAnsi="Times New Roman" w:cs="Times New Roman"/>
                <w:sz w:val="20"/>
                <w:szCs w:val="20"/>
                <w:lang w:eastAsia="en-AU"/>
              </w:rPr>
            </w:pPr>
          </w:p>
        </w:tc>
        <w:tc>
          <w:tcPr>
            <w:tcW w:w="222" w:type="dxa"/>
            <w:vAlign w:val="center"/>
            <w:hideMark/>
          </w:tcPr>
          <w:p w14:paraId="5D3166C4"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566611EA" w14:textId="77777777" w:rsidTr="00940CAC">
        <w:trPr>
          <w:trHeight w:val="255"/>
        </w:trPr>
        <w:tc>
          <w:tcPr>
            <w:tcW w:w="7854" w:type="dxa"/>
            <w:tcBorders>
              <w:top w:val="nil"/>
              <w:left w:val="nil"/>
              <w:bottom w:val="nil"/>
              <w:right w:val="nil"/>
            </w:tcBorders>
            <w:shd w:val="clear" w:color="auto" w:fill="auto"/>
            <w:vAlign w:val="center"/>
            <w:hideMark/>
          </w:tcPr>
          <w:p w14:paraId="7E8A44CA" w14:textId="77777777" w:rsidR="00940CAC" w:rsidRPr="00940CAC" w:rsidRDefault="00940CAC" w:rsidP="00940CAC">
            <w:pPr>
              <w:jc w:val="left"/>
              <w:rPr>
                <w:rFonts w:eastAsia="Times New Roman"/>
                <w:b/>
                <w:bCs/>
                <w:sz w:val="20"/>
                <w:szCs w:val="20"/>
                <w:lang w:eastAsia="en-AU"/>
              </w:rPr>
            </w:pPr>
            <w:r w:rsidRPr="00940CAC">
              <w:rPr>
                <w:rFonts w:eastAsia="Times New Roman"/>
                <w:b/>
                <w:bCs/>
                <w:sz w:val="20"/>
                <w:szCs w:val="20"/>
                <w:lang w:eastAsia="en-AU"/>
              </w:rPr>
              <w:t>Total</w:t>
            </w:r>
          </w:p>
        </w:tc>
        <w:tc>
          <w:tcPr>
            <w:tcW w:w="950" w:type="dxa"/>
            <w:tcBorders>
              <w:top w:val="nil"/>
              <w:left w:val="nil"/>
              <w:bottom w:val="nil"/>
              <w:right w:val="nil"/>
            </w:tcBorders>
            <w:shd w:val="clear" w:color="auto" w:fill="auto"/>
            <w:noWrap/>
            <w:vAlign w:val="center"/>
            <w:hideMark/>
          </w:tcPr>
          <w:p w14:paraId="197E0042" w14:textId="77777777" w:rsidR="00940CAC" w:rsidRPr="00940CAC" w:rsidRDefault="00940CAC" w:rsidP="00940CAC">
            <w:pPr>
              <w:jc w:val="center"/>
              <w:rPr>
                <w:rFonts w:eastAsia="Times New Roman"/>
                <w:b/>
                <w:bCs/>
                <w:sz w:val="20"/>
                <w:szCs w:val="20"/>
                <w:lang w:eastAsia="en-AU"/>
              </w:rPr>
            </w:pPr>
            <w:r w:rsidRPr="00940CAC">
              <w:rPr>
                <w:rFonts w:eastAsia="Times New Roman"/>
                <w:b/>
                <w:bCs/>
                <w:sz w:val="20"/>
                <w:szCs w:val="20"/>
                <w:lang w:eastAsia="en-AU"/>
              </w:rPr>
              <w:t>6</w:t>
            </w:r>
          </w:p>
        </w:tc>
        <w:tc>
          <w:tcPr>
            <w:tcW w:w="222" w:type="dxa"/>
            <w:vAlign w:val="center"/>
            <w:hideMark/>
          </w:tcPr>
          <w:p w14:paraId="11DC95A8"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010F15B8" w14:textId="77777777" w:rsidTr="00940CAC">
        <w:trPr>
          <w:trHeight w:val="255"/>
        </w:trPr>
        <w:tc>
          <w:tcPr>
            <w:tcW w:w="7854" w:type="dxa"/>
            <w:tcBorders>
              <w:top w:val="nil"/>
              <w:left w:val="nil"/>
              <w:bottom w:val="nil"/>
              <w:right w:val="nil"/>
            </w:tcBorders>
            <w:shd w:val="clear" w:color="auto" w:fill="auto"/>
            <w:vAlign w:val="center"/>
            <w:hideMark/>
          </w:tcPr>
          <w:p w14:paraId="24CA2D94" w14:textId="77777777" w:rsidR="00940CAC" w:rsidRPr="00940CAC" w:rsidRDefault="00940CAC" w:rsidP="00940CAC">
            <w:pPr>
              <w:jc w:val="center"/>
              <w:rPr>
                <w:rFonts w:eastAsia="Times New Roman"/>
                <w:b/>
                <w:bCs/>
                <w:sz w:val="20"/>
                <w:szCs w:val="20"/>
                <w:lang w:eastAsia="en-AU"/>
              </w:rPr>
            </w:pPr>
          </w:p>
        </w:tc>
        <w:tc>
          <w:tcPr>
            <w:tcW w:w="950" w:type="dxa"/>
            <w:tcBorders>
              <w:top w:val="nil"/>
              <w:left w:val="nil"/>
              <w:bottom w:val="nil"/>
              <w:right w:val="nil"/>
            </w:tcBorders>
            <w:shd w:val="clear" w:color="auto" w:fill="auto"/>
            <w:noWrap/>
            <w:vAlign w:val="center"/>
            <w:hideMark/>
          </w:tcPr>
          <w:p w14:paraId="7B434BFF" w14:textId="77777777" w:rsidR="00940CAC" w:rsidRPr="00940CAC" w:rsidRDefault="00940CAC" w:rsidP="00940CAC">
            <w:pPr>
              <w:jc w:val="left"/>
              <w:rPr>
                <w:rFonts w:ascii="Times New Roman" w:eastAsia="Times New Roman" w:hAnsi="Times New Roman" w:cs="Times New Roman"/>
                <w:sz w:val="20"/>
                <w:szCs w:val="20"/>
                <w:lang w:eastAsia="en-AU"/>
              </w:rPr>
            </w:pPr>
          </w:p>
        </w:tc>
        <w:tc>
          <w:tcPr>
            <w:tcW w:w="222" w:type="dxa"/>
            <w:vAlign w:val="center"/>
            <w:hideMark/>
          </w:tcPr>
          <w:p w14:paraId="5FC76F8B"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377AB4E6" w14:textId="77777777" w:rsidTr="00940CAC">
        <w:trPr>
          <w:trHeight w:val="278"/>
        </w:trPr>
        <w:tc>
          <w:tcPr>
            <w:tcW w:w="8804" w:type="dxa"/>
            <w:gridSpan w:val="2"/>
            <w:tcBorders>
              <w:top w:val="single" w:sz="4" w:space="0" w:color="auto"/>
              <w:left w:val="nil"/>
              <w:bottom w:val="single" w:sz="4" w:space="0" w:color="auto"/>
              <w:right w:val="nil"/>
            </w:tcBorders>
            <w:shd w:val="clear" w:color="auto" w:fill="auto"/>
            <w:vAlign w:val="center"/>
            <w:hideMark/>
          </w:tcPr>
          <w:p w14:paraId="3AC0EEBD" w14:textId="4D70A194" w:rsidR="00940CAC" w:rsidRPr="00940CAC" w:rsidRDefault="00940CAC" w:rsidP="00940CAC">
            <w:pPr>
              <w:jc w:val="center"/>
              <w:rPr>
                <w:rFonts w:eastAsia="Times New Roman"/>
                <w:i/>
                <w:iCs/>
                <w:sz w:val="20"/>
                <w:szCs w:val="20"/>
                <w:lang w:eastAsia="en-AU"/>
              </w:rPr>
            </w:pPr>
            <w:r w:rsidRPr="00940CAC">
              <w:rPr>
                <w:rFonts w:eastAsia="Times New Roman"/>
                <w:i/>
                <w:iCs/>
                <w:sz w:val="20"/>
                <w:szCs w:val="20"/>
                <w:lang w:eastAsia="en-AU"/>
              </w:rPr>
              <w:t xml:space="preserve">Parking, </w:t>
            </w:r>
            <w:r w:rsidR="00C635BE" w:rsidRPr="00940CAC">
              <w:rPr>
                <w:rFonts w:eastAsia="Times New Roman"/>
                <w:i/>
                <w:iCs/>
                <w:sz w:val="20"/>
                <w:szCs w:val="20"/>
                <w:lang w:eastAsia="en-AU"/>
              </w:rPr>
              <w:t>traffic,</w:t>
            </w:r>
            <w:r w:rsidRPr="00940CAC">
              <w:rPr>
                <w:rFonts w:eastAsia="Times New Roman"/>
                <w:i/>
                <w:iCs/>
                <w:sz w:val="20"/>
                <w:szCs w:val="20"/>
                <w:lang w:eastAsia="en-AU"/>
              </w:rPr>
              <w:t xml:space="preserve"> and roads</w:t>
            </w:r>
          </w:p>
        </w:tc>
        <w:tc>
          <w:tcPr>
            <w:tcW w:w="222" w:type="dxa"/>
            <w:vAlign w:val="center"/>
            <w:hideMark/>
          </w:tcPr>
          <w:p w14:paraId="169399A9"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396025F3" w14:textId="77777777" w:rsidTr="00940CAC">
        <w:trPr>
          <w:trHeight w:val="278"/>
        </w:trPr>
        <w:tc>
          <w:tcPr>
            <w:tcW w:w="7854" w:type="dxa"/>
            <w:tcBorders>
              <w:top w:val="nil"/>
              <w:left w:val="nil"/>
              <w:bottom w:val="nil"/>
              <w:right w:val="nil"/>
            </w:tcBorders>
            <w:shd w:val="clear" w:color="auto" w:fill="auto"/>
            <w:vAlign w:val="center"/>
            <w:hideMark/>
          </w:tcPr>
          <w:p w14:paraId="797AA07C" w14:textId="77777777" w:rsidR="00940CAC" w:rsidRPr="00940CAC" w:rsidRDefault="00940CAC" w:rsidP="00940CAC">
            <w:pPr>
              <w:jc w:val="center"/>
              <w:rPr>
                <w:rFonts w:eastAsia="Times New Roman"/>
                <w:i/>
                <w:iCs/>
                <w:sz w:val="20"/>
                <w:szCs w:val="20"/>
                <w:lang w:eastAsia="en-AU"/>
              </w:rPr>
            </w:pPr>
          </w:p>
        </w:tc>
        <w:tc>
          <w:tcPr>
            <w:tcW w:w="950" w:type="dxa"/>
            <w:tcBorders>
              <w:top w:val="nil"/>
              <w:left w:val="nil"/>
              <w:bottom w:val="nil"/>
              <w:right w:val="nil"/>
            </w:tcBorders>
            <w:shd w:val="clear" w:color="auto" w:fill="auto"/>
            <w:vAlign w:val="center"/>
            <w:hideMark/>
          </w:tcPr>
          <w:p w14:paraId="706BB971" w14:textId="77777777" w:rsidR="00940CAC" w:rsidRPr="00940CAC" w:rsidRDefault="00940CAC" w:rsidP="00940CAC">
            <w:pPr>
              <w:jc w:val="center"/>
              <w:rPr>
                <w:rFonts w:ascii="Times New Roman" w:eastAsia="Times New Roman" w:hAnsi="Times New Roman" w:cs="Times New Roman"/>
                <w:sz w:val="20"/>
                <w:szCs w:val="20"/>
                <w:lang w:eastAsia="en-AU"/>
              </w:rPr>
            </w:pPr>
          </w:p>
        </w:tc>
        <w:tc>
          <w:tcPr>
            <w:tcW w:w="222" w:type="dxa"/>
            <w:vAlign w:val="center"/>
            <w:hideMark/>
          </w:tcPr>
          <w:p w14:paraId="6FB622C0"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12B92EB4" w14:textId="77777777" w:rsidTr="00940CAC">
        <w:trPr>
          <w:trHeight w:val="278"/>
        </w:trPr>
        <w:tc>
          <w:tcPr>
            <w:tcW w:w="7854" w:type="dxa"/>
            <w:tcBorders>
              <w:top w:val="nil"/>
              <w:left w:val="nil"/>
              <w:bottom w:val="nil"/>
              <w:right w:val="nil"/>
            </w:tcBorders>
            <w:shd w:val="clear" w:color="000000" w:fill="BDD7EE"/>
            <w:vAlign w:val="center"/>
            <w:hideMark/>
          </w:tcPr>
          <w:p w14:paraId="389C9B0B" w14:textId="77777777"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Excess traffic</w:t>
            </w:r>
          </w:p>
        </w:tc>
        <w:tc>
          <w:tcPr>
            <w:tcW w:w="950" w:type="dxa"/>
            <w:tcBorders>
              <w:top w:val="nil"/>
              <w:left w:val="nil"/>
              <w:bottom w:val="nil"/>
              <w:right w:val="nil"/>
            </w:tcBorders>
            <w:shd w:val="clear" w:color="000000" w:fill="BDD7EE"/>
            <w:noWrap/>
            <w:vAlign w:val="center"/>
            <w:hideMark/>
          </w:tcPr>
          <w:p w14:paraId="6AF4BE93"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6</w:t>
            </w:r>
          </w:p>
        </w:tc>
        <w:tc>
          <w:tcPr>
            <w:tcW w:w="222" w:type="dxa"/>
            <w:vAlign w:val="center"/>
            <w:hideMark/>
          </w:tcPr>
          <w:p w14:paraId="4A3FF57A"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350110FF" w14:textId="77777777" w:rsidTr="00940CAC">
        <w:trPr>
          <w:trHeight w:val="255"/>
        </w:trPr>
        <w:tc>
          <w:tcPr>
            <w:tcW w:w="7854" w:type="dxa"/>
            <w:tcBorders>
              <w:top w:val="nil"/>
              <w:left w:val="nil"/>
              <w:bottom w:val="nil"/>
              <w:right w:val="nil"/>
            </w:tcBorders>
            <w:shd w:val="clear" w:color="auto" w:fill="auto"/>
            <w:vAlign w:val="center"/>
            <w:hideMark/>
          </w:tcPr>
          <w:p w14:paraId="654159A6" w14:textId="77777777"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Congestion</w:t>
            </w:r>
          </w:p>
        </w:tc>
        <w:tc>
          <w:tcPr>
            <w:tcW w:w="950" w:type="dxa"/>
            <w:tcBorders>
              <w:top w:val="nil"/>
              <w:left w:val="nil"/>
              <w:bottom w:val="nil"/>
              <w:right w:val="nil"/>
            </w:tcBorders>
            <w:shd w:val="clear" w:color="auto" w:fill="auto"/>
            <w:noWrap/>
            <w:vAlign w:val="center"/>
            <w:hideMark/>
          </w:tcPr>
          <w:p w14:paraId="1719203B"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2</w:t>
            </w:r>
          </w:p>
        </w:tc>
        <w:tc>
          <w:tcPr>
            <w:tcW w:w="222" w:type="dxa"/>
            <w:vAlign w:val="center"/>
            <w:hideMark/>
          </w:tcPr>
          <w:p w14:paraId="39F632A1"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4247B613" w14:textId="77777777" w:rsidTr="00940CAC">
        <w:trPr>
          <w:trHeight w:val="255"/>
        </w:trPr>
        <w:tc>
          <w:tcPr>
            <w:tcW w:w="7854" w:type="dxa"/>
            <w:tcBorders>
              <w:top w:val="nil"/>
              <w:left w:val="nil"/>
              <w:bottom w:val="nil"/>
              <w:right w:val="nil"/>
            </w:tcBorders>
            <w:shd w:val="clear" w:color="000000" w:fill="BDD7EE"/>
            <w:vAlign w:val="center"/>
            <w:hideMark/>
          </w:tcPr>
          <w:p w14:paraId="04F5DD8F" w14:textId="77777777"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Loss of parking</w:t>
            </w:r>
          </w:p>
        </w:tc>
        <w:tc>
          <w:tcPr>
            <w:tcW w:w="950" w:type="dxa"/>
            <w:tcBorders>
              <w:top w:val="nil"/>
              <w:left w:val="nil"/>
              <w:bottom w:val="nil"/>
              <w:right w:val="nil"/>
            </w:tcBorders>
            <w:shd w:val="clear" w:color="000000" w:fill="BDD7EE"/>
            <w:noWrap/>
            <w:vAlign w:val="center"/>
            <w:hideMark/>
          </w:tcPr>
          <w:p w14:paraId="67415F09"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2</w:t>
            </w:r>
          </w:p>
        </w:tc>
        <w:tc>
          <w:tcPr>
            <w:tcW w:w="222" w:type="dxa"/>
            <w:vAlign w:val="center"/>
            <w:hideMark/>
          </w:tcPr>
          <w:p w14:paraId="51E7BCED"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79FDE569" w14:textId="77777777" w:rsidTr="00940CAC">
        <w:trPr>
          <w:trHeight w:val="278"/>
        </w:trPr>
        <w:tc>
          <w:tcPr>
            <w:tcW w:w="7854" w:type="dxa"/>
            <w:tcBorders>
              <w:top w:val="nil"/>
              <w:left w:val="nil"/>
              <w:bottom w:val="nil"/>
              <w:right w:val="nil"/>
            </w:tcBorders>
            <w:shd w:val="clear" w:color="auto" w:fill="auto"/>
            <w:vAlign w:val="center"/>
            <w:hideMark/>
          </w:tcPr>
          <w:p w14:paraId="5420D8E8" w14:textId="77777777"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Need car parking near shopping areas</w:t>
            </w:r>
          </w:p>
        </w:tc>
        <w:tc>
          <w:tcPr>
            <w:tcW w:w="950" w:type="dxa"/>
            <w:tcBorders>
              <w:top w:val="nil"/>
              <w:left w:val="nil"/>
              <w:bottom w:val="nil"/>
              <w:right w:val="nil"/>
            </w:tcBorders>
            <w:shd w:val="clear" w:color="auto" w:fill="auto"/>
            <w:noWrap/>
            <w:vAlign w:val="center"/>
            <w:hideMark/>
          </w:tcPr>
          <w:p w14:paraId="0B2E2C9A"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1</w:t>
            </w:r>
          </w:p>
        </w:tc>
        <w:tc>
          <w:tcPr>
            <w:tcW w:w="222" w:type="dxa"/>
            <w:vAlign w:val="center"/>
            <w:hideMark/>
          </w:tcPr>
          <w:p w14:paraId="0571CE24"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23B88F9D" w14:textId="77777777" w:rsidTr="00940CAC">
        <w:trPr>
          <w:trHeight w:val="278"/>
        </w:trPr>
        <w:tc>
          <w:tcPr>
            <w:tcW w:w="7854" w:type="dxa"/>
            <w:tcBorders>
              <w:top w:val="nil"/>
              <w:left w:val="nil"/>
              <w:bottom w:val="nil"/>
              <w:right w:val="nil"/>
            </w:tcBorders>
            <w:shd w:val="clear" w:color="000000" w:fill="BDD7EE"/>
            <w:vAlign w:val="center"/>
            <w:hideMark/>
          </w:tcPr>
          <w:p w14:paraId="1C56DF0A" w14:textId="77777777"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 xml:space="preserve">Parking congestion </w:t>
            </w:r>
          </w:p>
        </w:tc>
        <w:tc>
          <w:tcPr>
            <w:tcW w:w="950" w:type="dxa"/>
            <w:tcBorders>
              <w:top w:val="nil"/>
              <w:left w:val="nil"/>
              <w:bottom w:val="nil"/>
              <w:right w:val="nil"/>
            </w:tcBorders>
            <w:shd w:val="clear" w:color="000000" w:fill="BDD7EE"/>
            <w:noWrap/>
            <w:vAlign w:val="center"/>
            <w:hideMark/>
          </w:tcPr>
          <w:p w14:paraId="4BB739B4"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1</w:t>
            </w:r>
          </w:p>
        </w:tc>
        <w:tc>
          <w:tcPr>
            <w:tcW w:w="222" w:type="dxa"/>
            <w:vAlign w:val="center"/>
            <w:hideMark/>
          </w:tcPr>
          <w:p w14:paraId="4F2D9BA3"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6D20F843" w14:textId="77777777" w:rsidTr="00940CAC">
        <w:trPr>
          <w:trHeight w:val="278"/>
        </w:trPr>
        <w:tc>
          <w:tcPr>
            <w:tcW w:w="7854" w:type="dxa"/>
            <w:tcBorders>
              <w:top w:val="nil"/>
              <w:left w:val="nil"/>
              <w:bottom w:val="nil"/>
              <w:right w:val="nil"/>
            </w:tcBorders>
            <w:shd w:val="clear" w:color="auto" w:fill="auto"/>
            <w:vAlign w:val="center"/>
            <w:hideMark/>
          </w:tcPr>
          <w:p w14:paraId="7A6A33E0" w14:textId="77777777"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Too built up, not enough parking and road access</w:t>
            </w:r>
          </w:p>
        </w:tc>
        <w:tc>
          <w:tcPr>
            <w:tcW w:w="950" w:type="dxa"/>
            <w:tcBorders>
              <w:top w:val="nil"/>
              <w:left w:val="nil"/>
              <w:bottom w:val="nil"/>
              <w:right w:val="nil"/>
            </w:tcBorders>
            <w:shd w:val="clear" w:color="auto" w:fill="auto"/>
            <w:noWrap/>
            <w:vAlign w:val="center"/>
            <w:hideMark/>
          </w:tcPr>
          <w:p w14:paraId="57552145"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1</w:t>
            </w:r>
          </w:p>
        </w:tc>
        <w:tc>
          <w:tcPr>
            <w:tcW w:w="222" w:type="dxa"/>
            <w:vAlign w:val="center"/>
            <w:hideMark/>
          </w:tcPr>
          <w:p w14:paraId="77EA2882"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0EAB0DD2" w14:textId="77777777" w:rsidTr="00940CAC">
        <w:trPr>
          <w:trHeight w:val="278"/>
        </w:trPr>
        <w:tc>
          <w:tcPr>
            <w:tcW w:w="7854" w:type="dxa"/>
            <w:tcBorders>
              <w:top w:val="nil"/>
              <w:left w:val="nil"/>
              <w:bottom w:val="nil"/>
              <w:right w:val="nil"/>
            </w:tcBorders>
            <w:shd w:val="clear" w:color="000000" w:fill="BDD7EE"/>
            <w:vAlign w:val="center"/>
            <w:hideMark/>
          </w:tcPr>
          <w:p w14:paraId="24E1180E" w14:textId="77777777"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Traffic management, level crossing on Highett Rd</w:t>
            </w:r>
          </w:p>
        </w:tc>
        <w:tc>
          <w:tcPr>
            <w:tcW w:w="950" w:type="dxa"/>
            <w:tcBorders>
              <w:top w:val="nil"/>
              <w:left w:val="nil"/>
              <w:bottom w:val="nil"/>
              <w:right w:val="nil"/>
            </w:tcBorders>
            <w:shd w:val="clear" w:color="000000" w:fill="BDD7EE"/>
            <w:noWrap/>
            <w:vAlign w:val="center"/>
            <w:hideMark/>
          </w:tcPr>
          <w:p w14:paraId="6A649259"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1</w:t>
            </w:r>
          </w:p>
        </w:tc>
        <w:tc>
          <w:tcPr>
            <w:tcW w:w="222" w:type="dxa"/>
            <w:vAlign w:val="center"/>
            <w:hideMark/>
          </w:tcPr>
          <w:p w14:paraId="2F4F4231"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511316BA" w14:textId="77777777" w:rsidTr="00940CAC">
        <w:trPr>
          <w:trHeight w:val="278"/>
        </w:trPr>
        <w:tc>
          <w:tcPr>
            <w:tcW w:w="7854" w:type="dxa"/>
            <w:tcBorders>
              <w:top w:val="nil"/>
              <w:left w:val="nil"/>
              <w:bottom w:val="nil"/>
              <w:right w:val="nil"/>
            </w:tcBorders>
            <w:shd w:val="clear" w:color="auto" w:fill="auto"/>
            <w:vAlign w:val="center"/>
            <w:hideMark/>
          </w:tcPr>
          <w:p w14:paraId="533DF7B9" w14:textId="77777777" w:rsidR="00940CAC" w:rsidRPr="00940CAC" w:rsidRDefault="00940CAC" w:rsidP="00940CAC">
            <w:pPr>
              <w:jc w:val="center"/>
              <w:rPr>
                <w:rFonts w:eastAsia="Times New Roman"/>
                <w:sz w:val="20"/>
                <w:szCs w:val="20"/>
                <w:lang w:eastAsia="en-AU"/>
              </w:rPr>
            </w:pPr>
          </w:p>
        </w:tc>
        <w:tc>
          <w:tcPr>
            <w:tcW w:w="950" w:type="dxa"/>
            <w:tcBorders>
              <w:top w:val="nil"/>
              <w:left w:val="nil"/>
              <w:bottom w:val="nil"/>
              <w:right w:val="nil"/>
            </w:tcBorders>
            <w:shd w:val="clear" w:color="auto" w:fill="auto"/>
            <w:noWrap/>
            <w:vAlign w:val="center"/>
            <w:hideMark/>
          </w:tcPr>
          <w:p w14:paraId="0B554429" w14:textId="77777777" w:rsidR="00940CAC" w:rsidRPr="00940CAC" w:rsidRDefault="00940CAC" w:rsidP="00940CAC">
            <w:pPr>
              <w:jc w:val="left"/>
              <w:rPr>
                <w:rFonts w:ascii="Times New Roman" w:eastAsia="Times New Roman" w:hAnsi="Times New Roman" w:cs="Times New Roman"/>
                <w:sz w:val="20"/>
                <w:szCs w:val="20"/>
                <w:lang w:eastAsia="en-AU"/>
              </w:rPr>
            </w:pPr>
          </w:p>
        </w:tc>
        <w:tc>
          <w:tcPr>
            <w:tcW w:w="222" w:type="dxa"/>
            <w:vAlign w:val="center"/>
            <w:hideMark/>
          </w:tcPr>
          <w:p w14:paraId="6124851A"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3C1A5308" w14:textId="77777777" w:rsidTr="00940CAC">
        <w:trPr>
          <w:trHeight w:val="278"/>
        </w:trPr>
        <w:tc>
          <w:tcPr>
            <w:tcW w:w="7854" w:type="dxa"/>
            <w:tcBorders>
              <w:top w:val="nil"/>
              <w:left w:val="nil"/>
              <w:bottom w:val="nil"/>
              <w:right w:val="nil"/>
            </w:tcBorders>
            <w:shd w:val="clear" w:color="auto" w:fill="auto"/>
            <w:vAlign w:val="center"/>
            <w:hideMark/>
          </w:tcPr>
          <w:p w14:paraId="645BC711" w14:textId="77777777" w:rsidR="00940CAC" w:rsidRPr="00940CAC" w:rsidRDefault="00940CAC" w:rsidP="00940CAC">
            <w:pPr>
              <w:jc w:val="left"/>
              <w:rPr>
                <w:rFonts w:eastAsia="Times New Roman"/>
                <w:b/>
                <w:bCs/>
                <w:sz w:val="20"/>
                <w:szCs w:val="20"/>
                <w:lang w:eastAsia="en-AU"/>
              </w:rPr>
            </w:pPr>
            <w:r w:rsidRPr="00940CAC">
              <w:rPr>
                <w:rFonts w:eastAsia="Times New Roman"/>
                <w:b/>
                <w:bCs/>
                <w:sz w:val="20"/>
                <w:szCs w:val="20"/>
                <w:lang w:eastAsia="en-AU"/>
              </w:rPr>
              <w:t>Total</w:t>
            </w:r>
          </w:p>
        </w:tc>
        <w:tc>
          <w:tcPr>
            <w:tcW w:w="950" w:type="dxa"/>
            <w:tcBorders>
              <w:top w:val="nil"/>
              <w:left w:val="nil"/>
              <w:bottom w:val="nil"/>
              <w:right w:val="nil"/>
            </w:tcBorders>
            <w:shd w:val="clear" w:color="auto" w:fill="auto"/>
            <w:noWrap/>
            <w:vAlign w:val="center"/>
            <w:hideMark/>
          </w:tcPr>
          <w:p w14:paraId="2FF0CDCA" w14:textId="77777777" w:rsidR="00940CAC" w:rsidRPr="00940CAC" w:rsidRDefault="00940CAC" w:rsidP="00940CAC">
            <w:pPr>
              <w:jc w:val="center"/>
              <w:rPr>
                <w:rFonts w:eastAsia="Times New Roman"/>
                <w:b/>
                <w:bCs/>
                <w:sz w:val="20"/>
                <w:szCs w:val="20"/>
                <w:lang w:eastAsia="en-AU"/>
              </w:rPr>
            </w:pPr>
            <w:r w:rsidRPr="00940CAC">
              <w:rPr>
                <w:rFonts w:eastAsia="Times New Roman"/>
                <w:b/>
                <w:bCs/>
                <w:sz w:val="20"/>
                <w:szCs w:val="20"/>
                <w:lang w:eastAsia="en-AU"/>
              </w:rPr>
              <w:t>14</w:t>
            </w:r>
          </w:p>
        </w:tc>
        <w:tc>
          <w:tcPr>
            <w:tcW w:w="222" w:type="dxa"/>
            <w:vAlign w:val="center"/>
            <w:hideMark/>
          </w:tcPr>
          <w:p w14:paraId="44138677"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305BCCF3" w14:textId="77777777" w:rsidTr="00940CAC">
        <w:trPr>
          <w:trHeight w:val="278"/>
        </w:trPr>
        <w:tc>
          <w:tcPr>
            <w:tcW w:w="7854" w:type="dxa"/>
            <w:tcBorders>
              <w:top w:val="nil"/>
              <w:left w:val="nil"/>
              <w:bottom w:val="nil"/>
              <w:right w:val="nil"/>
            </w:tcBorders>
            <w:shd w:val="clear" w:color="auto" w:fill="auto"/>
            <w:vAlign w:val="center"/>
            <w:hideMark/>
          </w:tcPr>
          <w:p w14:paraId="58F01E8A" w14:textId="77777777" w:rsidR="00940CAC" w:rsidRPr="00940CAC" w:rsidRDefault="00940CAC" w:rsidP="00940CAC">
            <w:pPr>
              <w:jc w:val="center"/>
              <w:rPr>
                <w:rFonts w:eastAsia="Times New Roman"/>
                <w:b/>
                <w:bCs/>
                <w:sz w:val="20"/>
                <w:szCs w:val="20"/>
                <w:lang w:eastAsia="en-AU"/>
              </w:rPr>
            </w:pPr>
          </w:p>
        </w:tc>
        <w:tc>
          <w:tcPr>
            <w:tcW w:w="950" w:type="dxa"/>
            <w:tcBorders>
              <w:top w:val="nil"/>
              <w:left w:val="nil"/>
              <w:bottom w:val="nil"/>
              <w:right w:val="nil"/>
            </w:tcBorders>
            <w:shd w:val="clear" w:color="auto" w:fill="auto"/>
            <w:noWrap/>
            <w:vAlign w:val="center"/>
            <w:hideMark/>
          </w:tcPr>
          <w:p w14:paraId="0ED07CA9" w14:textId="77777777" w:rsidR="00940CAC" w:rsidRPr="00940CAC" w:rsidRDefault="00940CAC" w:rsidP="00940CAC">
            <w:pPr>
              <w:jc w:val="left"/>
              <w:rPr>
                <w:rFonts w:ascii="Times New Roman" w:eastAsia="Times New Roman" w:hAnsi="Times New Roman" w:cs="Times New Roman"/>
                <w:sz w:val="20"/>
                <w:szCs w:val="20"/>
                <w:lang w:eastAsia="en-AU"/>
              </w:rPr>
            </w:pPr>
          </w:p>
        </w:tc>
        <w:tc>
          <w:tcPr>
            <w:tcW w:w="222" w:type="dxa"/>
            <w:vAlign w:val="center"/>
            <w:hideMark/>
          </w:tcPr>
          <w:p w14:paraId="6F4B21C7"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79E44413" w14:textId="77777777" w:rsidTr="00940CAC">
        <w:trPr>
          <w:trHeight w:val="255"/>
        </w:trPr>
        <w:tc>
          <w:tcPr>
            <w:tcW w:w="8804" w:type="dxa"/>
            <w:gridSpan w:val="2"/>
            <w:tcBorders>
              <w:top w:val="single" w:sz="4" w:space="0" w:color="auto"/>
              <w:left w:val="nil"/>
              <w:bottom w:val="single" w:sz="4" w:space="0" w:color="auto"/>
              <w:right w:val="nil"/>
            </w:tcBorders>
            <w:shd w:val="clear" w:color="auto" w:fill="auto"/>
            <w:vAlign w:val="center"/>
            <w:hideMark/>
          </w:tcPr>
          <w:p w14:paraId="4CD25148" w14:textId="77777777" w:rsidR="00940CAC" w:rsidRPr="00940CAC" w:rsidRDefault="00940CAC" w:rsidP="00940CAC">
            <w:pPr>
              <w:jc w:val="center"/>
              <w:rPr>
                <w:rFonts w:eastAsia="Times New Roman"/>
                <w:i/>
                <w:iCs/>
                <w:sz w:val="20"/>
                <w:szCs w:val="20"/>
                <w:lang w:eastAsia="en-AU"/>
              </w:rPr>
            </w:pPr>
            <w:r w:rsidRPr="00940CAC">
              <w:rPr>
                <w:rFonts w:eastAsia="Times New Roman"/>
                <w:i/>
                <w:iCs/>
                <w:sz w:val="20"/>
                <w:szCs w:val="20"/>
                <w:lang w:eastAsia="en-AU"/>
              </w:rPr>
              <w:t>Services and facilities</w:t>
            </w:r>
          </w:p>
        </w:tc>
        <w:tc>
          <w:tcPr>
            <w:tcW w:w="222" w:type="dxa"/>
            <w:vAlign w:val="center"/>
            <w:hideMark/>
          </w:tcPr>
          <w:p w14:paraId="3B850A2D"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1C8D0060" w14:textId="77777777" w:rsidTr="00940CAC">
        <w:trPr>
          <w:trHeight w:val="278"/>
        </w:trPr>
        <w:tc>
          <w:tcPr>
            <w:tcW w:w="7854" w:type="dxa"/>
            <w:tcBorders>
              <w:top w:val="nil"/>
              <w:left w:val="nil"/>
              <w:bottom w:val="nil"/>
              <w:right w:val="nil"/>
            </w:tcBorders>
            <w:shd w:val="clear" w:color="auto" w:fill="auto"/>
            <w:vAlign w:val="center"/>
            <w:hideMark/>
          </w:tcPr>
          <w:p w14:paraId="4514840A" w14:textId="77777777" w:rsidR="00940CAC" w:rsidRPr="00940CAC" w:rsidRDefault="00940CAC" w:rsidP="00940CAC">
            <w:pPr>
              <w:jc w:val="center"/>
              <w:rPr>
                <w:rFonts w:eastAsia="Times New Roman"/>
                <w:i/>
                <w:iCs/>
                <w:sz w:val="20"/>
                <w:szCs w:val="20"/>
                <w:lang w:eastAsia="en-AU"/>
              </w:rPr>
            </w:pPr>
          </w:p>
        </w:tc>
        <w:tc>
          <w:tcPr>
            <w:tcW w:w="950" w:type="dxa"/>
            <w:tcBorders>
              <w:top w:val="nil"/>
              <w:left w:val="nil"/>
              <w:bottom w:val="nil"/>
              <w:right w:val="nil"/>
            </w:tcBorders>
            <w:shd w:val="clear" w:color="auto" w:fill="auto"/>
            <w:vAlign w:val="center"/>
            <w:hideMark/>
          </w:tcPr>
          <w:p w14:paraId="3F1A4647" w14:textId="77777777" w:rsidR="00940CAC" w:rsidRPr="00940CAC" w:rsidRDefault="00940CAC" w:rsidP="00940CAC">
            <w:pPr>
              <w:jc w:val="center"/>
              <w:rPr>
                <w:rFonts w:ascii="Times New Roman" w:eastAsia="Times New Roman" w:hAnsi="Times New Roman" w:cs="Times New Roman"/>
                <w:sz w:val="20"/>
                <w:szCs w:val="20"/>
                <w:lang w:eastAsia="en-AU"/>
              </w:rPr>
            </w:pPr>
          </w:p>
        </w:tc>
        <w:tc>
          <w:tcPr>
            <w:tcW w:w="222" w:type="dxa"/>
            <w:vAlign w:val="center"/>
            <w:hideMark/>
          </w:tcPr>
          <w:p w14:paraId="6E06F90B"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3BB82A70" w14:textId="77777777" w:rsidTr="00940CAC">
        <w:trPr>
          <w:trHeight w:val="278"/>
        </w:trPr>
        <w:tc>
          <w:tcPr>
            <w:tcW w:w="7854" w:type="dxa"/>
            <w:tcBorders>
              <w:top w:val="nil"/>
              <w:left w:val="nil"/>
              <w:bottom w:val="nil"/>
              <w:right w:val="nil"/>
            </w:tcBorders>
            <w:shd w:val="clear" w:color="000000" w:fill="BDD7EE"/>
            <w:vAlign w:val="center"/>
            <w:hideMark/>
          </w:tcPr>
          <w:p w14:paraId="68543392" w14:textId="77777777"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Provision of facilities doesn't match the growth of community</w:t>
            </w:r>
          </w:p>
        </w:tc>
        <w:tc>
          <w:tcPr>
            <w:tcW w:w="950" w:type="dxa"/>
            <w:tcBorders>
              <w:top w:val="nil"/>
              <w:left w:val="nil"/>
              <w:bottom w:val="nil"/>
              <w:right w:val="nil"/>
            </w:tcBorders>
            <w:shd w:val="clear" w:color="000000" w:fill="BDD7EE"/>
            <w:noWrap/>
            <w:vAlign w:val="center"/>
            <w:hideMark/>
          </w:tcPr>
          <w:p w14:paraId="014B59EF"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2</w:t>
            </w:r>
          </w:p>
        </w:tc>
        <w:tc>
          <w:tcPr>
            <w:tcW w:w="222" w:type="dxa"/>
            <w:vAlign w:val="center"/>
            <w:hideMark/>
          </w:tcPr>
          <w:p w14:paraId="42C5DCE6"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453927D2" w14:textId="77777777" w:rsidTr="00940CAC">
        <w:trPr>
          <w:trHeight w:val="278"/>
        </w:trPr>
        <w:tc>
          <w:tcPr>
            <w:tcW w:w="7854" w:type="dxa"/>
            <w:tcBorders>
              <w:top w:val="nil"/>
              <w:left w:val="nil"/>
              <w:bottom w:val="nil"/>
              <w:right w:val="nil"/>
            </w:tcBorders>
            <w:shd w:val="clear" w:color="auto" w:fill="auto"/>
            <w:vAlign w:val="center"/>
            <w:hideMark/>
          </w:tcPr>
          <w:p w14:paraId="2340E98C" w14:textId="080E1437"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 xml:space="preserve">In </w:t>
            </w:r>
            <w:r w:rsidR="00C635BE" w:rsidRPr="00940CAC">
              <w:rPr>
                <w:rFonts w:eastAsia="Times New Roman"/>
                <w:sz w:val="20"/>
                <w:szCs w:val="20"/>
                <w:lang w:eastAsia="en-AU"/>
              </w:rPr>
              <w:t>fact,</w:t>
            </w:r>
            <w:r w:rsidRPr="00940CAC">
              <w:rPr>
                <w:rFonts w:eastAsia="Times New Roman"/>
                <w:sz w:val="20"/>
                <w:szCs w:val="20"/>
                <w:lang w:eastAsia="en-AU"/>
              </w:rPr>
              <w:t xml:space="preserve"> no</w:t>
            </w:r>
            <w:r w:rsidR="00C635BE">
              <w:rPr>
                <w:rFonts w:eastAsia="Times New Roman"/>
                <w:sz w:val="20"/>
                <w:szCs w:val="20"/>
                <w:lang w:eastAsia="en-AU"/>
              </w:rPr>
              <w:t>t</w:t>
            </w:r>
            <w:r w:rsidRPr="00940CAC">
              <w:rPr>
                <w:rFonts w:eastAsia="Times New Roman"/>
                <w:sz w:val="20"/>
                <w:szCs w:val="20"/>
                <w:lang w:eastAsia="en-AU"/>
              </w:rPr>
              <w:t xml:space="preserve"> enough facilities to support current capacity</w:t>
            </w:r>
          </w:p>
        </w:tc>
        <w:tc>
          <w:tcPr>
            <w:tcW w:w="950" w:type="dxa"/>
            <w:tcBorders>
              <w:top w:val="nil"/>
              <w:left w:val="nil"/>
              <w:bottom w:val="nil"/>
              <w:right w:val="nil"/>
            </w:tcBorders>
            <w:shd w:val="clear" w:color="auto" w:fill="auto"/>
            <w:noWrap/>
            <w:vAlign w:val="center"/>
            <w:hideMark/>
          </w:tcPr>
          <w:p w14:paraId="0C4C780E"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1</w:t>
            </w:r>
          </w:p>
        </w:tc>
        <w:tc>
          <w:tcPr>
            <w:tcW w:w="222" w:type="dxa"/>
            <w:vAlign w:val="center"/>
            <w:hideMark/>
          </w:tcPr>
          <w:p w14:paraId="6CA65C8B"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4FAF2788" w14:textId="77777777" w:rsidTr="00940CAC">
        <w:trPr>
          <w:trHeight w:val="278"/>
        </w:trPr>
        <w:tc>
          <w:tcPr>
            <w:tcW w:w="7854" w:type="dxa"/>
            <w:tcBorders>
              <w:top w:val="nil"/>
              <w:left w:val="nil"/>
              <w:bottom w:val="nil"/>
              <w:right w:val="nil"/>
            </w:tcBorders>
            <w:shd w:val="clear" w:color="000000" w:fill="BDD7EE"/>
            <w:vAlign w:val="center"/>
            <w:hideMark/>
          </w:tcPr>
          <w:p w14:paraId="3CB98FB6" w14:textId="3373C29B"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 xml:space="preserve">It's the lack of facilities and </w:t>
            </w:r>
            <w:r w:rsidR="00C635BE" w:rsidRPr="00940CAC">
              <w:rPr>
                <w:rFonts w:eastAsia="Times New Roman"/>
                <w:sz w:val="20"/>
                <w:szCs w:val="20"/>
                <w:lang w:eastAsia="en-AU"/>
              </w:rPr>
              <w:t>high-rise</w:t>
            </w:r>
            <w:r w:rsidRPr="00940CAC">
              <w:rPr>
                <w:rFonts w:eastAsia="Times New Roman"/>
                <w:sz w:val="20"/>
                <w:szCs w:val="20"/>
                <w:lang w:eastAsia="en-AU"/>
              </w:rPr>
              <w:t xml:space="preserve"> buildings is going to create problem</w:t>
            </w:r>
          </w:p>
        </w:tc>
        <w:tc>
          <w:tcPr>
            <w:tcW w:w="950" w:type="dxa"/>
            <w:tcBorders>
              <w:top w:val="nil"/>
              <w:left w:val="nil"/>
              <w:bottom w:val="nil"/>
              <w:right w:val="nil"/>
            </w:tcBorders>
            <w:shd w:val="clear" w:color="000000" w:fill="BDD7EE"/>
            <w:noWrap/>
            <w:vAlign w:val="center"/>
            <w:hideMark/>
          </w:tcPr>
          <w:p w14:paraId="35CB0C97"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1</w:t>
            </w:r>
          </w:p>
        </w:tc>
        <w:tc>
          <w:tcPr>
            <w:tcW w:w="222" w:type="dxa"/>
            <w:vAlign w:val="center"/>
            <w:hideMark/>
          </w:tcPr>
          <w:p w14:paraId="49AEBDAB"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2374250B" w14:textId="77777777" w:rsidTr="00940CAC">
        <w:trPr>
          <w:trHeight w:val="278"/>
        </w:trPr>
        <w:tc>
          <w:tcPr>
            <w:tcW w:w="7854" w:type="dxa"/>
            <w:tcBorders>
              <w:top w:val="nil"/>
              <w:left w:val="nil"/>
              <w:bottom w:val="nil"/>
              <w:right w:val="nil"/>
            </w:tcBorders>
            <w:shd w:val="clear" w:color="auto" w:fill="auto"/>
            <w:vAlign w:val="center"/>
            <w:hideMark/>
          </w:tcPr>
          <w:p w14:paraId="0D8C6127" w14:textId="77777777"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More facilities are needed</w:t>
            </w:r>
          </w:p>
        </w:tc>
        <w:tc>
          <w:tcPr>
            <w:tcW w:w="950" w:type="dxa"/>
            <w:tcBorders>
              <w:top w:val="nil"/>
              <w:left w:val="nil"/>
              <w:bottom w:val="nil"/>
              <w:right w:val="nil"/>
            </w:tcBorders>
            <w:shd w:val="clear" w:color="auto" w:fill="auto"/>
            <w:noWrap/>
            <w:vAlign w:val="center"/>
            <w:hideMark/>
          </w:tcPr>
          <w:p w14:paraId="5D77D95A"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1</w:t>
            </w:r>
          </w:p>
        </w:tc>
        <w:tc>
          <w:tcPr>
            <w:tcW w:w="222" w:type="dxa"/>
            <w:vAlign w:val="center"/>
            <w:hideMark/>
          </w:tcPr>
          <w:p w14:paraId="59DA36C6"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105812CE" w14:textId="77777777" w:rsidTr="00940CAC">
        <w:trPr>
          <w:trHeight w:val="278"/>
        </w:trPr>
        <w:tc>
          <w:tcPr>
            <w:tcW w:w="7854" w:type="dxa"/>
            <w:tcBorders>
              <w:top w:val="nil"/>
              <w:left w:val="nil"/>
              <w:bottom w:val="nil"/>
              <w:right w:val="nil"/>
            </w:tcBorders>
            <w:shd w:val="clear" w:color="auto" w:fill="auto"/>
            <w:vAlign w:val="center"/>
            <w:hideMark/>
          </w:tcPr>
          <w:p w14:paraId="39BDEC0A" w14:textId="77777777" w:rsidR="00940CAC" w:rsidRPr="00940CAC" w:rsidRDefault="00940CAC" w:rsidP="00940CAC">
            <w:pPr>
              <w:jc w:val="center"/>
              <w:rPr>
                <w:rFonts w:eastAsia="Times New Roman"/>
                <w:sz w:val="20"/>
                <w:szCs w:val="20"/>
                <w:lang w:eastAsia="en-AU"/>
              </w:rPr>
            </w:pPr>
          </w:p>
        </w:tc>
        <w:tc>
          <w:tcPr>
            <w:tcW w:w="950" w:type="dxa"/>
            <w:tcBorders>
              <w:top w:val="nil"/>
              <w:left w:val="nil"/>
              <w:bottom w:val="nil"/>
              <w:right w:val="nil"/>
            </w:tcBorders>
            <w:shd w:val="clear" w:color="auto" w:fill="auto"/>
            <w:noWrap/>
            <w:vAlign w:val="center"/>
            <w:hideMark/>
          </w:tcPr>
          <w:p w14:paraId="46151BB1" w14:textId="77777777" w:rsidR="00940CAC" w:rsidRPr="00940CAC" w:rsidRDefault="00940CAC" w:rsidP="00940CAC">
            <w:pPr>
              <w:jc w:val="left"/>
              <w:rPr>
                <w:rFonts w:ascii="Times New Roman" w:eastAsia="Times New Roman" w:hAnsi="Times New Roman" w:cs="Times New Roman"/>
                <w:sz w:val="20"/>
                <w:szCs w:val="20"/>
                <w:lang w:eastAsia="en-AU"/>
              </w:rPr>
            </w:pPr>
          </w:p>
        </w:tc>
        <w:tc>
          <w:tcPr>
            <w:tcW w:w="222" w:type="dxa"/>
            <w:vAlign w:val="center"/>
            <w:hideMark/>
          </w:tcPr>
          <w:p w14:paraId="32D429E5"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20EBBDE2" w14:textId="77777777" w:rsidTr="00940CAC">
        <w:trPr>
          <w:trHeight w:val="278"/>
        </w:trPr>
        <w:tc>
          <w:tcPr>
            <w:tcW w:w="7854" w:type="dxa"/>
            <w:tcBorders>
              <w:top w:val="nil"/>
              <w:left w:val="nil"/>
              <w:bottom w:val="nil"/>
              <w:right w:val="nil"/>
            </w:tcBorders>
            <w:shd w:val="clear" w:color="auto" w:fill="auto"/>
            <w:vAlign w:val="center"/>
            <w:hideMark/>
          </w:tcPr>
          <w:p w14:paraId="1DD62FCC" w14:textId="77777777" w:rsidR="00940CAC" w:rsidRPr="00940CAC" w:rsidRDefault="00940CAC" w:rsidP="00940CAC">
            <w:pPr>
              <w:jc w:val="left"/>
              <w:rPr>
                <w:rFonts w:eastAsia="Times New Roman"/>
                <w:b/>
                <w:bCs/>
                <w:sz w:val="20"/>
                <w:szCs w:val="20"/>
                <w:lang w:eastAsia="en-AU"/>
              </w:rPr>
            </w:pPr>
            <w:r w:rsidRPr="00940CAC">
              <w:rPr>
                <w:rFonts w:eastAsia="Times New Roman"/>
                <w:b/>
                <w:bCs/>
                <w:sz w:val="20"/>
                <w:szCs w:val="20"/>
                <w:lang w:eastAsia="en-AU"/>
              </w:rPr>
              <w:t>Total</w:t>
            </w:r>
          </w:p>
        </w:tc>
        <w:tc>
          <w:tcPr>
            <w:tcW w:w="950" w:type="dxa"/>
            <w:tcBorders>
              <w:top w:val="nil"/>
              <w:left w:val="nil"/>
              <w:bottom w:val="nil"/>
              <w:right w:val="nil"/>
            </w:tcBorders>
            <w:shd w:val="clear" w:color="auto" w:fill="auto"/>
            <w:noWrap/>
            <w:vAlign w:val="center"/>
            <w:hideMark/>
          </w:tcPr>
          <w:p w14:paraId="3CF4591C" w14:textId="77777777" w:rsidR="00940CAC" w:rsidRPr="00940CAC" w:rsidRDefault="00940CAC" w:rsidP="00940CAC">
            <w:pPr>
              <w:jc w:val="center"/>
              <w:rPr>
                <w:rFonts w:eastAsia="Times New Roman"/>
                <w:b/>
                <w:bCs/>
                <w:sz w:val="20"/>
                <w:szCs w:val="20"/>
                <w:lang w:eastAsia="en-AU"/>
              </w:rPr>
            </w:pPr>
            <w:r w:rsidRPr="00940CAC">
              <w:rPr>
                <w:rFonts w:eastAsia="Times New Roman"/>
                <w:b/>
                <w:bCs/>
                <w:sz w:val="20"/>
                <w:szCs w:val="20"/>
                <w:lang w:eastAsia="en-AU"/>
              </w:rPr>
              <w:t>5</w:t>
            </w:r>
          </w:p>
        </w:tc>
        <w:tc>
          <w:tcPr>
            <w:tcW w:w="222" w:type="dxa"/>
            <w:vAlign w:val="center"/>
            <w:hideMark/>
          </w:tcPr>
          <w:p w14:paraId="050B6343"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1328CFFA" w14:textId="77777777" w:rsidTr="00940CAC">
        <w:trPr>
          <w:trHeight w:val="278"/>
        </w:trPr>
        <w:tc>
          <w:tcPr>
            <w:tcW w:w="7854" w:type="dxa"/>
            <w:tcBorders>
              <w:top w:val="nil"/>
              <w:left w:val="nil"/>
              <w:bottom w:val="nil"/>
              <w:right w:val="nil"/>
            </w:tcBorders>
            <w:shd w:val="clear" w:color="auto" w:fill="auto"/>
            <w:vAlign w:val="center"/>
            <w:hideMark/>
          </w:tcPr>
          <w:p w14:paraId="0EE057F4" w14:textId="77777777" w:rsidR="00940CAC" w:rsidRPr="00940CAC" w:rsidRDefault="00940CAC" w:rsidP="00940CAC">
            <w:pPr>
              <w:jc w:val="center"/>
              <w:rPr>
                <w:rFonts w:eastAsia="Times New Roman"/>
                <w:b/>
                <w:bCs/>
                <w:sz w:val="20"/>
                <w:szCs w:val="20"/>
                <w:lang w:eastAsia="en-AU"/>
              </w:rPr>
            </w:pPr>
          </w:p>
        </w:tc>
        <w:tc>
          <w:tcPr>
            <w:tcW w:w="950" w:type="dxa"/>
            <w:tcBorders>
              <w:top w:val="nil"/>
              <w:left w:val="nil"/>
              <w:bottom w:val="nil"/>
              <w:right w:val="nil"/>
            </w:tcBorders>
            <w:shd w:val="clear" w:color="auto" w:fill="auto"/>
            <w:noWrap/>
            <w:vAlign w:val="center"/>
            <w:hideMark/>
          </w:tcPr>
          <w:p w14:paraId="4F9ADEBE" w14:textId="77777777" w:rsidR="00940CAC" w:rsidRPr="00940CAC" w:rsidRDefault="00940CAC" w:rsidP="00940CAC">
            <w:pPr>
              <w:jc w:val="left"/>
              <w:rPr>
                <w:rFonts w:ascii="Times New Roman" w:eastAsia="Times New Roman" w:hAnsi="Times New Roman" w:cs="Times New Roman"/>
                <w:sz w:val="20"/>
                <w:szCs w:val="20"/>
                <w:lang w:eastAsia="en-AU"/>
              </w:rPr>
            </w:pPr>
          </w:p>
        </w:tc>
        <w:tc>
          <w:tcPr>
            <w:tcW w:w="222" w:type="dxa"/>
            <w:vAlign w:val="center"/>
            <w:hideMark/>
          </w:tcPr>
          <w:p w14:paraId="035FF439"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25FB3D3F" w14:textId="77777777" w:rsidTr="00940CAC">
        <w:trPr>
          <w:trHeight w:val="278"/>
        </w:trPr>
        <w:tc>
          <w:tcPr>
            <w:tcW w:w="8804" w:type="dxa"/>
            <w:gridSpan w:val="2"/>
            <w:tcBorders>
              <w:top w:val="single" w:sz="4" w:space="0" w:color="auto"/>
              <w:left w:val="nil"/>
              <w:bottom w:val="single" w:sz="4" w:space="0" w:color="auto"/>
              <w:right w:val="nil"/>
            </w:tcBorders>
            <w:shd w:val="clear" w:color="auto" w:fill="auto"/>
            <w:vAlign w:val="center"/>
            <w:hideMark/>
          </w:tcPr>
          <w:p w14:paraId="1FBF762D" w14:textId="77777777" w:rsidR="00940CAC" w:rsidRPr="00940CAC" w:rsidRDefault="00940CAC" w:rsidP="00940CAC">
            <w:pPr>
              <w:jc w:val="center"/>
              <w:rPr>
                <w:rFonts w:eastAsia="Times New Roman"/>
                <w:i/>
                <w:iCs/>
                <w:sz w:val="20"/>
                <w:szCs w:val="20"/>
                <w:lang w:eastAsia="en-AU"/>
              </w:rPr>
            </w:pPr>
            <w:r w:rsidRPr="00940CAC">
              <w:rPr>
                <w:rFonts w:eastAsia="Times New Roman"/>
                <w:i/>
                <w:iCs/>
                <w:sz w:val="20"/>
                <w:szCs w:val="20"/>
                <w:lang w:eastAsia="en-AU"/>
              </w:rPr>
              <w:t>Other</w:t>
            </w:r>
          </w:p>
        </w:tc>
        <w:tc>
          <w:tcPr>
            <w:tcW w:w="222" w:type="dxa"/>
            <w:vAlign w:val="center"/>
            <w:hideMark/>
          </w:tcPr>
          <w:p w14:paraId="0F255359"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68B617F2" w14:textId="77777777" w:rsidTr="00940CAC">
        <w:trPr>
          <w:trHeight w:val="278"/>
        </w:trPr>
        <w:tc>
          <w:tcPr>
            <w:tcW w:w="7854" w:type="dxa"/>
            <w:tcBorders>
              <w:top w:val="nil"/>
              <w:left w:val="nil"/>
              <w:bottom w:val="nil"/>
              <w:right w:val="nil"/>
            </w:tcBorders>
            <w:shd w:val="clear" w:color="auto" w:fill="auto"/>
            <w:vAlign w:val="center"/>
            <w:hideMark/>
          </w:tcPr>
          <w:p w14:paraId="32697167" w14:textId="77777777" w:rsidR="00940CAC" w:rsidRPr="00940CAC" w:rsidRDefault="00940CAC" w:rsidP="00940CAC">
            <w:pPr>
              <w:jc w:val="center"/>
              <w:rPr>
                <w:rFonts w:eastAsia="Times New Roman"/>
                <w:i/>
                <w:iCs/>
                <w:sz w:val="20"/>
                <w:szCs w:val="20"/>
                <w:lang w:eastAsia="en-AU"/>
              </w:rPr>
            </w:pPr>
          </w:p>
        </w:tc>
        <w:tc>
          <w:tcPr>
            <w:tcW w:w="950" w:type="dxa"/>
            <w:tcBorders>
              <w:top w:val="nil"/>
              <w:left w:val="nil"/>
              <w:bottom w:val="nil"/>
              <w:right w:val="nil"/>
            </w:tcBorders>
            <w:shd w:val="clear" w:color="auto" w:fill="auto"/>
            <w:vAlign w:val="center"/>
            <w:hideMark/>
          </w:tcPr>
          <w:p w14:paraId="12305C41" w14:textId="77777777" w:rsidR="00940CAC" w:rsidRPr="00940CAC" w:rsidRDefault="00940CAC" w:rsidP="00940CAC">
            <w:pPr>
              <w:jc w:val="center"/>
              <w:rPr>
                <w:rFonts w:ascii="Times New Roman" w:eastAsia="Times New Roman" w:hAnsi="Times New Roman" w:cs="Times New Roman"/>
                <w:sz w:val="20"/>
                <w:szCs w:val="20"/>
                <w:lang w:eastAsia="en-AU"/>
              </w:rPr>
            </w:pPr>
          </w:p>
        </w:tc>
        <w:tc>
          <w:tcPr>
            <w:tcW w:w="222" w:type="dxa"/>
            <w:vAlign w:val="center"/>
            <w:hideMark/>
          </w:tcPr>
          <w:p w14:paraId="644FE94D"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1767210D" w14:textId="77777777" w:rsidTr="00940CAC">
        <w:trPr>
          <w:trHeight w:val="278"/>
        </w:trPr>
        <w:tc>
          <w:tcPr>
            <w:tcW w:w="7854" w:type="dxa"/>
            <w:tcBorders>
              <w:top w:val="nil"/>
              <w:left w:val="nil"/>
              <w:bottom w:val="nil"/>
              <w:right w:val="nil"/>
            </w:tcBorders>
            <w:shd w:val="clear" w:color="000000" w:fill="BDD7EE"/>
            <w:vAlign w:val="center"/>
            <w:hideMark/>
          </w:tcPr>
          <w:p w14:paraId="2CC18B1D" w14:textId="77777777"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The effects it will have on environment</w:t>
            </w:r>
          </w:p>
        </w:tc>
        <w:tc>
          <w:tcPr>
            <w:tcW w:w="950" w:type="dxa"/>
            <w:tcBorders>
              <w:top w:val="nil"/>
              <w:left w:val="nil"/>
              <w:bottom w:val="nil"/>
              <w:right w:val="nil"/>
            </w:tcBorders>
            <w:shd w:val="clear" w:color="000000" w:fill="BDD7EE"/>
            <w:noWrap/>
            <w:vAlign w:val="center"/>
            <w:hideMark/>
          </w:tcPr>
          <w:p w14:paraId="1802961A"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2</w:t>
            </w:r>
          </w:p>
        </w:tc>
        <w:tc>
          <w:tcPr>
            <w:tcW w:w="222" w:type="dxa"/>
            <w:vAlign w:val="center"/>
            <w:hideMark/>
          </w:tcPr>
          <w:p w14:paraId="3645309F"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59932266" w14:textId="77777777" w:rsidTr="00940CAC">
        <w:trPr>
          <w:trHeight w:val="278"/>
        </w:trPr>
        <w:tc>
          <w:tcPr>
            <w:tcW w:w="7854" w:type="dxa"/>
            <w:tcBorders>
              <w:top w:val="nil"/>
              <w:left w:val="nil"/>
              <w:bottom w:val="nil"/>
              <w:right w:val="nil"/>
            </w:tcBorders>
            <w:shd w:val="clear" w:color="auto" w:fill="auto"/>
            <w:vAlign w:val="center"/>
            <w:hideMark/>
          </w:tcPr>
          <w:p w14:paraId="6A6BA8AA" w14:textId="77777777"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Not aware of any</w:t>
            </w:r>
          </w:p>
        </w:tc>
        <w:tc>
          <w:tcPr>
            <w:tcW w:w="950" w:type="dxa"/>
            <w:tcBorders>
              <w:top w:val="nil"/>
              <w:left w:val="nil"/>
              <w:bottom w:val="nil"/>
              <w:right w:val="nil"/>
            </w:tcBorders>
            <w:shd w:val="clear" w:color="auto" w:fill="auto"/>
            <w:noWrap/>
            <w:vAlign w:val="center"/>
            <w:hideMark/>
          </w:tcPr>
          <w:p w14:paraId="3F3283C2"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1</w:t>
            </w:r>
          </w:p>
        </w:tc>
        <w:tc>
          <w:tcPr>
            <w:tcW w:w="222" w:type="dxa"/>
            <w:vAlign w:val="center"/>
            <w:hideMark/>
          </w:tcPr>
          <w:p w14:paraId="0FF588F0"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781C7CEB" w14:textId="77777777" w:rsidTr="00940CAC">
        <w:trPr>
          <w:trHeight w:val="278"/>
        </w:trPr>
        <w:tc>
          <w:tcPr>
            <w:tcW w:w="7854" w:type="dxa"/>
            <w:tcBorders>
              <w:top w:val="nil"/>
              <w:left w:val="nil"/>
              <w:bottom w:val="nil"/>
              <w:right w:val="nil"/>
            </w:tcBorders>
            <w:shd w:val="clear" w:color="000000" w:fill="BDD7EE"/>
            <w:vAlign w:val="center"/>
            <w:hideMark/>
          </w:tcPr>
          <w:p w14:paraId="7C9B7A45" w14:textId="77777777"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State government responsibility</w:t>
            </w:r>
          </w:p>
        </w:tc>
        <w:tc>
          <w:tcPr>
            <w:tcW w:w="950" w:type="dxa"/>
            <w:tcBorders>
              <w:top w:val="nil"/>
              <w:left w:val="nil"/>
              <w:bottom w:val="nil"/>
              <w:right w:val="nil"/>
            </w:tcBorders>
            <w:shd w:val="clear" w:color="000000" w:fill="BDD7EE"/>
            <w:noWrap/>
            <w:vAlign w:val="center"/>
            <w:hideMark/>
          </w:tcPr>
          <w:p w14:paraId="73AE9363"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1</w:t>
            </w:r>
          </w:p>
        </w:tc>
        <w:tc>
          <w:tcPr>
            <w:tcW w:w="222" w:type="dxa"/>
            <w:vAlign w:val="center"/>
            <w:hideMark/>
          </w:tcPr>
          <w:p w14:paraId="0B593394"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162E40E3" w14:textId="77777777" w:rsidTr="00940CAC">
        <w:trPr>
          <w:trHeight w:val="278"/>
        </w:trPr>
        <w:tc>
          <w:tcPr>
            <w:tcW w:w="7854" w:type="dxa"/>
            <w:tcBorders>
              <w:top w:val="nil"/>
              <w:left w:val="nil"/>
              <w:bottom w:val="nil"/>
              <w:right w:val="nil"/>
            </w:tcBorders>
            <w:shd w:val="clear" w:color="auto" w:fill="auto"/>
            <w:vAlign w:val="center"/>
            <w:hideMark/>
          </w:tcPr>
          <w:p w14:paraId="77F14080" w14:textId="77777777"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Too many pets</w:t>
            </w:r>
          </w:p>
        </w:tc>
        <w:tc>
          <w:tcPr>
            <w:tcW w:w="950" w:type="dxa"/>
            <w:tcBorders>
              <w:top w:val="nil"/>
              <w:left w:val="nil"/>
              <w:bottom w:val="nil"/>
              <w:right w:val="nil"/>
            </w:tcBorders>
            <w:shd w:val="clear" w:color="auto" w:fill="auto"/>
            <w:noWrap/>
            <w:vAlign w:val="center"/>
            <w:hideMark/>
          </w:tcPr>
          <w:p w14:paraId="7D445586"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1</w:t>
            </w:r>
          </w:p>
        </w:tc>
        <w:tc>
          <w:tcPr>
            <w:tcW w:w="222" w:type="dxa"/>
            <w:vAlign w:val="center"/>
            <w:hideMark/>
          </w:tcPr>
          <w:p w14:paraId="4191EC97"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38C2FE34" w14:textId="77777777" w:rsidTr="00940CAC">
        <w:trPr>
          <w:trHeight w:val="278"/>
        </w:trPr>
        <w:tc>
          <w:tcPr>
            <w:tcW w:w="7854" w:type="dxa"/>
            <w:tcBorders>
              <w:top w:val="nil"/>
              <w:left w:val="nil"/>
              <w:bottom w:val="nil"/>
              <w:right w:val="nil"/>
            </w:tcBorders>
            <w:shd w:val="clear" w:color="000000" w:fill="BDD7EE"/>
            <w:vAlign w:val="center"/>
            <w:hideMark/>
          </w:tcPr>
          <w:p w14:paraId="077C0AC0" w14:textId="77777777" w:rsidR="00940CAC" w:rsidRPr="00940CAC" w:rsidRDefault="00940CAC" w:rsidP="00940CAC">
            <w:pPr>
              <w:jc w:val="left"/>
              <w:rPr>
                <w:rFonts w:eastAsia="Times New Roman"/>
                <w:sz w:val="20"/>
                <w:szCs w:val="20"/>
                <w:lang w:eastAsia="en-AU"/>
              </w:rPr>
            </w:pPr>
            <w:r w:rsidRPr="00940CAC">
              <w:rPr>
                <w:rFonts w:eastAsia="Times New Roman"/>
                <w:sz w:val="20"/>
                <w:szCs w:val="20"/>
                <w:lang w:eastAsia="en-AU"/>
              </w:rPr>
              <w:t>Too slow</w:t>
            </w:r>
          </w:p>
        </w:tc>
        <w:tc>
          <w:tcPr>
            <w:tcW w:w="950" w:type="dxa"/>
            <w:tcBorders>
              <w:top w:val="nil"/>
              <w:left w:val="nil"/>
              <w:bottom w:val="nil"/>
              <w:right w:val="nil"/>
            </w:tcBorders>
            <w:shd w:val="clear" w:color="000000" w:fill="BDD7EE"/>
            <w:noWrap/>
            <w:vAlign w:val="center"/>
            <w:hideMark/>
          </w:tcPr>
          <w:p w14:paraId="3CB529C3" w14:textId="77777777" w:rsidR="00940CAC" w:rsidRPr="00940CAC" w:rsidRDefault="00940CAC" w:rsidP="00940CAC">
            <w:pPr>
              <w:jc w:val="center"/>
              <w:rPr>
                <w:rFonts w:eastAsia="Times New Roman"/>
                <w:sz w:val="20"/>
                <w:szCs w:val="20"/>
                <w:lang w:eastAsia="en-AU"/>
              </w:rPr>
            </w:pPr>
            <w:r w:rsidRPr="00940CAC">
              <w:rPr>
                <w:rFonts w:eastAsia="Times New Roman"/>
                <w:sz w:val="20"/>
                <w:szCs w:val="20"/>
                <w:lang w:eastAsia="en-AU"/>
              </w:rPr>
              <w:t>1</w:t>
            </w:r>
          </w:p>
        </w:tc>
        <w:tc>
          <w:tcPr>
            <w:tcW w:w="222" w:type="dxa"/>
            <w:vAlign w:val="center"/>
            <w:hideMark/>
          </w:tcPr>
          <w:p w14:paraId="0D0FF8A8"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627D6EDF" w14:textId="77777777" w:rsidTr="00940CAC">
        <w:trPr>
          <w:trHeight w:val="278"/>
        </w:trPr>
        <w:tc>
          <w:tcPr>
            <w:tcW w:w="7854" w:type="dxa"/>
            <w:tcBorders>
              <w:top w:val="nil"/>
              <w:left w:val="nil"/>
              <w:bottom w:val="nil"/>
              <w:right w:val="nil"/>
            </w:tcBorders>
            <w:shd w:val="clear" w:color="auto" w:fill="auto"/>
            <w:vAlign w:val="center"/>
            <w:hideMark/>
          </w:tcPr>
          <w:p w14:paraId="2B9EDB12" w14:textId="77777777" w:rsidR="00940CAC" w:rsidRPr="00940CAC" w:rsidRDefault="00940CAC" w:rsidP="00940CAC">
            <w:pPr>
              <w:jc w:val="center"/>
              <w:rPr>
                <w:rFonts w:eastAsia="Times New Roman"/>
                <w:sz w:val="20"/>
                <w:szCs w:val="20"/>
                <w:lang w:eastAsia="en-AU"/>
              </w:rPr>
            </w:pPr>
          </w:p>
        </w:tc>
        <w:tc>
          <w:tcPr>
            <w:tcW w:w="950" w:type="dxa"/>
            <w:tcBorders>
              <w:top w:val="nil"/>
              <w:left w:val="nil"/>
              <w:bottom w:val="nil"/>
              <w:right w:val="nil"/>
            </w:tcBorders>
            <w:shd w:val="clear" w:color="auto" w:fill="auto"/>
            <w:noWrap/>
            <w:vAlign w:val="center"/>
            <w:hideMark/>
          </w:tcPr>
          <w:p w14:paraId="084714A3" w14:textId="77777777" w:rsidR="00940CAC" w:rsidRPr="00940CAC" w:rsidRDefault="00940CAC" w:rsidP="00940CAC">
            <w:pPr>
              <w:jc w:val="left"/>
              <w:rPr>
                <w:rFonts w:ascii="Times New Roman" w:eastAsia="Times New Roman" w:hAnsi="Times New Roman" w:cs="Times New Roman"/>
                <w:sz w:val="20"/>
                <w:szCs w:val="20"/>
                <w:lang w:eastAsia="en-AU"/>
              </w:rPr>
            </w:pPr>
          </w:p>
        </w:tc>
        <w:tc>
          <w:tcPr>
            <w:tcW w:w="222" w:type="dxa"/>
            <w:vAlign w:val="center"/>
            <w:hideMark/>
          </w:tcPr>
          <w:p w14:paraId="29EF758D"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011D0249" w14:textId="77777777" w:rsidTr="00940CAC">
        <w:trPr>
          <w:trHeight w:val="278"/>
        </w:trPr>
        <w:tc>
          <w:tcPr>
            <w:tcW w:w="7854" w:type="dxa"/>
            <w:tcBorders>
              <w:top w:val="nil"/>
              <w:left w:val="nil"/>
              <w:bottom w:val="nil"/>
              <w:right w:val="nil"/>
            </w:tcBorders>
            <w:shd w:val="clear" w:color="auto" w:fill="auto"/>
            <w:vAlign w:val="center"/>
            <w:hideMark/>
          </w:tcPr>
          <w:p w14:paraId="01135A40" w14:textId="77777777" w:rsidR="00940CAC" w:rsidRPr="00940CAC" w:rsidRDefault="00940CAC" w:rsidP="00940CAC">
            <w:pPr>
              <w:jc w:val="left"/>
              <w:rPr>
                <w:rFonts w:eastAsia="Times New Roman"/>
                <w:b/>
                <w:bCs/>
                <w:sz w:val="20"/>
                <w:szCs w:val="20"/>
                <w:lang w:eastAsia="en-AU"/>
              </w:rPr>
            </w:pPr>
            <w:r w:rsidRPr="00940CAC">
              <w:rPr>
                <w:rFonts w:eastAsia="Times New Roman"/>
                <w:b/>
                <w:bCs/>
                <w:sz w:val="20"/>
                <w:szCs w:val="20"/>
                <w:lang w:eastAsia="en-AU"/>
              </w:rPr>
              <w:t>Total</w:t>
            </w:r>
          </w:p>
        </w:tc>
        <w:tc>
          <w:tcPr>
            <w:tcW w:w="950" w:type="dxa"/>
            <w:tcBorders>
              <w:top w:val="nil"/>
              <w:left w:val="nil"/>
              <w:bottom w:val="nil"/>
              <w:right w:val="nil"/>
            </w:tcBorders>
            <w:shd w:val="clear" w:color="auto" w:fill="auto"/>
            <w:noWrap/>
            <w:vAlign w:val="center"/>
            <w:hideMark/>
          </w:tcPr>
          <w:p w14:paraId="5E79F8AE" w14:textId="77777777" w:rsidR="00940CAC" w:rsidRPr="00940CAC" w:rsidRDefault="00940CAC" w:rsidP="00940CAC">
            <w:pPr>
              <w:jc w:val="center"/>
              <w:rPr>
                <w:rFonts w:eastAsia="Times New Roman"/>
                <w:b/>
                <w:bCs/>
                <w:sz w:val="20"/>
                <w:szCs w:val="20"/>
                <w:lang w:eastAsia="en-AU"/>
              </w:rPr>
            </w:pPr>
            <w:r w:rsidRPr="00940CAC">
              <w:rPr>
                <w:rFonts w:eastAsia="Times New Roman"/>
                <w:b/>
                <w:bCs/>
                <w:sz w:val="20"/>
                <w:szCs w:val="20"/>
                <w:lang w:eastAsia="en-AU"/>
              </w:rPr>
              <w:t>6</w:t>
            </w:r>
          </w:p>
        </w:tc>
        <w:tc>
          <w:tcPr>
            <w:tcW w:w="222" w:type="dxa"/>
            <w:vAlign w:val="center"/>
            <w:hideMark/>
          </w:tcPr>
          <w:p w14:paraId="0846043B"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092DD1BE" w14:textId="77777777" w:rsidTr="00940CAC">
        <w:trPr>
          <w:trHeight w:val="278"/>
        </w:trPr>
        <w:tc>
          <w:tcPr>
            <w:tcW w:w="7854" w:type="dxa"/>
            <w:tcBorders>
              <w:top w:val="nil"/>
              <w:left w:val="nil"/>
              <w:bottom w:val="nil"/>
              <w:right w:val="nil"/>
            </w:tcBorders>
            <w:shd w:val="clear" w:color="auto" w:fill="auto"/>
            <w:vAlign w:val="center"/>
            <w:hideMark/>
          </w:tcPr>
          <w:p w14:paraId="50ED5C7F" w14:textId="77777777" w:rsidR="00940CAC" w:rsidRPr="00940CAC" w:rsidRDefault="00940CAC" w:rsidP="00940CAC">
            <w:pPr>
              <w:jc w:val="center"/>
              <w:rPr>
                <w:rFonts w:eastAsia="Times New Roman"/>
                <w:b/>
                <w:bCs/>
                <w:sz w:val="20"/>
                <w:szCs w:val="20"/>
                <w:lang w:eastAsia="en-AU"/>
              </w:rPr>
            </w:pPr>
          </w:p>
        </w:tc>
        <w:tc>
          <w:tcPr>
            <w:tcW w:w="950" w:type="dxa"/>
            <w:tcBorders>
              <w:top w:val="nil"/>
              <w:left w:val="nil"/>
              <w:bottom w:val="nil"/>
              <w:right w:val="nil"/>
            </w:tcBorders>
            <w:shd w:val="clear" w:color="auto" w:fill="auto"/>
            <w:noWrap/>
            <w:vAlign w:val="center"/>
            <w:hideMark/>
          </w:tcPr>
          <w:p w14:paraId="3D0253E6" w14:textId="77777777" w:rsidR="00940CAC" w:rsidRPr="00940CAC" w:rsidRDefault="00940CAC" w:rsidP="00940CAC">
            <w:pPr>
              <w:jc w:val="left"/>
              <w:rPr>
                <w:rFonts w:ascii="Times New Roman" w:eastAsia="Times New Roman" w:hAnsi="Times New Roman" w:cs="Times New Roman"/>
                <w:sz w:val="20"/>
                <w:szCs w:val="20"/>
                <w:lang w:eastAsia="en-AU"/>
              </w:rPr>
            </w:pPr>
          </w:p>
        </w:tc>
        <w:tc>
          <w:tcPr>
            <w:tcW w:w="222" w:type="dxa"/>
            <w:vAlign w:val="center"/>
            <w:hideMark/>
          </w:tcPr>
          <w:p w14:paraId="1D5962BE" w14:textId="77777777" w:rsidR="00940CAC" w:rsidRPr="00940CAC" w:rsidRDefault="00940CAC" w:rsidP="00940CAC">
            <w:pPr>
              <w:jc w:val="left"/>
              <w:rPr>
                <w:rFonts w:ascii="Times New Roman" w:eastAsia="Times New Roman" w:hAnsi="Times New Roman" w:cs="Times New Roman"/>
                <w:sz w:val="20"/>
                <w:szCs w:val="20"/>
                <w:lang w:eastAsia="en-AU"/>
              </w:rPr>
            </w:pPr>
          </w:p>
        </w:tc>
      </w:tr>
      <w:tr w:rsidR="00940CAC" w:rsidRPr="00940CAC" w14:paraId="7BCF0E8B" w14:textId="77777777" w:rsidTr="00940CAC">
        <w:trPr>
          <w:trHeight w:val="278"/>
        </w:trPr>
        <w:tc>
          <w:tcPr>
            <w:tcW w:w="7854" w:type="dxa"/>
            <w:tcBorders>
              <w:top w:val="nil"/>
              <w:left w:val="nil"/>
              <w:bottom w:val="nil"/>
              <w:right w:val="nil"/>
            </w:tcBorders>
            <w:shd w:val="clear" w:color="auto" w:fill="auto"/>
            <w:vAlign w:val="center"/>
            <w:hideMark/>
          </w:tcPr>
          <w:p w14:paraId="3DD41AC6" w14:textId="77777777" w:rsidR="00940CAC" w:rsidRPr="00940CAC" w:rsidRDefault="00940CAC" w:rsidP="00940CAC">
            <w:pPr>
              <w:jc w:val="left"/>
              <w:rPr>
                <w:rFonts w:eastAsia="Times New Roman"/>
                <w:b/>
                <w:bCs/>
                <w:sz w:val="20"/>
                <w:szCs w:val="20"/>
                <w:lang w:eastAsia="en-AU"/>
              </w:rPr>
            </w:pPr>
            <w:r w:rsidRPr="00940CAC">
              <w:rPr>
                <w:rFonts w:eastAsia="Times New Roman"/>
                <w:b/>
                <w:bCs/>
                <w:sz w:val="20"/>
                <w:szCs w:val="20"/>
                <w:lang w:eastAsia="en-AU"/>
              </w:rPr>
              <w:t>Total</w:t>
            </w:r>
          </w:p>
        </w:tc>
        <w:tc>
          <w:tcPr>
            <w:tcW w:w="950" w:type="dxa"/>
            <w:tcBorders>
              <w:top w:val="nil"/>
              <w:left w:val="nil"/>
              <w:bottom w:val="nil"/>
              <w:right w:val="nil"/>
            </w:tcBorders>
            <w:shd w:val="clear" w:color="auto" w:fill="auto"/>
            <w:noWrap/>
            <w:vAlign w:val="center"/>
            <w:hideMark/>
          </w:tcPr>
          <w:p w14:paraId="0D13F2FA" w14:textId="77777777" w:rsidR="00940CAC" w:rsidRPr="00940CAC" w:rsidRDefault="00940CAC" w:rsidP="00940CAC">
            <w:pPr>
              <w:jc w:val="center"/>
              <w:rPr>
                <w:rFonts w:eastAsia="Times New Roman"/>
                <w:b/>
                <w:bCs/>
                <w:sz w:val="20"/>
                <w:szCs w:val="20"/>
                <w:lang w:eastAsia="en-AU"/>
              </w:rPr>
            </w:pPr>
            <w:r w:rsidRPr="00940CAC">
              <w:rPr>
                <w:rFonts w:eastAsia="Times New Roman"/>
                <w:b/>
                <w:bCs/>
                <w:sz w:val="20"/>
                <w:szCs w:val="20"/>
                <w:lang w:eastAsia="en-AU"/>
              </w:rPr>
              <w:t>83</w:t>
            </w:r>
          </w:p>
        </w:tc>
        <w:tc>
          <w:tcPr>
            <w:tcW w:w="222" w:type="dxa"/>
            <w:vAlign w:val="center"/>
            <w:hideMark/>
          </w:tcPr>
          <w:p w14:paraId="515D1A84" w14:textId="77777777" w:rsidR="00940CAC" w:rsidRPr="00940CAC" w:rsidRDefault="00940CAC" w:rsidP="00940CAC">
            <w:pPr>
              <w:jc w:val="left"/>
              <w:rPr>
                <w:rFonts w:ascii="Times New Roman" w:eastAsia="Times New Roman" w:hAnsi="Times New Roman" w:cs="Times New Roman"/>
                <w:sz w:val="20"/>
                <w:szCs w:val="20"/>
                <w:lang w:eastAsia="en-AU"/>
              </w:rPr>
            </w:pPr>
          </w:p>
        </w:tc>
      </w:tr>
    </w:tbl>
    <w:p w14:paraId="29FC505C" w14:textId="77777777" w:rsidR="00564479" w:rsidRDefault="00564479" w:rsidP="00CA4DDD">
      <w:pPr>
        <w:jc w:val="center"/>
      </w:pPr>
    </w:p>
    <w:p w14:paraId="744CBBDA" w14:textId="77777777" w:rsidR="006139C5" w:rsidRDefault="006139C5">
      <w:pPr>
        <w:jc w:val="left"/>
        <w:rPr>
          <w:rFonts w:eastAsia="Times New Roman"/>
          <w:b/>
          <w:bCs/>
          <w:i/>
          <w:iCs/>
          <w:sz w:val="28"/>
          <w:szCs w:val="28"/>
          <w:lang w:val="en-US"/>
        </w:rPr>
      </w:pPr>
      <w:bookmarkStart w:id="81" w:name="_Planning_and_housing"/>
      <w:bookmarkEnd w:id="81"/>
      <w:r>
        <w:br w:type="page"/>
      </w:r>
    </w:p>
    <w:p w14:paraId="5FFC3DAA" w14:textId="7D850CE6" w:rsidR="00700562" w:rsidRDefault="00700562" w:rsidP="00ED6F39">
      <w:pPr>
        <w:pStyle w:val="Heading2"/>
      </w:pPr>
      <w:bookmarkStart w:id="82" w:name="_Toc104456279"/>
      <w:r w:rsidRPr="00D03E25">
        <w:lastRenderedPageBreak/>
        <w:t>Planning and housing development</w:t>
      </w:r>
      <w:bookmarkEnd w:id="82"/>
    </w:p>
    <w:p w14:paraId="6AD6800B" w14:textId="77777777" w:rsidR="00700562" w:rsidRPr="00564479" w:rsidRDefault="00700562" w:rsidP="00700562">
      <w:pPr>
        <w:rPr>
          <w:sz w:val="20"/>
          <w:szCs w:val="20"/>
        </w:rPr>
      </w:pPr>
    </w:p>
    <w:p w14:paraId="41FB054E" w14:textId="77777777" w:rsidR="00700562" w:rsidRPr="00564479" w:rsidRDefault="00700562" w:rsidP="00700562">
      <w:r w:rsidRPr="00564479">
        <w:t>Respondents were asked:</w:t>
      </w:r>
    </w:p>
    <w:p w14:paraId="56075CF9" w14:textId="77777777" w:rsidR="00700562" w:rsidRPr="00564479" w:rsidRDefault="00700562" w:rsidP="00700562">
      <w:pPr>
        <w:pStyle w:val="BalloonText"/>
        <w:rPr>
          <w:rFonts w:ascii="Garamond" w:hAnsi="Garamond" w:cs="Garamond"/>
          <w:sz w:val="20"/>
          <w:szCs w:val="20"/>
        </w:rPr>
      </w:pPr>
    </w:p>
    <w:p w14:paraId="73869BEA" w14:textId="64B41F41" w:rsidR="00700562" w:rsidRPr="00564479" w:rsidRDefault="00700562" w:rsidP="00700562">
      <w:pPr>
        <w:jc w:val="center"/>
        <w:rPr>
          <w:i/>
          <w:iCs/>
          <w:color w:val="0070C0"/>
          <w:sz w:val="22"/>
          <w:szCs w:val="22"/>
        </w:rPr>
      </w:pPr>
      <w:r w:rsidRPr="00564479">
        <w:rPr>
          <w:i/>
          <w:iCs/>
          <w:color w:val="0070C0"/>
          <w:sz w:val="22"/>
          <w:szCs w:val="22"/>
        </w:rPr>
        <w:t xml:space="preserve">“On a scale of 0 (lowest) to 10 (highest), can you please rate your satisfaction with the following aspects of planning and housing development </w:t>
      </w:r>
      <w:r w:rsidR="004531C7" w:rsidRPr="00564479">
        <w:rPr>
          <w:i/>
          <w:iCs/>
          <w:color w:val="0070C0"/>
          <w:sz w:val="22"/>
          <w:szCs w:val="22"/>
        </w:rPr>
        <w:t>in your local area</w:t>
      </w:r>
      <w:r w:rsidRPr="00564479">
        <w:rPr>
          <w:i/>
          <w:iCs/>
          <w:color w:val="0070C0"/>
          <w:sz w:val="22"/>
          <w:szCs w:val="22"/>
        </w:rPr>
        <w:t>?</w:t>
      </w:r>
      <w:r w:rsidR="004531C7" w:rsidRPr="00564479">
        <w:rPr>
          <w:i/>
          <w:iCs/>
          <w:color w:val="0070C0"/>
          <w:sz w:val="22"/>
          <w:szCs w:val="22"/>
        </w:rPr>
        <w:t xml:space="preserve"> </w:t>
      </w:r>
      <w:r w:rsidR="005A5A67" w:rsidRPr="00564479">
        <w:rPr>
          <w:i/>
          <w:iCs/>
          <w:color w:val="0070C0"/>
          <w:sz w:val="22"/>
          <w:szCs w:val="22"/>
        </w:rPr>
        <w:t xml:space="preserve"> </w:t>
      </w:r>
      <w:r w:rsidR="004531C7" w:rsidRPr="00564479">
        <w:rPr>
          <w:i/>
          <w:iCs/>
          <w:color w:val="0070C0"/>
          <w:sz w:val="22"/>
          <w:szCs w:val="22"/>
        </w:rPr>
        <w:t>If any aspect rated less than 5, why do you say that?</w:t>
      </w:r>
      <w:r w:rsidRPr="00564479">
        <w:rPr>
          <w:i/>
          <w:iCs/>
          <w:color w:val="0070C0"/>
          <w:sz w:val="22"/>
          <w:szCs w:val="22"/>
        </w:rPr>
        <w:t>”</w:t>
      </w:r>
    </w:p>
    <w:p w14:paraId="0E184996" w14:textId="6D1FFD84" w:rsidR="00700562" w:rsidRPr="00564479" w:rsidRDefault="00700562" w:rsidP="00700562">
      <w:pPr>
        <w:rPr>
          <w:sz w:val="20"/>
          <w:szCs w:val="20"/>
        </w:rPr>
      </w:pPr>
    </w:p>
    <w:p w14:paraId="7F4DA949" w14:textId="0B433570" w:rsidR="005A5A67" w:rsidRDefault="005A5A67" w:rsidP="00700562">
      <w:r w:rsidRPr="00564479">
        <w:t>All respondents were again in 202</w:t>
      </w:r>
      <w:r w:rsidR="00BB56C1">
        <w:t>2</w:t>
      </w:r>
      <w:r w:rsidRPr="00564479">
        <w:t>, asked to rate their satisfaction with seven aspects relating to planning and housing development in the City of Bayside.</w:t>
      </w:r>
    </w:p>
    <w:p w14:paraId="2C65B23A" w14:textId="300AFFD1" w:rsidR="00B604A0" w:rsidRDefault="00B604A0" w:rsidP="00700562"/>
    <w:p w14:paraId="3104D01D" w14:textId="70E41B0B" w:rsidR="00B604A0" w:rsidRDefault="00B604A0" w:rsidP="00700562">
      <w:r>
        <w:t xml:space="preserve">Satisfaction with all seven aspects of planning and development </w:t>
      </w:r>
      <w:r w:rsidR="00393CF1">
        <w:t>increased marginally but not measurably this year.</w:t>
      </w:r>
    </w:p>
    <w:p w14:paraId="79EE6E3A" w14:textId="4B07A360" w:rsidR="00393CF1" w:rsidRDefault="00393CF1" w:rsidP="00700562"/>
    <w:p w14:paraId="7F1380E6" w14:textId="76CF8584" w:rsidR="00393CF1" w:rsidRDefault="00393CF1" w:rsidP="00700562">
      <w:r>
        <w:t>Satisfaction with the protection of local heritage improved from a “poor” to a “solid” level of satisfaction, whilst satisfaction with the remaining six aspects all remaining at “poor” levels.</w:t>
      </w:r>
    </w:p>
    <w:p w14:paraId="12421291" w14:textId="3D21D16E" w:rsidR="00436CB7" w:rsidRDefault="00436CB7" w:rsidP="00700562"/>
    <w:p w14:paraId="556C3816" w14:textId="033553A5" w:rsidR="00436CB7" w:rsidRPr="00564479" w:rsidRDefault="00436CB7" w:rsidP="00700562">
      <w:r>
        <w:t>These 2022 results are in line with the results recorded back in 2018, prior to the unusually high results recorded in 2019 and 2020.  Further details are included for each individual aspect in the following sections of the report.</w:t>
      </w:r>
    </w:p>
    <w:p w14:paraId="1E91003D" w14:textId="77777777" w:rsidR="00191D3F" w:rsidRDefault="00191D3F" w:rsidP="00700562">
      <w:pPr>
        <w:rPr>
          <w:sz w:val="20"/>
          <w:szCs w:val="20"/>
        </w:rPr>
      </w:pPr>
    </w:p>
    <w:p w14:paraId="265FFD7C" w14:textId="675BFC7E" w:rsidR="00564479" w:rsidRDefault="00C2319F" w:rsidP="00C2319F">
      <w:pPr>
        <w:jc w:val="center"/>
      </w:pPr>
      <w:r w:rsidRPr="00C2319F">
        <w:rPr>
          <w:noProof/>
        </w:rPr>
        <w:drawing>
          <wp:inline distT="0" distB="0" distL="0" distR="0" wp14:anchorId="415DFF66" wp14:editId="1D90CDBE">
            <wp:extent cx="5731510" cy="3531235"/>
            <wp:effectExtent l="0" t="0" r="254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31510" cy="3531235"/>
                    </a:xfrm>
                    <a:prstGeom prst="rect">
                      <a:avLst/>
                    </a:prstGeom>
                    <a:noFill/>
                    <a:ln>
                      <a:noFill/>
                    </a:ln>
                  </pic:spPr>
                </pic:pic>
              </a:graphicData>
            </a:graphic>
          </wp:inline>
        </w:drawing>
      </w:r>
    </w:p>
    <w:p w14:paraId="4EF25673" w14:textId="41EB4A1A" w:rsidR="00436CB7" w:rsidRDefault="00436CB7" w:rsidP="00C2319F">
      <w:pPr>
        <w:jc w:val="center"/>
      </w:pPr>
    </w:p>
    <w:p w14:paraId="184851D1" w14:textId="69130C91" w:rsidR="00436CB7" w:rsidRDefault="00436CB7" w:rsidP="00436CB7">
      <w:r>
        <w:t>The following graph provides a breakdown of these results into the proportion of respondents who were “very satisfied” (i.e., rated satisfaction at eight or more), those who were “neutral to somewhat satisfied” (rated satisfaction at five to seven), and those who were “dissatisfied” (rated satisfaction at less than five).</w:t>
      </w:r>
    </w:p>
    <w:p w14:paraId="1AD608F2" w14:textId="2021DF78" w:rsidR="00436CB7" w:rsidRDefault="00436CB7" w:rsidP="00436CB7"/>
    <w:p w14:paraId="4E86B0DF" w14:textId="203C3048" w:rsidR="00436CB7" w:rsidRDefault="00436CB7">
      <w:pPr>
        <w:jc w:val="left"/>
      </w:pPr>
      <w:r>
        <w:br w:type="page"/>
      </w:r>
    </w:p>
    <w:p w14:paraId="7A86967E" w14:textId="24F75AD8" w:rsidR="00436CB7" w:rsidRDefault="009545FF" w:rsidP="00436CB7">
      <w:r>
        <w:lastRenderedPageBreak/>
        <w:t>Whilst almost one-third (32.0% up from 29.8%) of respondents providing a response were “very satisfied” with the protection of local heritage, approximately one-quarter or a little more of respondents were “very satisfied” with the remaining six aspects.</w:t>
      </w:r>
    </w:p>
    <w:p w14:paraId="4064C465" w14:textId="74CF2BCF" w:rsidR="00041BA1" w:rsidRPr="00FB7A7D" w:rsidRDefault="00041BA1" w:rsidP="00436CB7">
      <w:pPr>
        <w:rPr>
          <w:sz w:val="20"/>
          <w:szCs w:val="20"/>
        </w:rPr>
      </w:pPr>
    </w:p>
    <w:p w14:paraId="4AD08B3A" w14:textId="71519B72" w:rsidR="00041BA1" w:rsidRDefault="00041BA1" w:rsidP="00436CB7">
      <w:r>
        <w:t xml:space="preserve">Almost one-third (31.2%) of respondents were “dissatisfied” with the number of new developments, whilst </w:t>
      </w:r>
      <w:r w:rsidR="007D6692">
        <w:t>approximately one-quarter of respondents were “dissatisfied” with each of the remaining six aspects.</w:t>
      </w:r>
    </w:p>
    <w:p w14:paraId="45406C90" w14:textId="5391AD4C" w:rsidR="009545FF" w:rsidRPr="00FB7A7D" w:rsidRDefault="009545FF" w:rsidP="00436CB7">
      <w:pPr>
        <w:rPr>
          <w:sz w:val="20"/>
          <w:szCs w:val="20"/>
        </w:rPr>
      </w:pPr>
    </w:p>
    <w:p w14:paraId="16B22669" w14:textId="2D7931AE" w:rsidR="009545FF" w:rsidRDefault="007D6692" w:rsidP="00436CB7">
      <w:r>
        <w:t xml:space="preserve">The key message from these raw percentage and average satisfaction results </w:t>
      </w:r>
      <w:r w:rsidR="00D26700">
        <w:t>remains</w:t>
      </w:r>
      <w:r>
        <w:t xml:space="preserve"> that the community is relatively evenly split between a significant group who were </w:t>
      </w:r>
      <w:r w:rsidR="002513F3">
        <w:t xml:space="preserve">very </w:t>
      </w:r>
      <w:r>
        <w:t xml:space="preserve">satisfied with planning and development </w:t>
      </w:r>
      <w:r w:rsidR="002513F3">
        <w:t xml:space="preserve">outcomes in the municipality, a significant group who were dissatisfied, and </w:t>
      </w:r>
      <w:r w:rsidR="00D26700">
        <w:t>a significant group who were relatively neutral around planning and development.</w:t>
      </w:r>
    </w:p>
    <w:p w14:paraId="342AFB4E" w14:textId="77777777" w:rsidR="00436CB7" w:rsidRPr="00FB7A7D" w:rsidRDefault="00436CB7" w:rsidP="00C2319F">
      <w:pPr>
        <w:jc w:val="center"/>
        <w:rPr>
          <w:sz w:val="16"/>
          <w:szCs w:val="16"/>
        </w:rPr>
      </w:pPr>
    </w:p>
    <w:p w14:paraId="45C11B16" w14:textId="1D7399C2" w:rsidR="00700562" w:rsidRDefault="00BE5DA5" w:rsidP="00700562">
      <w:pPr>
        <w:jc w:val="center"/>
      </w:pPr>
      <w:r w:rsidRPr="00BE5DA5">
        <w:rPr>
          <w:noProof/>
        </w:rPr>
        <w:drawing>
          <wp:inline distT="0" distB="0" distL="0" distR="0" wp14:anchorId="26EF4024" wp14:editId="5731BFDF">
            <wp:extent cx="5731510" cy="3506470"/>
            <wp:effectExtent l="0" t="0" r="254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31510" cy="3506470"/>
                    </a:xfrm>
                    <a:prstGeom prst="rect">
                      <a:avLst/>
                    </a:prstGeom>
                    <a:noFill/>
                    <a:ln>
                      <a:noFill/>
                    </a:ln>
                  </pic:spPr>
                </pic:pic>
              </a:graphicData>
            </a:graphic>
          </wp:inline>
        </w:drawing>
      </w:r>
    </w:p>
    <w:p w14:paraId="76DE6E22" w14:textId="4E33F334" w:rsidR="00D26700" w:rsidRPr="00FB7A7D" w:rsidRDefault="00D26700" w:rsidP="00700562">
      <w:pPr>
        <w:jc w:val="center"/>
        <w:rPr>
          <w:sz w:val="16"/>
          <w:szCs w:val="16"/>
        </w:rPr>
      </w:pPr>
    </w:p>
    <w:p w14:paraId="3A05FE9D" w14:textId="646D8017" w:rsidR="00D26700" w:rsidRDefault="00D26700" w:rsidP="00D26700">
      <w:r>
        <w:t xml:space="preserve">The following graph provides a comparison against the two planning and development outcome related aspects that were also included in the 2022 </w:t>
      </w:r>
      <w:r w:rsidRPr="00D26700">
        <w:rPr>
          <w:i/>
          <w:iCs/>
        </w:rPr>
        <w:t>Governing Melbourne</w:t>
      </w:r>
      <w:r>
        <w:t xml:space="preserve"> research conducted independently by Metropolis Research using a telephone survey methodology, in January 2022.</w:t>
      </w:r>
    </w:p>
    <w:p w14:paraId="56020131" w14:textId="26A4E9B4" w:rsidR="00BE5DA5" w:rsidRPr="00FB7A7D" w:rsidRDefault="00BE5DA5" w:rsidP="00914BBA">
      <w:pPr>
        <w:rPr>
          <w:sz w:val="18"/>
          <w:szCs w:val="18"/>
        </w:rPr>
      </w:pPr>
    </w:p>
    <w:p w14:paraId="1FA66ECA" w14:textId="7F06A04F" w:rsidR="00914BBA" w:rsidRDefault="00914BBA" w:rsidP="00914BBA">
      <w:r>
        <w:t xml:space="preserve">Consistent with the results observed over the last five years, satisfaction with both the protection of local heritage as well as the appearance and quality of new developments was measurably </w:t>
      </w:r>
      <w:r w:rsidR="00C719B3">
        <w:t>and significantly lower in the City of Bayside than both the metropolitan Melbourne and inner eastern region councils’ averages.</w:t>
      </w:r>
    </w:p>
    <w:p w14:paraId="3C40DFF9" w14:textId="1FDD353E" w:rsidR="00C719B3" w:rsidRPr="00FB7A7D" w:rsidRDefault="00C719B3" w:rsidP="00914BBA">
      <w:pPr>
        <w:rPr>
          <w:sz w:val="20"/>
          <w:szCs w:val="20"/>
        </w:rPr>
      </w:pPr>
    </w:p>
    <w:p w14:paraId="37672CDD" w14:textId="50D68E5B" w:rsidR="00FB7A7D" w:rsidRDefault="000303F7" w:rsidP="00914BBA">
      <w:r>
        <w:t xml:space="preserve">This lower satisfaction with these two planning and development outcomes in the City of Bayside compared to the metropolitan Melbourne average is consistent with the fact that “building, housing, planning, and development” related issues were the </w:t>
      </w:r>
      <w:r w:rsidR="00ED099B">
        <w:t>most nominated</w:t>
      </w:r>
      <w:r>
        <w:t xml:space="preserve"> issues to address for the City of Bayside ‘at the moment’, </w:t>
      </w:r>
      <w:r w:rsidR="00FB7A7D">
        <w:t xml:space="preserve">as outlined in the </w:t>
      </w:r>
      <w:hyperlink w:anchor="_Current_issues_for" w:history="1">
        <w:r w:rsidR="00FB7A7D" w:rsidRPr="00FB7A7D">
          <w:rPr>
            <w:rStyle w:val="Hyperlink"/>
          </w:rPr>
          <w:t>Current Issues for the City of Bayside</w:t>
        </w:r>
      </w:hyperlink>
      <w:r w:rsidR="00FB7A7D">
        <w:t xml:space="preserve"> section of this report.</w:t>
      </w:r>
    </w:p>
    <w:p w14:paraId="04504094" w14:textId="3C40020C" w:rsidR="00C719B3" w:rsidRDefault="00FB7A7D" w:rsidP="00914BBA">
      <w:r>
        <w:lastRenderedPageBreak/>
        <w:t xml:space="preserve">In the City of Bayside in 2022, </w:t>
      </w:r>
      <w:r w:rsidR="000303F7">
        <w:t>15.</w:t>
      </w:r>
      <w:r w:rsidR="00ED099B">
        <w:t>0% of respondents nominat</w:t>
      </w:r>
      <w:r w:rsidR="00D1120C">
        <w:t>ed</w:t>
      </w:r>
      <w:r w:rsidR="00ED099B">
        <w:t xml:space="preserve"> these issues</w:t>
      </w:r>
      <w:r>
        <w:t xml:space="preserve">, </w:t>
      </w:r>
      <w:r w:rsidR="00390CF2">
        <w:t>a result that was m</w:t>
      </w:r>
      <w:r w:rsidR="00ED099B">
        <w:t>ore than double the 6.4% average across metropolitan Melbourne</w:t>
      </w:r>
      <w:r w:rsidR="00390CF2">
        <w:t>, and higher than the 8.6% average recorded for the inner eastern region councils.</w:t>
      </w:r>
      <w:r w:rsidR="00ED099B">
        <w:t xml:space="preserve">  </w:t>
      </w:r>
    </w:p>
    <w:p w14:paraId="7365F37E" w14:textId="77777777" w:rsidR="000303F7" w:rsidRDefault="000303F7" w:rsidP="00914BBA"/>
    <w:p w14:paraId="6D297B17" w14:textId="0E9937DA" w:rsidR="002063C0" w:rsidRDefault="00003FDF" w:rsidP="00700562">
      <w:pPr>
        <w:jc w:val="center"/>
      </w:pPr>
      <w:r w:rsidRPr="00003FDF">
        <w:rPr>
          <w:noProof/>
        </w:rPr>
        <w:drawing>
          <wp:inline distT="0" distB="0" distL="0" distR="0" wp14:anchorId="3E51916C" wp14:editId="2A9AC3A7">
            <wp:extent cx="5731510" cy="3548380"/>
            <wp:effectExtent l="0" t="0" r="254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31510" cy="3548380"/>
                    </a:xfrm>
                    <a:prstGeom prst="rect">
                      <a:avLst/>
                    </a:prstGeom>
                    <a:noFill/>
                    <a:ln>
                      <a:noFill/>
                    </a:ln>
                  </pic:spPr>
                </pic:pic>
              </a:graphicData>
            </a:graphic>
          </wp:inline>
        </w:drawing>
      </w:r>
    </w:p>
    <w:p w14:paraId="5EF72349" w14:textId="11A21F4B" w:rsidR="00945F3C" w:rsidRDefault="00945F3C" w:rsidP="00390CF2"/>
    <w:p w14:paraId="691157B1" w14:textId="4A2FC9BA" w:rsidR="00390CF2" w:rsidRDefault="006A2D62" w:rsidP="00390CF2">
      <w:r>
        <w:t xml:space="preserve">Satisfaction with opportunities to participate in consultations on planning increased marginally but not measurably this year, up </w:t>
      </w:r>
      <w:r w:rsidR="00F847A3">
        <w:t xml:space="preserve">4.8% to 5.91, although it remains at a “poor” level of satisfaction, and lower than the long-term average satisfaction since 2018 of </w:t>
      </w:r>
      <w:r w:rsidR="00B47431">
        <w:t>6.20.</w:t>
      </w:r>
    </w:p>
    <w:p w14:paraId="138AF377" w14:textId="77777777" w:rsidR="00BB56C1" w:rsidRPr="00945F3C" w:rsidRDefault="00BB56C1" w:rsidP="00390CF2"/>
    <w:p w14:paraId="67FDEF0A" w14:textId="4EB37137" w:rsidR="00637D7D" w:rsidRDefault="001E7AD4" w:rsidP="00700562">
      <w:pPr>
        <w:jc w:val="center"/>
      </w:pPr>
      <w:r w:rsidRPr="001E7AD4">
        <w:rPr>
          <w:noProof/>
        </w:rPr>
        <w:drawing>
          <wp:inline distT="0" distB="0" distL="0" distR="0" wp14:anchorId="73057180" wp14:editId="0E5097E4">
            <wp:extent cx="5724525" cy="357187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24525" cy="3571875"/>
                    </a:xfrm>
                    <a:prstGeom prst="rect">
                      <a:avLst/>
                    </a:prstGeom>
                    <a:noFill/>
                    <a:ln>
                      <a:noFill/>
                    </a:ln>
                  </pic:spPr>
                </pic:pic>
              </a:graphicData>
            </a:graphic>
          </wp:inline>
        </w:drawing>
      </w:r>
    </w:p>
    <w:p w14:paraId="221399F8" w14:textId="2CCC88AD" w:rsidR="004A5914" w:rsidRDefault="007C08F2" w:rsidP="007C08F2">
      <w:pPr>
        <w:rPr>
          <w:noProof/>
        </w:rPr>
      </w:pPr>
      <w:r>
        <w:rPr>
          <w:noProof/>
        </w:rPr>
        <w:lastRenderedPageBreak/>
        <w:t>Satisfaction with the number of new developments increased very marginally</w:t>
      </w:r>
      <w:r w:rsidR="0032103B">
        <w:rPr>
          <w:noProof/>
        </w:rPr>
        <w:t xml:space="preserve"> </w:t>
      </w:r>
      <w:r>
        <w:rPr>
          <w:noProof/>
        </w:rPr>
        <w:t xml:space="preserve">this year, up </w:t>
      </w:r>
      <w:r w:rsidR="001C3246">
        <w:rPr>
          <w:noProof/>
        </w:rPr>
        <w:t>1.1% to 5.58, although it remains at a “poor” level, and below the long-term average satisfaction since 2018 of 5.72.</w:t>
      </w:r>
    </w:p>
    <w:p w14:paraId="2597671B" w14:textId="77777777" w:rsidR="007C08F2" w:rsidRPr="008B15B6" w:rsidRDefault="007C08F2" w:rsidP="00700562">
      <w:pPr>
        <w:jc w:val="center"/>
        <w:rPr>
          <w:noProof/>
          <w:sz w:val="16"/>
          <w:szCs w:val="16"/>
        </w:rPr>
      </w:pPr>
    </w:p>
    <w:p w14:paraId="5E153FB0" w14:textId="2DE65146" w:rsidR="001E7AD4" w:rsidRPr="00945F3C" w:rsidRDefault="001E7AD4" w:rsidP="00700562">
      <w:pPr>
        <w:jc w:val="center"/>
      </w:pPr>
      <w:r w:rsidRPr="001E7AD4">
        <w:rPr>
          <w:noProof/>
        </w:rPr>
        <w:drawing>
          <wp:inline distT="0" distB="0" distL="0" distR="0" wp14:anchorId="2595CE21" wp14:editId="44DFBE79">
            <wp:extent cx="5731510" cy="3580130"/>
            <wp:effectExtent l="0" t="0" r="2540" b="12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1510" cy="3580130"/>
                    </a:xfrm>
                    <a:prstGeom prst="rect">
                      <a:avLst/>
                    </a:prstGeom>
                    <a:noFill/>
                    <a:ln>
                      <a:noFill/>
                    </a:ln>
                  </pic:spPr>
                </pic:pic>
              </a:graphicData>
            </a:graphic>
          </wp:inline>
        </w:drawing>
      </w:r>
    </w:p>
    <w:p w14:paraId="369D383D" w14:textId="6766769F" w:rsidR="00945F3C" w:rsidRPr="008B15B6" w:rsidRDefault="00945F3C" w:rsidP="00700562">
      <w:pPr>
        <w:jc w:val="center"/>
        <w:rPr>
          <w:sz w:val="16"/>
          <w:szCs w:val="16"/>
        </w:rPr>
      </w:pPr>
    </w:p>
    <w:p w14:paraId="634B401C" w14:textId="2E48F14C" w:rsidR="001C3246" w:rsidRDefault="001C3246" w:rsidP="001C3246">
      <w:pPr>
        <w:rPr>
          <w:noProof/>
        </w:rPr>
      </w:pPr>
      <w:r>
        <w:rPr>
          <w:noProof/>
        </w:rPr>
        <w:t>Satisfaction with the size, height, and set-back distances of building being developed increased very marginally</w:t>
      </w:r>
      <w:r w:rsidR="0032103B">
        <w:rPr>
          <w:noProof/>
        </w:rPr>
        <w:t xml:space="preserve"> </w:t>
      </w:r>
      <w:r>
        <w:rPr>
          <w:noProof/>
        </w:rPr>
        <w:t>this year, up less than one percent to 5.62, although it remains at a “poor” level, and below the long-term average satisfaction since 2018 of 5.</w:t>
      </w:r>
      <w:r w:rsidR="008B15B6">
        <w:rPr>
          <w:noProof/>
        </w:rPr>
        <w:t>85</w:t>
      </w:r>
      <w:r>
        <w:rPr>
          <w:noProof/>
        </w:rPr>
        <w:t>.</w:t>
      </w:r>
    </w:p>
    <w:p w14:paraId="52F0C300" w14:textId="77777777" w:rsidR="0041194D" w:rsidRPr="008B15B6" w:rsidRDefault="0041194D" w:rsidP="00700562">
      <w:pPr>
        <w:jc w:val="center"/>
        <w:rPr>
          <w:sz w:val="16"/>
          <w:szCs w:val="16"/>
        </w:rPr>
      </w:pPr>
    </w:p>
    <w:p w14:paraId="156F2E6A" w14:textId="1F4D6E4B" w:rsidR="004A5914" w:rsidRPr="00945F3C" w:rsidRDefault="00A112E2" w:rsidP="00700562">
      <w:pPr>
        <w:jc w:val="center"/>
      </w:pPr>
      <w:r w:rsidRPr="00A112E2">
        <w:rPr>
          <w:noProof/>
        </w:rPr>
        <w:drawing>
          <wp:inline distT="0" distB="0" distL="0" distR="0" wp14:anchorId="3D77448C" wp14:editId="569B0E15">
            <wp:extent cx="5724525" cy="358140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24525" cy="3581400"/>
                    </a:xfrm>
                    <a:prstGeom prst="rect">
                      <a:avLst/>
                    </a:prstGeom>
                    <a:noFill/>
                    <a:ln>
                      <a:noFill/>
                    </a:ln>
                  </pic:spPr>
                </pic:pic>
              </a:graphicData>
            </a:graphic>
          </wp:inline>
        </w:drawing>
      </w:r>
    </w:p>
    <w:p w14:paraId="7E98CD71" w14:textId="1D24790B" w:rsidR="008B15B6" w:rsidRDefault="008B15B6" w:rsidP="008B15B6">
      <w:pPr>
        <w:rPr>
          <w:noProof/>
        </w:rPr>
      </w:pPr>
      <w:r>
        <w:rPr>
          <w:noProof/>
        </w:rPr>
        <w:lastRenderedPageBreak/>
        <w:t xml:space="preserve">Satisfaction with the protection of local heritage increased very marginally, but not measurably this year, up less than one percent to 6.07, and is now at a “solid”, up from a “poor” level, </w:t>
      </w:r>
      <w:r w:rsidR="00B96B05">
        <w:rPr>
          <w:noProof/>
        </w:rPr>
        <w:t xml:space="preserve">but remains </w:t>
      </w:r>
      <w:r>
        <w:rPr>
          <w:noProof/>
        </w:rPr>
        <w:t xml:space="preserve">below the long-term average satisfaction since 2018 of </w:t>
      </w:r>
      <w:r w:rsidR="00B96B05">
        <w:rPr>
          <w:noProof/>
        </w:rPr>
        <w:t>6.17</w:t>
      </w:r>
      <w:r>
        <w:rPr>
          <w:noProof/>
        </w:rPr>
        <w:t>.</w:t>
      </w:r>
    </w:p>
    <w:p w14:paraId="470E5466" w14:textId="77777777" w:rsidR="008B15B6" w:rsidRPr="008B15B6" w:rsidRDefault="008B15B6" w:rsidP="008B15B6">
      <w:pPr>
        <w:jc w:val="center"/>
        <w:rPr>
          <w:sz w:val="16"/>
          <w:szCs w:val="16"/>
        </w:rPr>
      </w:pPr>
    </w:p>
    <w:p w14:paraId="381A8B1D" w14:textId="5B1E8D26" w:rsidR="0068322D" w:rsidRPr="00945F3C" w:rsidRDefault="00A112E2" w:rsidP="00700562">
      <w:pPr>
        <w:jc w:val="center"/>
      </w:pPr>
      <w:r w:rsidRPr="00A112E2">
        <w:rPr>
          <w:noProof/>
        </w:rPr>
        <w:drawing>
          <wp:inline distT="0" distB="0" distL="0" distR="0" wp14:anchorId="1F0E4A3A" wp14:editId="15782B93">
            <wp:extent cx="5731510" cy="3583305"/>
            <wp:effectExtent l="0" t="0" r="254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31510" cy="3583305"/>
                    </a:xfrm>
                    <a:prstGeom prst="rect">
                      <a:avLst/>
                    </a:prstGeom>
                    <a:noFill/>
                    <a:ln>
                      <a:noFill/>
                    </a:ln>
                  </pic:spPr>
                </pic:pic>
              </a:graphicData>
            </a:graphic>
          </wp:inline>
        </w:drawing>
      </w:r>
    </w:p>
    <w:p w14:paraId="34D7A947" w14:textId="77777777" w:rsidR="00945F3C" w:rsidRPr="00945F3C" w:rsidRDefault="00945F3C" w:rsidP="00700562">
      <w:pPr>
        <w:jc w:val="center"/>
      </w:pPr>
    </w:p>
    <w:p w14:paraId="29D0639C" w14:textId="237B65FE" w:rsidR="00B96B05" w:rsidRDefault="00B96B05" w:rsidP="00B96B05">
      <w:pPr>
        <w:rPr>
          <w:noProof/>
        </w:rPr>
      </w:pPr>
      <w:r>
        <w:rPr>
          <w:noProof/>
        </w:rPr>
        <w:t>Satisfaction with planning decisions respecting local neighbourhood character increased very marginally, but not measurably this year, up 1.</w:t>
      </w:r>
      <w:r w:rsidR="007B55EE">
        <w:rPr>
          <w:noProof/>
        </w:rPr>
        <w:t>2</w:t>
      </w:r>
      <w:r>
        <w:rPr>
          <w:noProof/>
        </w:rPr>
        <w:t xml:space="preserve">% to </w:t>
      </w:r>
      <w:r w:rsidR="007B55EE">
        <w:rPr>
          <w:noProof/>
        </w:rPr>
        <w:t>5.75</w:t>
      </w:r>
      <w:r>
        <w:rPr>
          <w:noProof/>
        </w:rPr>
        <w:t xml:space="preserve">, </w:t>
      </w:r>
      <w:r w:rsidR="007B55EE">
        <w:rPr>
          <w:noProof/>
        </w:rPr>
        <w:t xml:space="preserve">and </w:t>
      </w:r>
      <w:r>
        <w:rPr>
          <w:noProof/>
        </w:rPr>
        <w:t>remains at a “poor” level, and below the long-term average satisfaction since 2018 of 5.</w:t>
      </w:r>
      <w:r w:rsidR="007B55EE">
        <w:rPr>
          <w:noProof/>
        </w:rPr>
        <w:t>93</w:t>
      </w:r>
      <w:r>
        <w:rPr>
          <w:noProof/>
        </w:rPr>
        <w:t>.</w:t>
      </w:r>
    </w:p>
    <w:p w14:paraId="47AD174E" w14:textId="77777777" w:rsidR="00BB100C" w:rsidRPr="00945F3C" w:rsidRDefault="00BB100C" w:rsidP="00700562">
      <w:pPr>
        <w:jc w:val="center"/>
      </w:pPr>
    </w:p>
    <w:p w14:paraId="1AF3C7E1" w14:textId="29D5375F" w:rsidR="004A5914" w:rsidRDefault="00566698" w:rsidP="00700562">
      <w:pPr>
        <w:jc w:val="center"/>
      </w:pPr>
      <w:r w:rsidRPr="00566698">
        <w:rPr>
          <w:noProof/>
        </w:rPr>
        <w:drawing>
          <wp:inline distT="0" distB="0" distL="0" distR="0" wp14:anchorId="5A8CDD73" wp14:editId="3E2C681D">
            <wp:extent cx="5705475" cy="358140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05475" cy="3581400"/>
                    </a:xfrm>
                    <a:prstGeom prst="rect">
                      <a:avLst/>
                    </a:prstGeom>
                    <a:noFill/>
                    <a:ln>
                      <a:noFill/>
                    </a:ln>
                  </pic:spPr>
                </pic:pic>
              </a:graphicData>
            </a:graphic>
          </wp:inline>
        </w:drawing>
      </w:r>
    </w:p>
    <w:p w14:paraId="5AA5C5E1" w14:textId="4999B628" w:rsidR="007B55EE" w:rsidRDefault="007B55EE" w:rsidP="007B55EE">
      <w:pPr>
        <w:rPr>
          <w:noProof/>
        </w:rPr>
      </w:pPr>
      <w:r>
        <w:rPr>
          <w:noProof/>
        </w:rPr>
        <w:lastRenderedPageBreak/>
        <w:t xml:space="preserve">Satisfaction with the guidance available from Council policies and controls increased marginally, but not measurably this year, up </w:t>
      </w:r>
      <w:r w:rsidR="00506528">
        <w:rPr>
          <w:noProof/>
        </w:rPr>
        <w:t>2.9</w:t>
      </w:r>
      <w:r>
        <w:rPr>
          <w:noProof/>
        </w:rPr>
        <w:t>% to 5.</w:t>
      </w:r>
      <w:r w:rsidR="00506528">
        <w:rPr>
          <w:noProof/>
        </w:rPr>
        <w:t>9</w:t>
      </w:r>
      <w:r>
        <w:rPr>
          <w:noProof/>
        </w:rPr>
        <w:t xml:space="preserve">5, </w:t>
      </w:r>
      <w:r w:rsidR="00506528">
        <w:rPr>
          <w:noProof/>
        </w:rPr>
        <w:t>but</w:t>
      </w:r>
      <w:r>
        <w:rPr>
          <w:noProof/>
        </w:rPr>
        <w:t xml:space="preserve"> remains at a “poor” level, and below the long-term average satisfaction since 2018 of </w:t>
      </w:r>
      <w:r w:rsidR="00506528">
        <w:rPr>
          <w:noProof/>
        </w:rPr>
        <w:t>6.17</w:t>
      </w:r>
      <w:r>
        <w:rPr>
          <w:noProof/>
        </w:rPr>
        <w:t>.</w:t>
      </w:r>
    </w:p>
    <w:p w14:paraId="53F6D88B" w14:textId="77777777" w:rsidR="00564479" w:rsidRPr="00945F3C" w:rsidRDefault="00564479" w:rsidP="00925E14"/>
    <w:p w14:paraId="7514CFFD" w14:textId="2D7C629C" w:rsidR="004A5914" w:rsidRDefault="00935A93" w:rsidP="00700562">
      <w:pPr>
        <w:jc w:val="center"/>
      </w:pPr>
      <w:r w:rsidRPr="00935A93">
        <w:rPr>
          <w:noProof/>
        </w:rPr>
        <w:drawing>
          <wp:inline distT="0" distB="0" distL="0" distR="0" wp14:anchorId="0B1C378B" wp14:editId="48A305D7">
            <wp:extent cx="5715000" cy="35814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15000" cy="3581400"/>
                    </a:xfrm>
                    <a:prstGeom prst="rect">
                      <a:avLst/>
                    </a:prstGeom>
                    <a:noFill/>
                    <a:ln>
                      <a:noFill/>
                    </a:ln>
                  </pic:spPr>
                </pic:pic>
              </a:graphicData>
            </a:graphic>
          </wp:inline>
        </w:drawing>
      </w:r>
    </w:p>
    <w:p w14:paraId="17DFD7F6" w14:textId="77777777" w:rsidR="00506528" w:rsidRDefault="00506528" w:rsidP="00700562">
      <w:pPr>
        <w:jc w:val="center"/>
      </w:pPr>
    </w:p>
    <w:p w14:paraId="4B45555E" w14:textId="3DE8C23A" w:rsidR="00506528" w:rsidRDefault="00506528" w:rsidP="00700562">
      <w:pPr>
        <w:jc w:val="center"/>
      </w:pPr>
    </w:p>
    <w:p w14:paraId="052A83EC" w14:textId="48A29230" w:rsidR="00700562" w:rsidRDefault="00700562" w:rsidP="00ED6F39">
      <w:pPr>
        <w:pStyle w:val="Heading3"/>
      </w:pPr>
      <w:bookmarkStart w:id="83" w:name="_Toc436038350"/>
      <w:bookmarkStart w:id="84" w:name="_Toc104456280"/>
      <w:r>
        <w:t>Appearance and quality of new developments</w:t>
      </w:r>
      <w:bookmarkEnd w:id="83"/>
      <w:bookmarkEnd w:id="84"/>
    </w:p>
    <w:p w14:paraId="4B139BEC" w14:textId="3B01DB9F" w:rsidR="000A3C70" w:rsidRDefault="000A3C70" w:rsidP="000A3C70">
      <w:pPr>
        <w:rPr>
          <w:lang w:val="en-US"/>
        </w:rPr>
      </w:pPr>
    </w:p>
    <w:p w14:paraId="51534418" w14:textId="6041FD9D" w:rsidR="00913609" w:rsidRDefault="00913609" w:rsidP="000A3C70">
      <w:pPr>
        <w:rPr>
          <w:lang w:val="en-US"/>
        </w:rPr>
      </w:pPr>
      <w:r>
        <w:rPr>
          <w:lang w:val="en-US"/>
        </w:rPr>
        <w:t>Satisfaction with the appearance and quality of new developments is the key measure of community satisfaction with new developments in the City of Bayside.</w:t>
      </w:r>
    </w:p>
    <w:p w14:paraId="5EAB69F2" w14:textId="710C47B2" w:rsidR="00913609" w:rsidRDefault="00913609" w:rsidP="000A3C70">
      <w:pPr>
        <w:rPr>
          <w:lang w:val="en-US"/>
        </w:rPr>
      </w:pPr>
    </w:p>
    <w:p w14:paraId="7F276F3F" w14:textId="30F09663" w:rsidR="00913609" w:rsidRDefault="00913609" w:rsidP="000A3C70">
      <w:pPr>
        <w:rPr>
          <w:lang w:val="en-US"/>
        </w:rPr>
      </w:pPr>
      <w:r>
        <w:rPr>
          <w:lang w:val="en-US"/>
        </w:rPr>
        <w:t xml:space="preserve">Satisfaction with the appearance and quality of new developments declined very marginally, but not measurably this year, down </w:t>
      </w:r>
      <w:r w:rsidR="00BB4DAB">
        <w:rPr>
          <w:lang w:val="en-US"/>
        </w:rPr>
        <w:t>less than one percent to 5.86, which remains a “poor” level of satisfaction.</w:t>
      </w:r>
    </w:p>
    <w:p w14:paraId="18C63107" w14:textId="0653A3F3" w:rsidR="00BB4DAB" w:rsidRDefault="00BB4DAB" w:rsidP="000A3C70">
      <w:pPr>
        <w:rPr>
          <w:lang w:val="en-US"/>
        </w:rPr>
      </w:pPr>
    </w:p>
    <w:p w14:paraId="51C562EA" w14:textId="68CA0EF1" w:rsidR="00BB4DAB" w:rsidRDefault="00BB4DAB" w:rsidP="000A3C70">
      <w:pPr>
        <w:rPr>
          <w:lang w:val="en-US"/>
        </w:rPr>
      </w:pPr>
      <w:r>
        <w:rPr>
          <w:lang w:val="en-US"/>
        </w:rPr>
        <w:t xml:space="preserve">This result was measurably and significantly lower than both the inner eastern region councils’ average of 6.30 and the metropolitan Melbourne average of 6.54, as recorded in the 2022 </w:t>
      </w:r>
      <w:r w:rsidRPr="00BB4DAB">
        <w:rPr>
          <w:i/>
          <w:iCs/>
          <w:lang w:val="en-US"/>
        </w:rPr>
        <w:t>Governing Melbourne</w:t>
      </w:r>
      <w:r>
        <w:rPr>
          <w:lang w:val="en-US"/>
        </w:rPr>
        <w:t xml:space="preserve"> research conducted independently by Metropolis Research in January 2022, using a telephone survey methodology.</w:t>
      </w:r>
    </w:p>
    <w:p w14:paraId="2AAC2F55" w14:textId="2AA0AC6B" w:rsidR="00BB4DAB" w:rsidRDefault="00BB4DAB" w:rsidP="000A3C70">
      <w:pPr>
        <w:rPr>
          <w:lang w:val="en-US"/>
        </w:rPr>
      </w:pPr>
    </w:p>
    <w:p w14:paraId="710344DB" w14:textId="77777777" w:rsidR="00BB4DAB" w:rsidRDefault="00BB4DAB" w:rsidP="000A3C70">
      <w:pPr>
        <w:rPr>
          <w:lang w:val="en-US"/>
        </w:rPr>
      </w:pPr>
    </w:p>
    <w:p w14:paraId="68A10A33" w14:textId="25758A69" w:rsidR="00F81038" w:rsidRDefault="00D94B4C" w:rsidP="004A5914">
      <w:pPr>
        <w:jc w:val="center"/>
        <w:rPr>
          <w:lang w:val="en-US"/>
        </w:rPr>
      </w:pPr>
      <w:r w:rsidRPr="00D94B4C">
        <w:rPr>
          <w:noProof/>
        </w:rPr>
        <w:lastRenderedPageBreak/>
        <w:drawing>
          <wp:inline distT="0" distB="0" distL="0" distR="0" wp14:anchorId="6911DA7C" wp14:editId="3123D2C3">
            <wp:extent cx="5724525" cy="357187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24525" cy="3571875"/>
                    </a:xfrm>
                    <a:prstGeom prst="rect">
                      <a:avLst/>
                    </a:prstGeom>
                    <a:noFill/>
                    <a:ln>
                      <a:noFill/>
                    </a:ln>
                  </pic:spPr>
                </pic:pic>
              </a:graphicData>
            </a:graphic>
          </wp:inline>
        </w:drawing>
      </w:r>
    </w:p>
    <w:p w14:paraId="294B9392" w14:textId="53690F12" w:rsidR="00BB4DAB" w:rsidRDefault="00BB4DAB" w:rsidP="004A5914">
      <w:pPr>
        <w:jc w:val="center"/>
        <w:rPr>
          <w:lang w:val="en-US"/>
        </w:rPr>
      </w:pPr>
    </w:p>
    <w:p w14:paraId="007406E0" w14:textId="74985EAC" w:rsidR="00BB4DAB" w:rsidRPr="00945F3C" w:rsidRDefault="00291BAB" w:rsidP="00BB4DAB">
      <w:pPr>
        <w:rPr>
          <w:lang w:val="en-US"/>
        </w:rPr>
      </w:pPr>
      <w:r>
        <w:rPr>
          <w:lang w:val="en-US"/>
        </w:rPr>
        <w:t xml:space="preserve">Whilst there was no statistically significant variation in satisfaction with the appearance and quality of new developments observed across the municipality, it is noted that respondents from Brighton East (6.61) rated satisfaction somewhat higher than average at a “good” level.  By contrast, respondents from Hampton rated satisfaction notably lower than average and at a “very poor” level of satisfaction. </w:t>
      </w:r>
    </w:p>
    <w:p w14:paraId="24957BD2" w14:textId="43F7E254" w:rsidR="002063C0" w:rsidRDefault="002063C0" w:rsidP="004A5914">
      <w:pPr>
        <w:jc w:val="center"/>
        <w:rPr>
          <w:sz w:val="20"/>
          <w:szCs w:val="20"/>
          <w:lang w:val="en-US"/>
        </w:rPr>
      </w:pPr>
    </w:p>
    <w:p w14:paraId="17B287A9" w14:textId="6AF5602B" w:rsidR="00BF6A8C" w:rsidRDefault="00BF6A8C" w:rsidP="004A5914">
      <w:pPr>
        <w:jc w:val="center"/>
        <w:rPr>
          <w:sz w:val="20"/>
          <w:szCs w:val="20"/>
          <w:lang w:val="en-US"/>
        </w:rPr>
      </w:pPr>
      <w:r w:rsidRPr="00BF6A8C">
        <w:rPr>
          <w:noProof/>
        </w:rPr>
        <w:drawing>
          <wp:inline distT="0" distB="0" distL="0" distR="0" wp14:anchorId="6A057414" wp14:editId="46594B85">
            <wp:extent cx="5731510" cy="3564255"/>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31510" cy="3564255"/>
                    </a:xfrm>
                    <a:prstGeom prst="rect">
                      <a:avLst/>
                    </a:prstGeom>
                    <a:noFill/>
                    <a:ln>
                      <a:noFill/>
                    </a:ln>
                  </pic:spPr>
                </pic:pic>
              </a:graphicData>
            </a:graphic>
          </wp:inline>
        </w:drawing>
      </w:r>
    </w:p>
    <w:p w14:paraId="62774250" w14:textId="1474F109" w:rsidR="00291BAB" w:rsidRDefault="00291BAB">
      <w:pPr>
        <w:jc w:val="left"/>
        <w:rPr>
          <w:sz w:val="20"/>
          <w:szCs w:val="20"/>
          <w:lang w:val="en-US"/>
        </w:rPr>
      </w:pPr>
      <w:r>
        <w:rPr>
          <w:sz w:val="20"/>
          <w:szCs w:val="20"/>
          <w:lang w:val="en-US"/>
        </w:rPr>
        <w:br w:type="page"/>
      </w:r>
    </w:p>
    <w:p w14:paraId="654FA62E" w14:textId="3C21FDE5" w:rsidR="00BF6A8C" w:rsidRDefault="00A018EA" w:rsidP="00291BAB">
      <w:pPr>
        <w:rPr>
          <w:lang w:val="en-US"/>
        </w:rPr>
      </w:pPr>
      <w:r>
        <w:rPr>
          <w:lang w:val="en-US"/>
        </w:rPr>
        <w:lastRenderedPageBreak/>
        <w:t>There was some notable variation in satisfaction with the appearance and quality of new developments observed by respondent profile, as follows:</w:t>
      </w:r>
    </w:p>
    <w:p w14:paraId="7F15FD8C" w14:textId="09ACEF61" w:rsidR="00A018EA" w:rsidRPr="00DA4055" w:rsidRDefault="00A018EA" w:rsidP="00291BAB">
      <w:pPr>
        <w:rPr>
          <w:sz w:val="16"/>
          <w:szCs w:val="16"/>
          <w:lang w:val="en-US"/>
        </w:rPr>
      </w:pPr>
    </w:p>
    <w:p w14:paraId="4A68181B" w14:textId="0B9963F8" w:rsidR="00A018EA" w:rsidRPr="003F6607" w:rsidRDefault="00A018EA" w:rsidP="00DA4055">
      <w:pPr>
        <w:pStyle w:val="ListParagraph"/>
        <w:numPr>
          <w:ilvl w:val="0"/>
          <w:numId w:val="7"/>
        </w:numPr>
        <w:rPr>
          <w:sz w:val="22"/>
          <w:szCs w:val="22"/>
        </w:rPr>
      </w:pPr>
      <w:r w:rsidRPr="003F6607">
        <w:rPr>
          <w:b/>
          <w:bCs/>
          <w:i/>
          <w:iCs/>
          <w:color w:val="0070C0"/>
          <w:sz w:val="22"/>
          <w:szCs w:val="22"/>
        </w:rPr>
        <w:t>Somewhat higher than average satisfaction</w:t>
      </w:r>
      <w:r w:rsidRPr="003F6607">
        <w:rPr>
          <w:color w:val="0070C0"/>
          <w:sz w:val="22"/>
          <w:szCs w:val="22"/>
        </w:rPr>
        <w:t xml:space="preserve"> </w:t>
      </w:r>
      <w:r w:rsidRPr="003F6607">
        <w:rPr>
          <w:sz w:val="22"/>
          <w:szCs w:val="22"/>
        </w:rPr>
        <w:t xml:space="preserve">– </w:t>
      </w:r>
      <w:r w:rsidR="003F6607">
        <w:rPr>
          <w:sz w:val="22"/>
          <w:szCs w:val="22"/>
        </w:rPr>
        <w:t xml:space="preserve">young adults (aged 18 to 34 years), </w:t>
      </w:r>
      <w:r w:rsidR="00516AC1">
        <w:rPr>
          <w:sz w:val="22"/>
          <w:szCs w:val="22"/>
        </w:rPr>
        <w:t>new and newer residents (less than 10 years in the City of Bayside, and respondents in semi-detached, row or terrace housing.</w:t>
      </w:r>
    </w:p>
    <w:p w14:paraId="5805BC27" w14:textId="0AC286BB" w:rsidR="00A018EA" w:rsidRPr="00DA4055" w:rsidRDefault="00A018EA" w:rsidP="00291BAB">
      <w:pPr>
        <w:rPr>
          <w:sz w:val="12"/>
          <w:szCs w:val="12"/>
          <w:lang w:val="en-US"/>
        </w:rPr>
      </w:pPr>
    </w:p>
    <w:p w14:paraId="63B76888" w14:textId="1C4BA101" w:rsidR="00A018EA" w:rsidRPr="003F6607" w:rsidRDefault="00A018EA" w:rsidP="00DA4055">
      <w:pPr>
        <w:pStyle w:val="ListParagraph"/>
        <w:numPr>
          <w:ilvl w:val="0"/>
          <w:numId w:val="7"/>
        </w:numPr>
        <w:rPr>
          <w:sz w:val="22"/>
          <w:szCs w:val="22"/>
        </w:rPr>
      </w:pPr>
      <w:r w:rsidRPr="003F6607">
        <w:rPr>
          <w:b/>
          <w:bCs/>
          <w:i/>
          <w:iCs/>
          <w:color w:val="0070C0"/>
          <w:sz w:val="22"/>
          <w:szCs w:val="22"/>
        </w:rPr>
        <w:t>Somewhat lower than average satisfaction</w:t>
      </w:r>
      <w:r w:rsidRPr="003F6607">
        <w:rPr>
          <w:color w:val="0070C0"/>
          <w:sz w:val="22"/>
          <w:szCs w:val="22"/>
        </w:rPr>
        <w:t xml:space="preserve"> </w:t>
      </w:r>
      <w:r w:rsidR="00DF32A2">
        <w:rPr>
          <w:sz w:val="22"/>
          <w:szCs w:val="22"/>
        </w:rPr>
        <w:t>–</w:t>
      </w:r>
      <w:r w:rsidRPr="003F6607">
        <w:rPr>
          <w:sz w:val="22"/>
          <w:szCs w:val="22"/>
        </w:rPr>
        <w:t xml:space="preserve"> </w:t>
      </w:r>
      <w:r w:rsidR="00DF32A2">
        <w:rPr>
          <w:sz w:val="22"/>
          <w:szCs w:val="22"/>
        </w:rPr>
        <w:t xml:space="preserve">older adults and senior citizens (aged 60 years and over), long-term residents (10 years or more in the City of Bayside), and </w:t>
      </w:r>
      <w:r w:rsidR="00DA4055">
        <w:rPr>
          <w:sz w:val="22"/>
          <w:szCs w:val="22"/>
        </w:rPr>
        <w:t>respondents living in flats, units, or apartments.</w:t>
      </w:r>
    </w:p>
    <w:p w14:paraId="17FFF0B1" w14:textId="77777777" w:rsidR="00291BAB" w:rsidRPr="00DA4055" w:rsidRDefault="00291BAB" w:rsidP="00291BAB">
      <w:pPr>
        <w:rPr>
          <w:sz w:val="16"/>
          <w:szCs w:val="16"/>
          <w:lang w:val="en-US"/>
        </w:rPr>
      </w:pPr>
    </w:p>
    <w:p w14:paraId="157BDB95" w14:textId="37C9BBEB" w:rsidR="00BF6A8C" w:rsidRDefault="007C4670" w:rsidP="004A5914">
      <w:pPr>
        <w:jc w:val="center"/>
        <w:rPr>
          <w:sz w:val="20"/>
          <w:szCs w:val="20"/>
          <w:lang w:val="en-US"/>
        </w:rPr>
      </w:pPr>
      <w:r w:rsidRPr="007C4670">
        <w:rPr>
          <w:noProof/>
        </w:rPr>
        <w:drawing>
          <wp:inline distT="0" distB="0" distL="0" distR="0" wp14:anchorId="46C2872D" wp14:editId="6AB30E7F">
            <wp:extent cx="5731510" cy="3564255"/>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31510" cy="3564255"/>
                    </a:xfrm>
                    <a:prstGeom prst="rect">
                      <a:avLst/>
                    </a:prstGeom>
                    <a:noFill/>
                    <a:ln>
                      <a:noFill/>
                    </a:ln>
                  </pic:spPr>
                </pic:pic>
              </a:graphicData>
            </a:graphic>
          </wp:inline>
        </w:drawing>
      </w:r>
    </w:p>
    <w:p w14:paraId="513AF173" w14:textId="2F46B4B6" w:rsidR="007C4670" w:rsidRPr="00DA4055" w:rsidRDefault="007C4670" w:rsidP="004A5914">
      <w:pPr>
        <w:jc w:val="center"/>
        <w:rPr>
          <w:sz w:val="12"/>
          <w:szCs w:val="12"/>
          <w:lang w:val="en-US"/>
        </w:rPr>
      </w:pPr>
    </w:p>
    <w:p w14:paraId="468F7917" w14:textId="1E811F40" w:rsidR="007C4670" w:rsidRDefault="007C4670" w:rsidP="004A5914">
      <w:pPr>
        <w:jc w:val="center"/>
        <w:rPr>
          <w:sz w:val="20"/>
          <w:szCs w:val="20"/>
          <w:lang w:val="en-US"/>
        </w:rPr>
      </w:pPr>
      <w:r w:rsidRPr="007C4670">
        <w:rPr>
          <w:noProof/>
        </w:rPr>
        <w:drawing>
          <wp:inline distT="0" distB="0" distL="0" distR="0" wp14:anchorId="7000172A" wp14:editId="72400E87">
            <wp:extent cx="5731510" cy="3424555"/>
            <wp:effectExtent l="0" t="0" r="254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31510" cy="3424555"/>
                    </a:xfrm>
                    <a:prstGeom prst="rect">
                      <a:avLst/>
                    </a:prstGeom>
                    <a:noFill/>
                    <a:ln>
                      <a:noFill/>
                    </a:ln>
                  </pic:spPr>
                </pic:pic>
              </a:graphicData>
            </a:graphic>
          </wp:inline>
        </w:drawing>
      </w:r>
    </w:p>
    <w:p w14:paraId="5A988F5F" w14:textId="2DC327B3" w:rsidR="00B303FB" w:rsidRDefault="00B303FB" w:rsidP="00B303FB">
      <w:pPr>
        <w:rPr>
          <w:lang w:val="en-US"/>
        </w:rPr>
      </w:pPr>
      <w:r>
        <w:rPr>
          <w:lang w:val="en-US"/>
        </w:rPr>
        <w:lastRenderedPageBreak/>
        <w:t>A total of 78 comments were received from respondents either outlining developments or locations of developments of concern or outlining reasons for dissatisfaction with the appearance and quality of new developments.</w:t>
      </w:r>
    </w:p>
    <w:p w14:paraId="32D6C669" w14:textId="74866F73" w:rsidR="00ED57C7" w:rsidRDefault="00ED57C7" w:rsidP="00B303FB">
      <w:pPr>
        <w:rPr>
          <w:lang w:val="en-US"/>
        </w:rPr>
      </w:pPr>
    </w:p>
    <w:p w14:paraId="646E8FA7" w14:textId="13C2FB41" w:rsidR="00ED57C7" w:rsidRDefault="00ED57C7" w:rsidP="00B303FB">
      <w:pPr>
        <w:rPr>
          <w:lang w:val="en-US"/>
        </w:rPr>
      </w:pPr>
      <w:r>
        <w:rPr>
          <w:lang w:val="en-US"/>
        </w:rPr>
        <w:t xml:space="preserve">There were </w:t>
      </w:r>
      <w:r w:rsidR="004212A8">
        <w:rPr>
          <w:lang w:val="en-US"/>
        </w:rPr>
        <w:t>several</w:t>
      </w:r>
      <w:r>
        <w:rPr>
          <w:lang w:val="en-US"/>
        </w:rPr>
        <w:t xml:space="preserve"> comments specifically referring to the CSIRO site.</w:t>
      </w:r>
    </w:p>
    <w:p w14:paraId="4345E22C" w14:textId="6B0283F4" w:rsidR="00B303FB" w:rsidRDefault="00B303FB" w:rsidP="00B303FB">
      <w:pPr>
        <w:rPr>
          <w:lang w:val="en-US"/>
        </w:rPr>
      </w:pPr>
    </w:p>
    <w:p w14:paraId="5A8D1CE7" w14:textId="28CAB0EC" w:rsidR="00B303FB" w:rsidRDefault="00856172" w:rsidP="00B303FB">
      <w:pPr>
        <w:rPr>
          <w:lang w:val="en-US"/>
        </w:rPr>
      </w:pPr>
      <w:r>
        <w:rPr>
          <w:lang w:val="en-US"/>
        </w:rPr>
        <w:t>A range of issues were raised by respondents, including the general perception that there is too much development, some concerns around the quality of new developments, and some concerns about the impact of new development on infrast</w:t>
      </w:r>
      <w:r w:rsidR="00463C8E">
        <w:rPr>
          <w:lang w:val="en-US"/>
        </w:rPr>
        <w:t>ructure</w:t>
      </w:r>
      <w:r>
        <w:rPr>
          <w:lang w:val="en-US"/>
        </w:rPr>
        <w:t>, service delivery and the sense of community / local neighbourhood character.</w:t>
      </w:r>
    </w:p>
    <w:p w14:paraId="7FF015A4" w14:textId="77777777" w:rsidR="00B303FB" w:rsidRDefault="00B303FB" w:rsidP="00B303FB">
      <w:pPr>
        <w:rPr>
          <w:lang w:val="en-US"/>
        </w:rPr>
      </w:pPr>
    </w:p>
    <w:tbl>
      <w:tblPr>
        <w:tblW w:w="9026" w:type="dxa"/>
        <w:jc w:val="center"/>
        <w:tblLook w:val="04A0" w:firstRow="1" w:lastRow="0" w:firstColumn="1" w:lastColumn="0" w:noHBand="0" w:noVBand="1"/>
      </w:tblPr>
      <w:tblGrid>
        <w:gridCol w:w="7854"/>
        <w:gridCol w:w="950"/>
        <w:gridCol w:w="222"/>
      </w:tblGrid>
      <w:tr w:rsidR="000C7230" w:rsidRPr="000C7230" w14:paraId="4AC7CD74" w14:textId="77777777" w:rsidTr="004212A8">
        <w:trPr>
          <w:gridAfter w:val="1"/>
          <w:wAfter w:w="222" w:type="dxa"/>
          <w:trHeight w:val="278"/>
          <w:jc w:val="center"/>
        </w:trPr>
        <w:tc>
          <w:tcPr>
            <w:tcW w:w="8804" w:type="dxa"/>
            <w:gridSpan w:val="2"/>
            <w:tcBorders>
              <w:top w:val="nil"/>
              <w:left w:val="nil"/>
              <w:bottom w:val="nil"/>
              <w:right w:val="nil"/>
            </w:tcBorders>
            <w:shd w:val="clear" w:color="auto" w:fill="auto"/>
            <w:noWrap/>
            <w:vAlign w:val="center"/>
            <w:hideMark/>
          </w:tcPr>
          <w:p w14:paraId="281BBA53" w14:textId="77777777" w:rsidR="000C7230" w:rsidRPr="000C7230" w:rsidRDefault="000C7230" w:rsidP="000C7230">
            <w:pPr>
              <w:jc w:val="center"/>
              <w:rPr>
                <w:rFonts w:eastAsia="Times New Roman"/>
                <w:b/>
                <w:bCs/>
                <w:sz w:val="20"/>
                <w:szCs w:val="20"/>
                <w:u w:val="single"/>
                <w:lang w:eastAsia="en-AU"/>
              </w:rPr>
            </w:pPr>
            <w:r w:rsidRPr="000C7230">
              <w:rPr>
                <w:rFonts w:eastAsia="Times New Roman"/>
                <w:b/>
                <w:bCs/>
                <w:sz w:val="20"/>
                <w:szCs w:val="20"/>
                <w:u w:val="single"/>
                <w:lang w:eastAsia="en-AU"/>
              </w:rPr>
              <w:t>Comments regarding the appearance and quality of new development</w:t>
            </w:r>
          </w:p>
        </w:tc>
      </w:tr>
      <w:tr w:rsidR="000C7230" w:rsidRPr="000C7230" w14:paraId="21508E84" w14:textId="77777777" w:rsidTr="004212A8">
        <w:trPr>
          <w:gridAfter w:val="1"/>
          <w:wAfter w:w="222" w:type="dxa"/>
          <w:trHeight w:val="278"/>
          <w:jc w:val="center"/>
        </w:trPr>
        <w:tc>
          <w:tcPr>
            <w:tcW w:w="8804" w:type="dxa"/>
            <w:gridSpan w:val="2"/>
            <w:tcBorders>
              <w:top w:val="nil"/>
              <w:left w:val="nil"/>
              <w:bottom w:val="nil"/>
              <w:right w:val="nil"/>
            </w:tcBorders>
            <w:shd w:val="clear" w:color="auto" w:fill="auto"/>
            <w:noWrap/>
            <w:vAlign w:val="center"/>
            <w:hideMark/>
          </w:tcPr>
          <w:p w14:paraId="6E21CA08" w14:textId="77777777" w:rsidR="000C7230" w:rsidRPr="000C7230" w:rsidRDefault="000C7230" w:rsidP="000C7230">
            <w:pPr>
              <w:jc w:val="center"/>
              <w:rPr>
                <w:rFonts w:eastAsia="Times New Roman"/>
                <w:b/>
                <w:bCs/>
                <w:sz w:val="20"/>
                <w:szCs w:val="20"/>
                <w:u w:val="single"/>
                <w:lang w:eastAsia="en-AU"/>
              </w:rPr>
            </w:pPr>
            <w:r w:rsidRPr="000C7230">
              <w:rPr>
                <w:rFonts w:eastAsia="Times New Roman"/>
                <w:b/>
                <w:bCs/>
                <w:sz w:val="20"/>
                <w:szCs w:val="20"/>
                <w:u w:val="single"/>
                <w:lang w:eastAsia="en-AU"/>
              </w:rPr>
              <w:t>Bayside City Council - 2022 Annual Community Satisfaction Survey</w:t>
            </w:r>
          </w:p>
        </w:tc>
      </w:tr>
      <w:tr w:rsidR="000C7230" w:rsidRPr="000C7230" w14:paraId="5FE1C559" w14:textId="77777777" w:rsidTr="004212A8">
        <w:trPr>
          <w:gridAfter w:val="1"/>
          <w:wAfter w:w="222" w:type="dxa"/>
          <w:trHeight w:val="278"/>
          <w:jc w:val="center"/>
        </w:trPr>
        <w:tc>
          <w:tcPr>
            <w:tcW w:w="8804" w:type="dxa"/>
            <w:gridSpan w:val="2"/>
            <w:tcBorders>
              <w:top w:val="nil"/>
              <w:left w:val="nil"/>
              <w:bottom w:val="nil"/>
              <w:right w:val="nil"/>
            </w:tcBorders>
            <w:shd w:val="clear" w:color="auto" w:fill="auto"/>
            <w:noWrap/>
            <w:vAlign w:val="center"/>
            <w:hideMark/>
          </w:tcPr>
          <w:p w14:paraId="2A78304D" w14:textId="77777777" w:rsidR="000C7230" w:rsidRPr="000C7230" w:rsidRDefault="000C7230" w:rsidP="000C7230">
            <w:pPr>
              <w:jc w:val="center"/>
              <w:rPr>
                <w:rFonts w:eastAsia="Times New Roman"/>
                <w:i/>
                <w:iCs/>
                <w:sz w:val="20"/>
                <w:szCs w:val="20"/>
                <w:lang w:eastAsia="en-AU"/>
              </w:rPr>
            </w:pPr>
            <w:r w:rsidRPr="000C7230">
              <w:rPr>
                <w:rFonts w:eastAsia="Times New Roman"/>
                <w:i/>
                <w:iCs/>
                <w:sz w:val="20"/>
                <w:szCs w:val="20"/>
                <w:lang w:eastAsia="en-AU"/>
              </w:rPr>
              <w:t>(Number of responses)</w:t>
            </w:r>
          </w:p>
        </w:tc>
      </w:tr>
      <w:tr w:rsidR="000C7230" w:rsidRPr="000C7230" w14:paraId="7AF86787" w14:textId="77777777" w:rsidTr="004212A8">
        <w:trPr>
          <w:gridAfter w:val="1"/>
          <w:wAfter w:w="222" w:type="dxa"/>
          <w:trHeight w:val="80"/>
          <w:jc w:val="center"/>
        </w:trPr>
        <w:tc>
          <w:tcPr>
            <w:tcW w:w="7854" w:type="dxa"/>
            <w:tcBorders>
              <w:top w:val="nil"/>
              <w:left w:val="nil"/>
              <w:bottom w:val="nil"/>
              <w:right w:val="nil"/>
            </w:tcBorders>
            <w:shd w:val="clear" w:color="auto" w:fill="auto"/>
            <w:vAlign w:val="center"/>
            <w:hideMark/>
          </w:tcPr>
          <w:p w14:paraId="735CDD31" w14:textId="77777777" w:rsidR="000C7230" w:rsidRPr="000C7230" w:rsidRDefault="000C7230" w:rsidP="000C7230">
            <w:pPr>
              <w:jc w:val="center"/>
              <w:rPr>
                <w:rFonts w:eastAsia="Times New Roman"/>
                <w:i/>
                <w:iCs/>
                <w:sz w:val="20"/>
                <w:szCs w:val="20"/>
                <w:lang w:eastAsia="en-AU"/>
              </w:rPr>
            </w:pPr>
          </w:p>
        </w:tc>
        <w:tc>
          <w:tcPr>
            <w:tcW w:w="950" w:type="dxa"/>
            <w:tcBorders>
              <w:top w:val="nil"/>
              <w:left w:val="nil"/>
              <w:bottom w:val="nil"/>
              <w:right w:val="nil"/>
            </w:tcBorders>
            <w:shd w:val="clear" w:color="auto" w:fill="auto"/>
            <w:noWrap/>
            <w:vAlign w:val="center"/>
            <w:hideMark/>
          </w:tcPr>
          <w:p w14:paraId="4C9E964A"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056A997E" w14:textId="77777777" w:rsidTr="004212A8">
        <w:trPr>
          <w:gridAfter w:val="1"/>
          <w:wAfter w:w="222" w:type="dxa"/>
          <w:trHeight w:val="293"/>
          <w:jc w:val="center"/>
        </w:trPr>
        <w:tc>
          <w:tcPr>
            <w:tcW w:w="7854" w:type="dxa"/>
            <w:vMerge w:val="restart"/>
            <w:tcBorders>
              <w:top w:val="single" w:sz="4" w:space="0" w:color="auto"/>
              <w:left w:val="nil"/>
              <w:bottom w:val="single" w:sz="4" w:space="0" w:color="000000"/>
              <w:right w:val="nil"/>
            </w:tcBorders>
            <w:shd w:val="clear" w:color="auto" w:fill="auto"/>
            <w:vAlign w:val="center"/>
            <w:hideMark/>
          </w:tcPr>
          <w:p w14:paraId="26A88D4C" w14:textId="77777777" w:rsidR="000C7230" w:rsidRPr="000C7230" w:rsidRDefault="000C7230" w:rsidP="000C7230">
            <w:pPr>
              <w:jc w:val="center"/>
              <w:rPr>
                <w:rFonts w:eastAsia="Times New Roman"/>
                <w:i/>
                <w:iCs/>
                <w:sz w:val="20"/>
                <w:szCs w:val="20"/>
                <w:lang w:eastAsia="en-AU"/>
              </w:rPr>
            </w:pPr>
            <w:r w:rsidRPr="000C7230">
              <w:rPr>
                <w:rFonts w:eastAsia="Times New Roman"/>
                <w:i/>
                <w:iCs/>
                <w:sz w:val="20"/>
                <w:szCs w:val="20"/>
                <w:lang w:eastAsia="en-AU"/>
              </w:rPr>
              <w:t>Response</w:t>
            </w:r>
          </w:p>
        </w:tc>
        <w:tc>
          <w:tcPr>
            <w:tcW w:w="950" w:type="dxa"/>
            <w:vMerge w:val="restart"/>
            <w:tcBorders>
              <w:top w:val="single" w:sz="4" w:space="0" w:color="auto"/>
              <w:left w:val="nil"/>
              <w:bottom w:val="single" w:sz="4" w:space="0" w:color="000000"/>
              <w:right w:val="nil"/>
            </w:tcBorders>
            <w:shd w:val="clear" w:color="auto" w:fill="auto"/>
            <w:vAlign w:val="center"/>
            <w:hideMark/>
          </w:tcPr>
          <w:p w14:paraId="2B415BC7" w14:textId="77777777" w:rsidR="000C7230" w:rsidRPr="000C7230" w:rsidRDefault="000C7230" w:rsidP="000C7230">
            <w:pPr>
              <w:jc w:val="center"/>
              <w:rPr>
                <w:rFonts w:eastAsia="Times New Roman"/>
                <w:i/>
                <w:iCs/>
                <w:sz w:val="20"/>
                <w:szCs w:val="20"/>
                <w:lang w:eastAsia="en-AU"/>
              </w:rPr>
            </w:pPr>
            <w:r w:rsidRPr="000C7230">
              <w:rPr>
                <w:rFonts w:eastAsia="Times New Roman"/>
                <w:i/>
                <w:iCs/>
                <w:sz w:val="20"/>
                <w:szCs w:val="20"/>
                <w:lang w:eastAsia="en-AU"/>
              </w:rPr>
              <w:t>Number</w:t>
            </w:r>
          </w:p>
        </w:tc>
      </w:tr>
      <w:tr w:rsidR="000C7230" w:rsidRPr="000C7230" w14:paraId="02E806C8" w14:textId="77777777" w:rsidTr="004212A8">
        <w:trPr>
          <w:trHeight w:val="278"/>
          <w:jc w:val="center"/>
        </w:trPr>
        <w:tc>
          <w:tcPr>
            <w:tcW w:w="7854" w:type="dxa"/>
            <w:vMerge/>
            <w:tcBorders>
              <w:top w:val="single" w:sz="4" w:space="0" w:color="auto"/>
              <w:left w:val="nil"/>
              <w:bottom w:val="single" w:sz="4" w:space="0" w:color="000000"/>
              <w:right w:val="nil"/>
            </w:tcBorders>
            <w:vAlign w:val="center"/>
            <w:hideMark/>
          </w:tcPr>
          <w:p w14:paraId="658F3317" w14:textId="77777777" w:rsidR="000C7230" w:rsidRPr="000C7230" w:rsidRDefault="000C7230" w:rsidP="000C7230">
            <w:pPr>
              <w:jc w:val="left"/>
              <w:rPr>
                <w:rFonts w:eastAsia="Times New Roman"/>
                <w:i/>
                <w:iCs/>
                <w:sz w:val="20"/>
                <w:szCs w:val="20"/>
                <w:lang w:eastAsia="en-AU"/>
              </w:rPr>
            </w:pPr>
          </w:p>
        </w:tc>
        <w:tc>
          <w:tcPr>
            <w:tcW w:w="950" w:type="dxa"/>
            <w:vMerge/>
            <w:tcBorders>
              <w:top w:val="single" w:sz="4" w:space="0" w:color="auto"/>
              <w:left w:val="nil"/>
              <w:bottom w:val="single" w:sz="4" w:space="0" w:color="000000"/>
              <w:right w:val="nil"/>
            </w:tcBorders>
            <w:vAlign w:val="center"/>
            <w:hideMark/>
          </w:tcPr>
          <w:p w14:paraId="41A7DBA9" w14:textId="77777777" w:rsidR="000C7230" w:rsidRPr="000C7230" w:rsidRDefault="000C7230" w:rsidP="000C7230">
            <w:pPr>
              <w:jc w:val="left"/>
              <w:rPr>
                <w:rFonts w:eastAsia="Times New Roman"/>
                <w:i/>
                <w:iCs/>
                <w:sz w:val="20"/>
                <w:szCs w:val="20"/>
                <w:lang w:eastAsia="en-AU"/>
              </w:rPr>
            </w:pPr>
          </w:p>
        </w:tc>
        <w:tc>
          <w:tcPr>
            <w:tcW w:w="222" w:type="dxa"/>
            <w:tcBorders>
              <w:top w:val="nil"/>
              <w:left w:val="nil"/>
              <w:bottom w:val="nil"/>
              <w:right w:val="nil"/>
            </w:tcBorders>
            <w:shd w:val="clear" w:color="auto" w:fill="auto"/>
            <w:noWrap/>
            <w:vAlign w:val="bottom"/>
            <w:hideMark/>
          </w:tcPr>
          <w:p w14:paraId="5FA2C838" w14:textId="77777777" w:rsidR="000C7230" w:rsidRPr="000C7230" w:rsidRDefault="000C7230" w:rsidP="000C7230">
            <w:pPr>
              <w:jc w:val="center"/>
              <w:rPr>
                <w:rFonts w:eastAsia="Times New Roman"/>
                <w:i/>
                <w:iCs/>
                <w:sz w:val="20"/>
                <w:szCs w:val="20"/>
                <w:lang w:eastAsia="en-AU"/>
              </w:rPr>
            </w:pPr>
          </w:p>
        </w:tc>
      </w:tr>
      <w:tr w:rsidR="000C7230" w:rsidRPr="000C7230" w14:paraId="596491E1" w14:textId="77777777" w:rsidTr="004212A8">
        <w:trPr>
          <w:trHeight w:val="141"/>
          <w:jc w:val="center"/>
        </w:trPr>
        <w:tc>
          <w:tcPr>
            <w:tcW w:w="7854" w:type="dxa"/>
            <w:tcBorders>
              <w:top w:val="nil"/>
              <w:left w:val="nil"/>
              <w:bottom w:val="nil"/>
              <w:right w:val="nil"/>
            </w:tcBorders>
            <w:shd w:val="clear" w:color="auto" w:fill="auto"/>
            <w:vAlign w:val="center"/>
            <w:hideMark/>
          </w:tcPr>
          <w:p w14:paraId="1A58D27E" w14:textId="77777777" w:rsidR="000C7230" w:rsidRPr="000C7230" w:rsidRDefault="000C7230" w:rsidP="000C7230">
            <w:pPr>
              <w:jc w:val="left"/>
              <w:rPr>
                <w:rFonts w:ascii="Times New Roman" w:eastAsia="Times New Roman" w:hAnsi="Times New Roman" w:cs="Times New Roman"/>
                <w:sz w:val="20"/>
                <w:szCs w:val="20"/>
                <w:lang w:eastAsia="en-AU"/>
              </w:rPr>
            </w:pPr>
          </w:p>
        </w:tc>
        <w:tc>
          <w:tcPr>
            <w:tcW w:w="950" w:type="dxa"/>
            <w:tcBorders>
              <w:top w:val="nil"/>
              <w:left w:val="nil"/>
              <w:bottom w:val="nil"/>
              <w:right w:val="nil"/>
            </w:tcBorders>
            <w:shd w:val="clear" w:color="auto" w:fill="auto"/>
            <w:vAlign w:val="center"/>
            <w:hideMark/>
          </w:tcPr>
          <w:p w14:paraId="5C8FE937" w14:textId="77777777" w:rsidR="000C7230" w:rsidRPr="000C7230" w:rsidRDefault="000C7230" w:rsidP="000C7230">
            <w:pPr>
              <w:jc w:val="left"/>
              <w:rPr>
                <w:rFonts w:ascii="Times New Roman" w:eastAsia="Times New Roman" w:hAnsi="Times New Roman" w:cs="Times New Roman"/>
                <w:sz w:val="20"/>
                <w:szCs w:val="20"/>
                <w:lang w:eastAsia="en-AU"/>
              </w:rPr>
            </w:pPr>
          </w:p>
        </w:tc>
        <w:tc>
          <w:tcPr>
            <w:tcW w:w="222" w:type="dxa"/>
            <w:vAlign w:val="center"/>
            <w:hideMark/>
          </w:tcPr>
          <w:p w14:paraId="17F2D1BA"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5BEDFD50" w14:textId="77777777" w:rsidTr="004212A8">
        <w:trPr>
          <w:trHeight w:val="278"/>
          <w:jc w:val="center"/>
        </w:trPr>
        <w:tc>
          <w:tcPr>
            <w:tcW w:w="7854" w:type="dxa"/>
            <w:tcBorders>
              <w:top w:val="nil"/>
              <w:left w:val="nil"/>
              <w:bottom w:val="nil"/>
              <w:right w:val="nil"/>
            </w:tcBorders>
            <w:shd w:val="clear" w:color="000000" w:fill="BDD7EE"/>
            <w:vAlign w:val="center"/>
            <w:hideMark/>
          </w:tcPr>
          <w:p w14:paraId="023D3F41"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CSIRO</w:t>
            </w:r>
          </w:p>
        </w:tc>
        <w:tc>
          <w:tcPr>
            <w:tcW w:w="950" w:type="dxa"/>
            <w:tcBorders>
              <w:top w:val="nil"/>
              <w:left w:val="nil"/>
              <w:bottom w:val="nil"/>
              <w:right w:val="nil"/>
            </w:tcBorders>
            <w:shd w:val="clear" w:color="000000" w:fill="BDD7EE"/>
            <w:vAlign w:val="center"/>
            <w:hideMark/>
          </w:tcPr>
          <w:p w14:paraId="02B06447"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5</w:t>
            </w:r>
          </w:p>
        </w:tc>
        <w:tc>
          <w:tcPr>
            <w:tcW w:w="222" w:type="dxa"/>
            <w:vAlign w:val="center"/>
            <w:hideMark/>
          </w:tcPr>
          <w:p w14:paraId="4403AC18"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1AACF9A4" w14:textId="77777777" w:rsidTr="004212A8">
        <w:trPr>
          <w:trHeight w:val="278"/>
          <w:jc w:val="center"/>
        </w:trPr>
        <w:tc>
          <w:tcPr>
            <w:tcW w:w="7854" w:type="dxa"/>
            <w:tcBorders>
              <w:top w:val="nil"/>
              <w:left w:val="nil"/>
              <w:bottom w:val="nil"/>
              <w:right w:val="nil"/>
            </w:tcBorders>
            <w:shd w:val="clear" w:color="auto" w:fill="auto"/>
            <w:vAlign w:val="center"/>
            <w:hideMark/>
          </w:tcPr>
          <w:p w14:paraId="541BCE23"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Over developed</w:t>
            </w:r>
          </w:p>
        </w:tc>
        <w:tc>
          <w:tcPr>
            <w:tcW w:w="950" w:type="dxa"/>
            <w:tcBorders>
              <w:top w:val="nil"/>
              <w:left w:val="nil"/>
              <w:bottom w:val="nil"/>
              <w:right w:val="nil"/>
            </w:tcBorders>
            <w:shd w:val="clear" w:color="auto" w:fill="auto"/>
            <w:noWrap/>
            <w:vAlign w:val="center"/>
            <w:hideMark/>
          </w:tcPr>
          <w:p w14:paraId="49BFFA05"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3</w:t>
            </w:r>
          </w:p>
        </w:tc>
        <w:tc>
          <w:tcPr>
            <w:tcW w:w="222" w:type="dxa"/>
            <w:vAlign w:val="center"/>
            <w:hideMark/>
          </w:tcPr>
          <w:p w14:paraId="64E75B78"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78918BD1" w14:textId="77777777" w:rsidTr="004212A8">
        <w:trPr>
          <w:trHeight w:val="278"/>
          <w:jc w:val="center"/>
        </w:trPr>
        <w:tc>
          <w:tcPr>
            <w:tcW w:w="7854" w:type="dxa"/>
            <w:tcBorders>
              <w:top w:val="nil"/>
              <w:left w:val="nil"/>
              <w:bottom w:val="nil"/>
              <w:right w:val="nil"/>
            </w:tcBorders>
            <w:shd w:val="clear" w:color="000000" w:fill="BDD7EE"/>
            <w:vAlign w:val="center"/>
            <w:hideMark/>
          </w:tcPr>
          <w:p w14:paraId="78F1C365"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Bay St</w:t>
            </w:r>
          </w:p>
        </w:tc>
        <w:tc>
          <w:tcPr>
            <w:tcW w:w="950" w:type="dxa"/>
            <w:tcBorders>
              <w:top w:val="nil"/>
              <w:left w:val="nil"/>
              <w:bottom w:val="nil"/>
              <w:right w:val="nil"/>
            </w:tcBorders>
            <w:shd w:val="clear" w:color="000000" w:fill="BDD7EE"/>
            <w:vAlign w:val="center"/>
            <w:hideMark/>
          </w:tcPr>
          <w:p w14:paraId="6DE1EA15"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2</w:t>
            </w:r>
          </w:p>
        </w:tc>
        <w:tc>
          <w:tcPr>
            <w:tcW w:w="222" w:type="dxa"/>
            <w:vAlign w:val="center"/>
            <w:hideMark/>
          </w:tcPr>
          <w:p w14:paraId="0EDE1328"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42FAE12C" w14:textId="77777777" w:rsidTr="004212A8">
        <w:trPr>
          <w:trHeight w:val="278"/>
          <w:jc w:val="center"/>
        </w:trPr>
        <w:tc>
          <w:tcPr>
            <w:tcW w:w="7854" w:type="dxa"/>
            <w:tcBorders>
              <w:top w:val="nil"/>
              <w:left w:val="nil"/>
              <w:bottom w:val="nil"/>
              <w:right w:val="nil"/>
            </w:tcBorders>
            <w:shd w:val="clear" w:color="auto" w:fill="auto"/>
            <w:vAlign w:val="center"/>
            <w:hideMark/>
          </w:tcPr>
          <w:p w14:paraId="02ADCA2A"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Because they all look so bad</w:t>
            </w:r>
          </w:p>
        </w:tc>
        <w:tc>
          <w:tcPr>
            <w:tcW w:w="950" w:type="dxa"/>
            <w:tcBorders>
              <w:top w:val="nil"/>
              <w:left w:val="nil"/>
              <w:bottom w:val="nil"/>
              <w:right w:val="nil"/>
            </w:tcBorders>
            <w:shd w:val="clear" w:color="auto" w:fill="auto"/>
            <w:noWrap/>
            <w:vAlign w:val="center"/>
            <w:hideMark/>
          </w:tcPr>
          <w:p w14:paraId="60315CD6"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2</w:t>
            </w:r>
          </w:p>
        </w:tc>
        <w:tc>
          <w:tcPr>
            <w:tcW w:w="222" w:type="dxa"/>
            <w:vAlign w:val="center"/>
            <w:hideMark/>
          </w:tcPr>
          <w:p w14:paraId="60C364B2"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339578DC" w14:textId="77777777" w:rsidTr="004212A8">
        <w:trPr>
          <w:trHeight w:val="278"/>
          <w:jc w:val="center"/>
        </w:trPr>
        <w:tc>
          <w:tcPr>
            <w:tcW w:w="7854" w:type="dxa"/>
            <w:tcBorders>
              <w:top w:val="nil"/>
              <w:left w:val="nil"/>
              <w:bottom w:val="nil"/>
              <w:right w:val="nil"/>
            </w:tcBorders>
            <w:shd w:val="clear" w:color="000000" w:fill="BDD7EE"/>
            <w:vAlign w:val="center"/>
            <w:hideMark/>
          </w:tcPr>
          <w:p w14:paraId="2D9D2D07"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Don't want high rise buildings.  It's a suburb not a city</w:t>
            </w:r>
          </w:p>
        </w:tc>
        <w:tc>
          <w:tcPr>
            <w:tcW w:w="950" w:type="dxa"/>
            <w:tcBorders>
              <w:top w:val="nil"/>
              <w:left w:val="nil"/>
              <w:bottom w:val="nil"/>
              <w:right w:val="nil"/>
            </w:tcBorders>
            <w:shd w:val="clear" w:color="000000" w:fill="BDD7EE"/>
            <w:vAlign w:val="center"/>
            <w:hideMark/>
          </w:tcPr>
          <w:p w14:paraId="01D5296F"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2</w:t>
            </w:r>
          </w:p>
        </w:tc>
        <w:tc>
          <w:tcPr>
            <w:tcW w:w="222" w:type="dxa"/>
            <w:vAlign w:val="center"/>
            <w:hideMark/>
          </w:tcPr>
          <w:p w14:paraId="69A32A2A"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38D419CF" w14:textId="77777777" w:rsidTr="004212A8">
        <w:trPr>
          <w:trHeight w:val="278"/>
          <w:jc w:val="center"/>
        </w:trPr>
        <w:tc>
          <w:tcPr>
            <w:tcW w:w="7854" w:type="dxa"/>
            <w:tcBorders>
              <w:top w:val="nil"/>
              <w:left w:val="nil"/>
              <w:bottom w:val="nil"/>
              <w:right w:val="nil"/>
            </w:tcBorders>
            <w:shd w:val="clear" w:color="auto" w:fill="auto"/>
            <w:vAlign w:val="center"/>
            <w:hideMark/>
          </w:tcPr>
          <w:p w14:paraId="084A541C" w14:textId="650F7ED2"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In general</w:t>
            </w:r>
            <w:r w:rsidR="00B303FB">
              <w:rPr>
                <w:rFonts w:eastAsia="Times New Roman"/>
                <w:sz w:val="20"/>
                <w:szCs w:val="20"/>
                <w:lang w:eastAsia="en-AU"/>
              </w:rPr>
              <w:t>.</w:t>
            </w:r>
          </w:p>
        </w:tc>
        <w:tc>
          <w:tcPr>
            <w:tcW w:w="950" w:type="dxa"/>
            <w:tcBorders>
              <w:top w:val="nil"/>
              <w:left w:val="nil"/>
              <w:bottom w:val="nil"/>
              <w:right w:val="nil"/>
            </w:tcBorders>
            <w:shd w:val="clear" w:color="auto" w:fill="auto"/>
            <w:noWrap/>
            <w:vAlign w:val="center"/>
            <w:hideMark/>
          </w:tcPr>
          <w:p w14:paraId="268974E4"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2</w:t>
            </w:r>
          </w:p>
        </w:tc>
        <w:tc>
          <w:tcPr>
            <w:tcW w:w="222" w:type="dxa"/>
            <w:vAlign w:val="center"/>
            <w:hideMark/>
          </w:tcPr>
          <w:p w14:paraId="02560395"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1CECCD10" w14:textId="77777777" w:rsidTr="004212A8">
        <w:trPr>
          <w:trHeight w:val="278"/>
          <w:jc w:val="center"/>
        </w:trPr>
        <w:tc>
          <w:tcPr>
            <w:tcW w:w="7854" w:type="dxa"/>
            <w:tcBorders>
              <w:top w:val="nil"/>
              <w:left w:val="nil"/>
              <w:bottom w:val="nil"/>
              <w:right w:val="nil"/>
            </w:tcBorders>
            <w:shd w:val="clear" w:color="000000" w:fill="BDD7EE"/>
            <w:vAlign w:val="center"/>
            <w:hideMark/>
          </w:tcPr>
          <w:p w14:paraId="3BEEFA43"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Look ugly and the same</w:t>
            </w:r>
          </w:p>
        </w:tc>
        <w:tc>
          <w:tcPr>
            <w:tcW w:w="950" w:type="dxa"/>
            <w:tcBorders>
              <w:top w:val="nil"/>
              <w:left w:val="nil"/>
              <w:bottom w:val="nil"/>
              <w:right w:val="nil"/>
            </w:tcBorders>
            <w:shd w:val="clear" w:color="000000" w:fill="BDD7EE"/>
            <w:vAlign w:val="center"/>
            <w:hideMark/>
          </w:tcPr>
          <w:p w14:paraId="5A03A193"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2</w:t>
            </w:r>
          </w:p>
        </w:tc>
        <w:tc>
          <w:tcPr>
            <w:tcW w:w="222" w:type="dxa"/>
            <w:vAlign w:val="center"/>
            <w:hideMark/>
          </w:tcPr>
          <w:p w14:paraId="585A57F2"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10D0C844" w14:textId="77777777" w:rsidTr="004212A8">
        <w:trPr>
          <w:trHeight w:val="278"/>
          <w:jc w:val="center"/>
        </w:trPr>
        <w:tc>
          <w:tcPr>
            <w:tcW w:w="7854" w:type="dxa"/>
            <w:tcBorders>
              <w:top w:val="nil"/>
              <w:left w:val="nil"/>
              <w:bottom w:val="nil"/>
              <w:right w:val="nil"/>
            </w:tcBorders>
            <w:shd w:val="clear" w:color="auto" w:fill="auto"/>
            <w:vAlign w:val="center"/>
            <w:hideMark/>
          </w:tcPr>
          <w:p w14:paraId="438392BD"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New houses / apartments on Bay Rd don't look nice</w:t>
            </w:r>
          </w:p>
        </w:tc>
        <w:tc>
          <w:tcPr>
            <w:tcW w:w="950" w:type="dxa"/>
            <w:tcBorders>
              <w:top w:val="nil"/>
              <w:left w:val="nil"/>
              <w:bottom w:val="nil"/>
              <w:right w:val="nil"/>
            </w:tcBorders>
            <w:shd w:val="clear" w:color="auto" w:fill="auto"/>
            <w:noWrap/>
            <w:vAlign w:val="center"/>
            <w:hideMark/>
          </w:tcPr>
          <w:p w14:paraId="29A131C8"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2</w:t>
            </w:r>
          </w:p>
        </w:tc>
        <w:tc>
          <w:tcPr>
            <w:tcW w:w="222" w:type="dxa"/>
            <w:vAlign w:val="center"/>
            <w:hideMark/>
          </w:tcPr>
          <w:p w14:paraId="27FF8652"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3F3E1104" w14:textId="77777777" w:rsidTr="004212A8">
        <w:trPr>
          <w:trHeight w:val="255"/>
          <w:jc w:val="center"/>
        </w:trPr>
        <w:tc>
          <w:tcPr>
            <w:tcW w:w="7854" w:type="dxa"/>
            <w:tcBorders>
              <w:top w:val="nil"/>
              <w:left w:val="nil"/>
              <w:bottom w:val="nil"/>
              <w:right w:val="nil"/>
            </w:tcBorders>
            <w:shd w:val="clear" w:color="000000" w:fill="BDD7EE"/>
            <w:vAlign w:val="center"/>
            <w:hideMark/>
          </w:tcPr>
          <w:p w14:paraId="349F8F54"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The look horrible and congested</w:t>
            </w:r>
          </w:p>
        </w:tc>
        <w:tc>
          <w:tcPr>
            <w:tcW w:w="950" w:type="dxa"/>
            <w:tcBorders>
              <w:top w:val="nil"/>
              <w:left w:val="nil"/>
              <w:bottom w:val="nil"/>
              <w:right w:val="nil"/>
            </w:tcBorders>
            <w:shd w:val="clear" w:color="000000" w:fill="BDD7EE"/>
            <w:vAlign w:val="center"/>
            <w:hideMark/>
          </w:tcPr>
          <w:p w14:paraId="684A4CF3"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2</w:t>
            </w:r>
          </w:p>
        </w:tc>
        <w:tc>
          <w:tcPr>
            <w:tcW w:w="222" w:type="dxa"/>
            <w:vAlign w:val="center"/>
            <w:hideMark/>
          </w:tcPr>
          <w:p w14:paraId="0576F267"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2CDB3DF3" w14:textId="77777777" w:rsidTr="004212A8">
        <w:trPr>
          <w:trHeight w:val="278"/>
          <w:jc w:val="center"/>
        </w:trPr>
        <w:tc>
          <w:tcPr>
            <w:tcW w:w="7854" w:type="dxa"/>
            <w:tcBorders>
              <w:top w:val="nil"/>
              <w:left w:val="nil"/>
              <w:bottom w:val="nil"/>
              <w:right w:val="nil"/>
            </w:tcBorders>
            <w:shd w:val="clear" w:color="auto" w:fill="auto"/>
            <w:vAlign w:val="center"/>
            <w:hideMark/>
          </w:tcPr>
          <w:p w14:paraId="4B1F97C0"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Too many high rise / multi-storey dwellings</w:t>
            </w:r>
          </w:p>
        </w:tc>
        <w:tc>
          <w:tcPr>
            <w:tcW w:w="950" w:type="dxa"/>
            <w:tcBorders>
              <w:top w:val="nil"/>
              <w:left w:val="nil"/>
              <w:bottom w:val="nil"/>
              <w:right w:val="nil"/>
            </w:tcBorders>
            <w:shd w:val="clear" w:color="auto" w:fill="auto"/>
            <w:noWrap/>
            <w:vAlign w:val="center"/>
            <w:hideMark/>
          </w:tcPr>
          <w:p w14:paraId="160D7DAA"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2</w:t>
            </w:r>
          </w:p>
        </w:tc>
        <w:tc>
          <w:tcPr>
            <w:tcW w:w="222" w:type="dxa"/>
            <w:vAlign w:val="center"/>
            <w:hideMark/>
          </w:tcPr>
          <w:p w14:paraId="1E9A9F3A"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01847754" w14:textId="77777777" w:rsidTr="004212A8">
        <w:trPr>
          <w:trHeight w:val="278"/>
          <w:jc w:val="center"/>
        </w:trPr>
        <w:tc>
          <w:tcPr>
            <w:tcW w:w="7854" w:type="dxa"/>
            <w:tcBorders>
              <w:top w:val="nil"/>
              <w:left w:val="nil"/>
              <w:bottom w:val="nil"/>
              <w:right w:val="nil"/>
            </w:tcBorders>
            <w:shd w:val="clear" w:color="000000" w:fill="BDD7EE"/>
            <w:vAlign w:val="center"/>
            <w:hideMark/>
          </w:tcPr>
          <w:p w14:paraId="71E470DC"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 xml:space="preserve"> Too many apartments along Bay Road, congestion</w:t>
            </w:r>
          </w:p>
        </w:tc>
        <w:tc>
          <w:tcPr>
            <w:tcW w:w="950" w:type="dxa"/>
            <w:tcBorders>
              <w:top w:val="nil"/>
              <w:left w:val="nil"/>
              <w:bottom w:val="nil"/>
              <w:right w:val="nil"/>
            </w:tcBorders>
            <w:shd w:val="clear" w:color="000000" w:fill="BDD7EE"/>
            <w:vAlign w:val="center"/>
            <w:hideMark/>
          </w:tcPr>
          <w:p w14:paraId="63CAA31A"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6FE00DF6"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3DB995CA" w14:textId="77777777" w:rsidTr="004212A8">
        <w:trPr>
          <w:trHeight w:val="255"/>
          <w:jc w:val="center"/>
        </w:trPr>
        <w:tc>
          <w:tcPr>
            <w:tcW w:w="7854" w:type="dxa"/>
            <w:tcBorders>
              <w:top w:val="nil"/>
              <w:left w:val="nil"/>
              <w:bottom w:val="nil"/>
              <w:right w:val="nil"/>
            </w:tcBorders>
            <w:shd w:val="clear" w:color="auto" w:fill="auto"/>
            <w:vAlign w:val="center"/>
            <w:hideMark/>
          </w:tcPr>
          <w:p w14:paraId="51E286CA"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2-6 Tatong Rd</w:t>
            </w:r>
          </w:p>
        </w:tc>
        <w:tc>
          <w:tcPr>
            <w:tcW w:w="950" w:type="dxa"/>
            <w:tcBorders>
              <w:top w:val="nil"/>
              <w:left w:val="nil"/>
              <w:bottom w:val="nil"/>
              <w:right w:val="nil"/>
            </w:tcBorders>
            <w:shd w:val="clear" w:color="auto" w:fill="auto"/>
            <w:noWrap/>
            <w:vAlign w:val="center"/>
            <w:hideMark/>
          </w:tcPr>
          <w:p w14:paraId="7A59D2D7"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62FA7724"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016759D3" w14:textId="77777777" w:rsidTr="004212A8">
        <w:trPr>
          <w:trHeight w:val="255"/>
          <w:jc w:val="center"/>
        </w:trPr>
        <w:tc>
          <w:tcPr>
            <w:tcW w:w="7854" w:type="dxa"/>
            <w:tcBorders>
              <w:top w:val="nil"/>
              <w:left w:val="nil"/>
              <w:bottom w:val="nil"/>
              <w:right w:val="nil"/>
            </w:tcBorders>
            <w:shd w:val="clear" w:color="000000" w:fill="BDD7EE"/>
            <w:vAlign w:val="center"/>
            <w:hideMark/>
          </w:tcPr>
          <w:p w14:paraId="13B44DF0"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3 developments in Hampton, 1 in Sandringham</w:t>
            </w:r>
          </w:p>
        </w:tc>
        <w:tc>
          <w:tcPr>
            <w:tcW w:w="950" w:type="dxa"/>
            <w:tcBorders>
              <w:top w:val="nil"/>
              <w:left w:val="nil"/>
              <w:bottom w:val="nil"/>
              <w:right w:val="nil"/>
            </w:tcBorders>
            <w:shd w:val="clear" w:color="000000" w:fill="BDD7EE"/>
            <w:vAlign w:val="center"/>
            <w:hideMark/>
          </w:tcPr>
          <w:p w14:paraId="071EA4B7"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3DA1C09F"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7EFD31F6" w14:textId="77777777" w:rsidTr="004212A8">
        <w:trPr>
          <w:trHeight w:val="255"/>
          <w:jc w:val="center"/>
        </w:trPr>
        <w:tc>
          <w:tcPr>
            <w:tcW w:w="7854" w:type="dxa"/>
            <w:tcBorders>
              <w:top w:val="nil"/>
              <w:left w:val="nil"/>
              <w:bottom w:val="nil"/>
              <w:right w:val="nil"/>
            </w:tcBorders>
            <w:shd w:val="clear" w:color="auto" w:fill="auto"/>
            <w:vAlign w:val="center"/>
            <w:hideMark/>
          </w:tcPr>
          <w:p w14:paraId="74EDA0C2"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5 Ardoyne St</w:t>
            </w:r>
          </w:p>
        </w:tc>
        <w:tc>
          <w:tcPr>
            <w:tcW w:w="950" w:type="dxa"/>
            <w:tcBorders>
              <w:top w:val="nil"/>
              <w:left w:val="nil"/>
              <w:bottom w:val="nil"/>
              <w:right w:val="nil"/>
            </w:tcBorders>
            <w:shd w:val="clear" w:color="auto" w:fill="auto"/>
            <w:noWrap/>
            <w:vAlign w:val="center"/>
            <w:hideMark/>
          </w:tcPr>
          <w:p w14:paraId="5B3D19A7"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520E05B1"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797E9409" w14:textId="77777777" w:rsidTr="004212A8">
        <w:trPr>
          <w:trHeight w:val="510"/>
          <w:jc w:val="center"/>
        </w:trPr>
        <w:tc>
          <w:tcPr>
            <w:tcW w:w="7854" w:type="dxa"/>
            <w:tcBorders>
              <w:top w:val="nil"/>
              <w:left w:val="nil"/>
              <w:bottom w:val="nil"/>
              <w:right w:val="nil"/>
            </w:tcBorders>
            <w:shd w:val="clear" w:color="000000" w:fill="BDD7EE"/>
            <w:vAlign w:val="center"/>
            <w:hideMark/>
          </w:tcPr>
          <w:p w14:paraId="5272A254"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A lot of new developments look like shipping containment stacked on one another and flat roofs should be outload (All over Highett)</w:t>
            </w:r>
          </w:p>
        </w:tc>
        <w:tc>
          <w:tcPr>
            <w:tcW w:w="950" w:type="dxa"/>
            <w:tcBorders>
              <w:top w:val="nil"/>
              <w:left w:val="nil"/>
              <w:bottom w:val="nil"/>
              <w:right w:val="nil"/>
            </w:tcBorders>
            <w:shd w:val="clear" w:color="000000" w:fill="BDD7EE"/>
            <w:vAlign w:val="center"/>
            <w:hideMark/>
          </w:tcPr>
          <w:p w14:paraId="12CA4304"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7479A367"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56E66616" w14:textId="77777777" w:rsidTr="004212A8">
        <w:trPr>
          <w:trHeight w:val="278"/>
          <w:jc w:val="center"/>
        </w:trPr>
        <w:tc>
          <w:tcPr>
            <w:tcW w:w="7854" w:type="dxa"/>
            <w:tcBorders>
              <w:top w:val="nil"/>
              <w:left w:val="nil"/>
              <w:bottom w:val="nil"/>
              <w:right w:val="nil"/>
            </w:tcBorders>
            <w:shd w:val="clear" w:color="auto" w:fill="auto"/>
            <w:vAlign w:val="center"/>
            <w:hideMark/>
          </w:tcPr>
          <w:p w14:paraId="08021396"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Aged care buildings</w:t>
            </w:r>
          </w:p>
        </w:tc>
        <w:tc>
          <w:tcPr>
            <w:tcW w:w="950" w:type="dxa"/>
            <w:tcBorders>
              <w:top w:val="nil"/>
              <w:left w:val="nil"/>
              <w:bottom w:val="nil"/>
              <w:right w:val="nil"/>
            </w:tcBorders>
            <w:shd w:val="clear" w:color="auto" w:fill="auto"/>
            <w:noWrap/>
            <w:vAlign w:val="center"/>
            <w:hideMark/>
          </w:tcPr>
          <w:p w14:paraId="52B60DC6"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2D3B4C2F"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0DB485A4" w14:textId="77777777" w:rsidTr="004212A8">
        <w:trPr>
          <w:trHeight w:val="278"/>
          <w:jc w:val="center"/>
        </w:trPr>
        <w:tc>
          <w:tcPr>
            <w:tcW w:w="7854" w:type="dxa"/>
            <w:tcBorders>
              <w:top w:val="nil"/>
              <w:left w:val="nil"/>
              <w:bottom w:val="nil"/>
              <w:right w:val="nil"/>
            </w:tcBorders>
            <w:shd w:val="clear" w:color="000000" w:fill="BDD7EE"/>
            <w:vAlign w:val="center"/>
            <w:hideMark/>
          </w:tcPr>
          <w:p w14:paraId="5FE750FA"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Bayview Cr</w:t>
            </w:r>
          </w:p>
        </w:tc>
        <w:tc>
          <w:tcPr>
            <w:tcW w:w="950" w:type="dxa"/>
            <w:tcBorders>
              <w:top w:val="nil"/>
              <w:left w:val="nil"/>
              <w:bottom w:val="nil"/>
              <w:right w:val="nil"/>
            </w:tcBorders>
            <w:shd w:val="clear" w:color="000000" w:fill="BDD7EE"/>
            <w:vAlign w:val="center"/>
            <w:hideMark/>
          </w:tcPr>
          <w:p w14:paraId="481A71BE"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398A6795"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2737EBF8" w14:textId="77777777" w:rsidTr="004212A8">
        <w:trPr>
          <w:trHeight w:val="255"/>
          <w:jc w:val="center"/>
        </w:trPr>
        <w:tc>
          <w:tcPr>
            <w:tcW w:w="7854" w:type="dxa"/>
            <w:tcBorders>
              <w:top w:val="nil"/>
              <w:left w:val="nil"/>
              <w:bottom w:val="nil"/>
              <w:right w:val="nil"/>
            </w:tcBorders>
            <w:shd w:val="clear" w:color="auto" w:fill="auto"/>
            <w:vAlign w:val="center"/>
            <w:hideMark/>
          </w:tcPr>
          <w:p w14:paraId="61779521"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Black St</w:t>
            </w:r>
          </w:p>
        </w:tc>
        <w:tc>
          <w:tcPr>
            <w:tcW w:w="950" w:type="dxa"/>
            <w:tcBorders>
              <w:top w:val="nil"/>
              <w:left w:val="nil"/>
              <w:bottom w:val="nil"/>
              <w:right w:val="nil"/>
            </w:tcBorders>
            <w:shd w:val="clear" w:color="auto" w:fill="auto"/>
            <w:noWrap/>
            <w:vAlign w:val="center"/>
            <w:hideMark/>
          </w:tcPr>
          <w:p w14:paraId="43A107CD"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13B52422"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1648A08E" w14:textId="77777777" w:rsidTr="004212A8">
        <w:trPr>
          <w:trHeight w:val="255"/>
          <w:jc w:val="center"/>
        </w:trPr>
        <w:tc>
          <w:tcPr>
            <w:tcW w:w="7854" w:type="dxa"/>
            <w:tcBorders>
              <w:top w:val="nil"/>
              <w:left w:val="nil"/>
              <w:bottom w:val="nil"/>
              <w:right w:val="nil"/>
            </w:tcBorders>
            <w:shd w:val="clear" w:color="000000" w:fill="BDD7EE"/>
            <w:vAlign w:val="center"/>
            <w:hideMark/>
          </w:tcPr>
          <w:p w14:paraId="276444BD"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Concrete wasteland</w:t>
            </w:r>
          </w:p>
        </w:tc>
        <w:tc>
          <w:tcPr>
            <w:tcW w:w="950" w:type="dxa"/>
            <w:tcBorders>
              <w:top w:val="nil"/>
              <w:left w:val="nil"/>
              <w:bottom w:val="nil"/>
              <w:right w:val="nil"/>
            </w:tcBorders>
            <w:shd w:val="clear" w:color="000000" w:fill="BDD7EE"/>
            <w:vAlign w:val="center"/>
            <w:hideMark/>
          </w:tcPr>
          <w:p w14:paraId="4CADD09D"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4328FB97"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2489B3E0" w14:textId="77777777" w:rsidTr="004212A8">
        <w:trPr>
          <w:trHeight w:val="278"/>
          <w:jc w:val="center"/>
        </w:trPr>
        <w:tc>
          <w:tcPr>
            <w:tcW w:w="7854" w:type="dxa"/>
            <w:tcBorders>
              <w:top w:val="nil"/>
              <w:left w:val="nil"/>
              <w:bottom w:val="nil"/>
              <w:right w:val="nil"/>
            </w:tcBorders>
            <w:shd w:val="clear" w:color="auto" w:fill="auto"/>
            <w:vAlign w:val="center"/>
            <w:hideMark/>
          </w:tcPr>
          <w:p w14:paraId="7B44331C"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Council is permitting to destroy old houses</w:t>
            </w:r>
          </w:p>
        </w:tc>
        <w:tc>
          <w:tcPr>
            <w:tcW w:w="950" w:type="dxa"/>
            <w:tcBorders>
              <w:top w:val="nil"/>
              <w:left w:val="nil"/>
              <w:bottom w:val="nil"/>
              <w:right w:val="nil"/>
            </w:tcBorders>
            <w:shd w:val="clear" w:color="auto" w:fill="auto"/>
            <w:noWrap/>
            <w:vAlign w:val="center"/>
            <w:hideMark/>
          </w:tcPr>
          <w:p w14:paraId="0269BCFA"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2D83636A"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6E729B30" w14:textId="77777777" w:rsidTr="004212A8">
        <w:trPr>
          <w:trHeight w:val="278"/>
          <w:jc w:val="center"/>
        </w:trPr>
        <w:tc>
          <w:tcPr>
            <w:tcW w:w="7854" w:type="dxa"/>
            <w:tcBorders>
              <w:top w:val="nil"/>
              <w:left w:val="nil"/>
              <w:bottom w:val="nil"/>
              <w:right w:val="nil"/>
            </w:tcBorders>
            <w:shd w:val="clear" w:color="000000" w:fill="BDD7EE"/>
            <w:vAlign w:val="center"/>
            <w:hideMark/>
          </w:tcPr>
          <w:p w14:paraId="51C6651A"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Creates more people</w:t>
            </w:r>
          </w:p>
        </w:tc>
        <w:tc>
          <w:tcPr>
            <w:tcW w:w="950" w:type="dxa"/>
            <w:tcBorders>
              <w:top w:val="nil"/>
              <w:left w:val="nil"/>
              <w:bottom w:val="nil"/>
              <w:right w:val="nil"/>
            </w:tcBorders>
            <w:shd w:val="clear" w:color="000000" w:fill="BDD7EE"/>
            <w:vAlign w:val="center"/>
            <w:hideMark/>
          </w:tcPr>
          <w:p w14:paraId="43217049"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74DD7230"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58D20977" w14:textId="77777777" w:rsidTr="004212A8">
        <w:trPr>
          <w:trHeight w:val="255"/>
          <w:jc w:val="center"/>
        </w:trPr>
        <w:tc>
          <w:tcPr>
            <w:tcW w:w="7854" w:type="dxa"/>
            <w:tcBorders>
              <w:top w:val="nil"/>
              <w:left w:val="nil"/>
              <w:bottom w:val="nil"/>
              <w:right w:val="nil"/>
            </w:tcBorders>
            <w:shd w:val="clear" w:color="auto" w:fill="auto"/>
            <w:vAlign w:val="center"/>
            <w:hideMark/>
          </w:tcPr>
          <w:p w14:paraId="3DB8751A"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CSIRC, awful impacts coming on surrounding St</w:t>
            </w:r>
          </w:p>
        </w:tc>
        <w:tc>
          <w:tcPr>
            <w:tcW w:w="950" w:type="dxa"/>
            <w:tcBorders>
              <w:top w:val="nil"/>
              <w:left w:val="nil"/>
              <w:bottom w:val="nil"/>
              <w:right w:val="nil"/>
            </w:tcBorders>
            <w:shd w:val="clear" w:color="auto" w:fill="auto"/>
            <w:noWrap/>
            <w:vAlign w:val="center"/>
            <w:hideMark/>
          </w:tcPr>
          <w:p w14:paraId="6871393D"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5AADCE59"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436C10DB" w14:textId="77777777" w:rsidTr="004212A8">
        <w:trPr>
          <w:trHeight w:val="255"/>
          <w:jc w:val="center"/>
        </w:trPr>
        <w:tc>
          <w:tcPr>
            <w:tcW w:w="7854" w:type="dxa"/>
            <w:tcBorders>
              <w:top w:val="nil"/>
              <w:left w:val="nil"/>
              <w:bottom w:val="nil"/>
              <w:right w:val="nil"/>
            </w:tcBorders>
            <w:shd w:val="clear" w:color="000000" w:fill="BDD7EE"/>
            <w:vAlign w:val="center"/>
            <w:hideMark/>
          </w:tcPr>
          <w:p w14:paraId="0CC211F8"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Hampton has too many high rises</w:t>
            </w:r>
          </w:p>
        </w:tc>
        <w:tc>
          <w:tcPr>
            <w:tcW w:w="950" w:type="dxa"/>
            <w:tcBorders>
              <w:top w:val="nil"/>
              <w:left w:val="nil"/>
              <w:bottom w:val="nil"/>
              <w:right w:val="nil"/>
            </w:tcBorders>
            <w:shd w:val="clear" w:color="000000" w:fill="BDD7EE"/>
            <w:vAlign w:val="center"/>
            <w:hideMark/>
          </w:tcPr>
          <w:p w14:paraId="0C38149D"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5E7B8361"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28994534" w14:textId="77777777" w:rsidTr="004212A8">
        <w:trPr>
          <w:trHeight w:val="255"/>
          <w:jc w:val="center"/>
        </w:trPr>
        <w:tc>
          <w:tcPr>
            <w:tcW w:w="7854" w:type="dxa"/>
            <w:tcBorders>
              <w:top w:val="nil"/>
              <w:left w:val="nil"/>
              <w:bottom w:val="nil"/>
              <w:right w:val="nil"/>
            </w:tcBorders>
            <w:shd w:val="clear" w:color="auto" w:fill="auto"/>
            <w:vAlign w:val="center"/>
            <w:hideMark/>
          </w:tcPr>
          <w:p w14:paraId="23CF7BA0"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Hampton Hill it's too big and tall</w:t>
            </w:r>
          </w:p>
        </w:tc>
        <w:tc>
          <w:tcPr>
            <w:tcW w:w="950" w:type="dxa"/>
            <w:tcBorders>
              <w:top w:val="nil"/>
              <w:left w:val="nil"/>
              <w:bottom w:val="nil"/>
              <w:right w:val="nil"/>
            </w:tcBorders>
            <w:shd w:val="clear" w:color="auto" w:fill="auto"/>
            <w:noWrap/>
            <w:vAlign w:val="center"/>
            <w:hideMark/>
          </w:tcPr>
          <w:p w14:paraId="69C66956"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7BC3FBA1"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3E851DBF" w14:textId="77777777" w:rsidTr="004212A8">
        <w:trPr>
          <w:trHeight w:val="255"/>
          <w:jc w:val="center"/>
        </w:trPr>
        <w:tc>
          <w:tcPr>
            <w:tcW w:w="7854" w:type="dxa"/>
            <w:tcBorders>
              <w:top w:val="nil"/>
              <w:left w:val="nil"/>
              <w:bottom w:val="nil"/>
              <w:right w:val="nil"/>
            </w:tcBorders>
            <w:shd w:val="clear" w:color="000000" w:fill="BDD7EE"/>
            <w:vAlign w:val="center"/>
            <w:hideMark/>
          </w:tcPr>
          <w:p w14:paraId="1B009D28"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Hampton St</w:t>
            </w:r>
          </w:p>
        </w:tc>
        <w:tc>
          <w:tcPr>
            <w:tcW w:w="950" w:type="dxa"/>
            <w:tcBorders>
              <w:top w:val="nil"/>
              <w:left w:val="nil"/>
              <w:bottom w:val="nil"/>
              <w:right w:val="nil"/>
            </w:tcBorders>
            <w:shd w:val="clear" w:color="000000" w:fill="BDD7EE"/>
            <w:vAlign w:val="center"/>
            <w:hideMark/>
          </w:tcPr>
          <w:p w14:paraId="0199C307"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02DB9F91"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20728B9B" w14:textId="77777777" w:rsidTr="004212A8">
        <w:trPr>
          <w:trHeight w:val="255"/>
          <w:jc w:val="center"/>
        </w:trPr>
        <w:tc>
          <w:tcPr>
            <w:tcW w:w="7854" w:type="dxa"/>
            <w:tcBorders>
              <w:top w:val="nil"/>
              <w:left w:val="nil"/>
              <w:bottom w:val="nil"/>
              <w:right w:val="nil"/>
            </w:tcBorders>
            <w:shd w:val="clear" w:color="auto" w:fill="auto"/>
            <w:vAlign w:val="center"/>
            <w:hideMark/>
          </w:tcPr>
          <w:p w14:paraId="13D303D6"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Inappropriate developments</w:t>
            </w:r>
          </w:p>
        </w:tc>
        <w:tc>
          <w:tcPr>
            <w:tcW w:w="950" w:type="dxa"/>
            <w:tcBorders>
              <w:top w:val="nil"/>
              <w:left w:val="nil"/>
              <w:bottom w:val="nil"/>
              <w:right w:val="nil"/>
            </w:tcBorders>
            <w:shd w:val="clear" w:color="auto" w:fill="auto"/>
            <w:noWrap/>
            <w:vAlign w:val="center"/>
            <w:hideMark/>
          </w:tcPr>
          <w:p w14:paraId="2146F300"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39E4FAB4"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306838AC" w14:textId="77777777" w:rsidTr="004212A8">
        <w:trPr>
          <w:trHeight w:val="255"/>
          <w:jc w:val="center"/>
        </w:trPr>
        <w:tc>
          <w:tcPr>
            <w:tcW w:w="7854" w:type="dxa"/>
            <w:tcBorders>
              <w:top w:val="nil"/>
              <w:left w:val="nil"/>
              <w:bottom w:val="nil"/>
              <w:right w:val="nil"/>
            </w:tcBorders>
            <w:shd w:val="clear" w:color="000000" w:fill="BDD7EE"/>
            <w:vAlign w:val="center"/>
            <w:hideMark/>
          </w:tcPr>
          <w:p w14:paraId="65628655"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Inconsistent in the size and type of development</w:t>
            </w:r>
          </w:p>
        </w:tc>
        <w:tc>
          <w:tcPr>
            <w:tcW w:w="950" w:type="dxa"/>
            <w:tcBorders>
              <w:top w:val="nil"/>
              <w:left w:val="nil"/>
              <w:bottom w:val="nil"/>
              <w:right w:val="nil"/>
            </w:tcBorders>
            <w:shd w:val="clear" w:color="000000" w:fill="BDD7EE"/>
            <w:vAlign w:val="center"/>
            <w:hideMark/>
          </w:tcPr>
          <w:p w14:paraId="0FC86098"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152E6869"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1BF677D3" w14:textId="77777777" w:rsidTr="004212A8">
        <w:trPr>
          <w:trHeight w:val="255"/>
          <w:jc w:val="center"/>
        </w:trPr>
        <w:tc>
          <w:tcPr>
            <w:tcW w:w="7854" w:type="dxa"/>
            <w:tcBorders>
              <w:top w:val="nil"/>
              <w:left w:val="nil"/>
              <w:bottom w:val="nil"/>
              <w:right w:val="nil"/>
            </w:tcBorders>
            <w:shd w:val="clear" w:color="auto" w:fill="auto"/>
            <w:vAlign w:val="center"/>
            <w:hideMark/>
          </w:tcPr>
          <w:p w14:paraId="2952DEA0"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Lack of facilities like parking for new population</w:t>
            </w:r>
          </w:p>
        </w:tc>
        <w:tc>
          <w:tcPr>
            <w:tcW w:w="950" w:type="dxa"/>
            <w:tcBorders>
              <w:top w:val="nil"/>
              <w:left w:val="nil"/>
              <w:bottom w:val="nil"/>
              <w:right w:val="nil"/>
            </w:tcBorders>
            <w:shd w:val="clear" w:color="auto" w:fill="auto"/>
            <w:noWrap/>
            <w:vAlign w:val="center"/>
            <w:hideMark/>
          </w:tcPr>
          <w:p w14:paraId="6B33662E"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2DE3EC8C"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48212754" w14:textId="77777777" w:rsidTr="004212A8">
        <w:trPr>
          <w:trHeight w:val="255"/>
          <w:jc w:val="center"/>
        </w:trPr>
        <w:tc>
          <w:tcPr>
            <w:tcW w:w="7854" w:type="dxa"/>
            <w:tcBorders>
              <w:top w:val="nil"/>
              <w:left w:val="nil"/>
              <w:bottom w:val="nil"/>
              <w:right w:val="nil"/>
            </w:tcBorders>
            <w:shd w:val="clear" w:color="000000" w:fill="BDD7EE"/>
            <w:vAlign w:val="center"/>
            <w:hideMark/>
          </w:tcPr>
          <w:p w14:paraId="595F9FA2"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Low quality structures</w:t>
            </w:r>
          </w:p>
        </w:tc>
        <w:tc>
          <w:tcPr>
            <w:tcW w:w="950" w:type="dxa"/>
            <w:tcBorders>
              <w:top w:val="nil"/>
              <w:left w:val="nil"/>
              <w:bottom w:val="nil"/>
              <w:right w:val="nil"/>
            </w:tcBorders>
            <w:shd w:val="clear" w:color="000000" w:fill="BDD7EE"/>
            <w:vAlign w:val="center"/>
            <w:hideMark/>
          </w:tcPr>
          <w:p w14:paraId="447BFCB7"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639AE3C7"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70F3C81E" w14:textId="77777777" w:rsidTr="004212A8">
        <w:trPr>
          <w:trHeight w:val="255"/>
          <w:jc w:val="center"/>
        </w:trPr>
        <w:tc>
          <w:tcPr>
            <w:tcW w:w="7854" w:type="dxa"/>
            <w:tcBorders>
              <w:top w:val="nil"/>
              <w:left w:val="nil"/>
              <w:bottom w:val="nil"/>
              <w:right w:val="nil"/>
            </w:tcBorders>
            <w:shd w:val="clear" w:color="auto" w:fill="auto"/>
            <w:vAlign w:val="center"/>
            <w:hideMark/>
          </w:tcPr>
          <w:p w14:paraId="3AEE99C8"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Male St</w:t>
            </w:r>
          </w:p>
        </w:tc>
        <w:tc>
          <w:tcPr>
            <w:tcW w:w="950" w:type="dxa"/>
            <w:tcBorders>
              <w:top w:val="nil"/>
              <w:left w:val="nil"/>
              <w:bottom w:val="nil"/>
              <w:right w:val="nil"/>
            </w:tcBorders>
            <w:shd w:val="clear" w:color="auto" w:fill="auto"/>
            <w:noWrap/>
            <w:vAlign w:val="center"/>
            <w:hideMark/>
          </w:tcPr>
          <w:p w14:paraId="6E8E6672"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67FD069E"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4637A544" w14:textId="77777777" w:rsidTr="004212A8">
        <w:trPr>
          <w:trHeight w:val="255"/>
          <w:jc w:val="center"/>
        </w:trPr>
        <w:tc>
          <w:tcPr>
            <w:tcW w:w="7854" w:type="dxa"/>
            <w:tcBorders>
              <w:top w:val="nil"/>
              <w:left w:val="nil"/>
              <w:bottom w:val="nil"/>
              <w:right w:val="nil"/>
            </w:tcBorders>
            <w:shd w:val="clear" w:color="000000" w:fill="BDD7EE"/>
            <w:vAlign w:val="center"/>
            <w:hideMark/>
          </w:tcPr>
          <w:p w14:paraId="5351163E"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Martin St</w:t>
            </w:r>
          </w:p>
        </w:tc>
        <w:tc>
          <w:tcPr>
            <w:tcW w:w="950" w:type="dxa"/>
            <w:tcBorders>
              <w:top w:val="nil"/>
              <w:left w:val="nil"/>
              <w:bottom w:val="nil"/>
              <w:right w:val="nil"/>
            </w:tcBorders>
            <w:shd w:val="clear" w:color="000000" w:fill="BDD7EE"/>
            <w:vAlign w:val="center"/>
            <w:hideMark/>
          </w:tcPr>
          <w:p w14:paraId="68CF1F5D"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6CF320A1"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72583D59" w14:textId="77777777" w:rsidTr="004212A8">
        <w:trPr>
          <w:trHeight w:val="255"/>
          <w:jc w:val="center"/>
        </w:trPr>
        <w:tc>
          <w:tcPr>
            <w:tcW w:w="7854" w:type="dxa"/>
            <w:tcBorders>
              <w:top w:val="nil"/>
              <w:left w:val="nil"/>
              <w:bottom w:val="nil"/>
              <w:right w:val="nil"/>
            </w:tcBorders>
            <w:shd w:val="clear" w:color="auto" w:fill="auto"/>
            <w:vAlign w:val="center"/>
            <w:hideMark/>
          </w:tcPr>
          <w:p w14:paraId="5FCC0761"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Mc Cafe</w:t>
            </w:r>
          </w:p>
        </w:tc>
        <w:tc>
          <w:tcPr>
            <w:tcW w:w="950" w:type="dxa"/>
            <w:tcBorders>
              <w:top w:val="nil"/>
              <w:left w:val="nil"/>
              <w:bottom w:val="nil"/>
              <w:right w:val="nil"/>
            </w:tcBorders>
            <w:shd w:val="clear" w:color="auto" w:fill="auto"/>
            <w:noWrap/>
            <w:vAlign w:val="center"/>
            <w:hideMark/>
          </w:tcPr>
          <w:p w14:paraId="314400BC"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18DD06BD" w14:textId="77777777" w:rsidR="000C7230" w:rsidRPr="000C7230" w:rsidRDefault="000C7230" w:rsidP="000C7230">
            <w:pPr>
              <w:jc w:val="left"/>
              <w:rPr>
                <w:rFonts w:ascii="Times New Roman" w:eastAsia="Times New Roman" w:hAnsi="Times New Roman" w:cs="Times New Roman"/>
                <w:sz w:val="20"/>
                <w:szCs w:val="20"/>
                <w:lang w:eastAsia="en-AU"/>
              </w:rPr>
            </w:pPr>
          </w:p>
        </w:tc>
      </w:tr>
    </w:tbl>
    <w:p w14:paraId="0BF6423F" w14:textId="77777777" w:rsidR="004212A8" w:rsidRDefault="004212A8">
      <w:r>
        <w:br w:type="page"/>
      </w:r>
    </w:p>
    <w:tbl>
      <w:tblPr>
        <w:tblW w:w="9026" w:type="dxa"/>
        <w:jc w:val="center"/>
        <w:tblLook w:val="04A0" w:firstRow="1" w:lastRow="0" w:firstColumn="1" w:lastColumn="0" w:noHBand="0" w:noVBand="1"/>
      </w:tblPr>
      <w:tblGrid>
        <w:gridCol w:w="7854"/>
        <w:gridCol w:w="950"/>
        <w:gridCol w:w="222"/>
      </w:tblGrid>
      <w:tr w:rsidR="000C7230" w:rsidRPr="000C7230" w14:paraId="72BED88C" w14:textId="77777777" w:rsidTr="004212A8">
        <w:trPr>
          <w:trHeight w:val="255"/>
          <w:jc w:val="center"/>
        </w:trPr>
        <w:tc>
          <w:tcPr>
            <w:tcW w:w="7854" w:type="dxa"/>
            <w:tcBorders>
              <w:top w:val="nil"/>
              <w:left w:val="nil"/>
              <w:bottom w:val="nil"/>
              <w:right w:val="nil"/>
            </w:tcBorders>
            <w:shd w:val="clear" w:color="000000" w:fill="BDD7EE"/>
            <w:vAlign w:val="center"/>
            <w:hideMark/>
          </w:tcPr>
          <w:p w14:paraId="3E36847B" w14:textId="3E422E4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lastRenderedPageBreak/>
              <w:t>Most of the development is out of place</w:t>
            </w:r>
          </w:p>
        </w:tc>
        <w:tc>
          <w:tcPr>
            <w:tcW w:w="950" w:type="dxa"/>
            <w:tcBorders>
              <w:top w:val="nil"/>
              <w:left w:val="nil"/>
              <w:bottom w:val="nil"/>
              <w:right w:val="nil"/>
            </w:tcBorders>
            <w:shd w:val="clear" w:color="000000" w:fill="BDD7EE"/>
            <w:vAlign w:val="center"/>
            <w:hideMark/>
          </w:tcPr>
          <w:p w14:paraId="4C8533FB"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2D280119"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2CF01382" w14:textId="77777777" w:rsidTr="004212A8">
        <w:trPr>
          <w:trHeight w:val="255"/>
          <w:jc w:val="center"/>
        </w:trPr>
        <w:tc>
          <w:tcPr>
            <w:tcW w:w="7854" w:type="dxa"/>
            <w:tcBorders>
              <w:top w:val="nil"/>
              <w:left w:val="nil"/>
              <w:bottom w:val="nil"/>
              <w:right w:val="nil"/>
            </w:tcBorders>
            <w:shd w:val="clear" w:color="auto" w:fill="auto"/>
            <w:vAlign w:val="center"/>
            <w:hideMark/>
          </w:tcPr>
          <w:p w14:paraId="1E86631B"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Multi-developments ruining the big houses and nature</w:t>
            </w:r>
          </w:p>
        </w:tc>
        <w:tc>
          <w:tcPr>
            <w:tcW w:w="950" w:type="dxa"/>
            <w:tcBorders>
              <w:top w:val="nil"/>
              <w:left w:val="nil"/>
              <w:bottom w:val="nil"/>
              <w:right w:val="nil"/>
            </w:tcBorders>
            <w:shd w:val="clear" w:color="auto" w:fill="auto"/>
            <w:noWrap/>
            <w:vAlign w:val="center"/>
            <w:hideMark/>
          </w:tcPr>
          <w:p w14:paraId="2494BA2F"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78B75977"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75E47DAE" w14:textId="77777777" w:rsidTr="004212A8">
        <w:trPr>
          <w:trHeight w:val="255"/>
          <w:jc w:val="center"/>
        </w:trPr>
        <w:tc>
          <w:tcPr>
            <w:tcW w:w="7854" w:type="dxa"/>
            <w:tcBorders>
              <w:top w:val="nil"/>
              <w:left w:val="nil"/>
              <w:bottom w:val="nil"/>
              <w:right w:val="nil"/>
            </w:tcBorders>
            <w:shd w:val="clear" w:color="000000" w:fill="BDD7EE"/>
            <w:vAlign w:val="center"/>
            <w:hideMark/>
          </w:tcPr>
          <w:p w14:paraId="11291DA6"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Nepean Highway near Southland</w:t>
            </w:r>
          </w:p>
        </w:tc>
        <w:tc>
          <w:tcPr>
            <w:tcW w:w="950" w:type="dxa"/>
            <w:tcBorders>
              <w:top w:val="nil"/>
              <w:left w:val="nil"/>
              <w:bottom w:val="nil"/>
              <w:right w:val="nil"/>
            </w:tcBorders>
            <w:shd w:val="clear" w:color="000000" w:fill="BDD7EE"/>
            <w:vAlign w:val="center"/>
            <w:hideMark/>
          </w:tcPr>
          <w:p w14:paraId="71631E5A"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0290539E"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65D758B6" w14:textId="77777777" w:rsidTr="004212A8">
        <w:trPr>
          <w:trHeight w:val="255"/>
          <w:jc w:val="center"/>
        </w:trPr>
        <w:tc>
          <w:tcPr>
            <w:tcW w:w="7854" w:type="dxa"/>
            <w:tcBorders>
              <w:top w:val="nil"/>
              <w:left w:val="nil"/>
              <w:bottom w:val="nil"/>
              <w:right w:val="nil"/>
            </w:tcBorders>
            <w:shd w:val="clear" w:color="auto" w:fill="auto"/>
            <w:vAlign w:val="center"/>
            <w:hideMark/>
          </w:tcPr>
          <w:p w14:paraId="59B67FA3"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New buildings built in the area does not fit the community</w:t>
            </w:r>
          </w:p>
        </w:tc>
        <w:tc>
          <w:tcPr>
            <w:tcW w:w="950" w:type="dxa"/>
            <w:tcBorders>
              <w:top w:val="nil"/>
              <w:left w:val="nil"/>
              <w:bottom w:val="nil"/>
              <w:right w:val="nil"/>
            </w:tcBorders>
            <w:shd w:val="clear" w:color="auto" w:fill="auto"/>
            <w:noWrap/>
            <w:vAlign w:val="center"/>
            <w:hideMark/>
          </w:tcPr>
          <w:p w14:paraId="494B71B2"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6E559F90"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6932A391" w14:textId="77777777" w:rsidTr="004212A8">
        <w:trPr>
          <w:trHeight w:val="255"/>
          <w:jc w:val="center"/>
        </w:trPr>
        <w:tc>
          <w:tcPr>
            <w:tcW w:w="7854" w:type="dxa"/>
            <w:tcBorders>
              <w:top w:val="nil"/>
              <w:left w:val="nil"/>
              <w:bottom w:val="nil"/>
              <w:right w:val="nil"/>
            </w:tcBorders>
            <w:shd w:val="clear" w:color="000000" w:fill="BDD7EE"/>
            <w:vAlign w:val="center"/>
            <w:hideMark/>
          </w:tcPr>
          <w:p w14:paraId="117332A2"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Not many that I come across</w:t>
            </w:r>
          </w:p>
        </w:tc>
        <w:tc>
          <w:tcPr>
            <w:tcW w:w="950" w:type="dxa"/>
            <w:tcBorders>
              <w:top w:val="nil"/>
              <w:left w:val="nil"/>
              <w:bottom w:val="nil"/>
              <w:right w:val="nil"/>
            </w:tcBorders>
            <w:shd w:val="clear" w:color="000000" w:fill="BDD7EE"/>
            <w:vAlign w:val="center"/>
            <w:hideMark/>
          </w:tcPr>
          <w:p w14:paraId="0B6A35A4"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04987E51"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66123820" w14:textId="77777777" w:rsidTr="004212A8">
        <w:trPr>
          <w:trHeight w:val="255"/>
          <w:jc w:val="center"/>
        </w:trPr>
        <w:tc>
          <w:tcPr>
            <w:tcW w:w="7854" w:type="dxa"/>
            <w:tcBorders>
              <w:top w:val="nil"/>
              <w:left w:val="nil"/>
              <w:bottom w:val="nil"/>
              <w:right w:val="nil"/>
            </w:tcBorders>
            <w:shd w:val="clear" w:color="auto" w:fill="auto"/>
            <w:vAlign w:val="center"/>
            <w:hideMark/>
          </w:tcPr>
          <w:p w14:paraId="56B9F014"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Not prepared to take the growth on</w:t>
            </w:r>
          </w:p>
        </w:tc>
        <w:tc>
          <w:tcPr>
            <w:tcW w:w="950" w:type="dxa"/>
            <w:tcBorders>
              <w:top w:val="nil"/>
              <w:left w:val="nil"/>
              <w:bottom w:val="nil"/>
              <w:right w:val="nil"/>
            </w:tcBorders>
            <w:shd w:val="clear" w:color="auto" w:fill="auto"/>
            <w:noWrap/>
            <w:vAlign w:val="center"/>
            <w:hideMark/>
          </w:tcPr>
          <w:p w14:paraId="363C1984"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3AABA629"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48DD3DC8" w14:textId="77777777" w:rsidTr="004212A8">
        <w:trPr>
          <w:trHeight w:val="255"/>
          <w:jc w:val="center"/>
        </w:trPr>
        <w:tc>
          <w:tcPr>
            <w:tcW w:w="7854" w:type="dxa"/>
            <w:tcBorders>
              <w:top w:val="nil"/>
              <w:left w:val="nil"/>
              <w:bottom w:val="nil"/>
              <w:right w:val="nil"/>
            </w:tcBorders>
            <w:shd w:val="clear" w:color="000000" w:fill="BDD7EE"/>
            <w:vAlign w:val="center"/>
            <w:hideMark/>
          </w:tcPr>
          <w:p w14:paraId="64001D88"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Over developed in Middle Brighton</w:t>
            </w:r>
          </w:p>
        </w:tc>
        <w:tc>
          <w:tcPr>
            <w:tcW w:w="950" w:type="dxa"/>
            <w:tcBorders>
              <w:top w:val="nil"/>
              <w:left w:val="nil"/>
              <w:bottom w:val="nil"/>
              <w:right w:val="nil"/>
            </w:tcBorders>
            <w:shd w:val="clear" w:color="000000" w:fill="BDD7EE"/>
            <w:vAlign w:val="center"/>
            <w:hideMark/>
          </w:tcPr>
          <w:p w14:paraId="7379D88C"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24757383"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5C7DA3A0" w14:textId="77777777" w:rsidTr="004212A8">
        <w:trPr>
          <w:trHeight w:val="255"/>
          <w:jc w:val="center"/>
        </w:trPr>
        <w:tc>
          <w:tcPr>
            <w:tcW w:w="7854" w:type="dxa"/>
            <w:tcBorders>
              <w:top w:val="nil"/>
              <w:left w:val="nil"/>
              <w:bottom w:val="nil"/>
              <w:right w:val="nil"/>
            </w:tcBorders>
            <w:shd w:val="clear" w:color="auto" w:fill="auto"/>
            <w:vAlign w:val="center"/>
            <w:hideMark/>
          </w:tcPr>
          <w:p w14:paraId="6A980FA6"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Overall, new buildings across the area don't look nice</w:t>
            </w:r>
          </w:p>
        </w:tc>
        <w:tc>
          <w:tcPr>
            <w:tcW w:w="950" w:type="dxa"/>
            <w:tcBorders>
              <w:top w:val="nil"/>
              <w:left w:val="nil"/>
              <w:bottom w:val="nil"/>
              <w:right w:val="nil"/>
            </w:tcBorders>
            <w:shd w:val="clear" w:color="auto" w:fill="auto"/>
            <w:noWrap/>
            <w:vAlign w:val="center"/>
            <w:hideMark/>
          </w:tcPr>
          <w:p w14:paraId="669D4605"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3A940B2D"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74FCB449" w14:textId="77777777" w:rsidTr="004212A8">
        <w:trPr>
          <w:trHeight w:val="255"/>
          <w:jc w:val="center"/>
        </w:trPr>
        <w:tc>
          <w:tcPr>
            <w:tcW w:w="7854" w:type="dxa"/>
            <w:tcBorders>
              <w:top w:val="nil"/>
              <w:left w:val="nil"/>
              <w:bottom w:val="nil"/>
              <w:right w:val="nil"/>
            </w:tcBorders>
            <w:shd w:val="clear" w:color="000000" w:fill="BDD7EE"/>
            <w:vAlign w:val="center"/>
            <w:hideMark/>
          </w:tcPr>
          <w:p w14:paraId="5AFB08A4"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Rules are not reasonable</w:t>
            </w:r>
          </w:p>
        </w:tc>
        <w:tc>
          <w:tcPr>
            <w:tcW w:w="950" w:type="dxa"/>
            <w:tcBorders>
              <w:top w:val="nil"/>
              <w:left w:val="nil"/>
              <w:bottom w:val="nil"/>
              <w:right w:val="nil"/>
            </w:tcBorders>
            <w:shd w:val="clear" w:color="000000" w:fill="BDD7EE"/>
            <w:vAlign w:val="center"/>
            <w:hideMark/>
          </w:tcPr>
          <w:p w14:paraId="6B875B69"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42CAB132"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2652DE93" w14:textId="77777777" w:rsidTr="004212A8">
        <w:trPr>
          <w:trHeight w:val="510"/>
          <w:jc w:val="center"/>
        </w:trPr>
        <w:tc>
          <w:tcPr>
            <w:tcW w:w="7854" w:type="dxa"/>
            <w:tcBorders>
              <w:top w:val="nil"/>
              <w:left w:val="nil"/>
              <w:bottom w:val="nil"/>
              <w:right w:val="nil"/>
            </w:tcBorders>
            <w:shd w:val="clear" w:color="auto" w:fill="auto"/>
            <w:vAlign w:val="center"/>
            <w:hideMark/>
          </w:tcPr>
          <w:p w14:paraId="1D9D4EA8"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Some garages are used into rooms hence a lot of cars are parked in the street did it without Council permission.  Should only park on one side so cars can get through</w:t>
            </w:r>
          </w:p>
        </w:tc>
        <w:tc>
          <w:tcPr>
            <w:tcW w:w="950" w:type="dxa"/>
            <w:tcBorders>
              <w:top w:val="nil"/>
              <w:left w:val="nil"/>
              <w:bottom w:val="nil"/>
              <w:right w:val="nil"/>
            </w:tcBorders>
            <w:shd w:val="clear" w:color="auto" w:fill="auto"/>
            <w:noWrap/>
            <w:vAlign w:val="center"/>
            <w:hideMark/>
          </w:tcPr>
          <w:p w14:paraId="36DF3981"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2CADE5BA"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08B1011F" w14:textId="77777777" w:rsidTr="004212A8">
        <w:trPr>
          <w:trHeight w:val="510"/>
          <w:jc w:val="center"/>
        </w:trPr>
        <w:tc>
          <w:tcPr>
            <w:tcW w:w="7854" w:type="dxa"/>
            <w:tcBorders>
              <w:top w:val="nil"/>
              <w:left w:val="nil"/>
              <w:bottom w:val="nil"/>
              <w:right w:val="nil"/>
            </w:tcBorders>
            <w:shd w:val="clear" w:color="000000" w:fill="BDD7EE"/>
            <w:vAlign w:val="center"/>
            <w:hideMark/>
          </w:tcPr>
          <w:p w14:paraId="54316440"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Some of the dual occupancy houses are of poor quality and cheap looking, with incomplete landscaping visible to the street</w:t>
            </w:r>
          </w:p>
        </w:tc>
        <w:tc>
          <w:tcPr>
            <w:tcW w:w="950" w:type="dxa"/>
            <w:tcBorders>
              <w:top w:val="nil"/>
              <w:left w:val="nil"/>
              <w:bottom w:val="nil"/>
              <w:right w:val="nil"/>
            </w:tcBorders>
            <w:shd w:val="clear" w:color="000000" w:fill="BDD7EE"/>
            <w:vAlign w:val="center"/>
            <w:hideMark/>
          </w:tcPr>
          <w:p w14:paraId="05DFC398"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745F579C"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2D70449B" w14:textId="77777777" w:rsidTr="004212A8">
        <w:trPr>
          <w:trHeight w:val="255"/>
          <w:jc w:val="center"/>
        </w:trPr>
        <w:tc>
          <w:tcPr>
            <w:tcW w:w="7854" w:type="dxa"/>
            <w:tcBorders>
              <w:top w:val="nil"/>
              <w:left w:val="nil"/>
              <w:bottom w:val="nil"/>
              <w:right w:val="nil"/>
            </w:tcBorders>
            <w:shd w:val="clear" w:color="auto" w:fill="auto"/>
            <w:vAlign w:val="center"/>
            <w:hideMark/>
          </w:tcPr>
          <w:p w14:paraId="0984C913"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Street appeal and aesthetic is not considered</w:t>
            </w:r>
          </w:p>
        </w:tc>
        <w:tc>
          <w:tcPr>
            <w:tcW w:w="950" w:type="dxa"/>
            <w:tcBorders>
              <w:top w:val="nil"/>
              <w:left w:val="nil"/>
              <w:bottom w:val="nil"/>
              <w:right w:val="nil"/>
            </w:tcBorders>
            <w:shd w:val="clear" w:color="auto" w:fill="auto"/>
            <w:noWrap/>
            <w:vAlign w:val="center"/>
            <w:hideMark/>
          </w:tcPr>
          <w:p w14:paraId="462283F7"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352D7F0F"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5F34AF12" w14:textId="77777777" w:rsidTr="004212A8">
        <w:trPr>
          <w:trHeight w:val="255"/>
          <w:jc w:val="center"/>
        </w:trPr>
        <w:tc>
          <w:tcPr>
            <w:tcW w:w="7854" w:type="dxa"/>
            <w:tcBorders>
              <w:top w:val="nil"/>
              <w:left w:val="nil"/>
              <w:bottom w:val="nil"/>
              <w:right w:val="nil"/>
            </w:tcBorders>
            <w:shd w:val="clear" w:color="000000" w:fill="BDD7EE"/>
            <w:vAlign w:val="center"/>
            <w:hideMark/>
          </w:tcPr>
          <w:p w14:paraId="4704C633"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Taking down a nearby church to replace it with apartments</w:t>
            </w:r>
          </w:p>
        </w:tc>
        <w:tc>
          <w:tcPr>
            <w:tcW w:w="950" w:type="dxa"/>
            <w:tcBorders>
              <w:top w:val="nil"/>
              <w:left w:val="nil"/>
              <w:bottom w:val="nil"/>
              <w:right w:val="nil"/>
            </w:tcBorders>
            <w:shd w:val="clear" w:color="000000" w:fill="BDD7EE"/>
            <w:vAlign w:val="center"/>
            <w:hideMark/>
          </w:tcPr>
          <w:p w14:paraId="1D346ED7"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7F8CFF8D"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371979EF" w14:textId="77777777" w:rsidTr="004212A8">
        <w:trPr>
          <w:trHeight w:val="255"/>
          <w:jc w:val="center"/>
        </w:trPr>
        <w:tc>
          <w:tcPr>
            <w:tcW w:w="7854" w:type="dxa"/>
            <w:tcBorders>
              <w:top w:val="nil"/>
              <w:left w:val="nil"/>
              <w:bottom w:val="nil"/>
              <w:right w:val="nil"/>
            </w:tcBorders>
            <w:shd w:val="clear" w:color="auto" w:fill="auto"/>
            <w:vAlign w:val="center"/>
            <w:hideMark/>
          </w:tcPr>
          <w:p w14:paraId="032D2048"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The apartments going across Hampton St</w:t>
            </w:r>
          </w:p>
        </w:tc>
        <w:tc>
          <w:tcPr>
            <w:tcW w:w="950" w:type="dxa"/>
            <w:tcBorders>
              <w:top w:val="nil"/>
              <w:left w:val="nil"/>
              <w:bottom w:val="nil"/>
              <w:right w:val="nil"/>
            </w:tcBorders>
            <w:shd w:val="clear" w:color="auto" w:fill="auto"/>
            <w:noWrap/>
            <w:vAlign w:val="center"/>
            <w:hideMark/>
          </w:tcPr>
          <w:p w14:paraId="753C1C5B"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1E18C3BA"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3A7110B9" w14:textId="77777777" w:rsidTr="004212A8">
        <w:trPr>
          <w:trHeight w:val="255"/>
          <w:jc w:val="center"/>
        </w:trPr>
        <w:tc>
          <w:tcPr>
            <w:tcW w:w="7854" w:type="dxa"/>
            <w:tcBorders>
              <w:top w:val="nil"/>
              <w:left w:val="nil"/>
              <w:bottom w:val="nil"/>
              <w:right w:val="nil"/>
            </w:tcBorders>
            <w:shd w:val="clear" w:color="000000" w:fill="BDD7EE"/>
            <w:vAlign w:val="center"/>
            <w:hideMark/>
          </w:tcPr>
          <w:p w14:paraId="6767849D"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The one in Service St</w:t>
            </w:r>
          </w:p>
        </w:tc>
        <w:tc>
          <w:tcPr>
            <w:tcW w:w="950" w:type="dxa"/>
            <w:tcBorders>
              <w:top w:val="nil"/>
              <w:left w:val="nil"/>
              <w:bottom w:val="nil"/>
              <w:right w:val="nil"/>
            </w:tcBorders>
            <w:shd w:val="clear" w:color="000000" w:fill="BDD7EE"/>
            <w:vAlign w:val="center"/>
            <w:hideMark/>
          </w:tcPr>
          <w:p w14:paraId="09575D1F"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779C18D1"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08E73351" w14:textId="77777777" w:rsidTr="004212A8">
        <w:trPr>
          <w:trHeight w:val="255"/>
          <w:jc w:val="center"/>
        </w:trPr>
        <w:tc>
          <w:tcPr>
            <w:tcW w:w="7854" w:type="dxa"/>
            <w:tcBorders>
              <w:top w:val="nil"/>
              <w:left w:val="nil"/>
              <w:bottom w:val="nil"/>
              <w:right w:val="nil"/>
            </w:tcBorders>
            <w:shd w:val="clear" w:color="auto" w:fill="auto"/>
            <w:vAlign w:val="center"/>
            <w:hideMark/>
          </w:tcPr>
          <w:p w14:paraId="1E9B5A5B" w14:textId="19B43B5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 xml:space="preserve">The buildings </w:t>
            </w:r>
            <w:r w:rsidR="00ED49FD" w:rsidRPr="000C7230">
              <w:rPr>
                <w:rFonts w:eastAsia="Times New Roman"/>
                <w:sz w:val="20"/>
                <w:szCs w:val="20"/>
                <w:lang w:eastAsia="en-AU"/>
              </w:rPr>
              <w:t>do</w:t>
            </w:r>
            <w:r w:rsidRPr="000C7230">
              <w:rPr>
                <w:rFonts w:eastAsia="Times New Roman"/>
                <w:sz w:val="20"/>
                <w:szCs w:val="20"/>
                <w:lang w:eastAsia="en-AU"/>
              </w:rPr>
              <w:t xml:space="preserve"> not fit into the neighbourhood</w:t>
            </w:r>
          </w:p>
        </w:tc>
        <w:tc>
          <w:tcPr>
            <w:tcW w:w="950" w:type="dxa"/>
            <w:tcBorders>
              <w:top w:val="nil"/>
              <w:left w:val="nil"/>
              <w:bottom w:val="nil"/>
              <w:right w:val="nil"/>
            </w:tcBorders>
            <w:shd w:val="clear" w:color="auto" w:fill="auto"/>
            <w:noWrap/>
            <w:vAlign w:val="center"/>
            <w:hideMark/>
          </w:tcPr>
          <w:p w14:paraId="48E62408"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400131FB"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3F25A650" w14:textId="77777777" w:rsidTr="004212A8">
        <w:trPr>
          <w:trHeight w:val="510"/>
          <w:jc w:val="center"/>
        </w:trPr>
        <w:tc>
          <w:tcPr>
            <w:tcW w:w="7854" w:type="dxa"/>
            <w:tcBorders>
              <w:top w:val="nil"/>
              <w:left w:val="nil"/>
              <w:bottom w:val="nil"/>
              <w:right w:val="nil"/>
            </w:tcBorders>
            <w:shd w:val="clear" w:color="000000" w:fill="BDD7EE"/>
            <w:vAlign w:val="center"/>
            <w:hideMark/>
          </w:tcPr>
          <w:p w14:paraId="28A868B1"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The development in the area is too fast and too ugly.  Beautiful houses are being knocked down in Hampton area</w:t>
            </w:r>
          </w:p>
        </w:tc>
        <w:tc>
          <w:tcPr>
            <w:tcW w:w="950" w:type="dxa"/>
            <w:tcBorders>
              <w:top w:val="nil"/>
              <w:left w:val="nil"/>
              <w:bottom w:val="nil"/>
              <w:right w:val="nil"/>
            </w:tcBorders>
            <w:shd w:val="clear" w:color="000000" w:fill="BDD7EE"/>
            <w:vAlign w:val="center"/>
            <w:hideMark/>
          </w:tcPr>
          <w:p w14:paraId="5FC525F7"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294E6281"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500B6F48" w14:textId="77777777" w:rsidTr="004212A8">
        <w:trPr>
          <w:trHeight w:val="255"/>
          <w:jc w:val="center"/>
        </w:trPr>
        <w:tc>
          <w:tcPr>
            <w:tcW w:w="7854" w:type="dxa"/>
            <w:tcBorders>
              <w:top w:val="nil"/>
              <w:left w:val="nil"/>
              <w:bottom w:val="nil"/>
              <w:right w:val="nil"/>
            </w:tcBorders>
            <w:shd w:val="clear" w:color="auto" w:fill="auto"/>
            <w:vAlign w:val="center"/>
            <w:hideMark/>
          </w:tcPr>
          <w:p w14:paraId="226A0E6D"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The netball courts are being made</w:t>
            </w:r>
          </w:p>
        </w:tc>
        <w:tc>
          <w:tcPr>
            <w:tcW w:w="950" w:type="dxa"/>
            <w:tcBorders>
              <w:top w:val="nil"/>
              <w:left w:val="nil"/>
              <w:bottom w:val="nil"/>
              <w:right w:val="nil"/>
            </w:tcBorders>
            <w:shd w:val="clear" w:color="auto" w:fill="auto"/>
            <w:noWrap/>
            <w:vAlign w:val="center"/>
            <w:hideMark/>
          </w:tcPr>
          <w:p w14:paraId="59B82A63"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093EFA0D"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6A29D86C" w14:textId="77777777" w:rsidTr="004212A8">
        <w:trPr>
          <w:trHeight w:val="255"/>
          <w:jc w:val="center"/>
        </w:trPr>
        <w:tc>
          <w:tcPr>
            <w:tcW w:w="7854" w:type="dxa"/>
            <w:tcBorders>
              <w:top w:val="nil"/>
              <w:left w:val="nil"/>
              <w:bottom w:val="nil"/>
              <w:right w:val="nil"/>
            </w:tcBorders>
            <w:shd w:val="clear" w:color="000000" w:fill="BDD7EE"/>
            <w:vAlign w:val="center"/>
            <w:hideMark/>
          </w:tcPr>
          <w:p w14:paraId="61B8FD96" w14:textId="0C9C645C"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 xml:space="preserve">The </w:t>
            </w:r>
            <w:r w:rsidR="00ED49FD" w:rsidRPr="000C7230">
              <w:rPr>
                <w:rFonts w:eastAsia="Times New Roman"/>
                <w:sz w:val="20"/>
                <w:szCs w:val="20"/>
                <w:lang w:eastAsia="en-AU"/>
              </w:rPr>
              <w:t>big new</w:t>
            </w:r>
            <w:r w:rsidRPr="000C7230">
              <w:rPr>
                <w:rFonts w:eastAsia="Times New Roman"/>
                <w:sz w:val="20"/>
                <w:szCs w:val="20"/>
                <w:lang w:eastAsia="en-AU"/>
              </w:rPr>
              <w:t xml:space="preserve"> building near Hampton station    </w:t>
            </w:r>
          </w:p>
        </w:tc>
        <w:tc>
          <w:tcPr>
            <w:tcW w:w="950" w:type="dxa"/>
            <w:tcBorders>
              <w:top w:val="nil"/>
              <w:left w:val="nil"/>
              <w:bottom w:val="nil"/>
              <w:right w:val="nil"/>
            </w:tcBorders>
            <w:shd w:val="clear" w:color="000000" w:fill="BDD7EE"/>
            <w:vAlign w:val="center"/>
            <w:hideMark/>
          </w:tcPr>
          <w:p w14:paraId="10E55AEE"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49DE2477"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1638928F" w14:textId="77777777" w:rsidTr="004212A8">
        <w:trPr>
          <w:trHeight w:val="255"/>
          <w:jc w:val="center"/>
        </w:trPr>
        <w:tc>
          <w:tcPr>
            <w:tcW w:w="7854" w:type="dxa"/>
            <w:tcBorders>
              <w:top w:val="nil"/>
              <w:left w:val="nil"/>
              <w:bottom w:val="nil"/>
              <w:right w:val="nil"/>
            </w:tcBorders>
            <w:shd w:val="clear" w:color="auto" w:fill="auto"/>
            <w:vAlign w:val="center"/>
            <w:hideMark/>
          </w:tcPr>
          <w:p w14:paraId="6260965A"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The one near Linacre Rd</w:t>
            </w:r>
          </w:p>
        </w:tc>
        <w:tc>
          <w:tcPr>
            <w:tcW w:w="950" w:type="dxa"/>
            <w:tcBorders>
              <w:top w:val="nil"/>
              <w:left w:val="nil"/>
              <w:bottom w:val="nil"/>
              <w:right w:val="nil"/>
            </w:tcBorders>
            <w:shd w:val="clear" w:color="auto" w:fill="auto"/>
            <w:noWrap/>
            <w:vAlign w:val="center"/>
            <w:hideMark/>
          </w:tcPr>
          <w:p w14:paraId="2E74E2D9"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552F64BD"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0D937721" w14:textId="77777777" w:rsidTr="004212A8">
        <w:trPr>
          <w:trHeight w:val="278"/>
          <w:jc w:val="center"/>
        </w:trPr>
        <w:tc>
          <w:tcPr>
            <w:tcW w:w="7854" w:type="dxa"/>
            <w:tcBorders>
              <w:top w:val="nil"/>
              <w:left w:val="nil"/>
              <w:bottom w:val="nil"/>
              <w:right w:val="nil"/>
            </w:tcBorders>
            <w:shd w:val="clear" w:color="000000" w:fill="BDD7EE"/>
            <w:vAlign w:val="center"/>
            <w:hideMark/>
          </w:tcPr>
          <w:p w14:paraId="135B4102"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The two large development near Forrest Hill Rd (near Sacred Heart Primary)</w:t>
            </w:r>
          </w:p>
        </w:tc>
        <w:tc>
          <w:tcPr>
            <w:tcW w:w="950" w:type="dxa"/>
            <w:tcBorders>
              <w:top w:val="nil"/>
              <w:left w:val="nil"/>
              <w:bottom w:val="nil"/>
              <w:right w:val="nil"/>
            </w:tcBorders>
            <w:shd w:val="clear" w:color="000000" w:fill="BDD7EE"/>
            <w:vAlign w:val="center"/>
            <w:hideMark/>
          </w:tcPr>
          <w:p w14:paraId="2ED9A106"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6E033EF7"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2FF9A9F2" w14:textId="77777777" w:rsidTr="004212A8">
        <w:trPr>
          <w:trHeight w:val="255"/>
          <w:jc w:val="center"/>
        </w:trPr>
        <w:tc>
          <w:tcPr>
            <w:tcW w:w="7854" w:type="dxa"/>
            <w:tcBorders>
              <w:top w:val="nil"/>
              <w:left w:val="nil"/>
              <w:bottom w:val="nil"/>
              <w:right w:val="nil"/>
            </w:tcBorders>
            <w:shd w:val="clear" w:color="auto" w:fill="auto"/>
            <w:vAlign w:val="center"/>
            <w:hideMark/>
          </w:tcPr>
          <w:p w14:paraId="6D4DE7F4"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 xml:space="preserve">There's not enough green space   </w:t>
            </w:r>
          </w:p>
        </w:tc>
        <w:tc>
          <w:tcPr>
            <w:tcW w:w="950" w:type="dxa"/>
            <w:tcBorders>
              <w:top w:val="nil"/>
              <w:left w:val="nil"/>
              <w:bottom w:val="nil"/>
              <w:right w:val="nil"/>
            </w:tcBorders>
            <w:shd w:val="clear" w:color="auto" w:fill="auto"/>
            <w:noWrap/>
            <w:vAlign w:val="center"/>
            <w:hideMark/>
          </w:tcPr>
          <w:p w14:paraId="60C879F8"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05FC0287"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0704624B" w14:textId="77777777" w:rsidTr="004212A8">
        <w:trPr>
          <w:trHeight w:val="255"/>
          <w:jc w:val="center"/>
        </w:trPr>
        <w:tc>
          <w:tcPr>
            <w:tcW w:w="7854" w:type="dxa"/>
            <w:tcBorders>
              <w:top w:val="nil"/>
              <w:left w:val="nil"/>
              <w:bottom w:val="nil"/>
              <w:right w:val="nil"/>
            </w:tcBorders>
            <w:shd w:val="clear" w:color="000000" w:fill="BDD7EE"/>
            <w:vAlign w:val="center"/>
            <w:hideMark/>
          </w:tcPr>
          <w:p w14:paraId="17F96589"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They look ugly and out of character</w:t>
            </w:r>
          </w:p>
        </w:tc>
        <w:tc>
          <w:tcPr>
            <w:tcW w:w="950" w:type="dxa"/>
            <w:tcBorders>
              <w:top w:val="nil"/>
              <w:left w:val="nil"/>
              <w:bottom w:val="nil"/>
              <w:right w:val="nil"/>
            </w:tcBorders>
            <w:shd w:val="clear" w:color="000000" w:fill="BDD7EE"/>
            <w:vAlign w:val="center"/>
            <w:hideMark/>
          </w:tcPr>
          <w:p w14:paraId="55B8EA39"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31FE620D"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4060063A" w14:textId="77777777" w:rsidTr="004212A8">
        <w:trPr>
          <w:trHeight w:val="255"/>
          <w:jc w:val="center"/>
        </w:trPr>
        <w:tc>
          <w:tcPr>
            <w:tcW w:w="7854" w:type="dxa"/>
            <w:tcBorders>
              <w:top w:val="nil"/>
              <w:left w:val="nil"/>
              <w:bottom w:val="nil"/>
              <w:right w:val="nil"/>
            </w:tcBorders>
            <w:shd w:val="clear" w:color="auto" w:fill="auto"/>
            <w:vAlign w:val="center"/>
            <w:hideMark/>
          </w:tcPr>
          <w:p w14:paraId="4E3B9B5B" w14:textId="01D7C650"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 xml:space="preserve">Too bulky </w:t>
            </w:r>
            <w:r w:rsidR="00ED49FD" w:rsidRPr="000C7230">
              <w:rPr>
                <w:rFonts w:eastAsia="Times New Roman"/>
                <w:sz w:val="20"/>
                <w:szCs w:val="20"/>
                <w:lang w:eastAsia="en-AU"/>
              </w:rPr>
              <w:t>overdevelopment tasteless</w:t>
            </w:r>
            <w:r w:rsidRPr="000C7230">
              <w:rPr>
                <w:rFonts w:eastAsia="Times New Roman"/>
                <w:sz w:val="20"/>
                <w:szCs w:val="20"/>
                <w:lang w:eastAsia="en-AU"/>
              </w:rPr>
              <w:t xml:space="preserve"> profit ahead design</w:t>
            </w:r>
          </w:p>
        </w:tc>
        <w:tc>
          <w:tcPr>
            <w:tcW w:w="950" w:type="dxa"/>
            <w:tcBorders>
              <w:top w:val="nil"/>
              <w:left w:val="nil"/>
              <w:bottom w:val="nil"/>
              <w:right w:val="nil"/>
            </w:tcBorders>
            <w:shd w:val="clear" w:color="auto" w:fill="auto"/>
            <w:noWrap/>
            <w:vAlign w:val="center"/>
            <w:hideMark/>
          </w:tcPr>
          <w:p w14:paraId="5FC3D02B"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7615E0DA"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40523AEB" w14:textId="77777777" w:rsidTr="004212A8">
        <w:trPr>
          <w:trHeight w:val="255"/>
          <w:jc w:val="center"/>
        </w:trPr>
        <w:tc>
          <w:tcPr>
            <w:tcW w:w="7854" w:type="dxa"/>
            <w:tcBorders>
              <w:top w:val="nil"/>
              <w:left w:val="nil"/>
              <w:bottom w:val="nil"/>
              <w:right w:val="nil"/>
            </w:tcBorders>
            <w:shd w:val="clear" w:color="000000" w:fill="BDD7EE"/>
            <w:vAlign w:val="center"/>
            <w:hideMark/>
          </w:tcPr>
          <w:p w14:paraId="3EDBC2CD"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Too many and badly planned</w:t>
            </w:r>
          </w:p>
        </w:tc>
        <w:tc>
          <w:tcPr>
            <w:tcW w:w="950" w:type="dxa"/>
            <w:tcBorders>
              <w:top w:val="nil"/>
              <w:left w:val="nil"/>
              <w:bottom w:val="nil"/>
              <w:right w:val="nil"/>
            </w:tcBorders>
            <w:shd w:val="clear" w:color="000000" w:fill="BDD7EE"/>
            <w:vAlign w:val="center"/>
            <w:hideMark/>
          </w:tcPr>
          <w:p w14:paraId="0FCD0340"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47025A62"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499B695E" w14:textId="77777777" w:rsidTr="004212A8">
        <w:trPr>
          <w:trHeight w:val="278"/>
          <w:jc w:val="center"/>
        </w:trPr>
        <w:tc>
          <w:tcPr>
            <w:tcW w:w="7854" w:type="dxa"/>
            <w:tcBorders>
              <w:top w:val="nil"/>
              <w:left w:val="nil"/>
              <w:bottom w:val="nil"/>
              <w:right w:val="nil"/>
            </w:tcBorders>
            <w:shd w:val="clear" w:color="auto" w:fill="auto"/>
            <w:vAlign w:val="center"/>
            <w:hideMark/>
          </w:tcPr>
          <w:p w14:paraId="2DAB10A1"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Too many developments, not enough parking, too many brick walls</w:t>
            </w:r>
          </w:p>
        </w:tc>
        <w:tc>
          <w:tcPr>
            <w:tcW w:w="950" w:type="dxa"/>
            <w:tcBorders>
              <w:top w:val="nil"/>
              <w:left w:val="nil"/>
              <w:bottom w:val="nil"/>
              <w:right w:val="nil"/>
            </w:tcBorders>
            <w:shd w:val="clear" w:color="auto" w:fill="auto"/>
            <w:noWrap/>
            <w:vAlign w:val="center"/>
            <w:hideMark/>
          </w:tcPr>
          <w:p w14:paraId="16A9C05D"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09457B64"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72A835E7" w14:textId="77777777" w:rsidTr="004212A8">
        <w:trPr>
          <w:trHeight w:val="278"/>
          <w:jc w:val="center"/>
        </w:trPr>
        <w:tc>
          <w:tcPr>
            <w:tcW w:w="7854" w:type="dxa"/>
            <w:tcBorders>
              <w:top w:val="nil"/>
              <w:left w:val="nil"/>
              <w:bottom w:val="nil"/>
              <w:right w:val="nil"/>
            </w:tcBorders>
            <w:shd w:val="clear" w:color="000000" w:fill="BDD7EE"/>
            <w:vAlign w:val="center"/>
            <w:hideMark/>
          </w:tcPr>
          <w:p w14:paraId="6A262445"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Too many in Highett St</w:t>
            </w:r>
          </w:p>
        </w:tc>
        <w:tc>
          <w:tcPr>
            <w:tcW w:w="950" w:type="dxa"/>
            <w:tcBorders>
              <w:top w:val="nil"/>
              <w:left w:val="nil"/>
              <w:bottom w:val="nil"/>
              <w:right w:val="nil"/>
            </w:tcBorders>
            <w:shd w:val="clear" w:color="000000" w:fill="BDD7EE"/>
            <w:vAlign w:val="center"/>
            <w:hideMark/>
          </w:tcPr>
          <w:p w14:paraId="544A6533"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45193237"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11CE2F5E" w14:textId="77777777" w:rsidTr="004212A8">
        <w:trPr>
          <w:trHeight w:val="278"/>
          <w:jc w:val="center"/>
        </w:trPr>
        <w:tc>
          <w:tcPr>
            <w:tcW w:w="7854" w:type="dxa"/>
            <w:tcBorders>
              <w:top w:val="nil"/>
              <w:left w:val="nil"/>
              <w:bottom w:val="nil"/>
              <w:right w:val="nil"/>
            </w:tcBorders>
            <w:shd w:val="clear" w:color="auto" w:fill="auto"/>
            <w:vAlign w:val="center"/>
            <w:hideMark/>
          </w:tcPr>
          <w:p w14:paraId="3A28DB86" w14:textId="6538202C"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 xml:space="preserve">Too many new buildings and </w:t>
            </w:r>
            <w:r w:rsidR="00870613" w:rsidRPr="000C7230">
              <w:rPr>
                <w:rFonts w:eastAsia="Times New Roman"/>
                <w:sz w:val="20"/>
                <w:szCs w:val="20"/>
                <w:lang w:eastAsia="en-AU"/>
              </w:rPr>
              <w:t>it’s</w:t>
            </w:r>
            <w:r w:rsidRPr="000C7230">
              <w:rPr>
                <w:rFonts w:eastAsia="Times New Roman"/>
                <w:sz w:val="20"/>
                <w:szCs w:val="20"/>
                <w:lang w:eastAsia="en-AU"/>
              </w:rPr>
              <w:t xml:space="preserve"> too compact   </w:t>
            </w:r>
          </w:p>
        </w:tc>
        <w:tc>
          <w:tcPr>
            <w:tcW w:w="950" w:type="dxa"/>
            <w:tcBorders>
              <w:top w:val="nil"/>
              <w:left w:val="nil"/>
              <w:bottom w:val="nil"/>
              <w:right w:val="nil"/>
            </w:tcBorders>
            <w:shd w:val="clear" w:color="auto" w:fill="auto"/>
            <w:noWrap/>
            <w:vAlign w:val="center"/>
            <w:hideMark/>
          </w:tcPr>
          <w:p w14:paraId="4C7A8037"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1295A456"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2AC95FCC" w14:textId="77777777" w:rsidTr="004212A8">
        <w:trPr>
          <w:trHeight w:val="278"/>
          <w:jc w:val="center"/>
        </w:trPr>
        <w:tc>
          <w:tcPr>
            <w:tcW w:w="7854" w:type="dxa"/>
            <w:tcBorders>
              <w:top w:val="nil"/>
              <w:left w:val="nil"/>
              <w:bottom w:val="nil"/>
              <w:right w:val="nil"/>
            </w:tcBorders>
            <w:shd w:val="clear" w:color="000000" w:fill="BDD7EE"/>
            <w:vAlign w:val="center"/>
            <w:hideMark/>
          </w:tcPr>
          <w:p w14:paraId="2DFBDE80"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Train station in Cheltenham, looks like a wasteland</w:t>
            </w:r>
          </w:p>
        </w:tc>
        <w:tc>
          <w:tcPr>
            <w:tcW w:w="950" w:type="dxa"/>
            <w:tcBorders>
              <w:top w:val="nil"/>
              <w:left w:val="nil"/>
              <w:bottom w:val="nil"/>
              <w:right w:val="nil"/>
            </w:tcBorders>
            <w:shd w:val="clear" w:color="000000" w:fill="BDD7EE"/>
            <w:vAlign w:val="center"/>
            <w:hideMark/>
          </w:tcPr>
          <w:p w14:paraId="32939491"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62B73DC3"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1D36899C" w14:textId="77777777" w:rsidTr="004212A8">
        <w:trPr>
          <w:trHeight w:val="278"/>
          <w:jc w:val="center"/>
        </w:trPr>
        <w:tc>
          <w:tcPr>
            <w:tcW w:w="7854" w:type="dxa"/>
            <w:tcBorders>
              <w:top w:val="nil"/>
              <w:left w:val="nil"/>
              <w:bottom w:val="nil"/>
              <w:right w:val="nil"/>
            </w:tcBorders>
            <w:shd w:val="clear" w:color="auto" w:fill="auto"/>
            <w:vAlign w:val="center"/>
            <w:hideMark/>
          </w:tcPr>
          <w:p w14:paraId="0A6CD58D"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Ugly new buildings in general</w:t>
            </w:r>
          </w:p>
        </w:tc>
        <w:tc>
          <w:tcPr>
            <w:tcW w:w="950" w:type="dxa"/>
            <w:tcBorders>
              <w:top w:val="nil"/>
              <w:left w:val="nil"/>
              <w:bottom w:val="nil"/>
              <w:right w:val="nil"/>
            </w:tcBorders>
            <w:shd w:val="clear" w:color="auto" w:fill="auto"/>
            <w:noWrap/>
            <w:vAlign w:val="center"/>
            <w:hideMark/>
          </w:tcPr>
          <w:p w14:paraId="0C493DCB"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70D457BB"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54A7179C" w14:textId="77777777" w:rsidTr="004212A8">
        <w:trPr>
          <w:trHeight w:val="278"/>
          <w:jc w:val="center"/>
        </w:trPr>
        <w:tc>
          <w:tcPr>
            <w:tcW w:w="7854" w:type="dxa"/>
            <w:tcBorders>
              <w:top w:val="nil"/>
              <w:left w:val="nil"/>
              <w:bottom w:val="nil"/>
              <w:right w:val="nil"/>
            </w:tcBorders>
            <w:shd w:val="clear" w:color="000000" w:fill="BDD7EE"/>
            <w:vAlign w:val="center"/>
            <w:hideMark/>
          </w:tcPr>
          <w:p w14:paraId="5049F612" w14:textId="77777777"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Well St</w:t>
            </w:r>
          </w:p>
        </w:tc>
        <w:tc>
          <w:tcPr>
            <w:tcW w:w="950" w:type="dxa"/>
            <w:tcBorders>
              <w:top w:val="nil"/>
              <w:left w:val="nil"/>
              <w:bottom w:val="nil"/>
              <w:right w:val="nil"/>
            </w:tcBorders>
            <w:shd w:val="clear" w:color="000000" w:fill="BDD7EE"/>
            <w:vAlign w:val="center"/>
            <w:hideMark/>
          </w:tcPr>
          <w:p w14:paraId="4071E68F"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6CA6C381"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173D1440" w14:textId="77777777" w:rsidTr="004212A8">
        <w:trPr>
          <w:trHeight w:val="510"/>
          <w:jc w:val="center"/>
        </w:trPr>
        <w:tc>
          <w:tcPr>
            <w:tcW w:w="7854" w:type="dxa"/>
            <w:tcBorders>
              <w:top w:val="nil"/>
              <w:left w:val="nil"/>
              <w:bottom w:val="nil"/>
              <w:right w:val="nil"/>
            </w:tcBorders>
            <w:shd w:val="clear" w:color="auto" w:fill="auto"/>
            <w:vAlign w:val="center"/>
            <w:hideMark/>
          </w:tcPr>
          <w:p w14:paraId="29419D4E" w14:textId="14FA7B05" w:rsidR="000C7230" w:rsidRPr="000C7230" w:rsidRDefault="000C7230" w:rsidP="000C7230">
            <w:pPr>
              <w:jc w:val="left"/>
              <w:rPr>
                <w:rFonts w:eastAsia="Times New Roman"/>
                <w:sz w:val="20"/>
                <w:szCs w:val="20"/>
                <w:lang w:eastAsia="en-AU"/>
              </w:rPr>
            </w:pPr>
            <w:r w:rsidRPr="000C7230">
              <w:rPr>
                <w:rFonts w:eastAsia="Times New Roman"/>
                <w:sz w:val="20"/>
                <w:szCs w:val="20"/>
                <w:lang w:eastAsia="en-AU"/>
              </w:rPr>
              <w:t xml:space="preserve">Woolworths apartments, the ones near Sandy East Primary.  Too </w:t>
            </w:r>
            <w:r w:rsidR="00ED49FD" w:rsidRPr="000C7230">
              <w:rPr>
                <w:rFonts w:eastAsia="Times New Roman"/>
                <w:sz w:val="20"/>
                <w:szCs w:val="20"/>
                <w:lang w:eastAsia="en-AU"/>
              </w:rPr>
              <w:t>much</w:t>
            </w:r>
            <w:r w:rsidRPr="000C7230">
              <w:rPr>
                <w:rFonts w:eastAsia="Times New Roman"/>
                <w:sz w:val="20"/>
                <w:szCs w:val="20"/>
                <w:lang w:eastAsia="en-AU"/>
              </w:rPr>
              <w:t xml:space="preserve"> traffic without enough parking</w:t>
            </w:r>
          </w:p>
        </w:tc>
        <w:tc>
          <w:tcPr>
            <w:tcW w:w="950" w:type="dxa"/>
            <w:tcBorders>
              <w:top w:val="nil"/>
              <w:left w:val="nil"/>
              <w:bottom w:val="nil"/>
              <w:right w:val="nil"/>
            </w:tcBorders>
            <w:shd w:val="clear" w:color="auto" w:fill="auto"/>
            <w:noWrap/>
            <w:vAlign w:val="center"/>
            <w:hideMark/>
          </w:tcPr>
          <w:p w14:paraId="553C86D0" w14:textId="77777777" w:rsidR="000C7230" w:rsidRPr="000C7230" w:rsidRDefault="000C7230" w:rsidP="000C7230">
            <w:pPr>
              <w:jc w:val="center"/>
              <w:rPr>
                <w:rFonts w:eastAsia="Times New Roman"/>
                <w:sz w:val="20"/>
                <w:szCs w:val="20"/>
                <w:lang w:eastAsia="en-AU"/>
              </w:rPr>
            </w:pPr>
            <w:r w:rsidRPr="000C7230">
              <w:rPr>
                <w:rFonts w:eastAsia="Times New Roman"/>
                <w:sz w:val="20"/>
                <w:szCs w:val="20"/>
                <w:lang w:eastAsia="en-AU"/>
              </w:rPr>
              <w:t>1</w:t>
            </w:r>
          </w:p>
        </w:tc>
        <w:tc>
          <w:tcPr>
            <w:tcW w:w="222" w:type="dxa"/>
            <w:vAlign w:val="center"/>
            <w:hideMark/>
          </w:tcPr>
          <w:p w14:paraId="0E0CAC5D"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34531E28" w14:textId="77777777" w:rsidTr="004212A8">
        <w:trPr>
          <w:trHeight w:val="278"/>
          <w:jc w:val="center"/>
        </w:trPr>
        <w:tc>
          <w:tcPr>
            <w:tcW w:w="7854" w:type="dxa"/>
            <w:tcBorders>
              <w:top w:val="nil"/>
              <w:left w:val="nil"/>
              <w:bottom w:val="nil"/>
              <w:right w:val="nil"/>
            </w:tcBorders>
            <w:shd w:val="clear" w:color="auto" w:fill="auto"/>
            <w:vAlign w:val="center"/>
            <w:hideMark/>
          </w:tcPr>
          <w:p w14:paraId="1D3E9206" w14:textId="77777777" w:rsidR="000C7230" w:rsidRPr="000C7230" w:rsidRDefault="000C7230" w:rsidP="000C7230">
            <w:pPr>
              <w:jc w:val="center"/>
              <w:rPr>
                <w:rFonts w:eastAsia="Times New Roman"/>
                <w:sz w:val="20"/>
                <w:szCs w:val="20"/>
                <w:lang w:eastAsia="en-AU"/>
              </w:rPr>
            </w:pPr>
          </w:p>
        </w:tc>
        <w:tc>
          <w:tcPr>
            <w:tcW w:w="950" w:type="dxa"/>
            <w:tcBorders>
              <w:top w:val="nil"/>
              <w:left w:val="nil"/>
              <w:bottom w:val="nil"/>
              <w:right w:val="nil"/>
            </w:tcBorders>
            <w:shd w:val="clear" w:color="auto" w:fill="auto"/>
            <w:noWrap/>
            <w:vAlign w:val="center"/>
            <w:hideMark/>
          </w:tcPr>
          <w:p w14:paraId="0474C18E" w14:textId="77777777" w:rsidR="000C7230" w:rsidRPr="000C7230" w:rsidRDefault="000C7230" w:rsidP="000C7230">
            <w:pPr>
              <w:jc w:val="left"/>
              <w:rPr>
                <w:rFonts w:ascii="Times New Roman" w:eastAsia="Times New Roman" w:hAnsi="Times New Roman" w:cs="Times New Roman"/>
                <w:sz w:val="20"/>
                <w:szCs w:val="20"/>
                <w:lang w:eastAsia="en-AU"/>
              </w:rPr>
            </w:pPr>
          </w:p>
        </w:tc>
        <w:tc>
          <w:tcPr>
            <w:tcW w:w="222" w:type="dxa"/>
            <w:vAlign w:val="center"/>
            <w:hideMark/>
          </w:tcPr>
          <w:p w14:paraId="0E32221B" w14:textId="77777777" w:rsidR="000C7230" w:rsidRPr="000C7230" w:rsidRDefault="000C7230" w:rsidP="000C7230">
            <w:pPr>
              <w:jc w:val="left"/>
              <w:rPr>
                <w:rFonts w:ascii="Times New Roman" w:eastAsia="Times New Roman" w:hAnsi="Times New Roman" w:cs="Times New Roman"/>
                <w:sz w:val="20"/>
                <w:szCs w:val="20"/>
                <w:lang w:eastAsia="en-AU"/>
              </w:rPr>
            </w:pPr>
          </w:p>
        </w:tc>
      </w:tr>
      <w:tr w:rsidR="000C7230" w:rsidRPr="000C7230" w14:paraId="1BD4C106" w14:textId="77777777" w:rsidTr="004212A8">
        <w:trPr>
          <w:trHeight w:val="278"/>
          <w:jc w:val="center"/>
        </w:trPr>
        <w:tc>
          <w:tcPr>
            <w:tcW w:w="7854" w:type="dxa"/>
            <w:tcBorders>
              <w:top w:val="nil"/>
              <w:left w:val="nil"/>
              <w:bottom w:val="nil"/>
              <w:right w:val="nil"/>
            </w:tcBorders>
            <w:shd w:val="clear" w:color="auto" w:fill="auto"/>
            <w:vAlign w:val="center"/>
            <w:hideMark/>
          </w:tcPr>
          <w:p w14:paraId="73B8AEC8" w14:textId="77777777" w:rsidR="000C7230" w:rsidRPr="000C7230" w:rsidRDefault="000C7230" w:rsidP="000C7230">
            <w:pPr>
              <w:jc w:val="left"/>
              <w:rPr>
                <w:rFonts w:eastAsia="Times New Roman"/>
                <w:b/>
                <w:bCs/>
                <w:sz w:val="20"/>
                <w:szCs w:val="20"/>
                <w:lang w:eastAsia="en-AU"/>
              </w:rPr>
            </w:pPr>
            <w:r w:rsidRPr="000C7230">
              <w:rPr>
                <w:rFonts w:eastAsia="Times New Roman"/>
                <w:b/>
                <w:bCs/>
                <w:sz w:val="20"/>
                <w:szCs w:val="20"/>
                <w:lang w:eastAsia="en-AU"/>
              </w:rPr>
              <w:t>Total</w:t>
            </w:r>
          </w:p>
        </w:tc>
        <w:tc>
          <w:tcPr>
            <w:tcW w:w="950" w:type="dxa"/>
            <w:tcBorders>
              <w:top w:val="nil"/>
              <w:left w:val="nil"/>
              <w:bottom w:val="nil"/>
              <w:right w:val="nil"/>
            </w:tcBorders>
            <w:shd w:val="clear" w:color="auto" w:fill="auto"/>
            <w:noWrap/>
            <w:vAlign w:val="center"/>
            <w:hideMark/>
          </w:tcPr>
          <w:p w14:paraId="0F162F16" w14:textId="77777777" w:rsidR="000C7230" w:rsidRPr="000C7230" w:rsidRDefault="000C7230" w:rsidP="000C7230">
            <w:pPr>
              <w:jc w:val="center"/>
              <w:rPr>
                <w:rFonts w:eastAsia="Times New Roman"/>
                <w:b/>
                <w:bCs/>
                <w:sz w:val="20"/>
                <w:szCs w:val="20"/>
                <w:lang w:eastAsia="en-AU"/>
              </w:rPr>
            </w:pPr>
            <w:r w:rsidRPr="000C7230">
              <w:rPr>
                <w:rFonts w:eastAsia="Times New Roman"/>
                <w:b/>
                <w:bCs/>
                <w:sz w:val="20"/>
                <w:szCs w:val="20"/>
                <w:lang w:eastAsia="en-AU"/>
              </w:rPr>
              <w:t>78</w:t>
            </w:r>
          </w:p>
        </w:tc>
        <w:tc>
          <w:tcPr>
            <w:tcW w:w="222" w:type="dxa"/>
            <w:vAlign w:val="center"/>
            <w:hideMark/>
          </w:tcPr>
          <w:p w14:paraId="61191F5B" w14:textId="77777777" w:rsidR="000C7230" w:rsidRPr="000C7230" w:rsidRDefault="000C7230" w:rsidP="000C7230">
            <w:pPr>
              <w:jc w:val="left"/>
              <w:rPr>
                <w:rFonts w:ascii="Times New Roman" w:eastAsia="Times New Roman" w:hAnsi="Times New Roman" w:cs="Times New Roman"/>
                <w:sz w:val="20"/>
                <w:szCs w:val="20"/>
                <w:lang w:eastAsia="en-AU"/>
              </w:rPr>
            </w:pPr>
          </w:p>
        </w:tc>
      </w:tr>
    </w:tbl>
    <w:p w14:paraId="60A5CD45" w14:textId="53C0B54B" w:rsidR="000C7230" w:rsidRDefault="000C7230" w:rsidP="004A5914">
      <w:pPr>
        <w:jc w:val="center"/>
        <w:rPr>
          <w:sz w:val="20"/>
          <w:szCs w:val="20"/>
          <w:lang w:val="en-US"/>
        </w:rPr>
      </w:pPr>
    </w:p>
    <w:p w14:paraId="3DB3C20B" w14:textId="5CCCD7AE" w:rsidR="00700562" w:rsidRDefault="00BF44C9" w:rsidP="00700562">
      <w:pPr>
        <w:pStyle w:val="Heading3"/>
      </w:pPr>
      <w:bookmarkStart w:id="85" w:name="_Toc104456281"/>
      <w:r>
        <w:t>R</w:t>
      </w:r>
      <w:r w:rsidR="00E61B21">
        <w:t>easons for dissatisfaction with aspects of planning and housing development</w:t>
      </w:r>
      <w:bookmarkEnd w:id="85"/>
    </w:p>
    <w:p w14:paraId="2E404524" w14:textId="4AA82484" w:rsidR="00E61B21" w:rsidRDefault="00E61B21" w:rsidP="00463C8E">
      <w:pPr>
        <w:rPr>
          <w:lang w:val="en-US"/>
        </w:rPr>
      </w:pPr>
    </w:p>
    <w:p w14:paraId="2F8DA9F4" w14:textId="249EEF2A" w:rsidR="00ED49FD" w:rsidRDefault="00870613" w:rsidP="00463C8E">
      <w:pPr>
        <w:rPr>
          <w:lang w:val="en-US"/>
        </w:rPr>
      </w:pPr>
      <w:r>
        <w:rPr>
          <w:lang w:val="en-US"/>
        </w:rPr>
        <w:t>There were 86 comments received from respondents who were dissatisfied with any of the other aspects of planning and housing development.  These verbatim comments have been broadly categorised into issues in the following table.</w:t>
      </w:r>
    </w:p>
    <w:p w14:paraId="0049EFB6" w14:textId="2F7DCE3E" w:rsidR="00ED57C7" w:rsidRDefault="00ED57C7" w:rsidP="00463C8E">
      <w:pPr>
        <w:rPr>
          <w:lang w:val="en-US"/>
        </w:rPr>
      </w:pPr>
    </w:p>
    <w:p w14:paraId="085DF20D" w14:textId="00527AA3" w:rsidR="00ED57C7" w:rsidRDefault="00ED57C7" w:rsidP="00463C8E">
      <w:pPr>
        <w:rPr>
          <w:lang w:val="en-US"/>
        </w:rPr>
      </w:pPr>
      <w:r>
        <w:rPr>
          <w:lang w:val="en-US"/>
        </w:rPr>
        <w:t xml:space="preserve">There were </w:t>
      </w:r>
      <w:r w:rsidR="002A11D3">
        <w:rPr>
          <w:lang w:val="en-US"/>
        </w:rPr>
        <w:t>27</w:t>
      </w:r>
      <w:r w:rsidR="001F55A5">
        <w:rPr>
          <w:lang w:val="en-US"/>
        </w:rPr>
        <w:t xml:space="preserve"> about perceived overdevelopment, </w:t>
      </w:r>
      <w:r w:rsidR="002A11D3">
        <w:rPr>
          <w:lang w:val="en-US"/>
        </w:rPr>
        <w:t>15</w:t>
      </w:r>
      <w:r>
        <w:rPr>
          <w:lang w:val="en-US"/>
        </w:rPr>
        <w:t xml:space="preserve"> comments about her</w:t>
      </w:r>
      <w:r w:rsidR="00580F9F">
        <w:rPr>
          <w:lang w:val="en-US"/>
        </w:rPr>
        <w:t xml:space="preserve">itage protection and neighbourhood character, </w:t>
      </w:r>
      <w:r w:rsidR="002A11D3">
        <w:rPr>
          <w:lang w:val="en-US"/>
        </w:rPr>
        <w:t>15</w:t>
      </w:r>
      <w:r w:rsidR="00580F9F">
        <w:rPr>
          <w:lang w:val="en-US"/>
        </w:rPr>
        <w:t xml:space="preserve"> about </w:t>
      </w:r>
      <w:r w:rsidR="004474D4">
        <w:rPr>
          <w:lang w:val="en-US"/>
        </w:rPr>
        <w:t xml:space="preserve">planning process and regulations, </w:t>
      </w:r>
      <w:r w:rsidR="002A11D3">
        <w:rPr>
          <w:lang w:val="en-US"/>
        </w:rPr>
        <w:t>12</w:t>
      </w:r>
      <w:r w:rsidR="004474D4">
        <w:rPr>
          <w:lang w:val="en-US"/>
        </w:rPr>
        <w:t xml:space="preserve"> about the quality and appearance of developments, </w:t>
      </w:r>
      <w:r w:rsidR="002A11D3">
        <w:rPr>
          <w:lang w:val="en-US"/>
        </w:rPr>
        <w:t>eight</w:t>
      </w:r>
      <w:r w:rsidR="00FD1272">
        <w:rPr>
          <w:lang w:val="en-US"/>
        </w:rPr>
        <w:t xml:space="preserve"> about communication and consultation, </w:t>
      </w:r>
      <w:r w:rsidR="00D37C85">
        <w:rPr>
          <w:lang w:val="en-US"/>
        </w:rPr>
        <w:t>four about trees and greenery, four about traffic and parking, and one comment about public housing.</w:t>
      </w:r>
    </w:p>
    <w:p w14:paraId="733FC854" w14:textId="70F52CA8" w:rsidR="00870613" w:rsidRDefault="00870613" w:rsidP="00463C8E">
      <w:pPr>
        <w:rPr>
          <w:lang w:val="en-US"/>
        </w:rPr>
      </w:pPr>
    </w:p>
    <w:tbl>
      <w:tblPr>
        <w:tblW w:w="9026" w:type="dxa"/>
        <w:tblLook w:val="04A0" w:firstRow="1" w:lastRow="0" w:firstColumn="1" w:lastColumn="0" w:noHBand="0" w:noVBand="1"/>
      </w:tblPr>
      <w:tblGrid>
        <w:gridCol w:w="7854"/>
        <w:gridCol w:w="950"/>
        <w:gridCol w:w="222"/>
      </w:tblGrid>
      <w:tr w:rsidR="002A11D3" w:rsidRPr="002A11D3" w14:paraId="432E20F2" w14:textId="77777777" w:rsidTr="002A11D3">
        <w:trPr>
          <w:gridAfter w:val="1"/>
          <w:wAfter w:w="222" w:type="dxa"/>
          <w:trHeight w:val="270"/>
        </w:trPr>
        <w:tc>
          <w:tcPr>
            <w:tcW w:w="8804" w:type="dxa"/>
            <w:gridSpan w:val="2"/>
            <w:tcBorders>
              <w:top w:val="nil"/>
              <w:left w:val="nil"/>
              <w:bottom w:val="nil"/>
              <w:right w:val="nil"/>
            </w:tcBorders>
            <w:shd w:val="clear" w:color="auto" w:fill="auto"/>
            <w:noWrap/>
            <w:vAlign w:val="center"/>
            <w:hideMark/>
          </w:tcPr>
          <w:p w14:paraId="34C34B57" w14:textId="3A2DA556" w:rsidR="002A11D3" w:rsidRPr="002A11D3" w:rsidRDefault="002A11D3" w:rsidP="002A11D3">
            <w:pPr>
              <w:jc w:val="center"/>
              <w:rPr>
                <w:rFonts w:eastAsia="Times New Roman"/>
                <w:b/>
                <w:bCs/>
                <w:sz w:val="20"/>
                <w:szCs w:val="20"/>
                <w:u w:val="single"/>
                <w:lang w:eastAsia="en-AU"/>
              </w:rPr>
            </w:pPr>
            <w:r w:rsidRPr="002A11D3">
              <w:rPr>
                <w:rFonts w:eastAsia="Times New Roman"/>
                <w:b/>
                <w:bCs/>
                <w:sz w:val="20"/>
                <w:szCs w:val="20"/>
                <w:u w:val="single"/>
                <w:lang w:eastAsia="en-AU"/>
              </w:rPr>
              <w:lastRenderedPageBreak/>
              <w:t>Reason for dissatisfaction with selected aspects of planning and housing development</w:t>
            </w:r>
          </w:p>
        </w:tc>
      </w:tr>
      <w:tr w:rsidR="002A11D3" w:rsidRPr="002A11D3" w14:paraId="74097C91" w14:textId="77777777" w:rsidTr="002A11D3">
        <w:trPr>
          <w:gridAfter w:val="1"/>
          <w:wAfter w:w="222" w:type="dxa"/>
          <w:trHeight w:val="270"/>
        </w:trPr>
        <w:tc>
          <w:tcPr>
            <w:tcW w:w="8804" w:type="dxa"/>
            <w:gridSpan w:val="2"/>
            <w:tcBorders>
              <w:top w:val="nil"/>
              <w:left w:val="nil"/>
              <w:bottom w:val="nil"/>
              <w:right w:val="nil"/>
            </w:tcBorders>
            <w:shd w:val="clear" w:color="auto" w:fill="auto"/>
            <w:noWrap/>
            <w:vAlign w:val="center"/>
            <w:hideMark/>
          </w:tcPr>
          <w:p w14:paraId="5BB2C3AC" w14:textId="77777777" w:rsidR="002A11D3" w:rsidRPr="002A11D3" w:rsidRDefault="002A11D3" w:rsidP="002A11D3">
            <w:pPr>
              <w:jc w:val="center"/>
              <w:rPr>
                <w:rFonts w:eastAsia="Times New Roman"/>
                <w:b/>
                <w:bCs/>
                <w:sz w:val="20"/>
                <w:szCs w:val="20"/>
                <w:u w:val="single"/>
                <w:lang w:eastAsia="en-AU"/>
              </w:rPr>
            </w:pPr>
            <w:r w:rsidRPr="002A11D3">
              <w:rPr>
                <w:rFonts w:eastAsia="Times New Roman"/>
                <w:b/>
                <w:bCs/>
                <w:sz w:val="20"/>
                <w:szCs w:val="20"/>
                <w:u w:val="single"/>
                <w:lang w:eastAsia="en-AU"/>
              </w:rPr>
              <w:t>Bayside City Council - 2022 Annual Community Satisfaction Survey</w:t>
            </w:r>
          </w:p>
        </w:tc>
      </w:tr>
      <w:tr w:rsidR="002A11D3" w:rsidRPr="002A11D3" w14:paraId="3B897864" w14:textId="77777777" w:rsidTr="002A11D3">
        <w:trPr>
          <w:gridAfter w:val="1"/>
          <w:wAfter w:w="222" w:type="dxa"/>
          <w:trHeight w:val="270"/>
        </w:trPr>
        <w:tc>
          <w:tcPr>
            <w:tcW w:w="8804" w:type="dxa"/>
            <w:gridSpan w:val="2"/>
            <w:tcBorders>
              <w:top w:val="nil"/>
              <w:left w:val="nil"/>
              <w:bottom w:val="nil"/>
              <w:right w:val="nil"/>
            </w:tcBorders>
            <w:shd w:val="clear" w:color="auto" w:fill="auto"/>
            <w:noWrap/>
            <w:vAlign w:val="center"/>
            <w:hideMark/>
          </w:tcPr>
          <w:p w14:paraId="2AFCB3C6" w14:textId="77777777" w:rsidR="002A11D3" w:rsidRPr="002A11D3" w:rsidRDefault="002A11D3" w:rsidP="002A11D3">
            <w:pPr>
              <w:jc w:val="center"/>
              <w:rPr>
                <w:rFonts w:eastAsia="Times New Roman"/>
                <w:i/>
                <w:iCs/>
                <w:sz w:val="20"/>
                <w:szCs w:val="20"/>
                <w:lang w:eastAsia="en-AU"/>
              </w:rPr>
            </w:pPr>
            <w:r w:rsidRPr="002A11D3">
              <w:rPr>
                <w:rFonts w:eastAsia="Times New Roman"/>
                <w:i/>
                <w:iCs/>
                <w:sz w:val="20"/>
                <w:szCs w:val="20"/>
                <w:lang w:eastAsia="en-AU"/>
              </w:rPr>
              <w:t>(Number of responses)</w:t>
            </w:r>
          </w:p>
        </w:tc>
      </w:tr>
      <w:tr w:rsidR="002A11D3" w:rsidRPr="002A11D3" w14:paraId="3720AC4C" w14:textId="77777777" w:rsidTr="002A11D3">
        <w:trPr>
          <w:gridAfter w:val="1"/>
          <w:wAfter w:w="222" w:type="dxa"/>
          <w:trHeight w:val="270"/>
        </w:trPr>
        <w:tc>
          <w:tcPr>
            <w:tcW w:w="7854" w:type="dxa"/>
            <w:tcBorders>
              <w:top w:val="nil"/>
              <w:left w:val="nil"/>
              <w:bottom w:val="nil"/>
              <w:right w:val="nil"/>
            </w:tcBorders>
            <w:shd w:val="clear" w:color="auto" w:fill="auto"/>
            <w:vAlign w:val="center"/>
            <w:hideMark/>
          </w:tcPr>
          <w:p w14:paraId="23DC566B" w14:textId="77777777" w:rsidR="002A11D3" w:rsidRPr="002A11D3" w:rsidRDefault="002A11D3" w:rsidP="002A11D3">
            <w:pPr>
              <w:jc w:val="center"/>
              <w:rPr>
                <w:rFonts w:eastAsia="Times New Roman"/>
                <w:i/>
                <w:iCs/>
                <w:sz w:val="20"/>
                <w:szCs w:val="20"/>
                <w:lang w:eastAsia="en-AU"/>
              </w:rPr>
            </w:pPr>
          </w:p>
        </w:tc>
        <w:tc>
          <w:tcPr>
            <w:tcW w:w="950" w:type="dxa"/>
            <w:tcBorders>
              <w:top w:val="nil"/>
              <w:left w:val="nil"/>
              <w:bottom w:val="nil"/>
              <w:right w:val="nil"/>
            </w:tcBorders>
            <w:shd w:val="clear" w:color="auto" w:fill="auto"/>
            <w:noWrap/>
            <w:vAlign w:val="center"/>
            <w:hideMark/>
          </w:tcPr>
          <w:p w14:paraId="56EC024A"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16EEADA0" w14:textId="77777777" w:rsidTr="002A11D3">
        <w:trPr>
          <w:gridAfter w:val="1"/>
          <w:wAfter w:w="222" w:type="dxa"/>
          <w:trHeight w:val="293"/>
        </w:trPr>
        <w:tc>
          <w:tcPr>
            <w:tcW w:w="7854" w:type="dxa"/>
            <w:vMerge w:val="restart"/>
            <w:tcBorders>
              <w:top w:val="single" w:sz="4" w:space="0" w:color="auto"/>
              <w:left w:val="nil"/>
              <w:bottom w:val="single" w:sz="4" w:space="0" w:color="000000"/>
              <w:right w:val="nil"/>
            </w:tcBorders>
            <w:shd w:val="clear" w:color="auto" w:fill="auto"/>
            <w:vAlign w:val="center"/>
            <w:hideMark/>
          </w:tcPr>
          <w:p w14:paraId="7B7EAA29" w14:textId="77777777" w:rsidR="002A11D3" w:rsidRPr="002A11D3" w:rsidRDefault="002A11D3" w:rsidP="002A11D3">
            <w:pPr>
              <w:jc w:val="center"/>
              <w:rPr>
                <w:rFonts w:eastAsia="Times New Roman"/>
                <w:i/>
                <w:iCs/>
                <w:sz w:val="20"/>
                <w:szCs w:val="20"/>
                <w:lang w:eastAsia="en-AU"/>
              </w:rPr>
            </w:pPr>
            <w:r w:rsidRPr="002A11D3">
              <w:rPr>
                <w:rFonts w:eastAsia="Times New Roman"/>
                <w:i/>
                <w:iCs/>
                <w:sz w:val="20"/>
                <w:szCs w:val="20"/>
                <w:lang w:eastAsia="en-AU"/>
              </w:rPr>
              <w:t>Reason</w:t>
            </w:r>
          </w:p>
        </w:tc>
        <w:tc>
          <w:tcPr>
            <w:tcW w:w="950" w:type="dxa"/>
            <w:vMerge w:val="restart"/>
            <w:tcBorders>
              <w:top w:val="single" w:sz="4" w:space="0" w:color="auto"/>
              <w:left w:val="nil"/>
              <w:bottom w:val="single" w:sz="4" w:space="0" w:color="000000"/>
              <w:right w:val="nil"/>
            </w:tcBorders>
            <w:shd w:val="clear" w:color="auto" w:fill="auto"/>
            <w:vAlign w:val="center"/>
            <w:hideMark/>
          </w:tcPr>
          <w:p w14:paraId="4552DCD5" w14:textId="77777777" w:rsidR="002A11D3" w:rsidRPr="002A11D3" w:rsidRDefault="002A11D3" w:rsidP="002A11D3">
            <w:pPr>
              <w:jc w:val="center"/>
              <w:rPr>
                <w:rFonts w:eastAsia="Times New Roman"/>
                <w:i/>
                <w:iCs/>
                <w:sz w:val="20"/>
                <w:szCs w:val="20"/>
                <w:lang w:eastAsia="en-AU"/>
              </w:rPr>
            </w:pPr>
            <w:r w:rsidRPr="002A11D3">
              <w:rPr>
                <w:rFonts w:eastAsia="Times New Roman"/>
                <w:i/>
                <w:iCs/>
                <w:sz w:val="20"/>
                <w:szCs w:val="20"/>
                <w:lang w:eastAsia="en-AU"/>
              </w:rPr>
              <w:t>Number</w:t>
            </w:r>
          </w:p>
        </w:tc>
      </w:tr>
      <w:tr w:rsidR="002A11D3" w:rsidRPr="002A11D3" w14:paraId="275823B5" w14:textId="77777777" w:rsidTr="002A11D3">
        <w:trPr>
          <w:trHeight w:val="270"/>
        </w:trPr>
        <w:tc>
          <w:tcPr>
            <w:tcW w:w="7854" w:type="dxa"/>
            <w:vMerge/>
            <w:tcBorders>
              <w:top w:val="single" w:sz="4" w:space="0" w:color="auto"/>
              <w:left w:val="nil"/>
              <w:bottom w:val="single" w:sz="4" w:space="0" w:color="000000"/>
              <w:right w:val="nil"/>
            </w:tcBorders>
            <w:vAlign w:val="center"/>
            <w:hideMark/>
          </w:tcPr>
          <w:p w14:paraId="5D878939" w14:textId="77777777" w:rsidR="002A11D3" w:rsidRPr="002A11D3" w:rsidRDefault="002A11D3" w:rsidP="002A11D3">
            <w:pPr>
              <w:jc w:val="left"/>
              <w:rPr>
                <w:rFonts w:eastAsia="Times New Roman"/>
                <w:i/>
                <w:iCs/>
                <w:sz w:val="20"/>
                <w:szCs w:val="20"/>
                <w:lang w:eastAsia="en-AU"/>
              </w:rPr>
            </w:pPr>
          </w:p>
        </w:tc>
        <w:tc>
          <w:tcPr>
            <w:tcW w:w="950" w:type="dxa"/>
            <w:vMerge/>
            <w:tcBorders>
              <w:top w:val="single" w:sz="4" w:space="0" w:color="auto"/>
              <w:left w:val="nil"/>
              <w:bottom w:val="single" w:sz="4" w:space="0" w:color="000000"/>
              <w:right w:val="nil"/>
            </w:tcBorders>
            <w:vAlign w:val="center"/>
            <w:hideMark/>
          </w:tcPr>
          <w:p w14:paraId="33A82F18" w14:textId="77777777" w:rsidR="002A11D3" w:rsidRPr="002A11D3" w:rsidRDefault="002A11D3" w:rsidP="002A11D3">
            <w:pPr>
              <w:jc w:val="left"/>
              <w:rPr>
                <w:rFonts w:eastAsia="Times New Roman"/>
                <w:i/>
                <w:iCs/>
                <w:sz w:val="20"/>
                <w:szCs w:val="20"/>
                <w:lang w:eastAsia="en-AU"/>
              </w:rPr>
            </w:pPr>
          </w:p>
        </w:tc>
        <w:tc>
          <w:tcPr>
            <w:tcW w:w="222" w:type="dxa"/>
            <w:tcBorders>
              <w:top w:val="nil"/>
              <w:left w:val="nil"/>
              <w:bottom w:val="nil"/>
              <w:right w:val="nil"/>
            </w:tcBorders>
            <w:shd w:val="clear" w:color="auto" w:fill="auto"/>
            <w:noWrap/>
            <w:vAlign w:val="bottom"/>
            <w:hideMark/>
          </w:tcPr>
          <w:p w14:paraId="562367F6" w14:textId="77777777" w:rsidR="002A11D3" w:rsidRPr="002A11D3" w:rsidRDefault="002A11D3" w:rsidP="002A11D3">
            <w:pPr>
              <w:jc w:val="center"/>
              <w:rPr>
                <w:rFonts w:eastAsia="Times New Roman"/>
                <w:i/>
                <w:iCs/>
                <w:sz w:val="20"/>
                <w:szCs w:val="20"/>
                <w:lang w:eastAsia="en-AU"/>
              </w:rPr>
            </w:pPr>
          </w:p>
        </w:tc>
      </w:tr>
      <w:tr w:rsidR="002A11D3" w:rsidRPr="002A11D3" w14:paraId="654492C3" w14:textId="77777777" w:rsidTr="002A11D3">
        <w:trPr>
          <w:trHeight w:val="270"/>
        </w:trPr>
        <w:tc>
          <w:tcPr>
            <w:tcW w:w="8804" w:type="dxa"/>
            <w:gridSpan w:val="2"/>
            <w:tcBorders>
              <w:top w:val="single" w:sz="4" w:space="0" w:color="auto"/>
              <w:left w:val="nil"/>
              <w:bottom w:val="single" w:sz="4" w:space="0" w:color="auto"/>
              <w:right w:val="nil"/>
            </w:tcBorders>
            <w:shd w:val="clear" w:color="auto" w:fill="auto"/>
            <w:vAlign w:val="center"/>
            <w:hideMark/>
          </w:tcPr>
          <w:p w14:paraId="7B5E9A56" w14:textId="77777777" w:rsidR="002A11D3" w:rsidRPr="002A11D3" w:rsidRDefault="002A11D3" w:rsidP="002A11D3">
            <w:pPr>
              <w:jc w:val="center"/>
              <w:rPr>
                <w:rFonts w:eastAsia="Times New Roman"/>
                <w:i/>
                <w:iCs/>
                <w:sz w:val="20"/>
                <w:szCs w:val="20"/>
                <w:lang w:eastAsia="en-AU"/>
              </w:rPr>
            </w:pPr>
            <w:r w:rsidRPr="002A11D3">
              <w:rPr>
                <w:rFonts w:eastAsia="Times New Roman"/>
                <w:i/>
                <w:iCs/>
                <w:sz w:val="20"/>
                <w:szCs w:val="20"/>
                <w:lang w:eastAsia="en-AU"/>
              </w:rPr>
              <w:t>Overdevelopment / high density development</w:t>
            </w:r>
          </w:p>
        </w:tc>
        <w:tc>
          <w:tcPr>
            <w:tcW w:w="222" w:type="dxa"/>
            <w:vAlign w:val="center"/>
            <w:hideMark/>
          </w:tcPr>
          <w:p w14:paraId="7753CF4C"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456000CA" w14:textId="77777777" w:rsidTr="002A11D3">
        <w:trPr>
          <w:trHeight w:val="270"/>
        </w:trPr>
        <w:tc>
          <w:tcPr>
            <w:tcW w:w="7854" w:type="dxa"/>
            <w:tcBorders>
              <w:top w:val="nil"/>
              <w:left w:val="nil"/>
              <w:bottom w:val="nil"/>
              <w:right w:val="nil"/>
            </w:tcBorders>
            <w:shd w:val="clear" w:color="auto" w:fill="auto"/>
            <w:vAlign w:val="center"/>
            <w:hideMark/>
          </w:tcPr>
          <w:p w14:paraId="12BF424C" w14:textId="77777777" w:rsidR="002A11D3" w:rsidRPr="002A11D3" w:rsidRDefault="002A11D3" w:rsidP="002A11D3">
            <w:pPr>
              <w:jc w:val="center"/>
              <w:rPr>
                <w:rFonts w:eastAsia="Times New Roman"/>
                <w:i/>
                <w:iCs/>
                <w:sz w:val="20"/>
                <w:szCs w:val="20"/>
                <w:lang w:eastAsia="en-AU"/>
              </w:rPr>
            </w:pPr>
          </w:p>
        </w:tc>
        <w:tc>
          <w:tcPr>
            <w:tcW w:w="950" w:type="dxa"/>
            <w:tcBorders>
              <w:top w:val="nil"/>
              <w:left w:val="nil"/>
              <w:bottom w:val="nil"/>
              <w:right w:val="nil"/>
            </w:tcBorders>
            <w:shd w:val="clear" w:color="auto" w:fill="auto"/>
            <w:vAlign w:val="center"/>
            <w:hideMark/>
          </w:tcPr>
          <w:p w14:paraId="4E5F0FF6" w14:textId="77777777" w:rsidR="002A11D3" w:rsidRPr="002A11D3" w:rsidRDefault="002A11D3" w:rsidP="002A11D3">
            <w:pPr>
              <w:jc w:val="center"/>
              <w:rPr>
                <w:rFonts w:ascii="Times New Roman" w:eastAsia="Times New Roman" w:hAnsi="Times New Roman" w:cs="Times New Roman"/>
                <w:sz w:val="20"/>
                <w:szCs w:val="20"/>
                <w:lang w:eastAsia="en-AU"/>
              </w:rPr>
            </w:pPr>
          </w:p>
        </w:tc>
        <w:tc>
          <w:tcPr>
            <w:tcW w:w="222" w:type="dxa"/>
            <w:vAlign w:val="center"/>
            <w:hideMark/>
          </w:tcPr>
          <w:p w14:paraId="2FF42C9B"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43345114" w14:textId="77777777" w:rsidTr="002A11D3">
        <w:trPr>
          <w:trHeight w:val="270"/>
        </w:trPr>
        <w:tc>
          <w:tcPr>
            <w:tcW w:w="7854" w:type="dxa"/>
            <w:tcBorders>
              <w:top w:val="nil"/>
              <w:left w:val="nil"/>
              <w:bottom w:val="nil"/>
              <w:right w:val="nil"/>
            </w:tcBorders>
            <w:shd w:val="clear" w:color="000000" w:fill="BDD7EE"/>
            <w:vAlign w:val="center"/>
            <w:hideMark/>
          </w:tcPr>
          <w:p w14:paraId="0F0B0DFE"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Overdevelopment</w:t>
            </w:r>
          </w:p>
        </w:tc>
        <w:tc>
          <w:tcPr>
            <w:tcW w:w="950" w:type="dxa"/>
            <w:tcBorders>
              <w:top w:val="nil"/>
              <w:left w:val="nil"/>
              <w:bottom w:val="nil"/>
              <w:right w:val="nil"/>
            </w:tcBorders>
            <w:shd w:val="clear" w:color="000000" w:fill="BDD7EE"/>
            <w:vAlign w:val="center"/>
            <w:hideMark/>
          </w:tcPr>
          <w:p w14:paraId="36247D20"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6</w:t>
            </w:r>
          </w:p>
        </w:tc>
        <w:tc>
          <w:tcPr>
            <w:tcW w:w="222" w:type="dxa"/>
            <w:vAlign w:val="center"/>
            <w:hideMark/>
          </w:tcPr>
          <w:p w14:paraId="30E102C7"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51E6F7C4" w14:textId="77777777" w:rsidTr="002A11D3">
        <w:trPr>
          <w:trHeight w:val="270"/>
        </w:trPr>
        <w:tc>
          <w:tcPr>
            <w:tcW w:w="7854" w:type="dxa"/>
            <w:tcBorders>
              <w:top w:val="nil"/>
              <w:left w:val="nil"/>
              <w:bottom w:val="nil"/>
              <w:right w:val="nil"/>
            </w:tcBorders>
            <w:shd w:val="clear" w:color="000000" w:fill="BDD7EE"/>
            <w:vAlign w:val="center"/>
            <w:hideMark/>
          </w:tcPr>
          <w:p w14:paraId="49173C5D"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The buildings are too high</w:t>
            </w:r>
          </w:p>
        </w:tc>
        <w:tc>
          <w:tcPr>
            <w:tcW w:w="950" w:type="dxa"/>
            <w:tcBorders>
              <w:top w:val="nil"/>
              <w:left w:val="nil"/>
              <w:bottom w:val="nil"/>
              <w:right w:val="nil"/>
            </w:tcBorders>
            <w:shd w:val="clear" w:color="000000" w:fill="BDD7EE"/>
            <w:vAlign w:val="center"/>
            <w:hideMark/>
          </w:tcPr>
          <w:p w14:paraId="1B739C4C"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6</w:t>
            </w:r>
          </w:p>
        </w:tc>
        <w:tc>
          <w:tcPr>
            <w:tcW w:w="222" w:type="dxa"/>
            <w:vAlign w:val="center"/>
            <w:hideMark/>
          </w:tcPr>
          <w:p w14:paraId="3D3FC14A"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4A05729E" w14:textId="77777777" w:rsidTr="002A11D3">
        <w:trPr>
          <w:trHeight w:val="270"/>
        </w:trPr>
        <w:tc>
          <w:tcPr>
            <w:tcW w:w="7854" w:type="dxa"/>
            <w:tcBorders>
              <w:top w:val="nil"/>
              <w:left w:val="nil"/>
              <w:bottom w:val="nil"/>
              <w:right w:val="nil"/>
            </w:tcBorders>
            <w:shd w:val="clear" w:color="auto" w:fill="auto"/>
            <w:vAlign w:val="center"/>
            <w:hideMark/>
          </w:tcPr>
          <w:p w14:paraId="24BC09C6"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No apartments developments / don't like them</w:t>
            </w:r>
          </w:p>
        </w:tc>
        <w:tc>
          <w:tcPr>
            <w:tcW w:w="950" w:type="dxa"/>
            <w:tcBorders>
              <w:top w:val="nil"/>
              <w:left w:val="nil"/>
              <w:bottom w:val="nil"/>
              <w:right w:val="nil"/>
            </w:tcBorders>
            <w:shd w:val="clear" w:color="auto" w:fill="auto"/>
            <w:vAlign w:val="center"/>
            <w:hideMark/>
          </w:tcPr>
          <w:p w14:paraId="5CCFB629"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3</w:t>
            </w:r>
          </w:p>
        </w:tc>
        <w:tc>
          <w:tcPr>
            <w:tcW w:w="222" w:type="dxa"/>
            <w:vAlign w:val="center"/>
            <w:hideMark/>
          </w:tcPr>
          <w:p w14:paraId="278C3CCE"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2DEC7B02" w14:textId="77777777" w:rsidTr="002A11D3">
        <w:trPr>
          <w:trHeight w:val="255"/>
        </w:trPr>
        <w:tc>
          <w:tcPr>
            <w:tcW w:w="7854" w:type="dxa"/>
            <w:tcBorders>
              <w:top w:val="nil"/>
              <w:left w:val="nil"/>
              <w:bottom w:val="nil"/>
              <w:right w:val="nil"/>
            </w:tcBorders>
            <w:shd w:val="clear" w:color="000000" w:fill="BDD7EE"/>
            <w:vAlign w:val="center"/>
            <w:hideMark/>
          </w:tcPr>
          <w:p w14:paraId="4E0AF1B0"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Big new projects but not much space available</w:t>
            </w:r>
          </w:p>
        </w:tc>
        <w:tc>
          <w:tcPr>
            <w:tcW w:w="950" w:type="dxa"/>
            <w:tcBorders>
              <w:top w:val="nil"/>
              <w:left w:val="nil"/>
              <w:bottom w:val="nil"/>
              <w:right w:val="nil"/>
            </w:tcBorders>
            <w:shd w:val="clear" w:color="000000" w:fill="BDD7EE"/>
            <w:vAlign w:val="center"/>
            <w:hideMark/>
          </w:tcPr>
          <w:p w14:paraId="14E6C20F"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73AF7A1C"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4DBE785A" w14:textId="77777777" w:rsidTr="002A11D3">
        <w:trPr>
          <w:trHeight w:val="255"/>
        </w:trPr>
        <w:tc>
          <w:tcPr>
            <w:tcW w:w="7854" w:type="dxa"/>
            <w:tcBorders>
              <w:top w:val="nil"/>
              <w:left w:val="nil"/>
              <w:bottom w:val="nil"/>
              <w:right w:val="nil"/>
            </w:tcBorders>
            <w:shd w:val="clear" w:color="auto" w:fill="auto"/>
            <w:vAlign w:val="center"/>
            <w:hideMark/>
          </w:tcPr>
          <w:p w14:paraId="6437D8DC"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Developments in Bay Rd</w:t>
            </w:r>
          </w:p>
        </w:tc>
        <w:tc>
          <w:tcPr>
            <w:tcW w:w="950" w:type="dxa"/>
            <w:tcBorders>
              <w:top w:val="nil"/>
              <w:left w:val="nil"/>
              <w:bottom w:val="nil"/>
              <w:right w:val="nil"/>
            </w:tcBorders>
            <w:shd w:val="clear" w:color="auto" w:fill="auto"/>
            <w:vAlign w:val="center"/>
            <w:hideMark/>
          </w:tcPr>
          <w:p w14:paraId="4D8767A8"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5EA07BE9"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359E29EB" w14:textId="77777777" w:rsidTr="002A11D3">
        <w:trPr>
          <w:trHeight w:val="270"/>
        </w:trPr>
        <w:tc>
          <w:tcPr>
            <w:tcW w:w="7854" w:type="dxa"/>
            <w:tcBorders>
              <w:top w:val="nil"/>
              <w:left w:val="nil"/>
              <w:bottom w:val="nil"/>
              <w:right w:val="nil"/>
            </w:tcBorders>
            <w:shd w:val="clear" w:color="000000" w:fill="BDD7EE"/>
            <w:vAlign w:val="center"/>
            <w:hideMark/>
          </w:tcPr>
          <w:p w14:paraId="1F1C0551" w14:textId="7CDAB406"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Multiple units in small areas (Bay St)</w:t>
            </w:r>
          </w:p>
        </w:tc>
        <w:tc>
          <w:tcPr>
            <w:tcW w:w="950" w:type="dxa"/>
            <w:tcBorders>
              <w:top w:val="nil"/>
              <w:left w:val="nil"/>
              <w:bottom w:val="nil"/>
              <w:right w:val="nil"/>
            </w:tcBorders>
            <w:shd w:val="clear" w:color="000000" w:fill="BDD7EE"/>
            <w:vAlign w:val="center"/>
            <w:hideMark/>
          </w:tcPr>
          <w:p w14:paraId="1104A821"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7AB2BA33"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5DF45E44" w14:textId="77777777" w:rsidTr="002A11D3">
        <w:trPr>
          <w:trHeight w:val="270"/>
        </w:trPr>
        <w:tc>
          <w:tcPr>
            <w:tcW w:w="7854" w:type="dxa"/>
            <w:tcBorders>
              <w:top w:val="nil"/>
              <w:left w:val="nil"/>
              <w:bottom w:val="nil"/>
              <w:right w:val="nil"/>
            </w:tcBorders>
            <w:shd w:val="clear" w:color="auto" w:fill="auto"/>
            <w:vAlign w:val="center"/>
            <w:hideMark/>
          </w:tcPr>
          <w:p w14:paraId="0FBAEBB9"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New apartments are being built rapidly</w:t>
            </w:r>
          </w:p>
        </w:tc>
        <w:tc>
          <w:tcPr>
            <w:tcW w:w="950" w:type="dxa"/>
            <w:tcBorders>
              <w:top w:val="nil"/>
              <w:left w:val="nil"/>
              <w:bottom w:val="nil"/>
              <w:right w:val="nil"/>
            </w:tcBorders>
            <w:shd w:val="clear" w:color="auto" w:fill="auto"/>
            <w:vAlign w:val="center"/>
            <w:hideMark/>
          </w:tcPr>
          <w:p w14:paraId="10F1D966"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292DD295"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0AAE8F9C" w14:textId="77777777" w:rsidTr="002A11D3">
        <w:trPr>
          <w:trHeight w:val="510"/>
        </w:trPr>
        <w:tc>
          <w:tcPr>
            <w:tcW w:w="7854" w:type="dxa"/>
            <w:tcBorders>
              <w:top w:val="nil"/>
              <w:left w:val="nil"/>
              <w:bottom w:val="nil"/>
              <w:right w:val="nil"/>
            </w:tcBorders>
            <w:shd w:val="clear" w:color="000000" w:fill="BDD7EE"/>
            <w:vAlign w:val="center"/>
            <w:hideMark/>
          </w:tcPr>
          <w:p w14:paraId="02D14321"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Over development - box like construction of houses - thereby losing the character and aesthetics</w:t>
            </w:r>
          </w:p>
        </w:tc>
        <w:tc>
          <w:tcPr>
            <w:tcW w:w="950" w:type="dxa"/>
            <w:tcBorders>
              <w:top w:val="nil"/>
              <w:left w:val="nil"/>
              <w:bottom w:val="nil"/>
              <w:right w:val="nil"/>
            </w:tcBorders>
            <w:shd w:val="clear" w:color="000000" w:fill="BDD7EE"/>
            <w:vAlign w:val="center"/>
            <w:hideMark/>
          </w:tcPr>
          <w:p w14:paraId="3108F619"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3FD5DDE6"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55A5D905" w14:textId="77777777" w:rsidTr="002A11D3">
        <w:trPr>
          <w:trHeight w:val="270"/>
        </w:trPr>
        <w:tc>
          <w:tcPr>
            <w:tcW w:w="7854" w:type="dxa"/>
            <w:tcBorders>
              <w:top w:val="nil"/>
              <w:left w:val="nil"/>
              <w:bottom w:val="nil"/>
              <w:right w:val="nil"/>
            </w:tcBorders>
            <w:shd w:val="clear" w:color="auto" w:fill="auto"/>
            <w:vAlign w:val="center"/>
            <w:hideMark/>
          </w:tcPr>
          <w:p w14:paraId="65C7F8FC"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Overdeveloped, not enough outside space, everything is removed</w:t>
            </w:r>
          </w:p>
        </w:tc>
        <w:tc>
          <w:tcPr>
            <w:tcW w:w="950" w:type="dxa"/>
            <w:tcBorders>
              <w:top w:val="nil"/>
              <w:left w:val="nil"/>
              <w:bottom w:val="nil"/>
              <w:right w:val="nil"/>
            </w:tcBorders>
            <w:shd w:val="clear" w:color="auto" w:fill="auto"/>
            <w:vAlign w:val="center"/>
            <w:hideMark/>
          </w:tcPr>
          <w:p w14:paraId="43A7C6EB"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16870A61"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2BFAD30F" w14:textId="77777777" w:rsidTr="002A11D3">
        <w:trPr>
          <w:trHeight w:val="270"/>
        </w:trPr>
        <w:tc>
          <w:tcPr>
            <w:tcW w:w="7854" w:type="dxa"/>
            <w:tcBorders>
              <w:top w:val="nil"/>
              <w:left w:val="nil"/>
              <w:bottom w:val="nil"/>
              <w:right w:val="nil"/>
            </w:tcBorders>
            <w:shd w:val="clear" w:color="auto" w:fill="auto"/>
            <w:vAlign w:val="center"/>
            <w:hideMark/>
          </w:tcPr>
          <w:p w14:paraId="56836DFB"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The CSIRO site is very disappointing</w:t>
            </w:r>
          </w:p>
        </w:tc>
        <w:tc>
          <w:tcPr>
            <w:tcW w:w="950" w:type="dxa"/>
            <w:tcBorders>
              <w:top w:val="nil"/>
              <w:left w:val="nil"/>
              <w:bottom w:val="nil"/>
              <w:right w:val="nil"/>
            </w:tcBorders>
            <w:shd w:val="clear" w:color="auto" w:fill="auto"/>
            <w:vAlign w:val="center"/>
            <w:hideMark/>
          </w:tcPr>
          <w:p w14:paraId="0B1F15DF"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4296BDC4"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1A5104E2" w14:textId="77777777" w:rsidTr="002A11D3">
        <w:trPr>
          <w:trHeight w:val="270"/>
        </w:trPr>
        <w:tc>
          <w:tcPr>
            <w:tcW w:w="7854" w:type="dxa"/>
            <w:tcBorders>
              <w:top w:val="nil"/>
              <w:left w:val="nil"/>
              <w:bottom w:val="nil"/>
              <w:right w:val="nil"/>
            </w:tcBorders>
            <w:shd w:val="clear" w:color="000000" w:fill="BDD7EE"/>
            <w:vAlign w:val="center"/>
            <w:hideMark/>
          </w:tcPr>
          <w:p w14:paraId="507FAB88"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Too many apartment buildings, often eyesores</w:t>
            </w:r>
          </w:p>
        </w:tc>
        <w:tc>
          <w:tcPr>
            <w:tcW w:w="950" w:type="dxa"/>
            <w:tcBorders>
              <w:top w:val="nil"/>
              <w:left w:val="nil"/>
              <w:bottom w:val="nil"/>
              <w:right w:val="nil"/>
            </w:tcBorders>
            <w:shd w:val="clear" w:color="000000" w:fill="BDD7EE"/>
            <w:vAlign w:val="center"/>
            <w:hideMark/>
          </w:tcPr>
          <w:p w14:paraId="4CE46C61"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721E9542"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2B17FDFB" w14:textId="77777777" w:rsidTr="002A11D3">
        <w:trPr>
          <w:trHeight w:val="270"/>
        </w:trPr>
        <w:tc>
          <w:tcPr>
            <w:tcW w:w="7854" w:type="dxa"/>
            <w:tcBorders>
              <w:top w:val="nil"/>
              <w:left w:val="nil"/>
              <w:bottom w:val="nil"/>
              <w:right w:val="nil"/>
            </w:tcBorders>
            <w:shd w:val="clear" w:color="000000" w:fill="BDD7EE"/>
            <w:vAlign w:val="center"/>
            <w:hideMark/>
          </w:tcPr>
          <w:p w14:paraId="313507FA"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Too many buildings will destroy the neighbourhood and community</w:t>
            </w:r>
          </w:p>
        </w:tc>
        <w:tc>
          <w:tcPr>
            <w:tcW w:w="950" w:type="dxa"/>
            <w:tcBorders>
              <w:top w:val="nil"/>
              <w:left w:val="nil"/>
              <w:bottom w:val="nil"/>
              <w:right w:val="nil"/>
            </w:tcBorders>
            <w:shd w:val="clear" w:color="000000" w:fill="BDD7EE"/>
            <w:vAlign w:val="center"/>
            <w:hideMark/>
          </w:tcPr>
          <w:p w14:paraId="5A7FCC4C"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73CD6E93"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1FF7EC17" w14:textId="77777777" w:rsidTr="002A11D3">
        <w:trPr>
          <w:trHeight w:val="270"/>
        </w:trPr>
        <w:tc>
          <w:tcPr>
            <w:tcW w:w="7854" w:type="dxa"/>
            <w:tcBorders>
              <w:top w:val="nil"/>
              <w:left w:val="nil"/>
              <w:bottom w:val="nil"/>
              <w:right w:val="nil"/>
            </w:tcBorders>
            <w:shd w:val="clear" w:color="auto" w:fill="auto"/>
            <w:vAlign w:val="center"/>
            <w:hideMark/>
          </w:tcPr>
          <w:p w14:paraId="52775455"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Too many in Highett St</w:t>
            </w:r>
          </w:p>
        </w:tc>
        <w:tc>
          <w:tcPr>
            <w:tcW w:w="950" w:type="dxa"/>
            <w:tcBorders>
              <w:top w:val="nil"/>
              <w:left w:val="nil"/>
              <w:bottom w:val="nil"/>
              <w:right w:val="nil"/>
            </w:tcBorders>
            <w:shd w:val="clear" w:color="auto" w:fill="auto"/>
            <w:vAlign w:val="center"/>
            <w:hideMark/>
          </w:tcPr>
          <w:p w14:paraId="46EB2C07"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4704D8A4"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2FCF87E5" w14:textId="77777777" w:rsidTr="002A11D3">
        <w:trPr>
          <w:trHeight w:val="270"/>
        </w:trPr>
        <w:tc>
          <w:tcPr>
            <w:tcW w:w="7854" w:type="dxa"/>
            <w:tcBorders>
              <w:top w:val="nil"/>
              <w:left w:val="nil"/>
              <w:bottom w:val="nil"/>
              <w:right w:val="nil"/>
            </w:tcBorders>
            <w:shd w:val="clear" w:color="000000" w:fill="BDD7EE"/>
            <w:vAlign w:val="center"/>
            <w:hideMark/>
          </w:tcPr>
          <w:p w14:paraId="0528E009"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Too many units</w:t>
            </w:r>
          </w:p>
        </w:tc>
        <w:tc>
          <w:tcPr>
            <w:tcW w:w="950" w:type="dxa"/>
            <w:tcBorders>
              <w:top w:val="nil"/>
              <w:left w:val="nil"/>
              <w:bottom w:val="nil"/>
              <w:right w:val="nil"/>
            </w:tcBorders>
            <w:shd w:val="clear" w:color="000000" w:fill="BDD7EE"/>
            <w:vAlign w:val="center"/>
            <w:hideMark/>
          </w:tcPr>
          <w:p w14:paraId="0C277D28"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61F930BC"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620338CC" w14:textId="77777777" w:rsidTr="002A11D3">
        <w:trPr>
          <w:trHeight w:val="270"/>
        </w:trPr>
        <w:tc>
          <w:tcPr>
            <w:tcW w:w="7854" w:type="dxa"/>
            <w:tcBorders>
              <w:top w:val="nil"/>
              <w:left w:val="nil"/>
              <w:bottom w:val="nil"/>
              <w:right w:val="nil"/>
            </w:tcBorders>
            <w:shd w:val="clear" w:color="auto" w:fill="auto"/>
            <w:vAlign w:val="center"/>
            <w:hideMark/>
          </w:tcPr>
          <w:p w14:paraId="479D2FBC"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Townhouses being built in area</w:t>
            </w:r>
          </w:p>
        </w:tc>
        <w:tc>
          <w:tcPr>
            <w:tcW w:w="950" w:type="dxa"/>
            <w:tcBorders>
              <w:top w:val="nil"/>
              <w:left w:val="nil"/>
              <w:bottom w:val="nil"/>
              <w:right w:val="nil"/>
            </w:tcBorders>
            <w:shd w:val="clear" w:color="auto" w:fill="auto"/>
            <w:vAlign w:val="center"/>
            <w:hideMark/>
          </w:tcPr>
          <w:p w14:paraId="743D2D70"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6A052256"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6EFE2DE3" w14:textId="77777777" w:rsidTr="002A11D3">
        <w:trPr>
          <w:trHeight w:val="270"/>
        </w:trPr>
        <w:tc>
          <w:tcPr>
            <w:tcW w:w="7854" w:type="dxa"/>
            <w:tcBorders>
              <w:top w:val="nil"/>
              <w:left w:val="nil"/>
              <w:bottom w:val="nil"/>
              <w:right w:val="nil"/>
            </w:tcBorders>
            <w:shd w:val="clear" w:color="auto" w:fill="auto"/>
            <w:vAlign w:val="center"/>
            <w:hideMark/>
          </w:tcPr>
          <w:p w14:paraId="30A6D81B" w14:textId="77777777" w:rsidR="002A11D3" w:rsidRPr="002A11D3" w:rsidRDefault="002A11D3" w:rsidP="002A11D3">
            <w:pPr>
              <w:jc w:val="center"/>
              <w:rPr>
                <w:rFonts w:eastAsia="Times New Roman"/>
                <w:sz w:val="20"/>
                <w:szCs w:val="20"/>
                <w:lang w:eastAsia="en-AU"/>
              </w:rPr>
            </w:pPr>
          </w:p>
        </w:tc>
        <w:tc>
          <w:tcPr>
            <w:tcW w:w="950" w:type="dxa"/>
            <w:tcBorders>
              <w:top w:val="nil"/>
              <w:left w:val="nil"/>
              <w:bottom w:val="nil"/>
              <w:right w:val="nil"/>
            </w:tcBorders>
            <w:shd w:val="clear" w:color="auto" w:fill="auto"/>
            <w:vAlign w:val="center"/>
            <w:hideMark/>
          </w:tcPr>
          <w:p w14:paraId="0BBD502A" w14:textId="77777777" w:rsidR="002A11D3" w:rsidRPr="002A11D3" w:rsidRDefault="002A11D3" w:rsidP="002A11D3">
            <w:pPr>
              <w:jc w:val="left"/>
              <w:rPr>
                <w:rFonts w:ascii="Times New Roman" w:eastAsia="Times New Roman" w:hAnsi="Times New Roman" w:cs="Times New Roman"/>
                <w:sz w:val="20"/>
                <w:szCs w:val="20"/>
                <w:lang w:eastAsia="en-AU"/>
              </w:rPr>
            </w:pPr>
          </w:p>
        </w:tc>
        <w:tc>
          <w:tcPr>
            <w:tcW w:w="222" w:type="dxa"/>
            <w:vAlign w:val="center"/>
            <w:hideMark/>
          </w:tcPr>
          <w:p w14:paraId="78B91241"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03A1ABC0" w14:textId="77777777" w:rsidTr="002A11D3">
        <w:trPr>
          <w:trHeight w:val="270"/>
        </w:trPr>
        <w:tc>
          <w:tcPr>
            <w:tcW w:w="7854" w:type="dxa"/>
            <w:tcBorders>
              <w:top w:val="nil"/>
              <w:left w:val="nil"/>
              <w:bottom w:val="nil"/>
              <w:right w:val="nil"/>
            </w:tcBorders>
            <w:shd w:val="clear" w:color="auto" w:fill="auto"/>
            <w:vAlign w:val="center"/>
            <w:hideMark/>
          </w:tcPr>
          <w:p w14:paraId="28335B6C" w14:textId="77777777" w:rsidR="002A11D3" w:rsidRPr="002A11D3" w:rsidRDefault="002A11D3" w:rsidP="002A11D3">
            <w:pPr>
              <w:jc w:val="left"/>
              <w:rPr>
                <w:rFonts w:eastAsia="Times New Roman"/>
                <w:b/>
                <w:bCs/>
                <w:sz w:val="20"/>
                <w:szCs w:val="20"/>
                <w:lang w:eastAsia="en-AU"/>
              </w:rPr>
            </w:pPr>
            <w:r w:rsidRPr="002A11D3">
              <w:rPr>
                <w:rFonts w:eastAsia="Times New Roman"/>
                <w:b/>
                <w:bCs/>
                <w:sz w:val="20"/>
                <w:szCs w:val="20"/>
                <w:lang w:eastAsia="en-AU"/>
              </w:rPr>
              <w:t>Total</w:t>
            </w:r>
          </w:p>
        </w:tc>
        <w:tc>
          <w:tcPr>
            <w:tcW w:w="950" w:type="dxa"/>
            <w:tcBorders>
              <w:top w:val="nil"/>
              <w:left w:val="nil"/>
              <w:bottom w:val="nil"/>
              <w:right w:val="nil"/>
            </w:tcBorders>
            <w:shd w:val="clear" w:color="auto" w:fill="auto"/>
            <w:vAlign w:val="center"/>
            <w:hideMark/>
          </w:tcPr>
          <w:p w14:paraId="5546FEBF" w14:textId="77777777" w:rsidR="002A11D3" w:rsidRPr="002A11D3" w:rsidRDefault="002A11D3" w:rsidP="002A11D3">
            <w:pPr>
              <w:jc w:val="center"/>
              <w:rPr>
                <w:rFonts w:eastAsia="Times New Roman"/>
                <w:b/>
                <w:bCs/>
                <w:sz w:val="20"/>
                <w:szCs w:val="20"/>
                <w:lang w:eastAsia="en-AU"/>
              </w:rPr>
            </w:pPr>
            <w:r w:rsidRPr="002A11D3">
              <w:rPr>
                <w:rFonts w:eastAsia="Times New Roman"/>
                <w:b/>
                <w:bCs/>
                <w:sz w:val="20"/>
                <w:szCs w:val="20"/>
                <w:lang w:eastAsia="en-AU"/>
              </w:rPr>
              <w:t>27</w:t>
            </w:r>
          </w:p>
        </w:tc>
        <w:tc>
          <w:tcPr>
            <w:tcW w:w="222" w:type="dxa"/>
            <w:vAlign w:val="center"/>
            <w:hideMark/>
          </w:tcPr>
          <w:p w14:paraId="1FA7CE4A"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67CFFDD7" w14:textId="77777777" w:rsidTr="002A11D3">
        <w:trPr>
          <w:trHeight w:val="270"/>
        </w:trPr>
        <w:tc>
          <w:tcPr>
            <w:tcW w:w="7854" w:type="dxa"/>
            <w:tcBorders>
              <w:top w:val="nil"/>
              <w:left w:val="nil"/>
              <w:bottom w:val="nil"/>
              <w:right w:val="nil"/>
            </w:tcBorders>
            <w:shd w:val="clear" w:color="auto" w:fill="auto"/>
            <w:vAlign w:val="center"/>
            <w:hideMark/>
          </w:tcPr>
          <w:p w14:paraId="6C46A76F" w14:textId="77777777" w:rsidR="002A11D3" w:rsidRPr="002A11D3" w:rsidRDefault="002A11D3" w:rsidP="002A11D3">
            <w:pPr>
              <w:jc w:val="center"/>
              <w:rPr>
                <w:rFonts w:eastAsia="Times New Roman"/>
                <w:b/>
                <w:bCs/>
                <w:sz w:val="20"/>
                <w:szCs w:val="20"/>
                <w:lang w:eastAsia="en-AU"/>
              </w:rPr>
            </w:pPr>
          </w:p>
        </w:tc>
        <w:tc>
          <w:tcPr>
            <w:tcW w:w="950" w:type="dxa"/>
            <w:tcBorders>
              <w:top w:val="nil"/>
              <w:left w:val="nil"/>
              <w:bottom w:val="nil"/>
              <w:right w:val="nil"/>
            </w:tcBorders>
            <w:shd w:val="clear" w:color="auto" w:fill="auto"/>
            <w:vAlign w:val="center"/>
            <w:hideMark/>
          </w:tcPr>
          <w:p w14:paraId="6D92407D" w14:textId="77777777" w:rsidR="002A11D3" w:rsidRPr="002A11D3" w:rsidRDefault="002A11D3" w:rsidP="002A11D3">
            <w:pPr>
              <w:jc w:val="left"/>
              <w:rPr>
                <w:rFonts w:ascii="Times New Roman" w:eastAsia="Times New Roman" w:hAnsi="Times New Roman" w:cs="Times New Roman"/>
                <w:sz w:val="20"/>
                <w:szCs w:val="20"/>
                <w:lang w:eastAsia="en-AU"/>
              </w:rPr>
            </w:pPr>
          </w:p>
        </w:tc>
        <w:tc>
          <w:tcPr>
            <w:tcW w:w="222" w:type="dxa"/>
            <w:vAlign w:val="center"/>
            <w:hideMark/>
          </w:tcPr>
          <w:p w14:paraId="1EC0DC4B"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4029C9FB" w14:textId="77777777" w:rsidTr="002A11D3">
        <w:trPr>
          <w:trHeight w:val="270"/>
        </w:trPr>
        <w:tc>
          <w:tcPr>
            <w:tcW w:w="7854" w:type="dxa"/>
            <w:tcBorders>
              <w:top w:val="nil"/>
              <w:left w:val="nil"/>
              <w:bottom w:val="nil"/>
              <w:right w:val="nil"/>
            </w:tcBorders>
            <w:shd w:val="clear" w:color="auto" w:fill="auto"/>
            <w:vAlign w:val="center"/>
            <w:hideMark/>
          </w:tcPr>
          <w:p w14:paraId="3149FDB8" w14:textId="77777777" w:rsidR="002A11D3" w:rsidRPr="002A11D3" w:rsidRDefault="002A11D3" w:rsidP="002A11D3">
            <w:pPr>
              <w:jc w:val="center"/>
              <w:rPr>
                <w:rFonts w:ascii="Times New Roman" w:eastAsia="Times New Roman" w:hAnsi="Times New Roman" w:cs="Times New Roman"/>
                <w:sz w:val="20"/>
                <w:szCs w:val="20"/>
                <w:lang w:eastAsia="en-AU"/>
              </w:rPr>
            </w:pPr>
          </w:p>
        </w:tc>
        <w:tc>
          <w:tcPr>
            <w:tcW w:w="950" w:type="dxa"/>
            <w:tcBorders>
              <w:top w:val="nil"/>
              <w:left w:val="nil"/>
              <w:bottom w:val="nil"/>
              <w:right w:val="nil"/>
            </w:tcBorders>
            <w:shd w:val="clear" w:color="auto" w:fill="auto"/>
            <w:vAlign w:val="center"/>
            <w:hideMark/>
          </w:tcPr>
          <w:p w14:paraId="7E9742CC" w14:textId="77777777" w:rsidR="002A11D3" w:rsidRPr="002A11D3" w:rsidRDefault="002A11D3" w:rsidP="002A11D3">
            <w:pPr>
              <w:jc w:val="center"/>
              <w:rPr>
                <w:rFonts w:ascii="Times New Roman" w:eastAsia="Times New Roman" w:hAnsi="Times New Roman" w:cs="Times New Roman"/>
                <w:sz w:val="20"/>
                <w:szCs w:val="20"/>
                <w:lang w:eastAsia="en-AU"/>
              </w:rPr>
            </w:pPr>
          </w:p>
        </w:tc>
        <w:tc>
          <w:tcPr>
            <w:tcW w:w="222" w:type="dxa"/>
            <w:vAlign w:val="center"/>
            <w:hideMark/>
          </w:tcPr>
          <w:p w14:paraId="0BEA8CD7"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20439000" w14:textId="77777777" w:rsidTr="002A11D3">
        <w:trPr>
          <w:trHeight w:val="270"/>
        </w:trPr>
        <w:tc>
          <w:tcPr>
            <w:tcW w:w="8804" w:type="dxa"/>
            <w:gridSpan w:val="2"/>
            <w:tcBorders>
              <w:top w:val="single" w:sz="4" w:space="0" w:color="auto"/>
              <w:left w:val="nil"/>
              <w:bottom w:val="single" w:sz="4" w:space="0" w:color="auto"/>
              <w:right w:val="nil"/>
            </w:tcBorders>
            <w:shd w:val="clear" w:color="auto" w:fill="auto"/>
            <w:vAlign w:val="center"/>
            <w:hideMark/>
          </w:tcPr>
          <w:p w14:paraId="1E366CAA" w14:textId="77777777" w:rsidR="002A11D3" w:rsidRPr="002A11D3" w:rsidRDefault="002A11D3" w:rsidP="002A11D3">
            <w:pPr>
              <w:jc w:val="center"/>
              <w:rPr>
                <w:rFonts w:eastAsia="Times New Roman"/>
                <w:i/>
                <w:iCs/>
                <w:sz w:val="20"/>
                <w:szCs w:val="20"/>
                <w:lang w:eastAsia="en-AU"/>
              </w:rPr>
            </w:pPr>
            <w:r w:rsidRPr="002A11D3">
              <w:rPr>
                <w:rFonts w:eastAsia="Times New Roman"/>
                <w:i/>
                <w:iCs/>
                <w:sz w:val="20"/>
                <w:szCs w:val="20"/>
                <w:lang w:eastAsia="en-AU"/>
              </w:rPr>
              <w:t>Heritage protection / character of neighbourhood</w:t>
            </w:r>
          </w:p>
        </w:tc>
        <w:tc>
          <w:tcPr>
            <w:tcW w:w="222" w:type="dxa"/>
            <w:vAlign w:val="center"/>
            <w:hideMark/>
          </w:tcPr>
          <w:p w14:paraId="28F37E5D"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0B6A253F" w14:textId="77777777" w:rsidTr="002A11D3">
        <w:trPr>
          <w:trHeight w:val="270"/>
        </w:trPr>
        <w:tc>
          <w:tcPr>
            <w:tcW w:w="7854" w:type="dxa"/>
            <w:tcBorders>
              <w:top w:val="nil"/>
              <w:left w:val="nil"/>
              <w:bottom w:val="nil"/>
              <w:right w:val="nil"/>
            </w:tcBorders>
            <w:shd w:val="clear" w:color="auto" w:fill="auto"/>
            <w:vAlign w:val="center"/>
            <w:hideMark/>
          </w:tcPr>
          <w:p w14:paraId="5AF81E26" w14:textId="77777777" w:rsidR="002A11D3" w:rsidRPr="002A11D3" w:rsidRDefault="002A11D3" w:rsidP="002A11D3">
            <w:pPr>
              <w:jc w:val="center"/>
              <w:rPr>
                <w:rFonts w:eastAsia="Times New Roman"/>
                <w:i/>
                <w:iCs/>
                <w:sz w:val="20"/>
                <w:szCs w:val="20"/>
                <w:lang w:eastAsia="en-AU"/>
              </w:rPr>
            </w:pPr>
          </w:p>
        </w:tc>
        <w:tc>
          <w:tcPr>
            <w:tcW w:w="950" w:type="dxa"/>
            <w:tcBorders>
              <w:top w:val="nil"/>
              <w:left w:val="nil"/>
              <w:bottom w:val="nil"/>
              <w:right w:val="nil"/>
            </w:tcBorders>
            <w:shd w:val="clear" w:color="auto" w:fill="auto"/>
            <w:vAlign w:val="center"/>
            <w:hideMark/>
          </w:tcPr>
          <w:p w14:paraId="7BA982F3" w14:textId="77777777" w:rsidR="002A11D3" w:rsidRPr="002A11D3" w:rsidRDefault="002A11D3" w:rsidP="002A11D3">
            <w:pPr>
              <w:jc w:val="center"/>
              <w:rPr>
                <w:rFonts w:ascii="Times New Roman" w:eastAsia="Times New Roman" w:hAnsi="Times New Roman" w:cs="Times New Roman"/>
                <w:sz w:val="20"/>
                <w:szCs w:val="20"/>
                <w:lang w:eastAsia="en-AU"/>
              </w:rPr>
            </w:pPr>
          </w:p>
        </w:tc>
        <w:tc>
          <w:tcPr>
            <w:tcW w:w="222" w:type="dxa"/>
            <w:vAlign w:val="center"/>
            <w:hideMark/>
          </w:tcPr>
          <w:p w14:paraId="31119ABD"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08C8836A" w14:textId="77777777" w:rsidTr="002A11D3">
        <w:trPr>
          <w:trHeight w:val="255"/>
        </w:trPr>
        <w:tc>
          <w:tcPr>
            <w:tcW w:w="7854" w:type="dxa"/>
            <w:tcBorders>
              <w:top w:val="nil"/>
              <w:left w:val="nil"/>
              <w:bottom w:val="nil"/>
              <w:right w:val="nil"/>
            </w:tcBorders>
            <w:shd w:val="clear" w:color="000000" w:fill="BDD7EE"/>
            <w:vAlign w:val="center"/>
            <w:hideMark/>
          </w:tcPr>
          <w:p w14:paraId="02239A89"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Developments not in character</w:t>
            </w:r>
          </w:p>
        </w:tc>
        <w:tc>
          <w:tcPr>
            <w:tcW w:w="950" w:type="dxa"/>
            <w:tcBorders>
              <w:top w:val="nil"/>
              <w:left w:val="nil"/>
              <w:bottom w:val="nil"/>
              <w:right w:val="nil"/>
            </w:tcBorders>
            <w:shd w:val="clear" w:color="000000" w:fill="BDD7EE"/>
            <w:vAlign w:val="center"/>
            <w:hideMark/>
          </w:tcPr>
          <w:p w14:paraId="2AEC3989"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5</w:t>
            </w:r>
          </w:p>
        </w:tc>
        <w:tc>
          <w:tcPr>
            <w:tcW w:w="222" w:type="dxa"/>
            <w:vAlign w:val="center"/>
            <w:hideMark/>
          </w:tcPr>
          <w:p w14:paraId="4368065A"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438F0303" w14:textId="77777777" w:rsidTr="002A11D3">
        <w:trPr>
          <w:trHeight w:val="270"/>
        </w:trPr>
        <w:tc>
          <w:tcPr>
            <w:tcW w:w="7854" w:type="dxa"/>
            <w:tcBorders>
              <w:top w:val="nil"/>
              <w:left w:val="nil"/>
              <w:bottom w:val="nil"/>
              <w:right w:val="nil"/>
            </w:tcBorders>
            <w:shd w:val="clear" w:color="auto" w:fill="auto"/>
            <w:vAlign w:val="center"/>
            <w:hideMark/>
          </w:tcPr>
          <w:p w14:paraId="0F662F62"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Beautiful houses are being knocked down in Hampton area</w:t>
            </w:r>
          </w:p>
        </w:tc>
        <w:tc>
          <w:tcPr>
            <w:tcW w:w="950" w:type="dxa"/>
            <w:tcBorders>
              <w:top w:val="nil"/>
              <w:left w:val="nil"/>
              <w:bottom w:val="nil"/>
              <w:right w:val="nil"/>
            </w:tcBorders>
            <w:shd w:val="clear" w:color="auto" w:fill="auto"/>
            <w:vAlign w:val="center"/>
            <w:hideMark/>
          </w:tcPr>
          <w:p w14:paraId="5E348D14"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2115273D"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61293F9E" w14:textId="77777777" w:rsidTr="002A11D3">
        <w:trPr>
          <w:trHeight w:val="270"/>
        </w:trPr>
        <w:tc>
          <w:tcPr>
            <w:tcW w:w="7854" w:type="dxa"/>
            <w:tcBorders>
              <w:top w:val="nil"/>
              <w:left w:val="nil"/>
              <w:bottom w:val="nil"/>
              <w:right w:val="nil"/>
            </w:tcBorders>
            <w:shd w:val="clear" w:color="000000" w:fill="BDD7EE"/>
            <w:vAlign w:val="center"/>
            <w:hideMark/>
          </w:tcPr>
          <w:p w14:paraId="6073583D"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Council is unwilling to protect the traditional character</w:t>
            </w:r>
          </w:p>
        </w:tc>
        <w:tc>
          <w:tcPr>
            <w:tcW w:w="950" w:type="dxa"/>
            <w:tcBorders>
              <w:top w:val="nil"/>
              <w:left w:val="nil"/>
              <w:bottom w:val="nil"/>
              <w:right w:val="nil"/>
            </w:tcBorders>
            <w:shd w:val="clear" w:color="000000" w:fill="BDD7EE"/>
            <w:vAlign w:val="center"/>
            <w:hideMark/>
          </w:tcPr>
          <w:p w14:paraId="440D074F"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42DE31CC"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36B071ED" w14:textId="77777777" w:rsidTr="002A11D3">
        <w:trPr>
          <w:trHeight w:val="270"/>
        </w:trPr>
        <w:tc>
          <w:tcPr>
            <w:tcW w:w="7854" w:type="dxa"/>
            <w:tcBorders>
              <w:top w:val="nil"/>
              <w:left w:val="nil"/>
              <w:bottom w:val="nil"/>
              <w:right w:val="nil"/>
            </w:tcBorders>
            <w:shd w:val="clear" w:color="auto" w:fill="auto"/>
            <w:vAlign w:val="center"/>
            <w:hideMark/>
          </w:tcPr>
          <w:p w14:paraId="067A6871"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Demolishing of old homes - building high rise apartments / flats which is not needed</w:t>
            </w:r>
          </w:p>
        </w:tc>
        <w:tc>
          <w:tcPr>
            <w:tcW w:w="950" w:type="dxa"/>
            <w:tcBorders>
              <w:top w:val="nil"/>
              <w:left w:val="nil"/>
              <w:bottom w:val="nil"/>
              <w:right w:val="nil"/>
            </w:tcBorders>
            <w:shd w:val="clear" w:color="auto" w:fill="auto"/>
            <w:vAlign w:val="center"/>
            <w:hideMark/>
          </w:tcPr>
          <w:p w14:paraId="21057AF0"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6A4A1264"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02CB8142" w14:textId="77777777" w:rsidTr="002A11D3">
        <w:trPr>
          <w:trHeight w:val="270"/>
        </w:trPr>
        <w:tc>
          <w:tcPr>
            <w:tcW w:w="7854" w:type="dxa"/>
            <w:tcBorders>
              <w:top w:val="nil"/>
              <w:left w:val="nil"/>
              <w:bottom w:val="nil"/>
              <w:right w:val="nil"/>
            </w:tcBorders>
            <w:shd w:val="clear" w:color="000000" w:fill="BDD7EE"/>
            <w:vAlign w:val="center"/>
            <w:hideMark/>
          </w:tcPr>
          <w:p w14:paraId="2A0F64A5"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Developments over prioritised heritage</w:t>
            </w:r>
          </w:p>
        </w:tc>
        <w:tc>
          <w:tcPr>
            <w:tcW w:w="950" w:type="dxa"/>
            <w:tcBorders>
              <w:top w:val="nil"/>
              <w:left w:val="nil"/>
              <w:bottom w:val="nil"/>
              <w:right w:val="nil"/>
            </w:tcBorders>
            <w:shd w:val="clear" w:color="000000" w:fill="BDD7EE"/>
            <w:vAlign w:val="center"/>
            <w:hideMark/>
          </w:tcPr>
          <w:p w14:paraId="2B94D5B9"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07D7F480"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5981BDD9" w14:textId="77777777" w:rsidTr="002A11D3">
        <w:trPr>
          <w:trHeight w:val="255"/>
        </w:trPr>
        <w:tc>
          <w:tcPr>
            <w:tcW w:w="7854" w:type="dxa"/>
            <w:tcBorders>
              <w:top w:val="nil"/>
              <w:left w:val="nil"/>
              <w:bottom w:val="nil"/>
              <w:right w:val="nil"/>
            </w:tcBorders>
            <w:shd w:val="clear" w:color="auto" w:fill="auto"/>
            <w:vAlign w:val="center"/>
            <w:hideMark/>
          </w:tcPr>
          <w:p w14:paraId="542A81A4"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Local character involves the communities and not the Councils</w:t>
            </w:r>
          </w:p>
        </w:tc>
        <w:tc>
          <w:tcPr>
            <w:tcW w:w="950" w:type="dxa"/>
            <w:tcBorders>
              <w:top w:val="nil"/>
              <w:left w:val="nil"/>
              <w:bottom w:val="nil"/>
              <w:right w:val="nil"/>
            </w:tcBorders>
            <w:shd w:val="clear" w:color="auto" w:fill="auto"/>
            <w:vAlign w:val="center"/>
            <w:hideMark/>
          </w:tcPr>
          <w:p w14:paraId="7DBC410D"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3A1883B6"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16C4A5AB" w14:textId="77777777" w:rsidTr="002A11D3">
        <w:trPr>
          <w:trHeight w:val="270"/>
        </w:trPr>
        <w:tc>
          <w:tcPr>
            <w:tcW w:w="7854" w:type="dxa"/>
            <w:tcBorders>
              <w:top w:val="nil"/>
              <w:left w:val="nil"/>
              <w:bottom w:val="nil"/>
              <w:right w:val="nil"/>
            </w:tcBorders>
            <w:shd w:val="clear" w:color="000000" w:fill="BDD7EE"/>
            <w:vAlign w:val="center"/>
            <w:hideMark/>
          </w:tcPr>
          <w:p w14:paraId="615D1AC7"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Losing the charm of old houses with new developments</w:t>
            </w:r>
          </w:p>
        </w:tc>
        <w:tc>
          <w:tcPr>
            <w:tcW w:w="950" w:type="dxa"/>
            <w:tcBorders>
              <w:top w:val="nil"/>
              <w:left w:val="nil"/>
              <w:bottom w:val="nil"/>
              <w:right w:val="nil"/>
            </w:tcBorders>
            <w:shd w:val="clear" w:color="000000" w:fill="BDD7EE"/>
            <w:vAlign w:val="center"/>
            <w:hideMark/>
          </w:tcPr>
          <w:p w14:paraId="4BD9222D"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6401090A"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328D21E8" w14:textId="77777777" w:rsidTr="002A11D3">
        <w:trPr>
          <w:trHeight w:val="270"/>
        </w:trPr>
        <w:tc>
          <w:tcPr>
            <w:tcW w:w="7854" w:type="dxa"/>
            <w:tcBorders>
              <w:top w:val="nil"/>
              <w:left w:val="nil"/>
              <w:bottom w:val="nil"/>
              <w:right w:val="nil"/>
            </w:tcBorders>
            <w:shd w:val="clear" w:color="auto" w:fill="auto"/>
            <w:vAlign w:val="center"/>
            <w:hideMark/>
          </w:tcPr>
          <w:p w14:paraId="11144D37"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Over protection of art building (Reserve Rd)</w:t>
            </w:r>
          </w:p>
        </w:tc>
        <w:tc>
          <w:tcPr>
            <w:tcW w:w="950" w:type="dxa"/>
            <w:tcBorders>
              <w:top w:val="nil"/>
              <w:left w:val="nil"/>
              <w:bottom w:val="nil"/>
              <w:right w:val="nil"/>
            </w:tcBorders>
            <w:shd w:val="clear" w:color="auto" w:fill="auto"/>
            <w:vAlign w:val="center"/>
            <w:hideMark/>
          </w:tcPr>
          <w:p w14:paraId="52E30461"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6A2BEF6D"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075292FD" w14:textId="77777777" w:rsidTr="002A11D3">
        <w:trPr>
          <w:trHeight w:val="510"/>
        </w:trPr>
        <w:tc>
          <w:tcPr>
            <w:tcW w:w="7854" w:type="dxa"/>
            <w:tcBorders>
              <w:top w:val="nil"/>
              <w:left w:val="nil"/>
              <w:bottom w:val="nil"/>
              <w:right w:val="nil"/>
            </w:tcBorders>
            <w:shd w:val="clear" w:color="000000" w:fill="BDD7EE"/>
            <w:vAlign w:val="center"/>
            <w:hideMark/>
          </w:tcPr>
          <w:p w14:paraId="6B5A9E0A"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Protection of historic structures should be done rather than tearing them down to build new ones</w:t>
            </w:r>
          </w:p>
        </w:tc>
        <w:tc>
          <w:tcPr>
            <w:tcW w:w="950" w:type="dxa"/>
            <w:tcBorders>
              <w:top w:val="nil"/>
              <w:left w:val="nil"/>
              <w:bottom w:val="nil"/>
              <w:right w:val="nil"/>
            </w:tcBorders>
            <w:shd w:val="clear" w:color="000000" w:fill="BDD7EE"/>
            <w:vAlign w:val="center"/>
            <w:hideMark/>
          </w:tcPr>
          <w:p w14:paraId="0E6DE0E5"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28595D07"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5C8712DB" w14:textId="77777777" w:rsidTr="002A11D3">
        <w:trPr>
          <w:trHeight w:val="270"/>
        </w:trPr>
        <w:tc>
          <w:tcPr>
            <w:tcW w:w="7854" w:type="dxa"/>
            <w:tcBorders>
              <w:top w:val="nil"/>
              <w:left w:val="nil"/>
              <w:bottom w:val="nil"/>
              <w:right w:val="nil"/>
            </w:tcBorders>
            <w:shd w:val="clear" w:color="auto" w:fill="auto"/>
            <w:vAlign w:val="center"/>
            <w:hideMark/>
          </w:tcPr>
          <w:p w14:paraId="05DDA54B" w14:textId="16EE32B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The level of apartment buildings isn’t</w:t>
            </w:r>
            <w:r>
              <w:rPr>
                <w:rFonts w:eastAsia="Times New Roman"/>
                <w:sz w:val="20"/>
                <w:szCs w:val="20"/>
                <w:lang w:eastAsia="en-AU"/>
              </w:rPr>
              <w:t xml:space="preserve"> in line with </w:t>
            </w:r>
            <w:r w:rsidRPr="002A11D3">
              <w:rPr>
                <w:rFonts w:eastAsia="Times New Roman"/>
                <w:sz w:val="20"/>
                <w:szCs w:val="20"/>
                <w:lang w:eastAsia="en-AU"/>
              </w:rPr>
              <w:t>the character of Bayside</w:t>
            </w:r>
          </w:p>
        </w:tc>
        <w:tc>
          <w:tcPr>
            <w:tcW w:w="950" w:type="dxa"/>
            <w:tcBorders>
              <w:top w:val="nil"/>
              <w:left w:val="nil"/>
              <w:bottom w:val="nil"/>
              <w:right w:val="nil"/>
            </w:tcBorders>
            <w:shd w:val="clear" w:color="auto" w:fill="auto"/>
            <w:vAlign w:val="center"/>
            <w:hideMark/>
          </w:tcPr>
          <w:p w14:paraId="231AD643"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579A7BAA"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128F8BAF" w14:textId="77777777" w:rsidTr="002A11D3">
        <w:trPr>
          <w:trHeight w:val="270"/>
        </w:trPr>
        <w:tc>
          <w:tcPr>
            <w:tcW w:w="7854" w:type="dxa"/>
            <w:tcBorders>
              <w:top w:val="nil"/>
              <w:left w:val="nil"/>
              <w:bottom w:val="nil"/>
              <w:right w:val="nil"/>
            </w:tcBorders>
            <w:shd w:val="clear" w:color="000000" w:fill="BDD7EE"/>
            <w:vAlign w:val="center"/>
            <w:hideMark/>
          </w:tcPr>
          <w:p w14:paraId="44EB3D31"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 xml:space="preserve">Too large building, not the character of the neighbourhood </w:t>
            </w:r>
          </w:p>
        </w:tc>
        <w:tc>
          <w:tcPr>
            <w:tcW w:w="950" w:type="dxa"/>
            <w:tcBorders>
              <w:top w:val="nil"/>
              <w:left w:val="nil"/>
              <w:bottom w:val="nil"/>
              <w:right w:val="nil"/>
            </w:tcBorders>
            <w:shd w:val="clear" w:color="000000" w:fill="BDD7EE"/>
            <w:vAlign w:val="center"/>
            <w:hideMark/>
          </w:tcPr>
          <w:p w14:paraId="0F974E48"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3AA2CC97"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1E1448C8" w14:textId="77777777" w:rsidTr="002A11D3">
        <w:trPr>
          <w:trHeight w:val="270"/>
        </w:trPr>
        <w:tc>
          <w:tcPr>
            <w:tcW w:w="7854" w:type="dxa"/>
            <w:tcBorders>
              <w:top w:val="nil"/>
              <w:left w:val="nil"/>
              <w:bottom w:val="nil"/>
              <w:right w:val="nil"/>
            </w:tcBorders>
            <w:shd w:val="clear" w:color="auto" w:fill="auto"/>
            <w:vAlign w:val="center"/>
            <w:hideMark/>
          </w:tcPr>
          <w:p w14:paraId="27EE6F59" w14:textId="77777777" w:rsidR="002A11D3" w:rsidRPr="002A11D3" w:rsidRDefault="002A11D3" w:rsidP="002A11D3">
            <w:pPr>
              <w:jc w:val="center"/>
              <w:rPr>
                <w:rFonts w:eastAsia="Times New Roman"/>
                <w:sz w:val="20"/>
                <w:szCs w:val="20"/>
                <w:lang w:eastAsia="en-AU"/>
              </w:rPr>
            </w:pPr>
          </w:p>
        </w:tc>
        <w:tc>
          <w:tcPr>
            <w:tcW w:w="950" w:type="dxa"/>
            <w:tcBorders>
              <w:top w:val="nil"/>
              <w:left w:val="nil"/>
              <w:bottom w:val="nil"/>
              <w:right w:val="nil"/>
            </w:tcBorders>
            <w:shd w:val="clear" w:color="auto" w:fill="auto"/>
            <w:vAlign w:val="center"/>
            <w:hideMark/>
          </w:tcPr>
          <w:p w14:paraId="01327AB5" w14:textId="77777777" w:rsidR="002A11D3" w:rsidRPr="002A11D3" w:rsidRDefault="002A11D3" w:rsidP="002A11D3">
            <w:pPr>
              <w:jc w:val="left"/>
              <w:rPr>
                <w:rFonts w:ascii="Times New Roman" w:eastAsia="Times New Roman" w:hAnsi="Times New Roman" w:cs="Times New Roman"/>
                <w:sz w:val="20"/>
                <w:szCs w:val="20"/>
                <w:lang w:eastAsia="en-AU"/>
              </w:rPr>
            </w:pPr>
          </w:p>
        </w:tc>
        <w:tc>
          <w:tcPr>
            <w:tcW w:w="222" w:type="dxa"/>
            <w:vAlign w:val="center"/>
            <w:hideMark/>
          </w:tcPr>
          <w:p w14:paraId="089A2F46"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704ADD36" w14:textId="77777777" w:rsidTr="002A11D3">
        <w:trPr>
          <w:trHeight w:val="270"/>
        </w:trPr>
        <w:tc>
          <w:tcPr>
            <w:tcW w:w="7854" w:type="dxa"/>
            <w:tcBorders>
              <w:top w:val="nil"/>
              <w:left w:val="nil"/>
              <w:bottom w:val="nil"/>
              <w:right w:val="nil"/>
            </w:tcBorders>
            <w:shd w:val="clear" w:color="auto" w:fill="auto"/>
            <w:vAlign w:val="center"/>
            <w:hideMark/>
          </w:tcPr>
          <w:p w14:paraId="0B38D00D" w14:textId="77777777" w:rsidR="002A11D3" w:rsidRPr="002A11D3" w:rsidRDefault="002A11D3" w:rsidP="002A11D3">
            <w:pPr>
              <w:jc w:val="left"/>
              <w:rPr>
                <w:rFonts w:eastAsia="Times New Roman"/>
                <w:b/>
                <w:bCs/>
                <w:sz w:val="20"/>
                <w:szCs w:val="20"/>
                <w:lang w:eastAsia="en-AU"/>
              </w:rPr>
            </w:pPr>
            <w:r w:rsidRPr="002A11D3">
              <w:rPr>
                <w:rFonts w:eastAsia="Times New Roman"/>
                <w:b/>
                <w:bCs/>
                <w:sz w:val="20"/>
                <w:szCs w:val="20"/>
                <w:lang w:eastAsia="en-AU"/>
              </w:rPr>
              <w:t>Total</w:t>
            </w:r>
          </w:p>
        </w:tc>
        <w:tc>
          <w:tcPr>
            <w:tcW w:w="950" w:type="dxa"/>
            <w:tcBorders>
              <w:top w:val="nil"/>
              <w:left w:val="nil"/>
              <w:bottom w:val="nil"/>
              <w:right w:val="nil"/>
            </w:tcBorders>
            <w:shd w:val="clear" w:color="auto" w:fill="auto"/>
            <w:vAlign w:val="center"/>
            <w:hideMark/>
          </w:tcPr>
          <w:p w14:paraId="1D924513" w14:textId="77777777" w:rsidR="002A11D3" w:rsidRPr="002A11D3" w:rsidRDefault="002A11D3" w:rsidP="002A11D3">
            <w:pPr>
              <w:jc w:val="center"/>
              <w:rPr>
                <w:rFonts w:eastAsia="Times New Roman"/>
                <w:b/>
                <w:bCs/>
                <w:sz w:val="20"/>
                <w:szCs w:val="20"/>
                <w:lang w:eastAsia="en-AU"/>
              </w:rPr>
            </w:pPr>
            <w:r w:rsidRPr="002A11D3">
              <w:rPr>
                <w:rFonts w:eastAsia="Times New Roman"/>
                <w:b/>
                <w:bCs/>
                <w:sz w:val="20"/>
                <w:szCs w:val="20"/>
                <w:lang w:eastAsia="en-AU"/>
              </w:rPr>
              <w:t>15</w:t>
            </w:r>
          </w:p>
        </w:tc>
        <w:tc>
          <w:tcPr>
            <w:tcW w:w="222" w:type="dxa"/>
            <w:vAlign w:val="center"/>
            <w:hideMark/>
          </w:tcPr>
          <w:p w14:paraId="0F70AA88"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3CA377BA" w14:textId="77777777" w:rsidTr="002A11D3">
        <w:trPr>
          <w:trHeight w:val="240"/>
        </w:trPr>
        <w:tc>
          <w:tcPr>
            <w:tcW w:w="7854" w:type="dxa"/>
            <w:tcBorders>
              <w:top w:val="nil"/>
              <w:left w:val="nil"/>
              <w:bottom w:val="nil"/>
              <w:right w:val="nil"/>
            </w:tcBorders>
            <w:shd w:val="clear" w:color="auto" w:fill="auto"/>
            <w:vAlign w:val="center"/>
            <w:hideMark/>
          </w:tcPr>
          <w:p w14:paraId="031552D9" w14:textId="77777777" w:rsidR="002A11D3" w:rsidRPr="002A11D3" w:rsidRDefault="002A11D3" w:rsidP="002A11D3">
            <w:pPr>
              <w:jc w:val="center"/>
              <w:rPr>
                <w:rFonts w:eastAsia="Times New Roman"/>
                <w:b/>
                <w:bCs/>
                <w:sz w:val="20"/>
                <w:szCs w:val="20"/>
                <w:lang w:eastAsia="en-AU"/>
              </w:rPr>
            </w:pPr>
          </w:p>
        </w:tc>
        <w:tc>
          <w:tcPr>
            <w:tcW w:w="950" w:type="dxa"/>
            <w:tcBorders>
              <w:top w:val="nil"/>
              <w:left w:val="nil"/>
              <w:bottom w:val="nil"/>
              <w:right w:val="nil"/>
            </w:tcBorders>
            <w:shd w:val="clear" w:color="auto" w:fill="auto"/>
            <w:vAlign w:val="center"/>
            <w:hideMark/>
          </w:tcPr>
          <w:p w14:paraId="64181231" w14:textId="77777777" w:rsidR="002A11D3" w:rsidRPr="002A11D3" w:rsidRDefault="002A11D3" w:rsidP="002A11D3">
            <w:pPr>
              <w:jc w:val="center"/>
              <w:rPr>
                <w:rFonts w:ascii="Times New Roman" w:eastAsia="Times New Roman" w:hAnsi="Times New Roman" w:cs="Times New Roman"/>
                <w:sz w:val="20"/>
                <w:szCs w:val="20"/>
                <w:lang w:eastAsia="en-AU"/>
              </w:rPr>
            </w:pPr>
          </w:p>
        </w:tc>
        <w:tc>
          <w:tcPr>
            <w:tcW w:w="222" w:type="dxa"/>
            <w:vAlign w:val="center"/>
            <w:hideMark/>
          </w:tcPr>
          <w:p w14:paraId="0A7EC6F6" w14:textId="77777777" w:rsidR="002A11D3" w:rsidRPr="002A11D3" w:rsidRDefault="002A11D3" w:rsidP="002A11D3">
            <w:pPr>
              <w:jc w:val="left"/>
              <w:rPr>
                <w:rFonts w:ascii="Times New Roman" w:eastAsia="Times New Roman" w:hAnsi="Times New Roman" w:cs="Times New Roman"/>
                <w:sz w:val="20"/>
                <w:szCs w:val="20"/>
                <w:lang w:eastAsia="en-AU"/>
              </w:rPr>
            </w:pPr>
          </w:p>
        </w:tc>
      </w:tr>
    </w:tbl>
    <w:p w14:paraId="16AA350D" w14:textId="77777777" w:rsidR="002A11D3" w:rsidRDefault="002A11D3">
      <w:r>
        <w:br w:type="page"/>
      </w:r>
    </w:p>
    <w:tbl>
      <w:tblPr>
        <w:tblW w:w="9026" w:type="dxa"/>
        <w:tblLook w:val="04A0" w:firstRow="1" w:lastRow="0" w:firstColumn="1" w:lastColumn="0" w:noHBand="0" w:noVBand="1"/>
      </w:tblPr>
      <w:tblGrid>
        <w:gridCol w:w="7854"/>
        <w:gridCol w:w="950"/>
        <w:gridCol w:w="222"/>
      </w:tblGrid>
      <w:tr w:rsidR="002A11D3" w:rsidRPr="002A11D3" w14:paraId="332DB28F" w14:textId="77777777" w:rsidTr="002A11D3">
        <w:trPr>
          <w:trHeight w:val="270"/>
        </w:trPr>
        <w:tc>
          <w:tcPr>
            <w:tcW w:w="8804" w:type="dxa"/>
            <w:gridSpan w:val="2"/>
            <w:tcBorders>
              <w:top w:val="single" w:sz="4" w:space="0" w:color="auto"/>
              <w:left w:val="nil"/>
              <w:bottom w:val="single" w:sz="4" w:space="0" w:color="auto"/>
              <w:right w:val="nil"/>
            </w:tcBorders>
            <w:shd w:val="clear" w:color="auto" w:fill="auto"/>
            <w:vAlign w:val="center"/>
            <w:hideMark/>
          </w:tcPr>
          <w:p w14:paraId="6634E26D" w14:textId="4B1C45AF" w:rsidR="002A11D3" w:rsidRPr="002A11D3" w:rsidRDefault="002A11D3" w:rsidP="002A11D3">
            <w:pPr>
              <w:jc w:val="center"/>
              <w:rPr>
                <w:rFonts w:eastAsia="Times New Roman"/>
                <w:i/>
                <w:iCs/>
                <w:sz w:val="20"/>
                <w:szCs w:val="20"/>
                <w:lang w:eastAsia="en-AU"/>
              </w:rPr>
            </w:pPr>
            <w:r w:rsidRPr="002A11D3">
              <w:rPr>
                <w:rFonts w:eastAsia="Times New Roman"/>
                <w:i/>
                <w:iCs/>
                <w:sz w:val="20"/>
                <w:szCs w:val="20"/>
                <w:lang w:eastAsia="en-AU"/>
              </w:rPr>
              <w:lastRenderedPageBreak/>
              <w:t>Planning and development process / regulations</w:t>
            </w:r>
          </w:p>
        </w:tc>
        <w:tc>
          <w:tcPr>
            <w:tcW w:w="222" w:type="dxa"/>
            <w:vAlign w:val="center"/>
            <w:hideMark/>
          </w:tcPr>
          <w:p w14:paraId="15DF50DC"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70AFF14C" w14:textId="77777777" w:rsidTr="002A11D3">
        <w:trPr>
          <w:trHeight w:val="270"/>
        </w:trPr>
        <w:tc>
          <w:tcPr>
            <w:tcW w:w="7854" w:type="dxa"/>
            <w:tcBorders>
              <w:top w:val="nil"/>
              <w:left w:val="nil"/>
              <w:bottom w:val="nil"/>
              <w:right w:val="nil"/>
            </w:tcBorders>
            <w:shd w:val="clear" w:color="auto" w:fill="auto"/>
            <w:vAlign w:val="center"/>
            <w:hideMark/>
          </w:tcPr>
          <w:p w14:paraId="7B27D8FC" w14:textId="77777777" w:rsidR="002A11D3" w:rsidRPr="002A11D3" w:rsidRDefault="002A11D3" w:rsidP="002A11D3">
            <w:pPr>
              <w:jc w:val="center"/>
              <w:rPr>
                <w:rFonts w:eastAsia="Times New Roman"/>
                <w:i/>
                <w:iCs/>
                <w:sz w:val="20"/>
                <w:szCs w:val="20"/>
                <w:lang w:eastAsia="en-AU"/>
              </w:rPr>
            </w:pPr>
          </w:p>
        </w:tc>
        <w:tc>
          <w:tcPr>
            <w:tcW w:w="950" w:type="dxa"/>
            <w:tcBorders>
              <w:top w:val="nil"/>
              <w:left w:val="nil"/>
              <w:bottom w:val="nil"/>
              <w:right w:val="nil"/>
            </w:tcBorders>
            <w:shd w:val="clear" w:color="auto" w:fill="auto"/>
            <w:vAlign w:val="center"/>
            <w:hideMark/>
          </w:tcPr>
          <w:p w14:paraId="42BC2EDD" w14:textId="77777777" w:rsidR="002A11D3" w:rsidRPr="002A11D3" w:rsidRDefault="002A11D3" w:rsidP="002A11D3">
            <w:pPr>
              <w:jc w:val="left"/>
              <w:rPr>
                <w:rFonts w:ascii="Times New Roman" w:eastAsia="Times New Roman" w:hAnsi="Times New Roman" w:cs="Times New Roman"/>
                <w:sz w:val="20"/>
                <w:szCs w:val="20"/>
                <w:lang w:eastAsia="en-AU"/>
              </w:rPr>
            </w:pPr>
          </w:p>
        </w:tc>
        <w:tc>
          <w:tcPr>
            <w:tcW w:w="222" w:type="dxa"/>
            <w:vAlign w:val="center"/>
            <w:hideMark/>
          </w:tcPr>
          <w:p w14:paraId="485E9CBE"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303C703A" w14:textId="77777777" w:rsidTr="002A11D3">
        <w:trPr>
          <w:trHeight w:val="270"/>
        </w:trPr>
        <w:tc>
          <w:tcPr>
            <w:tcW w:w="7854" w:type="dxa"/>
            <w:tcBorders>
              <w:top w:val="nil"/>
              <w:left w:val="nil"/>
              <w:bottom w:val="nil"/>
              <w:right w:val="nil"/>
            </w:tcBorders>
            <w:shd w:val="clear" w:color="000000" w:fill="BDD7EE"/>
            <w:vAlign w:val="center"/>
            <w:hideMark/>
          </w:tcPr>
          <w:p w14:paraId="28C8ED5E"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Horrible availability of guidance and policies</w:t>
            </w:r>
          </w:p>
        </w:tc>
        <w:tc>
          <w:tcPr>
            <w:tcW w:w="950" w:type="dxa"/>
            <w:tcBorders>
              <w:top w:val="nil"/>
              <w:left w:val="nil"/>
              <w:bottom w:val="nil"/>
              <w:right w:val="nil"/>
            </w:tcBorders>
            <w:shd w:val="clear" w:color="000000" w:fill="BDD7EE"/>
            <w:vAlign w:val="center"/>
            <w:hideMark/>
          </w:tcPr>
          <w:p w14:paraId="3F46F342"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2</w:t>
            </w:r>
          </w:p>
        </w:tc>
        <w:tc>
          <w:tcPr>
            <w:tcW w:w="222" w:type="dxa"/>
            <w:vAlign w:val="center"/>
            <w:hideMark/>
          </w:tcPr>
          <w:p w14:paraId="1FEF0917"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6AFFCC28" w14:textId="77777777" w:rsidTr="002A11D3">
        <w:trPr>
          <w:trHeight w:val="270"/>
        </w:trPr>
        <w:tc>
          <w:tcPr>
            <w:tcW w:w="7854" w:type="dxa"/>
            <w:tcBorders>
              <w:top w:val="nil"/>
              <w:left w:val="nil"/>
              <w:bottom w:val="nil"/>
              <w:right w:val="nil"/>
            </w:tcBorders>
            <w:shd w:val="clear" w:color="auto" w:fill="auto"/>
            <w:vAlign w:val="center"/>
            <w:hideMark/>
          </w:tcPr>
          <w:p w14:paraId="19AA35BE"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Council doesn't do enough</w:t>
            </w:r>
          </w:p>
        </w:tc>
        <w:tc>
          <w:tcPr>
            <w:tcW w:w="950" w:type="dxa"/>
            <w:tcBorders>
              <w:top w:val="nil"/>
              <w:left w:val="nil"/>
              <w:bottom w:val="nil"/>
              <w:right w:val="nil"/>
            </w:tcBorders>
            <w:shd w:val="clear" w:color="auto" w:fill="auto"/>
            <w:vAlign w:val="center"/>
            <w:hideMark/>
          </w:tcPr>
          <w:p w14:paraId="31DC773E"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71D7485B"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78F0E7C9" w14:textId="77777777" w:rsidTr="002A11D3">
        <w:trPr>
          <w:trHeight w:val="270"/>
        </w:trPr>
        <w:tc>
          <w:tcPr>
            <w:tcW w:w="7854" w:type="dxa"/>
            <w:tcBorders>
              <w:top w:val="nil"/>
              <w:left w:val="nil"/>
              <w:bottom w:val="nil"/>
              <w:right w:val="nil"/>
            </w:tcBorders>
            <w:shd w:val="clear" w:color="000000" w:fill="BDD7EE"/>
            <w:vAlign w:val="center"/>
            <w:hideMark/>
          </w:tcPr>
          <w:p w14:paraId="72481988"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Council doesn't help the process</w:t>
            </w:r>
          </w:p>
        </w:tc>
        <w:tc>
          <w:tcPr>
            <w:tcW w:w="950" w:type="dxa"/>
            <w:tcBorders>
              <w:top w:val="nil"/>
              <w:left w:val="nil"/>
              <w:bottom w:val="nil"/>
              <w:right w:val="nil"/>
            </w:tcBorders>
            <w:shd w:val="clear" w:color="000000" w:fill="BDD7EE"/>
            <w:vAlign w:val="center"/>
            <w:hideMark/>
          </w:tcPr>
          <w:p w14:paraId="5308721D"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060E982F"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74E10102" w14:textId="77777777" w:rsidTr="002A11D3">
        <w:trPr>
          <w:trHeight w:val="270"/>
        </w:trPr>
        <w:tc>
          <w:tcPr>
            <w:tcW w:w="7854" w:type="dxa"/>
            <w:tcBorders>
              <w:top w:val="nil"/>
              <w:left w:val="nil"/>
              <w:bottom w:val="nil"/>
              <w:right w:val="nil"/>
            </w:tcBorders>
            <w:shd w:val="clear" w:color="auto" w:fill="auto"/>
            <w:vAlign w:val="center"/>
            <w:hideMark/>
          </w:tcPr>
          <w:p w14:paraId="4CF90A5F"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Lack of vision</w:t>
            </w:r>
          </w:p>
        </w:tc>
        <w:tc>
          <w:tcPr>
            <w:tcW w:w="950" w:type="dxa"/>
            <w:tcBorders>
              <w:top w:val="nil"/>
              <w:left w:val="nil"/>
              <w:bottom w:val="nil"/>
              <w:right w:val="nil"/>
            </w:tcBorders>
            <w:shd w:val="clear" w:color="auto" w:fill="auto"/>
            <w:vAlign w:val="center"/>
            <w:hideMark/>
          </w:tcPr>
          <w:p w14:paraId="090FBE33"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3C005C48"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2FC968BC" w14:textId="77777777" w:rsidTr="002A11D3">
        <w:trPr>
          <w:trHeight w:val="270"/>
        </w:trPr>
        <w:tc>
          <w:tcPr>
            <w:tcW w:w="7854" w:type="dxa"/>
            <w:tcBorders>
              <w:top w:val="nil"/>
              <w:left w:val="nil"/>
              <w:bottom w:val="nil"/>
              <w:right w:val="nil"/>
            </w:tcBorders>
            <w:shd w:val="clear" w:color="000000" w:fill="BDD7EE"/>
            <w:vAlign w:val="center"/>
            <w:hideMark/>
          </w:tcPr>
          <w:p w14:paraId="76F0952C"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Needs to be stricter</w:t>
            </w:r>
          </w:p>
        </w:tc>
        <w:tc>
          <w:tcPr>
            <w:tcW w:w="950" w:type="dxa"/>
            <w:tcBorders>
              <w:top w:val="nil"/>
              <w:left w:val="nil"/>
              <w:bottom w:val="nil"/>
              <w:right w:val="nil"/>
            </w:tcBorders>
            <w:shd w:val="clear" w:color="000000" w:fill="BDD7EE"/>
            <w:vAlign w:val="center"/>
            <w:hideMark/>
          </w:tcPr>
          <w:p w14:paraId="0697A51C"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02A5DAD9"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3A2933E1" w14:textId="77777777" w:rsidTr="002A11D3">
        <w:trPr>
          <w:trHeight w:val="270"/>
        </w:trPr>
        <w:tc>
          <w:tcPr>
            <w:tcW w:w="7854" w:type="dxa"/>
            <w:tcBorders>
              <w:top w:val="nil"/>
              <w:left w:val="nil"/>
              <w:bottom w:val="nil"/>
              <w:right w:val="nil"/>
            </w:tcBorders>
            <w:shd w:val="clear" w:color="auto" w:fill="auto"/>
            <w:vAlign w:val="center"/>
            <w:hideMark/>
          </w:tcPr>
          <w:p w14:paraId="5CC3CD16"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Not enough planning for car parks, too dense</w:t>
            </w:r>
          </w:p>
        </w:tc>
        <w:tc>
          <w:tcPr>
            <w:tcW w:w="950" w:type="dxa"/>
            <w:tcBorders>
              <w:top w:val="nil"/>
              <w:left w:val="nil"/>
              <w:bottom w:val="nil"/>
              <w:right w:val="nil"/>
            </w:tcBorders>
            <w:shd w:val="clear" w:color="auto" w:fill="auto"/>
            <w:vAlign w:val="center"/>
            <w:hideMark/>
          </w:tcPr>
          <w:p w14:paraId="5E9FBF33"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3176EB2F"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0E23DDC6" w14:textId="77777777" w:rsidTr="002A11D3">
        <w:trPr>
          <w:trHeight w:val="270"/>
        </w:trPr>
        <w:tc>
          <w:tcPr>
            <w:tcW w:w="7854" w:type="dxa"/>
            <w:tcBorders>
              <w:top w:val="nil"/>
              <w:left w:val="nil"/>
              <w:bottom w:val="nil"/>
              <w:right w:val="nil"/>
            </w:tcBorders>
            <w:shd w:val="clear" w:color="000000" w:fill="BDD7EE"/>
            <w:vAlign w:val="center"/>
            <w:hideMark/>
          </w:tcPr>
          <w:p w14:paraId="59B8155B"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Overpopulation</w:t>
            </w:r>
          </w:p>
        </w:tc>
        <w:tc>
          <w:tcPr>
            <w:tcW w:w="950" w:type="dxa"/>
            <w:tcBorders>
              <w:top w:val="nil"/>
              <w:left w:val="nil"/>
              <w:bottom w:val="nil"/>
              <w:right w:val="nil"/>
            </w:tcBorders>
            <w:shd w:val="clear" w:color="000000" w:fill="BDD7EE"/>
            <w:vAlign w:val="center"/>
            <w:hideMark/>
          </w:tcPr>
          <w:p w14:paraId="06181D01"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661D53C7"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67FDD1DA" w14:textId="77777777" w:rsidTr="002A11D3">
        <w:trPr>
          <w:trHeight w:val="270"/>
        </w:trPr>
        <w:tc>
          <w:tcPr>
            <w:tcW w:w="7854" w:type="dxa"/>
            <w:tcBorders>
              <w:top w:val="nil"/>
              <w:left w:val="nil"/>
              <w:bottom w:val="nil"/>
              <w:right w:val="nil"/>
            </w:tcBorders>
            <w:shd w:val="clear" w:color="auto" w:fill="auto"/>
            <w:vAlign w:val="center"/>
            <w:hideMark/>
          </w:tcPr>
          <w:p w14:paraId="10FFBEAA"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Set back distance too close to road</w:t>
            </w:r>
          </w:p>
        </w:tc>
        <w:tc>
          <w:tcPr>
            <w:tcW w:w="950" w:type="dxa"/>
            <w:tcBorders>
              <w:top w:val="nil"/>
              <w:left w:val="nil"/>
              <w:bottom w:val="nil"/>
              <w:right w:val="nil"/>
            </w:tcBorders>
            <w:shd w:val="clear" w:color="auto" w:fill="auto"/>
            <w:vAlign w:val="center"/>
            <w:hideMark/>
          </w:tcPr>
          <w:p w14:paraId="3E42290B"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0B2D6810"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1510B41A" w14:textId="77777777" w:rsidTr="002A11D3">
        <w:trPr>
          <w:trHeight w:val="270"/>
        </w:trPr>
        <w:tc>
          <w:tcPr>
            <w:tcW w:w="7854" w:type="dxa"/>
            <w:tcBorders>
              <w:top w:val="nil"/>
              <w:left w:val="nil"/>
              <w:bottom w:val="nil"/>
              <w:right w:val="nil"/>
            </w:tcBorders>
            <w:shd w:val="clear" w:color="000000" w:fill="BDD7EE"/>
            <w:vAlign w:val="center"/>
            <w:hideMark/>
          </w:tcPr>
          <w:p w14:paraId="0F688033"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The Council could do better</w:t>
            </w:r>
          </w:p>
        </w:tc>
        <w:tc>
          <w:tcPr>
            <w:tcW w:w="950" w:type="dxa"/>
            <w:tcBorders>
              <w:top w:val="nil"/>
              <w:left w:val="nil"/>
              <w:bottom w:val="nil"/>
              <w:right w:val="nil"/>
            </w:tcBorders>
            <w:shd w:val="clear" w:color="000000" w:fill="BDD7EE"/>
            <w:vAlign w:val="center"/>
            <w:hideMark/>
          </w:tcPr>
          <w:p w14:paraId="370ADC80"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36B9E847"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38C4F99D" w14:textId="77777777" w:rsidTr="002A11D3">
        <w:trPr>
          <w:trHeight w:val="270"/>
        </w:trPr>
        <w:tc>
          <w:tcPr>
            <w:tcW w:w="7854" w:type="dxa"/>
            <w:tcBorders>
              <w:top w:val="nil"/>
              <w:left w:val="nil"/>
              <w:bottom w:val="nil"/>
              <w:right w:val="nil"/>
            </w:tcBorders>
            <w:shd w:val="clear" w:color="auto" w:fill="auto"/>
            <w:vAlign w:val="center"/>
            <w:hideMark/>
          </w:tcPr>
          <w:p w14:paraId="3CDA07C9"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The planning is horrible and new developments are mundane</w:t>
            </w:r>
          </w:p>
        </w:tc>
        <w:tc>
          <w:tcPr>
            <w:tcW w:w="950" w:type="dxa"/>
            <w:tcBorders>
              <w:top w:val="nil"/>
              <w:left w:val="nil"/>
              <w:bottom w:val="nil"/>
              <w:right w:val="nil"/>
            </w:tcBorders>
            <w:shd w:val="clear" w:color="auto" w:fill="auto"/>
            <w:vAlign w:val="center"/>
            <w:hideMark/>
          </w:tcPr>
          <w:p w14:paraId="136988A8"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52AC5851"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62C2927C" w14:textId="77777777" w:rsidTr="002A11D3">
        <w:trPr>
          <w:trHeight w:val="255"/>
        </w:trPr>
        <w:tc>
          <w:tcPr>
            <w:tcW w:w="7854" w:type="dxa"/>
            <w:tcBorders>
              <w:top w:val="nil"/>
              <w:left w:val="nil"/>
              <w:bottom w:val="nil"/>
              <w:right w:val="nil"/>
            </w:tcBorders>
            <w:shd w:val="clear" w:color="000000" w:fill="BDD7EE"/>
            <w:vAlign w:val="center"/>
            <w:hideMark/>
          </w:tcPr>
          <w:p w14:paraId="77A8BBDF"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The process was ridiculous and time consuming</w:t>
            </w:r>
          </w:p>
        </w:tc>
        <w:tc>
          <w:tcPr>
            <w:tcW w:w="950" w:type="dxa"/>
            <w:tcBorders>
              <w:top w:val="nil"/>
              <w:left w:val="nil"/>
              <w:bottom w:val="nil"/>
              <w:right w:val="nil"/>
            </w:tcBorders>
            <w:shd w:val="clear" w:color="000000" w:fill="BDD7EE"/>
            <w:vAlign w:val="center"/>
            <w:hideMark/>
          </w:tcPr>
          <w:p w14:paraId="1F3C50ED"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67F951C3"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1EF0B75F" w14:textId="77777777" w:rsidTr="002A11D3">
        <w:trPr>
          <w:trHeight w:val="270"/>
        </w:trPr>
        <w:tc>
          <w:tcPr>
            <w:tcW w:w="7854" w:type="dxa"/>
            <w:tcBorders>
              <w:top w:val="nil"/>
              <w:left w:val="nil"/>
              <w:bottom w:val="nil"/>
              <w:right w:val="nil"/>
            </w:tcBorders>
            <w:shd w:val="clear" w:color="auto" w:fill="auto"/>
            <w:vAlign w:val="center"/>
            <w:hideMark/>
          </w:tcPr>
          <w:p w14:paraId="5D7A876C" w14:textId="0B7E4EB0"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Their planning process goes good until a point, but the enforcement of the planning rules is bad</w:t>
            </w:r>
          </w:p>
        </w:tc>
        <w:tc>
          <w:tcPr>
            <w:tcW w:w="950" w:type="dxa"/>
            <w:tcBorders>
              <w:top w:val="nil"/>
              <w:left w:val="nil"/>
              <w:bottom w:val="nil"/>
              <w:right w:val="nil"/>
            </w:tcBorders>
            <w:shd w:val="clear" w:color="auto" w:fill="auto"/>
            <w:vAlign w:val="center"/>
            <w:hideMark/>
          </w:tcPr>
          <w:p w14:paraId="40AA150C"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57F64CE4"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7EAB301C" w14:textId="77777777" w:rsidTr="002A11D3">
        <w:trPr>
          <w:trHeight w:val="255"/>
        </w:trPr>
        <w:tc>
          <w:tcPr>
            <w:tcW w:w="7854" w:type="dxa"/>
            <w:tcBorders>
              <w:top w:val="nil"/>
              <w:left w:val="nil"/>
              <w:bottom w:val="nil"/>
              <w:right w:val="nil"/>
            </w:tcBorders>
            <w:shd w:val="clear" w:color="000000" w:fill="BDD7EE"/>
            <w:vAlign w:val="center"/>
            <w:hideMark/>
          </w:tcPr>
          <w:p w14:paraId="13B78A9C" w14:textId="7DB9D50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Too many restrictions around single home building, too little around multifamily housing</w:t>
            </w:r>
          </w:p>
        </w:tc>
        <w:tc>
          <w:tcPr>
            <w:tcW w:w="950" w:type="dxa"/>
            <w:tcBorders>
              <w:top w:val="nil"/>
              <w:left w:val="nil"/>
              <w:bottom w:val="nil"/>
              <w:right w:val="nil"/>
            </w:tcBorders>
            <w:shd w:val="clear" w:color="000000" w:fill="BDD7EE"/>
            <w:vAlign w:val="center"/>
            <w:hideMark/>
          </w:tcPr>
          <w:p w14:paraId="034D4703"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46A9E461"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45DB42F5" w14:textId="77777777" w:rsidTr="002A11D3">
        <w:trPr>
          <w:trHeight w:val="510"/>
        </w:trPr>
        <w:tc>
          <w:tcPr>
            <w:tcW w:w="7854" w:type="dxa"/>
            <w:tcBorders>
              <w:top w:val="nil"/>
              <w:left w:val="nil"/>
              <w:bottom w:val="nil"/>
              <w:right w:val="nil"/>
            </w:tcBorders>
            <w:shd w:val="clear" w:color="auto" w:fill="auto"/>
            <w:vAlign w:val="center"/>
            <w:hideMark/>
          </w:tcPr>
          <w:p w14:paraId="08618EF9"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Town planner isn't doing a good job, very hard to apply permits.  They only work if there is money</w:t>
            </w:r>
          </w:p>
        </w:tc>
        <w:tc>
          <w:tcPr>
            <w:tcW w:w="950" w:type="dxa"/>
            <w:tcBorders>
              <w:top w:val="nil"/>
              <w:left w:val="nil"/>
              <w:bottom w:val="nil"/>
              <w:right w:val="nil"/>
            </w:tcBorders>
            <w:shd w:val="clear" w:color="auto" w:fill="auto"/>
            <w:vAlign w:val="center"/>
            <w:hideMark/>
          </w:tcPr>
          <w:p w14:paraId="21B6900B"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73C0C890"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4D7E7C66" w14:textId="77777777" w:rsidTr="002A11D3">
        <w:trPr>
          <w:trHeight w:val="255"/>
        </w:trPr>
        <w:tc>
          <w:tcPr>
            <w:tcW w:w="7854" w:type="dxa"/>
            <w:tcBorders>
              <w:top w:val="nil"/>
              <w:left w:val="nil"/>
              <w:bottom w:val="nil"/>
              <w:right w:val="nil"/>
            </w:tcBorders>
            <w:shd w:val="clear" w:color="auto" w:fill="auto"/>
            <w:vAlign w:val="center"/>
            <w:hideMark/>
          </w:tcPr>
          <w:p w14:paraId="07A49A95" w14:textId="77777777" w:rsidR="002A11D3" w:rsidRPr="002A11D3" w:rsidRDefault="002A11D3" w:rsidP="002A11D3">
            <w:pPr>
              <w:jc w:val="center"/>
              <w:rPr>
                <w:rFonts w:eastAsia="Times New Roman"/>
                <w:sz w:val="20"/>
                <w:szCs w:val="20"/>
                <w:lang w:eastAsia="en-AU"/>
              </w:rPr>
            </w:pPr>
          </w:p>
        </w:tc>
        <w:tc>
          <w:tcPr>
            <w:tcW w:w="950" w:type="dxa"/>
            <w:tcBorders>
              <w:top w:val="nil"/>
              <w:left w:val="nil"/>
              <w:bottom w:val="nil"/>
              <w:right w:val="nil"/>
            </w:tcBorders>
            <w:shd w:val="clear" w:color="auto" w:fill="auto"/>
            <w:noWrap/>
            <w:vAlign w:val="center"/>
            <w:hideMark/>
          </w:tcPr>
          <w:p w14:paraId="50CAF6FB" w14:textId="77777777" w:rsidR="002A11D3" w:rsidRPr="002A11D3" w:rsidRDefault="002A11D3" w:rsidP="002A11D3">
            <w:pPr>
              <w:jc w:val="left"/>
              <w:rPr>
                <w:rFonts w:ascii="Times New Roman" w:eastAsia="Times New Roman" w:hAnsi="Times New Roman" w:cs="Times New Roman"/>
                <w:sz w:val="20"/>
                <w:szCs w:val="20"/>
                <w:lang w:eastAsia="en-AU"/>
              </w:rPr>
            </w:pPr>
          </w:p>
        </w:tc>
        <w:tc>
          <w:tcPr>
            <w:tcW w:w="222" w:type="dxa"/>
            <w:vAlign w:val="center"/>
            <w:hideMark/>
          </w:tcPr>
          <w:p w14:paraId="1571E582"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582412FA" w14:textId="77777777" w:rsidTr="002A11D3">
        <w:trPr>
          <w:trHeight w:val="255"/>
        </w:trPr>
        <w:tc>
          <w:tcPr>
            <w:tcW w:w="7854" w:type="dxa"/>
            <w:tcBorders>
              <w:top w:val="nil"/>
              <w:left w:val="nil"/>
              <w:bottom w:val="nil"/>
              <w:right w:val="nil"/>
            </w:tcBorders>
            <w:shd w:val="clear" w:color="auto" w:fill="auto"/>
            <w:vAlign w:val="center"/>
            <w:hideMark/>
          </w:tcPr>
          <w:p w14:paraId="08773C89" w14:textId="77777777" w:rsidR="002A11D3" w:rsidRPr="002A11D3" w:rsidRDefault="002A11D3" w:rsidP="002A11D3">
            <w:pPr>
              <w:jc w:val="left"/>
              <w:rPr>
                <w:rFonts w:eastAsia="Times New Roman"/>
                <w:b/>
                <w:bCs/>
                <w:sz w:val="20"/>
                <w:szCs w:val="20"/>
                <w:lang w:eastAsia="en-AU"/>
              </w:rPr>
            </w:pPr>
            <w:r w:rsidRPr="002A11D3">
              <w:rPr>
                <w:rFonts w:eastAsia="Times New Roman"/>
                <w:b/>
                <w:bCs/>
                <w:sz w:val="20"/>
                <w:szCs w:val="20"/>
                <w:lang w:eastAsia="en-AU"/>
              </w:rPr>
              <w:t>Total</w:t>
            </w:r>
          </w:p>
        </w:tc>
        <w:tc>
          <w:tcPr>
            <w:tcW w:w="950" w:type="dxa"/>
            <w:tcBorders>
              <w:top w:val="nil"/>
              <w:left w:val="nil"/>
              <w:bottom w:val="nil"/>
              <w:right w:val="nil"/>
            </w:tcBorders>
            <w:shd w:val="clear" w:color="auto" w:fill="auto"/>
            <w:noWrap/>
            <w:vAlign w:val="center"/>
            <w:hideMark/>
          </w:tcPr>
          <w:p w14:paraId="615A0153" w14:textId="77777777" w:rsidR="002A11D3" w:rsidRPr="002A11D3" w:rsidRDefault="002A11D3" w:rsidP="002A11D3">
            <w:pPr>
              <w:jc w:val="center"/>
              <w:rPr>
                <w:rFonts w:eastAsia="Times New Roman"/>
                <w:b/>
                <w:bCs/>
                <w:sz w:val="20"/>
                <w:szCs w:val="20"/>
                <w:lang w:eastAsia="en-AU"/>
              </w:rPr>
            </w:pPr>
            <w:r w:rsidRPr="002A11D3">
              <w:rPr>
                <w:rFonts w:eastAsia="Times New Roman"/>
                <w:b/>
                <w:bCs/>
                <w:sz w:val="20"/>
                <w:szCs w:val="20"/>
                <w:lang w:eastAsia="en-AU"/>
              </w:rPr>
              <w:t>15</w:t>
            </w:r>
          </w:p>
        </w:tc>
        <w:tc>
          <w:tcPr>
            <w:tcW w:w="222" w:type="dxa"/>
            <w:vAlign w:val="center"/>
            <w:hideMark/>
          </w:tcPr>
          <w:p w14:paraId="54F1B7C6"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4FD4A132" w14:textId="77777777" w:rsidTr="002A11D3">
        <w:trPr>
          <w:trHeight w:val="255"/>
        </w:trPr>
        <w:tc>
          <w:tcPr>
            <w:tcW w:w="7854" w:type="dxa"/>
            <w:tcBorders>
              <w:top w:val="nil"/>
              <w:left w:val="nil"/>
              <w:bottom w:val="nil"/>
              <w:right w:val="nil"/>
            </w:tcBorders>
            <w:shd w:val="clear" w:color="auto" w:fill="auto"/>
            <w:vAlign w:val="center"/>
            <w:hideMark/>
          </w:tcPr>
          <w:p w14:paraId="7AF8D7CF" w14:textId="77777777" w:rsidR="002A11D3" w:rsidRPr="002A11D3" w:rsidRDefault="002A11D3" w:rsidP="002A11D3">
            <w:pPr>
              <w:jc w:val="center"/>
              <w:rPr>
                <w:rFonts w:eastAsia="Times New Roman"/>
                <w:b/>
                <w:bCs/>
                <w:sz w:val="20"/>
                <w:szCs w:val="20"/>
                <w:lang w:eastAsia="en-AU"/>
              </w:rPr>
            </w:pPr>
          </w:p>
        </w:tc>
        <w:tc>
          <w:tcPr>
            <w:tcW w:w="950" w:type="dxa"/>
            <w:tcBorders>
              <w:top w:val="nil"/>
              <w:left w:val="nil"/>
              <w:bottom w:val="nil"/>
              <w:right w:val="nil"/>
            </w:tcBorders>
            <w:shd w:val="clear" w:color="auto" w:fill="auto"/>
            <w:noWrap/>
            <w:vAlign w:val="center"/>
            <w:hideMark/>
          </w:tcPr>
          <w:p w14:paraId="377C1BFB" w14:textId="77777777" w:rsidR="002A11D3" w:rsidRPr="002A11D3" w:rsidRDefault="002A11D3" w:rsidP="002A11D3">
            <w:pPr>
              <w:jc w:val="left"/>
              <w:rPr>
                <w:rFonts w:ascii="Times New Roman" w:eastAsia="Times New Roman" w:hAnsi="Times New Roman" w:cs="Times New Roman"/>
                <w:sz w:val="20"/>
                <w:szCs w:val="20"/>
                <w:lang w:eastAsia="en-AU"/>
              </w:rPr>
            </w:pPr>
          </w:p>
        </w:tc>
        <w:tc>
          <w:tcPr>
            <w:tcW w:w="222" w:type="dxa"/>
            <w:vAlign w:val="center"/>
            <w:hideMark/>
          </w:tcPr>
          <w:p w14:paraId="2F4A48B9"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60822CE1" w14:textId="77777777" w:rsidTr="002A11D3">
        <w:trPr>
          <w:trHeight w:val="270"/>
        </w:trPr>
        <w:tc>
          <w:tcPr>
            <w:tcW w:w="8804" w:type="dxa"/>
            <w:gridSpan w:val="2"/>
            <w:tcBorders>
              <w:top w:val="single" w:sz="4" w:space="0" w:color="auto"/>
              <w:left w:val="nil"/>
              <w:bottom w:val="single" w:sz="4" w:space="0" w:color="auto"/>
              <w:right w:val="nil"/>
            </w:tcBorders>
            <w:shd w:val="clear" w:color="auto" w:fill="auto"/>
            <w:vAlign w:val="center"/>
            <w:hideMark/>
          </w:tcPr>
          <w:p w14:paraId="2B38D9A6" w14:textId="77777777" w:rsidR="002A11D3" w:rsidRPr="002A11D3" w:rsidRDefault="002A11D3" w:rsidP="002A11D3">
            <w:pPr>
              <w:jc w:val="center"/>
              <w:rPr>
                <w:rFonts w:eastAsia="Times New Roman"/>
                <w:i/>
                <w:iCs/>
                <w:sz w:val="20"/>
                <w:szCs w:val="20"/>
                <w:lang w:eastAsia="en-AU"/>
              </w:rPr>
            </w:pPr>
            <w:r w:rsidRPr="002A11D3">
              <w:rPr>
                <w:rFonts w:eastAsia="Times New Roman"/>
                <w:i/>
                <w:iCs/>
                <w:sz w:val="20"/>
                <w:szCs w:val="20"/>
                <w:lang w:eastAsia="en-AU"/>
              </w:rPr>
              <w:t>Quality and appearance of developments</w:t>
            </w:r>
          </w:p>
        </w:tc>
        <w:tc>
          <w:tcPr>
            <w:tcW w:w="222" w:type="dxa"/>
            <w:vAlign w:val="center"/>
            <w:hideMark/>
          </w:tcPr>
          <w:p w14:paraId="3F029104"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55FF0ECA" w14:textId="77777777" w:rsidTr="002A11D3">
        <w:trPr>
          <w:trHeight w:val="270"/>
        </w:trPr>
        <w:tc>
          <w:tcPr>
            <w:tcW w:w="7854" w:type="dxa"/>
            <w:tcBorders>
              <w:top w:val="nil"/>
              <w:left w:val="nil"/>
              <w:bottom w:val="nil"/>
              <w:right w:val="nil"/>
            </w:tcBorders>
            <w:shd w:val="clear" w:color="auto" w:fill="auto"/>
            <w:noWrap/>
            <w:vAlign w:val="center"/>
            <w:hideMark/>
          </w:tcPr>
          <w:p w14:paraId="7D009930" w14:textId="77777777" w:rsidR="002A11D3" w:rsidRPr="002A11D3" w:rsidRDefault="002A11D3" w:rsidP="002A11D3">
            <w:pPr>
              <w:jc w:val="center"/>
              <w:rPr>
                <w:rFonts w:eastAsia="Times New Roman"/>
                <w:i/>
                <w:iCs/>
                <w:sz w:val="20"/>
                <w:szCs w:val="20"/>
                <w:lang w:eastAsia="en-AU"/>
              </w:rPr>
            </w:pPr>
          </w:p>
        </w:tc>
        <w:tc>
          <w:tcPr>
            <w:tcW w:w="950" w:type="dxa"/>
            <w:tcBorders>
              <w:top w:val="nil"/>
              <w:left w:val="nil"/>
              <w:bottom w:val="nil"/>
              <w:right w:val="nil"/>
            </w:tcBorders>
            <w:shd w:val="clear" w:color="auto" w:fill="auto"/>
            <w:noWrap/>
            <w:vAlign w:val="center"/>
            <w:hideMark/>
          </w:tcPr>
          <w:p w14:paraId="1B01C465" w14:textId="77777777" w:rsidR="002A11D3" w:rsidRPr="002A11D3" w:rsidRDefault="002A11D3" w:rsidP="002A11D3">
            <w:pPr>
              <w:jc w:val="left"/>
              <w:rPr>
                <w:rFonts w:ascii="Times New Roman" w:eastAsia="Times New Roman" w:hAnsi="Times New Roman" w:cs="Times New Roman"/>
                <w:sz w:val="20"/>
                <w:szCs w:val="20"/>
                <w:lang w:eastAsia="en-AU"/>
              </w:rPr>
            </w:pPr>
          </w:p>
        </w:tc>
        <w:tc>
          <w:tcPr>
            <w:tcW w:w="222" w:type="dxa"/>
            <w:vAlign w:val="center"/>
            <w:hideMark/>
          </w:tcPr>
          <w:p w14:paraId="2DD81735"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7F906C88" w14:textId="77777777" w:rsidTr="002A11D3">
        <w:trPr>
          <w:trHeight w:val="270"/>
        </w:trPr>
        <w:tc>
          <w:tcPr>
            <w:tcW w:w="7854" w:type="dxa"/>
            <w:tcBorders>
              <w:top w:val="nil"/>
              <w:left w:val="nil"/>
              <w:bottom w:val="nil"/>
              <w:right w:val="nil"/>
            </w:tcBorders>
            <w:shd w:val="clear" w:color="000000" w:fill="BDD7EE"/>
            <w:vAlign w:val="center"/>
            <w:hideMark/>
          </w:tcPr>
          <w:p w14:paraId="34E7409D"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New developments are ugly</w:t>
            </w:r>
          </w:p>
        </w:tc>
        <w:tc>
          <w:tcPr>
            <w:tcW w:w="950" w:type="dxa"/>
            <w:tcBorders>
              <w:top w:val="nil"/>
              <w:left w:val="nil"/>
              <w:bottom w:val="nil"/>
              <w:right w:val="nil"/>
            </w:tcBorders>
            <w:shd w:val="clear" w:color="000000" w:fill="BDD7EE"/>
            <w:vAlign w:val="center"/>
            <w:hideMark/>
          </w:tcPr>
          <w:p w14:paraId="26A689B9"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4</w:t>
            </w:r>
          </w:p>
        </w:tc>
        <w:tc>
          <w:tcPr>
            <w:tcW w:w="222" w:type="dxa"/>
            <w:vAlign w:val="center"/>
            <w:hideMark/>
          </w:tcPr>
          <w:p w14:paraId="5DFE4B02"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47693849" w14:textId="77777777" w:rsidTr="002A11D3">
        <w:trPr>
          <w:trHeight w:val="270"/>
        </w:trPr>
        <w:tc>
          <w:tcPr>
            <w:tcW w:w="7854" w:type="dxa"/>
            <w:tcBorders>
              <w:top w:val="nil"/>
              <w:left w:val="nil"/>
              <w:bottom w:val="nil"/>
              <w:right w:val="nil"/>
            </w:tcBorders>
            <w:shd w:val="clear" w:color="auto" w:fill="auto"/>
            <w:vAlign w:val="center"/>
            <w:hideMark/>
          </w:tcPr>
          <w:p w14:paraId="62A09152"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All the houses look the same, like no variation at all</w:t>
            </w:r>
          </w:p>
        </w:tc>
        <w:tc>
          <w:tcPr>
            <w:tcW w:w="950" w:type="dxa"/>
            <w:tcBorders>
              <w:top w:val="nil"/>
              <w:left w:val="nil"/>
              <w:bottom w:val="nil"/>
              <w:right w:val="nil"/>
            </w:tcBorders>
            <w:shd w:val="clear" w:color="auto" w:fill="auto"/>
            <w:vAlign w:val="center"/>
            <w:hideMark/>
          </w:tcPr>
          <w:p w14:paraId="44F3D0A1"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58978229"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30CA37F8" w14:textId="77777777" w:rsidTr="002A11D3">
        <w:trPr>
          <w:trHeight w:val="270"/>
        </w:trPr>
        <w:tc>
          <w:tcPr>
            <w:tcW w:w="7854" w:type="dxa"/>
            <w:tcBorders>
              <w:top w:val="nil"/>
              <w:left w:val="nil"/>
              <w:bottom w:val="nil"/>
              <w:right w:val="nil"/>
            </w:tcBorders>
            <w:shd w:val="clear" w:color="000000" w:fill="BDD7EE"/>
            <w:vAlign w:val="center"/>
            <w:hideMark/>
          </w:tcPr>
          <w:p w14:paraId="2AA116BF"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Changes the look of Hampton</w:t>
            </w:r>
          </w:p>
        </w:tc>
        <w:tc>
          <w:tcPr>
            <w:tcW w:w="950" w:type="dxa"/>
            <w:tcBorders>
              <w:top w:val="nil"/>
              <w:left w:val="nil"/>
              <w:bottom w:val="nil"/>
              <w:right w:val="nil"/>
            </w:tcBorders>
            <w:shd w:val="clear" w:color="000000" w:fill="BDD7EE"/>
            <w:vAlign w:val="center"/>
            <w:hideMark/>
          </w:tcPr>
          <w:p w14:paraId="00F26925"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6EB8560E"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09793F4E" w14:textId="77777777" w:rsidTr="002A11D3">
        <w:trPr>
          <w:trHeight w:val="270"/>
        </w:trPr>
        <w:tc>
          <w:tcPr>
            <w:tcW w:w="7854" w:type="dxa"/>
            <w:tcBorders>
              <w:top w:val="nil"/>
              <w:left w:val="nil"/>
              <w:bottom w:val="nil"/>
              <w:right w:val="nil"/>
            </w:tcBorders>
            <w:shd w:val="clear" w:color="auto" w:fill="auto"/>
            <w:vAlign w:val="center"/>
            <w:hideMark/>
          </w:tcPr>
          <w:p w14:paraId="58D2053A"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Don't like how they look</w:t>
            </w:r>
          </w:p>
        </w:tc>
        <w:tc>
          <w:tcPr>
            <w:tcW w:w="950" w:type="dxa"/>
            <w:tcBorders>
              <w:top w:val="nil"/>
              <w:left w:val="nil"/>
              <w:bottom w:val="nil"/>
              <w:right w:val="nil"/>
            </w:tcBorders>
            <w:shd w:val="clear" w:color="auto" w:fill="auto"/>
            <w:vAlign w:val="center"/>
            <w:hideMark/>
          </w:tcPr>
          <w:p w14:paraId="0C1F5DA3"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2A57E858"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507A958D" w14:textId="77777777" w:rsidTr="002A11D3">
        <w:trPr>
          <w:trHeight w:val="765"/>
        </w:trPr>
        <w:tc>
          <w:tcPr>
            <w:tcW w:w="7854" w:type="dxa"/>
            <w:tcBorders>
              <w:top w:val="nil"/>
              <w:left w:val="nil"/>
              <w:bottom w:val="nil"/>
              <w:right w:val="nil"/>
            </w:tcBorders>
            <w:shd w:val="clear" w:color="000000" w:fill="BDD7EE"/>
            <w:vAlign w:val="center"/>
            <w:hideMark/>
          </w:tcPr>
          <w:p w14:paraId="0B7E43D1" w14:textId="428DF64D"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Good plans rejected and ugly development allowed to proceed.  Wanted to build old style house, rejected because of a subjective architectural reason, but money seems to allow others to proceed with monstrosities</w:t>
            </w:r>
          </w:p>
        </w:tc>
        <w:tc>
          <w:tcPr>
            <w:tcW w:w="950" w:type="dxa"/>
            <w:tcBorders>
              <w:top w:val="nil"/>
              <w:left w:val="nil"/>
              <w:bottom w:val="nil"/>
              <w:right w:val="nil"/>
            </w:tcBorders>
            <w:shd w:val="clear" w:color="000000" w:fill="BDD7EE"/>
            <w:vAlign w:val="center"/>
            <w:hideMark/>
          </w:tcPr>
          <w:p w14:paraId="05FC7069"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40712A8F"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40B3278B" w14:textId="77777777" w:rsidTr="002A11D3">
        <w:trPr>
          <w:trHeight w:val="270"/>
        </w:trPr>
        <w:tc>
          <w:tcPr>
            <w:tcW w:w="7854" w:type="dxa"/>
            <w:tcBorders>
              <w:top w:val="nil"/>
              <w:left w:val="nil"/>
              <w:bottom w:val="nil"/>
              <w:right w:val="nil"/>
            </w:tcBorders>
            <w:shd w:val="clear" w:color="auto" w:fill="auto"/>
            <w:vAlign w:val="center"/>
            <w:hideMark/>
          </w:tcPr>
          <w:p w14:paraId="09C827C1"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More places like Pennydale Village threatening communal vibe</w:t>
            </w:r>
          </w:p>
        </w:tc>
        <w:tc>
          <w:tcPr>
            <w:tcW w:w="950" w:type="dxa"/>
            <w:tcBorders>
              <w:top w:val="nil"/>
              <w:left w:val="nil"/>
              <w:bottom w:val="nil"/>
              <w:right w:val="nil"/>
            </w:tcBorders>
            <w:shd w:val="clear" w:color="auto" w:fill="auto"/>
            <w:vAlign w:val="center"/>
            <w:hideMark/>
          </w:tcPr>
          <w:p w14:paraId="5EA9CF4F"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3382EC62"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3D90CAB9" w14:textId="77777777" w:rsidTr="002A11D3">
        <w:trPr>
          <w:trHeight w:val="270"/>
        </w:trPr>
        <w:tc>
          <w:tcPr>
            <w:tcW w:w="7854" w:type="dxa"/>
            <w:tcBorders>
              <w:top w:val="nil"/>
              <w:left w:val="nil"/>
              <w:bottom w:val="nil"/>
              <w:right w:val="nil"/>
            </w:tcBorders>
            <w:shd w:val="clear" w:color="000000" w:fill="BDD7EE"/>
            <w:vAlign w:val="center"/>
            <w:hideMark/>
          </w:tcPr>
          <w:p w14:paraId="3400E553"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No quality</w:t>
            </w:r>
          </w:p>
        </w:tc>
        <w:tc>
          <w:tcPr>
            <w:tcW w:w="950" w:type="dxa"/>
            <w:tcBorders>
              <w:top w:val="nil"/>
              <w:left w:val="nil"/>
              <w:bottom w:val="nil"/>
              <w:right w:val="nil"/>
            </w:tcBorders>
            <w:shd w:val="clear" w:color="000000" w:fill="BDD7EE"/>
            <w:vAlign w:val="center"/>
            <w:hideMark/>
          </w:tcPr>
          <w:p w14:paraId="216A7539"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0C1FDDE8"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3BE55EF9" w14:textId="77777777" w:rsidTr="002A11D3">
        <w:trPr>
          <w:trHeight w:val="255"/>
        </w:trPr>
        <w:tc>
          <w:tcPr>
            <w:tcW w:w="7854" w:type="dxa"/>
            <w:tcBorders>
              <w:top w:val="nil"/>
              <w:left w:val="nil"/>
              <w:bottom w:val="nil"/>
              <w:right w:val="nil"/>
            </w:tcBorders>
            <w:shd w:val="clear" w:color="auto" w:fill="auto"/>
            <w:vAlign w:val="center"/>
            <w:hideMark/>
          </w:tcPr>
          <w:p w14:paraId="76BDF2F2"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Some developments in the last 10 years density inappropriate for area</w:t>
            </w:r>
          </w:p>
        </w:tc>
        <w:tc>
          <w:tcPr>
            <w:tcW w:w="950" w:type="dxa"/>
            <w:tcBorders>
              <w:top w:val="nil"/>
              <w:left w:val="nil"/>
              <w:bottom w:val="nil"/>
              <w:right w:val="nil"/>
            </w:tcBorders>
            <w:shd w:val="clear" w:color="auto" w:fill="auto"/>
            <w:vAlign w:val="center"/>
            <w:hideMark/>
          </w:tcPr>
          <w:p w14:paraId="701E22A6"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4F243A82"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09DA6EBB" w14:textId="77777777" w:rsidTr="002A11D3">
        <w:trPr>
          <w:trHeight w:val="255"/>
        </w:trPr>
        <w:tc>
          <w:tcPr>
            <w:tcW w:w="7854" w:type="dxa"/>
            <w:tcBorders>
              <w:top w:val="nil"/>
              <w:left w:val="nil"/>
              <w:bottom w:val="nil"/>
              <w:right w:val="nil"/>
            </w:tcBorders>
            <w:shd w:val="clear" w:color="000000" w:fill="BDD7EE"/>
            <w:vAlign w:val="center"/>
            <w:hideMark/>
          </w:tcPr>
          <w:p w14:paraId="697956D0"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They are not in time with the local needs</w:t>
            </w:r>
          </w:p>
        </w:tc>
        <w:tc>
          <w:tcPr>
            <w:tcW w:w="950" w:type="dxa"/>
            <w:tcBorders>
              <w:top w:val="nil"/>
              <w:left w:val="nil"/>
              <w:bottom w:val="nil"/>
              <w:right w:val="nil"/>
            </w:tcBorders>
            <w:shd w:val="clear" w:color="000000" w:fill="BDD7EE"/>
            <w:vAlign w:val="center"/>
            <w:hideMark/>
          </w:tcPr>
          <w:p w14:paraId="6F045A07"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14FEB109"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44FEFBF3" w14:textId="77777777" w:rsidTr="002A11D3">
        <w:trPr>
          <w:trHeight w:val="255"/>
        </w:trPr>
        <w:tc>
          <w:tcPr>
            <w:tcW w:w="7854" w:type="dxa"/>
            <w:tcBorders>
              <w:top w:val="nil"/>
              <w:left w:val="nil"/>
              <w:bottom w:val="nil"/>
              <w:right w:val="nil"/>
            </w:tcBorders>
            <w:shd w:val="clear" w:color="auto" w:fill="auto"/>
            <w:vAlign w:val="center"/>
            <w:hideMark/>
          </w:tcPr>
          <w:p w14:paraId="1BD6A1DA" w14:textId="77777777" w:rsidR="002A11D3" w:rsidRPr="002A11D3" w:rsidRDefault="002A11D3" w:rsidP="002A11D3">
            <w:pPr>
              <w:jc w:val="center"/>
              <w:rPr>
                <w:rFonts w:eastAsia="Times New Roman"/>
                <w:sz w:val="20"/>
                <w:szCs w:val="20"/>
                <w:lang w:eastAsia="en-AU"/>
              </w:rPr>
            </w:pPr>
          </w:p>
        </w:tc>
        <w:tc>
          <w:tcPr>
            <w:tcW w:w="950" w:type="dxa"/>
            <w:tcBorders>
              <w:top w:val="nil"/>
              <w:left w:val="nil"/>
              <w:bottom w:val="nil"/>
              <w:right w:val="nil"/>
            </w:tcBorders>
            <w:shd w:val="clear" w:color="auto" w:fill="auto"/>
            <w:vAlign w:val="center"/>
            <w:hideMark/>
          </w:tcPr>
          <w:p w14:paraId="140BD83A" w14:textId="77777777" w:rsidR="002A11D3" w:rsidRPr="002A11D3" w:rsidRDefault="002A11D3" w:rsidP="002A11D3">
            <w:pPr>
              <w:jc w:val="left"/>
              <w:rPr>
                <w:rFonts w:ascii="Times New Roman" w:eastAsia="Times New Roman" w:hAnsi="Times New Roman" w:cs="Times New Roman"/>
                <w:sz w:val="20"/>
                <w:szCs w:val="20"/>
                <w:lang w:eastAsia="en-AU"/>
              </w:rPr>
            </w:pPr>
          </w:p>
        </w:tc>
        <w:tc>
          <w:tcPr>
            <w:tcW w:w="222" w:type="dxa"/>
            <w:vAlign w:val="center"/>
            <w:hideMark/>
          </w:tcPr>
          <w:p w14:paraId="2572ED1B"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5618B4F0" w14:textId="77777777" w:rsidTr="002A11D3">
        <w:trPr>
          <w:trHeight w:val="255"/>
        </w:trPr>
        <w:tc>
          <w:tcPr>
            <w:tcW w:w="7854" w:type="dxa"/>
            <w:tcBorders>
              <w:top w:val="nil"/>
              <w:left w:val="nil"/>
              <w:bottom w:val="nil"/>
              <w:right w:val="nil"/>
            </w:tcBorders>
            <w:shd w:val="clear" w:color="auto" w:fill="auto"/>
            <w:vAlign w:val="center"/>
            <w:hideMark/>
          </w:tcPr>
          <w:p w14:paraId="05147CA3" w14:textId="77777777" w:rsidR="002A11D3" w:rsidRPr="002A11D3" w:rsidRDefault="002A11D3" w:rsidP="002A11D3">
            <w:pPr>
              <w:jc w:val="left"/>
              <w:rPr>
                <w:rFonts w:eastAsia="Times New Roman"/>
                <w:b/>
                <w:bCs/>
                <w:sz w:val="20"/>
                <w:szCs w:val="20"/>
                <w:lang w:eastAsia="en-AU"/>
              </w:rPr>
            </w:pPr>
            <w:r w:rsidRPr="002A11D3">
              <w:rPr>
                <w:rFonts w:eastAsia="Times New Roman"/>
                <w:b/>
                <w:bCs/>
                <w:sz w:val="20"/>
                <w:szCs w:val="20"/>
                <w:lang w:eastAsia="en-AU"/>
              </w:rPr>
              <w:t>Total</w:t>
            </w:r>
          </w:p>
        </w:tc>
        <w:tc>
          <w:tcPr>
            <w:tcW w:w="950" w:type="dxa"/>
            <w:tcBorders>
              <w:top w:val="nil"/>
              <w:left w:val="nil"/>
              <w:bottom w:val="nil"/>
              <w:right w:val="nil"/>
            </w:tcBorders>
            <w:shd w:val="clear" w:color="auto" w:fill="auto"/>
            <w:vAlign w:val="center"/>
            <w:hideMark/>
          </w:tcPr>
          <w:p w14:paraId="7DFE2724" w14:textId="77777777" w:rsidR="002A11D3" w:rsidRPr="002A11D3" w:rsidRDefault="002A11D3" w:rsidP="002A11D3">
            <w:pPr>
              <w:jc w:val="center"/>
              <w:rPr>
                <w:rFonts w:eastAsia="Times New Roman"/>
                <w:b/>
                <w:bCs/>
                <w:sz w:val="20"/>
                <w:szCs w:val="20"/>
                <w:lang w:eastAsia="en-AU"/>
              </w:rPr>
            </w:pPr>
            <w:r w:rsidRPr="002A11D3">
              <w:rPr>
                <w:rFonts w:eastAsia="Times New Roman"/>
                <w:b/>
                <w:bCs/>
                <w:sz w:val="20"/>
                <w:szCs w:val="20"/>
                <w:lang w:eastAsia="en-AU"/>
              </w:rPr>
              <w:t>12</w:t>
            </w:r>
          </w:p>
        </w:tc>
        <w:tc>
          <w:tcPr>
            <w:tcW w:w="222" w:type="dxa"/>
            <w:vAlign w:val="center"/>
            <w:hideMark/>
          </w:tcPr>
          <w:p w14:paraId="1A309D8C"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2DEAAA1A" w14:textId="77777777" w:rsidTr="002A11D3">
        <w:trPr>
          <w:trHeight w:val="270"/>
        </w:trPr>
        <w:tc>
          <w:tcPr>
            <w:tcW w:w="7854" w:type="dxa"/>
            <w:tcBorders>
              <w:top w:val="nil"/>
              <w:left w:val="nil"/>
              <w:bottom w:val="nil"/>
              <w:right w:val="nil"/>
            </w:tcBorders>
            <w:shd w:val="clear" w:color="auto" w:fill="auto"/>
            <w:vAlign w:val="center"/>
            <w:hideMark/>
          </w:tcPr>
          <w:p w14:paraId="0CE2340E" w14:textId="77777777" w:rsidR="002A11D3" w:rsidRPr="002A11D3" w:rsidRDefault="002A11D3" w:rsidP="002A11D3">
            <w:pPr>
              <w:jc w:val="center"/>
              <w:rPr>
                <w:rFonts w:eastAsia="Times New Roman"/>
                <w:b/>
                <w:bCs/>
                <w:sz w:val="20"/>
                <w:szCs w:val="20"/>
                <w:lang w:eastAsia="en-AU"/>
              </w:rPr>
            </w:pPr>
          </w:p>
        </w:tc>
        <w:tc>
          <w:tcPr>
            <w:tcW w:w="950" w:type="dxa"/>
            <w:tcBorders>
              <w:top w:val="nil"/>
              <w:left w:val="nil"/>
              <w:bottom w:val="nil"/>
              <w:right w:val="nil"/>
            </w:tcBorders>
            <w:shd w:val="clear" w:color="auto" w:fill="auto"/>
            <w:vAlign w:val="center"/>
            <w:hideMark/>
          </w:tcPr>
          <w:p w14:paraId="5CF3C0E5" w14:textId="77777777" w:rsidR="002A11D3" w:rsidRPr="002A11D3" w:rsidRDefault="002A11D3" w:rsidP="002A11D3">
            <w:pPr>
              <w:jc w:val="left"/>
              <w:rPr>
                <w:rFonts w:ascii="Times New Roman" w:eastAsia="Times New Roman" w:hAnsi="Times New Roman" w:cs="Times New Roman"/>
                <w:sz w:val="20"/>
                <w:szCs w:val="20"/>
                <w:lang w:eastAsia="en-AU"/>
              </w:rPr>
            </w:pPr>
          </w:p>
        </w:tc>
        <w:tc>
          <w:tcPr>
            <w:tcW w:w="222" w:type="dxa"/>
            <w:vAlign w:val="center"/>
            <w:hideMark/>
          </w:tcPr>
          <w:p w14:paraId="0E3BF9CB"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199523ED" w14:textId="77777777" w:rsidTr="002A11D3">
        <w:trPr>
          <w:trHeight w:val="270"/>
        </w:trPr>
        <w:tc>
          <w:tcPr>
            <w:tcW w:w="8804" w:type="dxa"/>
            <w:gridSpan w:val="2"/>
            <w:tcBorders>
              <w:top w:val="single" w:sz="4" w:space="0" w:color="auto"/>
              <w:left w:val="nil"/>
              <w:bottom w:val="single" w:sz="4" w:space="0" w:color="auto"/>
              <w:right w:val="nil"/>
            </w:tcBorders>
            <w:shd w:val="clear" w:color="auto" w:fill="auto"/>
            <w:vAlign w:val="center"/>
            <w:hideMark/>
          </w:tcPr>
          <w:p w14:paraId="1E8C7A9E" w14:textId="77777777" w:rsidR="002A11D3" w:rsidRPr="002A11D3" w:rsidRDefault="002A11D3" w:rsidP="002A11D3">
            <w:pPr>
              <w:jc w:val="center"/>
              <w:rPr>
                <w:rFonts w:eastAsia="Times New Roman"/>
                <w:i/>
                <w:iCs/>
                <w:sz w:val="20"/>
                <w:szCs w:val="20"/>
                <w:lang w:eastAsia="en-AU"/>
              </w:rPr>
            </w:pPr>
            <w:r w:rsidRPr="002A11D3">
              <w:rPr>
                <w:rFonts w:eastAsia="Times New Roman"/>
                <w:i/>
                <w:iCs/>
                <w:sz w:val="20"/>
                <w:szCs w:val="20"/>
                <w:lang w:eastAsia="en-AU"/>
              </w:rPr>
              <w:t>Communication / consultation / information</w:t>
            </w:r>
          </w:p>
        </w:tc>
        <w:tc>
          <w:tcPr>
            <w:tcW w:w="222" w:type="dxa"/>
            <w:vAlign w:val="center"/>
            <w:hideMark/>
          </w:tcPr>
          <w:p w14:paraId="0E48CAB4"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5D4D2AB4" w14:textId="77777777" w:rsidTr="002A11D3">
        <w:trPr>
          <w:trHeight w:val="270"/>
        </w:trPr>
        <w:tc>
          <w:tcPr>
            <w:tcW w:w="7854" w:type="dxa"/>
            <w:tcBorders>
              <w:top w:val="nil"/>
              <w:left w:val="nil"/>
              <w:bottom w:val="nil"/>
              <w:right w:val="nil"/>
            </w:tcBorders>
            <w:shd w:val="clear" w:color="auto" w:fill="auto"/>
            <w:vAlign w:val="center"/>
            <w:hideMark/>
          </w:tcPr>
          <w:p w14:paraId="098FE7FC" w14:textId="77777777" w:rsidR="002A11D3" w:rsidRPr="002A11D3" w:rsidRDefault="002A11D3" w:rsidP="002A11D3">
            <w:pPr>
              <w:jc w:val="center"/>
              <w:rPr>
                <w:rFonts w:eastAsia="Times New Roman"/>
                <w:i/>
                <w:iCs/>
                <w:sz w:val="20"/>
                <w:szCs w:val="20"/>
                <w:lang w:eastAsia="en-AU"/>
              </w:rPr>
            </w:pPr>
          </w:p>
        </w:tc>
        <w:tc>
          <w:tcPr>
            <w:tcW w:w="950" w:type="dxa"/>
            <w:tcBorders>
              <w:top w:val="nil"/>
              <w:left w:val="nil"/>
              <w:bottom w:val="nil"/>
              <w:right w:val="nil"/>
            </w:tcBorders>
            <w:shd w:val="clear" w:color="auto" w:fill="auto"/>
            <w:vAlign w:val="center"/>
            <w:hideMark/>
          </w:tcPr>
          <w:p w14:paraId="70C35A74" w14:textId="77777777" w:rsidR="002A11D3" w:rsidRPr="002A11D3" w:rsidRDefault="002A11D3" w:rsidP="002A11D3">
            <w:pPr>
              <w:jc w:val="center"/>
              <w:rPr>
                <w:rFonts w:ascii="Times New Roman" w:eastAsia="Times New Roman" w:hAnsi="Times New Roman" w:cs="Times New Roman"/>
                <w:sz w:val="20"/>
                <w:szCs w:val="20"/>
                <w:lang w:eastAsia="en-AU"/>
              </w:rPr>
            </w:pPr>
          </w:p>
        </w:tc>
        <w:tc>
          <w:tcPr>
            <w:tcW w:w="222" w:type="dxa"/>
            <w:vAlign w:val="center"/>
            <w:hideMark/>
          </w:tcPr>
          <w:p w14:paraId="1171FEEB"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1B1E628C" w14:textId="77777777" w:rsidTr="002A11D3">
        <w:trPr>
          <w:trHeight w:val="270"/>
        </w:trPr>
        <w:tc>
          <w:tcPr>
            <w:tcW w:w="7854" w:type="dxa"/>
            <w:tcBorders>
              <w:top w:val="nil"/>
              <w:left w:val="nil"/>
              <w:bottom w:val="nil"/>
              <w:right w:val="nil"/>
            </w:tcBorders>
            <w:shd w:val="clear" w:color="000000" w:fill="BDD7EE"/>
            <w:vAlign w:val="center"/>
            <w:hideMark/>
          </w:tcPr>
          <w:p w14:paraId="746C111B" w14:textId="489DC2FF"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Council did not consult with my sister on building next door</w:t>
            </w:r>
          </w:p>
        </w:tc>
        <w:tc>
          <w:tcPr>
            <w:tcW w:w="950" w:type="dxa"/>
            <w:tcBorders>
              <w:top w:val="nil"/>
              <w:left w:val="nil"/>
              <w:bottom w:val="nil"/>
              <w:right w:val="nil"/>
            </w:tcBorders>
            <w:shd w:val="clear" w:color="000000" w:fill="BDD7EE"/>
            <w:vAlign w:val="center"/>
            <w:hideMark/>
          </w:tcPr>
          <w:p w14:paraId="70D93137"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57420749"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0086F3A0" w14:textId="77777777" w:rsidTr="002A11D3">
        <w:trPr>
          <w:trHeight w:val="270"/>
        </w:trPr>
        <w:tc>
          <w:tcPr>
            <w:tcW w:w="7854" w:type="dxa"/>
            <w:tcBorders>
              <w:top w:val="nil"/>
              <w:left w:val="nil"/>
              <w:bottom w:val="nil"/>
              <w:right w:val="nil"/>
            </w:tcBorders>
            <w:shd w:val="clear" w:color="auto" w:fill="auto"/>
            <w:vAlign w:val="center"/>
            <w:hideMark/>
          </w:tcPr>
          <w:p w14:paraId="77B76554" w14:textId="078B8102"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 xml:space="preserve">Decisions feel top down and </w:t>
            </w:r>
            <w:r>
              <w:rPr>
                <w:rFonts w:eastAsia="Times New Roman"/>
                <w:sz w:val="20"/>
                <w:szCs w:val="20"/>
                <w:lang w:eastAsia="en-AU"/>
              </w:rPr>
              <w:t>are made</w:t>
            </w:r>
            <w:r w:rsidRPr="002A11D3">
              <w:rPr>
                <w:rFonts w:eastAsia="Times New Roman"/>
                <w:sz w:val="20"/>
                <w:szCs w:val="20"/>
                <w:lang w:eastAsia="en-AU"/>
              </w:rPr>
              <w:t xml:space="preserve"> before consultation begins</w:t>
            </w:r>
          </w:p>
        </w:tc>
        <w:tc>
          <w:tcPr>
            <w:tcW w:w="950" w:type="dxa"/>
            <w:tcBorders>
              <w:top w:val="nil"/>
              <w:left w:val="nil"/>
              <w:bottom w:val="nil"/>
              <w:right w:val="nil"/>
            </w:tcBorders>
            <w:shd w:val="clear" w:color="auto" w:fill="auto"/>
            <w:vAlign w:val="center"/>
            <w:hideMark/>
          </w:tcPr>
          <w:p w14:paraId="51B74ADD"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7FBFEA28"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6F1C1ED2" w14:textId="77777777" w:rsidTr="002A11D3">
        <w:trPr>
          <w:trHeight w:val="270"/>
        </w:trPr>
        <w:tc>
          <w:tcPr>
            <w:tcW w:w="7854" w:type="dxa"/>
            <w:tcBorders>
              <w:top w:val="nil"/>
              <w:left w:val="nil"/>
              <w:bottom w:val="nil"/>
              <w:right w:val="nil"/>
            </w:tcBorders>
            <w:shd w:val="clear" w:color="000000" w:fill="BDD7EE"/>
            <w:vAlign w:val="center"/>
            <w:hideMark/>
          </w:tcPr>
          <w:p w14:paraId="543CF49A"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Hard to access</w:t>
            </w:r>
          </w:p>
        </w:tc>
        <w:tc>
          <w:tcPr>
            <w:tcW w:w="950" w:type="dxa"/>
            <w:tcBorders>
              <w:top w:val="nil"/>
              <w:left w:val="nil"/>
              <w:bottom w:val="nil"/>
              <w:right w:val="nil"/>
            </w:tcBorders>
            <w:shd w:val="clear" w:color="000000" w:fill="BDD7EE"/>
            <w:vAlign w:val="center"/>
            <w:hideMark/>
          </w:tcPr>
          <w:p w14:paraId="4180899E"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7B2C5740"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401C7AD1" w14:textId="77777777" w:rsidTr="002A11D3">
        <w:trPr>
          <w:trHeight w:val="270"/>
        </w:trPr>
        <w:tc>
          <w:tcPr>
            <w:tcW w:w="7854" w:type="dxa"/>
            <w:tcBorders>
              <w:top w:val="nil"/>
              <w:left w:val="nil"/>
              <w:bottom w:val="nil"/>
              <w:right w:val="nil"/>
            </w:tcBorders>
            <w:shd w:val="clear" w:color="auto" w:fill="auto"/>
            <w:vAlign w:val="center"/>
            <w:hideMark/>
          </w:tcPr>
          <w:p w14:paraId="24D73FC6"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More consultation and more enforcement of standards will be good</w:t>
            </w:r>
          </w:p>
        </w:tc>
        <w:tc>
          <w:tcPr>
            <w:tcW w:w="950" w:type="dxa"/>
            <w:tcBorders>
              <w:top w:val="nil"/>
              <w:left w:val="nil"/>
              <w:bottom w:val="nil"/>
              <w:right w:val="nil"/>
            </w:tcBorders>
            <w:shd w:val="clear" w:color="auto" w:fill="auto"/>
            <w:vAlign w:val="center"/>
            <w:hideMark/>
          </w:tcPr>
          <w:p w14:paraId="70B64E8B"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1CF00C81"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06BD9D6D" w14:textId="77777777" w:rsidTr="002A11D3">
        <w:trPr>
          <w:trHeight w:val="270"/>
        </w:trPr>
        <w:tc>
          <w:tcPr>
            <w:tcW w:w="7854" w:type="dxa"/>
            <w:tcBorders>
              <w:top w:val="nil"/>
              <w:left w:val="nil"/>
              <w:bottom w:val="nil"/>
              <w:right w:val="nil"/>
            </w:tcBorders>
            <w:shd w:val="clear" w:color="000000" w:fill="BDD7EE"/>
            <w:vAlign w:val="center"/>
            <w:hideMark/>
          </w:tcPr>
          <w:p w14:paraId="1FA0887B"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Not supplied with enough information</w:t>
            </w:r>
          </w:p>
        </w:tc>
        <w:tc>
          <w:tcPr>
            <w:tcW w:w="950" w:type="dxa"/>
            <w:tcBorders>
              <w:top w:val="nil"/>
              <w:left w:val="nil"/>
              <w:bottom w:val="nil"/>
              <w:right w:val="nil"/>
            </w:tcBorders>
            <w:shd w:val="clear" w:color="000000" w:fill="BDD7EE"/>
            <w:vAlign w:val="center"/>
            <w:hideMark/>
          </w:tcPr>
          <w:p w14:paraId="6CA0A761"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6A422621"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2CAB927D" w14:textId="77777777" w:rsidTr="002A11D3">
        <w:trPr>
          <w:trHeight w:val="510"/>
        </w:trPr>
        <w:tc>
          <w:tcPr>
            <w:tcW w:w="7854" w:type="dxa"/>
            <w:tcBorders>
              <w:top w:val="nil"/>
              <w:left w:val="nil"/>
              <w:bottom w:val="nil"/>
              <w:right w:val="nil"/>
            </w:tcBorders>
            <w:shd w:val="clear" w:color="auto" w:fill="auto"/>
            <w:vAlign w:val="center"/>
            <w:hideMark/>
          </w:tcPr>
          <w:p w14:paraId="334D257B"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Objected to lots of things, received no feedback from Council.  Don't know what is happening without local paper</w:t>
            </w:r>
          </w:p>
        </w:tc>
        <w:tc>
          <w:tcPr>
            <w:tcW w:w="950" w:type="dxa"/>
            <w:tcBorders>
              <w:top w:val="nil"/>
              <w:left w:val="nil"/>
              <w:bottom w:val="nil"/>
              <w:right w:val="nil"/>
            </w:tcBorders>
            <w:shd w:val="clear" w:color="auto" w:fill="auto"/>
            <w:vAlign w:val="center"/>
            <w:hideMark/>
          </w:tcPr>
          <w:p w14:paraId="31A3B314"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7019E679"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607EC940" w14:textId="77777777" w:rsidTr="002A11D3">
        <w:trPr>
          <w:trHeight w:val="255"/>
        </w:trPr>
        <w:tc>
          <w:tcPr>
            <w:tcW w:w="7854" w:type="dxa"/>
            <w:tcBorders>
              <w:top w:val="nil"/>
              <w:left w:val="nil"/>
              <w:bottom w:val="nil"/>
              <w:right w:val="nil"/>
            </w:tcBorders>
            <w:shd w:val="clear" w:color="000000" w:fill="BDD7EE"/>
            <w:vAlign w:val="center"/>
            <w:hideMark/>
          </w:tcPr>
          <w:p w14:paraId="4D1F99DB"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They don't listen to us</w:t>
            </w:r>
          </w:p>
        </w:tc>
        <w:tc>
          <w:tcPr>
            <w:tcW w:w="950" w:type="dxa"/>
            <w:tcBorders>
              <w:top w:val="nil"/>
              <w:left w:val="nil"/>
              <w:bottom w:val="nil"/>
              <w:right w:val="nil"/>
            </w:tcBorders>
            <w:shd w:val="clear" w:color="000000" w:fill="BDD7EE"/>
            <w:vAlign w:val="center"/>
            <w:hideMark/>
          </w:tcPr>
          <w:p w14:paraId="505E353C"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492D0DFF"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334A1AEF" w14:textId="77777777" w:rsidTr="002A11D3">
        <w:trPr>
          <w:trHeight w:val="510"/>
        </w:trPr>
        <w:tc>
          <w:tcPr>
            <w:tcW w:w="7854" w:type="dxa"/>
            <w:tcBorders>
              <w:top w:val="nil"/>
              <w:left w:val="nil"/>
              <w:bottom w:val="nil"/>
              <w:right w:val="nil"/>
            </w:tcBorders>
            <w:shd w:val="clear" w:color="auto" w:fill="auto"/>
            <w:vAlign w:val="center"/>
            <w:hideMark/>
          </w:tcPr>
          <w:p w14:paraId="7AFB7F60" w14:textId="46C8F283"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Transparency and consultation and flexibility all issues e.g., strongly support grant flats don't understand resistance</w:t>
            </w:r>
          </w:p>
        </w:tc>
        <w:tc>
          <w:tcPr>
            <w:tcW w:w="950" w:type="dxa"/>
            <w:tcBorders>
              <w:top w:val="nil"/>
              <w:left w:val="nil"/>
              <w:bottom w:val="nil"/>
              <w:right w:val="nil"/>
            </w:tcBorders>
            <w:shd w:val="clear" w:color="auto" w:fill="auto"/>
            <w:vAlign w:val="center"/>
            <w:hideMark/>
          </w:tcPr>
          <w:p w14:paraId="1D5291FE"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03B78A87"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30E63E92" w14:textId="77777777" w:rsidTr="002A11D3">
        <w:trPr>
          <w:trHeight w:val="255"/>
        </w:trPr>
        <w:tc>
          <w:tcPr>
            <w:tcW w:w="7854" w:type="dxa"/>
            <w:tcBorders>
              <w:top w:val="nil"/>
              <w:left w:val="nil"/>
              <w:bottom w:val="nil"/>
              <w:right w:val="nil"/>
            </w:tcBorders>
            <w:shd w:val="clear" w:color="auto" w:fill="auto"/>
            <w:vAlign w:val="center"/>
            <w:hideMark/>
          </w:tcPr>
          <w:p w14:paraId="3CF81E03" w14:textId="77777777" w:rsidR="002A11D3" w:rsidRPr="002A11D3" w:rsidRDefault="002A11D3" w:rsidP="002A11D3">
            <w:pPr>
              <w:jc w:val="center"/>
              <w:rPr>
                <w:rFonts w:eastAsia="Times New Roman"/>
                <w:sz w:val="20"/>
                <w:szCs w:val="20"/>
                <w:lang w:eastAsia="en-AU"/>
              </w:rPr>
            </w:pPr>
          </w:p>
        </w:tc>
        <w:tc>
          <w:tcPr>
            <w:tcW w:w="950" w:type="dxa"/>
            <w:tcBorders>
              <w:top w:val="nil"/>
              <w:left w:val="nil"/>
              <w:bottom w:val="nil"/>
              <w:right w:val="nil"/>
            </w:tcBorders>
            <w:shd w:val="clear" w:color="auto" w:fill="auto"/>
            <w:noWrap/>
            <w:vAlign w:val="center"/>
            <w:hideMark/>
          </w:tcPr>
          <w:p w14:paraId="15A4351B" w14:textId="77777777" w:rsidR="002A11D3" w:rsidRPr="002A11D3" w:rsidRDefault="002A11D3" w:rsidP="002A11D3">
            <w:pPr>
              <w:jc w:val="left"/>
              <w:rPr>
                <w:rFonts w:ascii="Times New Roman" w:eastAsia="Times New Roman" w:hAnsi="Times New Roman" w:cs="Times New Roman"/>
                <w:sz w:val="20"/>
                <w:szCs w:val="20"/>
                <w:lang w:eastAsia="en-AU"/>
              </w:rPr>
            </w:pPr>
          </w:p>
        </w:tc>
        <w:tc>
          <w:tcPr>
            <w:tcW w:w="222" w:type="dxa"/>
            <w:vAlign w:val="center"/>
            <w:hideMark/>
          </w:tcPr>
          <w:p w14:paraId="57960262"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413D25F8" w14:textId="77777777" w:rsidTr="002A11D3">
        <w:trPr>
          <w:trHeight w:val="255"/>
        </w:trPr>
        <w:tc>
          <w:tcPr>
            <w:tcW w:w="7854" w:type="dxa"/>
            <w:tcBorders>
              <w:top w:val="nil"/>
              <w:left w:val="nil"/>
              <w:bottom w:val="nil"/>
              <w:right w:val="nil"/>
            </w:tcBorders>
            <w:shd w:val="clear" w:color="auto" w:fill="auto"/>
            <w:vAlign w:val="center"/>
            <w:hideMark/>
          </w:tcPr>
          <w:p w14:paraId="0BFB4022" w14:textId="77777777" w:rsidR="002A11D3" w:rsidRPr="002A11D3" w:rsidRDefault="002A11D3" w:rsidP="002A11D3">
            <w:pPr>
              <w:jc w:val="left"/>
              <w:rPr>
                <w:rFonts w:eastAsia="Times New Roman"/>
                <w:b/>
                <w:bCs/>
                <w:sz w:val="20"/>
                <w:szCs w:val="20"/>
                <w:lang w:eastAsia="en-AU"/>
              </w:rPr>
            </w:pPr>
            <w:r w:rsidRPr="002A11D3">
              <w:rPr>
                <w:rFonts w:eastAsia="Times New Roman"/>
                <w:b/>
                <w:bCs/>
                <w:sz w:val="20"/>
                <w:szCs w:val="20"/>
                <w:lang w:eastAsia="en-AU"/>
              </w:rPr>
              <w:t>Total</w:t>
            </w:r>
          </w:p>
        </w:tc>
        <w:tc>
          <w:tcPr>
            <w:tcW w:w="950" w:type="dxa"/>
            <w:tcBorders>
              <w:top w:val="nil"/>
              <w:left w:val="nil"/>
              <w:bottom w:val="nil"/>
              <w:right w:val="nil"/>
            </w:tcBorders>
            <w:shd w:val="clear" w:color="auto" w:fill="auto"/>
            <w:noWrap/>
            <w:vAlign w:val="center"/>
            <w:hideMark/>
          </w:tcPr>
          <w:p w14:paraId="40D80AB4" w14:textId="77777777" w:rsidR="002A11D3" w:rsidRPr="002A11D3" w:rsidRDefault="002A11D3" w:rsidP="002A11D3">
            <w:pPr>
              <w:jc w:val="center"/>
              <w:rPr>
                <w:rFonts w:eastAsia="Times New Roman"/>
                <w:b/>
                <w:bCs/>
                <w:sz w:val="20"/>
                <w:szCs w:val="20"/>
                <w:lang w:eastAsia="en-AU"/>
              </w:rPr>
            </w:pPr>
            <w:r w:rsidRPr="002A11D3">
              <w:rPr>
                <w:rFonts w:eastAsia="Times New Roman"/>
                <w:b/>
                <w:bCs/>
                <w:sz w:val="20"/>
                <w:szCs w:val="20"/>
                <w:lang w:eastAsia="en-AU"/>
              </w:rPr>
              <w:t>8</w:t>
            </w:r>
          </w:p>
        </w:tc>
        <w:tc>
          <w:tcPr>
            <w:tcW w:w="222" w:type="dxa"/>
            <w:vAlign w:val="center"/>
            <w:hideMark/>
          </w:tcPr>
          <w:p w14:paraId="3B1F77A1"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69752DA1" w14:textId="77777777" w:rsidTr="002A11D3">
        <w:trPr>
          <w:trHeight w:val="255"/>
        </w:trPr>
        <w:tc>
          <w:tcPr>
            <w:tcW w:w="7854" w:type="dxa"/>
            <w:tcBorders>
              <w:top w:val="nil"/>
              <w:left w:val="nil"/>
              <w:bottom w:val="nil"/>
              <w:right w:val="nil"/>
            </w:tcBorders>
            <w:shd w:val="clear" w:color="auto" w:fill="auto"/>
            <w:vAlign w:val="center"/>
            <w:hideMark/>
          </w:tcPr>
          <w:p w14:paraId="61E663B3" w14:textId="77777777" w:rsidR="002A11D3" w:rsidRPr="002A11D3" w:rsidRDefault="002A11D3" w:rsidP="002A11D3">
            <w:pPr>
              <w:jc w:val="center"/>
              <w:rPr>
                <w:rFonts w:eastAsia="Times New Roman"/>
                <w:b/>
                <w:bCs/>
                <w:sz w:val="20"/>
                <w:szCs w:val="20"/>
                <w:lang w:eastAsia="en-AU"/>
              </w:rPr>
            </w:pPr>
          </w:p>
        </w:tc>
        <w:tc>
          <w:tcPr>
            <w:tcW w:w="950" w:type="dxa"/>
            <w:tcBorders>
              <w:top w:val="nil"/>
              <w:left w:val="nil"/>
              <w:bottom w:val="nil"/>
              <w:right w:val="nil"/>
            </w:tcBorders>
            <w:shd w:val="clear" w:color="auto" w:fill="auto"/>
            <w:noWrap/>
            <w:vAlign w:val="center"/>
            <w:hideMark/>
          </w:tcPr>
          <w:p w14:paraId="5E8BA43D" w14:textId="77777777" w:rsidR="002A11D3" w:rsidRPr="002A11D3" w:rsidRDefault="002A11D3" w:rsidP="002A11D3">
            <w:pPr>
              <w:jc w:val="left"/>
              <w:rPr>
                <w:rFonts w:ascii="Times New Roman" w:eastAsia="Times New Roman" w:hAnsi="Times New Roman" w:cs="Times New Roman"/>
                <w:sz w:val="20"/>
                <w:szCs w:val="20"/>
                <w:lang w:eastAsia="en-AU"/>
              </w:rPr>
            </w:pPr>
          </w:p>
        </w:tc>
        <w:tc>
          <w:tcPr>
            <w:tcW w:w="222" w:type="dxa"/>
            <w:vAlign w:val="center"/>
            <w:hideMark/>
          </w:tcPr>
          <w:p w14:paraId="2E28ACAD"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19DD0010" w14:textId="77777777" w:rsidTr="002A11D3">
        <w:trPr>
          <w:trHeight w:val="255"/>
        </w:trPr>
        <w:tc>
          <w:tcPr>
            <w:tcW w:w="8804" w:type="dxa"/>
            <w:gridSpan w:val="2"/>
            <w:tcBorders>
              <w:top w:val="single" w:sz="4" w:space="0" w:color="auto"/>
              <w:left w:val="nil"/>
              <w:bottom w:val="single" w:sz="4" w:space="0" w:color="auto"/>
              <w:right w:val="nil"/>
            </w:tcBorders>
            <w:shd w:val="clear" w:color="auto" w:fill="auto"/>
            <w:vAlign w:val="center"/>
            <w:hideMark/>
          </w:tcPr>
          <w:p w14:paraId="4F646FF3" w14:textId="77777777" w:rsidR="002A11D3" w:rsidRPr="002A11D3" w:rsidRDefault="002A11D3" w:rsidP="002A11D3">
            <w:pPr>
              <w:jc w:val="center"/>
              <w:rPr>
                <w:rFonts w:eastAsia="Times New Roman"/>
                <w:i/>
                <w:iCs/>
                <w:sz w:val="20"/>
                <w:szCs w:val="20"/>
                <w:lang w:eastAsia="en-AU"/>
              </w:rPr>
            </w:pPr>
            <w:r w:rsidRPr="002A11D3">
              <w:rPr>
                <w:rFonts w:eastAsia="Times New Roman"/>
                <w:i/>
                <w:iCs/>
                <w:sz w:val="20"/>
                <w:szCs w:val="20"/>
                <w:lang w:eastAsia="en-AU"/>
              </w:rPr>
              <w:lastRenderedPageBreak/>
              <w:t>Trees and greenery</w:t>
            </w:r>
          </w:p>
        </w:tc>
        <w:tc>
          <w:tcPr>
            <w:tcW w:w="222" w:type="dxa"/>
            <w:vAlign w:val="center"/>
            <w:hideMark/>
          </w:tcPr>
          <w:p w14:paraId="5B279DC9"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53EE2673" w14:textId="77777777" w:rsidTr="002A11D3">
        <w:trPr>
          <w:trHeight w:val="270"/>
        </w:trPr>
        <w:tc>
          <w:tcPr>
            <w:tcW w:w="7854" w:type="dxa"/>
            <w:tcBorders>
              <w:top w:val="nil"/>
              <w:left w:val="nil"/>
              <w:bottom w:val="nil"/>
              <w:right w:val="nil"/>
            </w:tcBorders>
            <w:shd w:val="clear" w:color="auto" w:fill="auto"/>
            <w:vAlign w:val="center"/>
            <w:hideMark/>
          </w:tcPr>
          <w:p w14:paraId="4E5829B2" w14:textId="77777777" w:rsidR="002A11D3" w:rsidRPr="002A11D3" w:rsidRDefault="002A11D3" w:rsidP="002A11D3">
            <w:pPr>
              <w:jc w:val="center"/>
              <w:rPr>
                <w:rFonts w:eastAsia="Times New Roman"/>
                <w:i/>
                <w:iCs/>
                <w:sz w:val="20"/>
                <w:szCs w:val="20"/>
                <w:lang w:eastAsia="en-AU"/>
              </w:rPr>
            </w:pPr>
          </w:p>
        </w:tc>
        <w:tc>
          <w:tcPr>
            <w:tcW w:w="950" w:type="dxa"/>
            <w:tcBorders>
              <w:top w:val="nil"/>
              <w:left w:val="nil"/>
              <w:bottom w:val="nil"/>
              <w:right w:val="nil"/>
            </w:tcBorders>
            <w:shd w:val="clear" w:color="auto" w:fill="auto"/>
            <w:noWrap/>
            <w:vAlign w:val="center"/>
            <w:hideMark/>
          </w:tcPr>
          <w:p w14:paraId="2744813C" w14:textId="77777777" w:rsidR="002A11D3" w:rsidRPr="002A11D3" w:rsidRDefault="002A11D3" w:rsidP="002A11D3">
            <w:pPr>
              <w:jc w:val="left"/>
              <w:rPr>
                <w:rFonts w:ascii="Times New Roman" w:eastAsia="Times New Roman" w:hAnsi="Times New Roman" w:cs="Times New Roman"/>
                <w:sz w:val="20"/>
                <w:szCs w:val="20"/>
                <w:lang w:eastAsia="en-AU"/>
              </w:rPr>
            </w:pPr>
          </w:p>
        </w:tc>
        <w:tc>
          <w:tcPr>
            <w:tcW w:w="222" w:type="dxa"/>
            <w:vAlign w:val="center"/>
            <w:hideMark/>
          </w:tcPr>
          <w:p w14:paraId="0A1EA009"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2C63E482" w14:textId="77777777" w:rsidTr="002A11D3">
        <w:trPr>
          <w:trHeight w:val="270"/>
        </w:trPr>
        <w:tc>
          <w:tcPr>
            <w:tcW w:w="7854" w:type="dxa"/>
            <w:tcBorders>
              <w:top w:val="nil"/>
              <w:left w:val="nil"/>
              <w:bottom w:val="nil"/>
              <w:right w:val="nil"/>
            </w:tcBorders>
            <w:shd w:val="clear" w:color="000000" w:fill="BDD7EE"/>
            <w:vAlign w:val="center"/>
            <w:hideMark/>
          </w:tcPr>
          <w:p w14:paraId="7245F7EB"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Reduced green space</w:t>
            </w:r>
          </w:p>
        </w:tc>
        <w:tc>
          <w:tcPr>
            <w:tcW w:w="950" w:type="dxa"/>
            <w:tcBorders>
              <w:top w:val="nil"/>
              <w:left w:val="nil"/>
              <w:bottom w:val="nil"/>
              <w:right w:val="nil"/>
            </w:tcBorders>
            <w:shd w:val="clear" w:color="000000" w:fill="BDD7EE"/>
            <w:vAlign w:val="center"/>
            <w:hideMark/>
          </w:tcPr>
          <w:p w14:paraId="0144F307"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2</w:t>
            </w:r>
          </w:p>
        </w:tc>
        <w:tc>
          <w:tcPr>
            <w:tcW w:w="222" w:type="dxa"/>
            <w:vAlign w:val="center"/>
            <w:hideMark/>
          </w:tcPr>
          <w:p w14:paraId="4D2C025F"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1E83DB9C" w14:textId="77777777" w:rsidTr="002A11D3">
        <w:trPr>
          <w:trHeight w:val="270"/>
        </w:trPr>
        <w:tc>
          <w:tcPr>
            <w:tcW w:w="7854" w:type="dxa"/>
            <w:tcBorders>
              <w:top w:val="nil"/>
              <w:left w:val="nil"/>
              <w:bottom w:val="nil"/>
              <w:right w:val="nil"/>
            </w:tcBorders>
            <w:shd w:val="clear" w:color="auto" w:fill="auto"/>
            <w:vAlign w:val="center"/>
            <w:hideMark/>
          </w:tcPr>
          <w:p w14:paraId="0F42270C"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Decisions on tree removals, not being removed when it is dangerous</w:t>
            </w:r>
          </w:p>
        </w:tc>
        <w:tc>
          <w:tcPr>
            <w:tcW w:w="950" w:type="dxa"/>
            <w:tcBorders>
              <w:top w:val="nil"/>
              <w:left w:val="nil"/>
              <w:bottom w:val="nil"/>
              <w:right w:val="nil"/>
            </w:tcBorders>
            <w:shd w:val="clear" w:color="auto" w:fill="auto"/>
            <w:vAlign w:val="center"/>
            <w:hideMark/>
          </w:tcPr>
          <w:p w14:paraId="77E0A656"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005A2D2E"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1DF3A7A0" w14:textId="77777777" w:rsidTr="002A11D3">
        <w:trPr>
          <w:trHeight w:val="255"/>
        </w:trPr>
        <w:tc>
          <w:tcPr>
            <w:tcW w:w="7854" w:type="dxa"/>
            <w:tcBorders>
              <w:top w:val="nil"/>
              <w:left w:val="nil"/>
              <w:bottom w:val="nil"/>
              <w:right w:val="nil"/>
            </w:tcBorders>
            <w:shd w:val="clear" w:color="000000" w:fill="BDD7EE"/>
            <w:vAlign w:val="center"/>
            <w:hideMark/>
          </w:tcPr>
          <w:p w14:paraId="438CB55B"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Lack of understanding to reduce development, need more trees to avoid urban heat problem</w:t>
            </w:r>
          </w:p>
        </w:tc>
        <w:tc>
          <w:tcPr>
            <w:tcW w:w="950" w:type="dxa"/>
            <w:tcBorders>
              <w:top w:val="nil"/>
              <w:left w:val="nil"/>
              <w:bottom w:val="nil"/>
              <w:right w:val="nil"/>
            </w:tcBorders>
            <w:shd w:val="clear" w:color="000000" w:fill="BDD7EE"/>
            <w:vAlign w:val="center"/>
            <w:hideMark/>
          </w:tcPr>
          <w:p w14:paraId="08164971"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5A0C1E4F"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03438B7F" w14:textId="77777777" w:rsidTr="002A11D3">
        <w:trPr>
          <w:trHeight w:val="270"/>
        </w:trPr>
        <w:tc>
          <w:tcPr>
            <w:tcW w:w="7854" w:type="dxa"/>
            <w:tcBorders>
              <w:top w:val="nil"/>
              <w:left w:val="nil"/>
              <w:bottom w:val="nil"/>
              <w:right w:val="nil"/>
            </w:tcBorders>
            <w:shd w:val="clear" w:color="auto" w:fill="auto"/>
            <w:vAlign w:val="center"/>
            <w:hideMark/>
          </w:tcPr>
          <w:p w14:paraId="27726052" w14:textId="77777777" w:rsidR="002A11D3" w:rsidRPr="002A11D3" w:rsidRDefault="002A11D3" w:rsidP="002A11D3">
            <w:pPr>
              <w:jc w:val="center"/>
              <w:rPr>
                <w:rFonts w:eastAsia="Times New Roman"/>
                <w:sz w:val="20"/>
                <w:szCs w:val="20"/>
                <w:lang w:eastAsia="en-AU"/>
              </w:rPr>
            </w:pPr>
          </w:p>
        </w:tc>
        <w:tc>
          <w:tcPr>
            <w:tcW w:w="950" w:type="dxa"/>
            <w:tcBorders>
              <w:top w:val="nil"/>
              <w:left w:val="nil"/>
              <w:bottom w:val="nil"/>
              <w:right w:val="nil"/>
            </w:tcBorders>
            <w:shd w:val="clear" w:color="auto" w:fill="auto"/>
            <w:noWrap/>
            <w:vAlign w:val="center"/>
            <w:hideMark/>
          </w:tcPr>
          <w:p w14:paraId="69E5F04B" w14:textId="77777777" w:rsidR="002A11D3" w:rsidRPr="002A11D3" w:rsidRDefault="002A11D3" w:rsidP="002A11D3">
            <w:pPr>
              <w:jc w:val="left"/>
              <w:rPr>
                <w:rFonts w:ascii="Times New Roman" w:eastAsia="Times New Roman" w:hAnsi="Times New Roman" w:cs="Times New Roman"/>
                <w:sz w:val="20"/>
                <w:szCs w:val="20"/>
                <w:lang w:eastAsia="en-AU"/>
              </w:rPr>
            </w:pPr>
          </w:p>
        </w:tc>
        <w:tc>
          <w:tcPr>
            <w:tcW w:w="222" w:type="dxa"/>
            <w:vAlign w:val="center"/>
            <w:hideMark/>
          </w:tcPr>
          <w:p w14:paraId="35406A87"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0D6A036B" w14:textId="77777777" w:rsidTr="002A11D3">
        <w:trPr>
          <w:trHeight w:val="270"/>
        </w:trPr>
        <w:tc>
          <w:tcPr>
            <w:tcW w:w="7854" w:type="dxa"/>
            <w:tcBorders>
              <w:top w:val="nil"/>
              <w:left w:val="nil"/>
              <w:bottom w:val="nil"/>
              <w:right w:val="nil"/>
            </w:tcBorders>
            <w:shd w:val="clear" w:color="auto" w:fill="auto"/>
            <w:vAlign w:val="center"/>
            <w:hideMark/>
          </w:tcPr>
          <w:p w14:paraId="514B416E" w14:textId="77777777" w:rsidR="002A11D3" w:rsidRPr="002A11D3" w:rsidRDefault="002A11D3" w:rsidP="002A11D3">
            <w:pPr>
              <w:jc w:val="left"/>
              <w:rPr>
                <w:rFonts w:eastAsia="Times New Roman"/>
                <w:b/>
                <w:bCs/>
                <w:sz w:val="20"/>
                <w:szCs w:val="20"/>
                <w:lang w:eastAsia="en-AU"/>
              </w:rPr>
            </w:pPr>
            <w:r w:rsidRPr="002A11D3">
              <w:rPr>
                <w:rFonts w:eastAsia="Times New Roman"/>
                <w:b/>
                <w:bCs/>
                <w:sz w:val="20"/>
                <w:szCs w:val="20"/>
                <w:lang w:eastAsia="en-AU"/>
              </w:rPr>
              <w:t>Total</w:t>
            </w:r>
          </w:p>
        </w:tc>
        <w:tc>
          <w:tcPr>
            <w:tcW w:w="950" w:type="dxa"/>
            <w:tcBorders>
              <w:top w:val="nil"/>
              <w:left w:val="nil"/>
              <w:bottom w:val="nil"/>
              <w:right w:val="nil"/>
            </w:tcBorders>
            <w:shd w:val="clear" w:color="auto" w:fill="auto"/>
            <w:noWrap/>
            <w:vAlign w:val="center"/>
            <w:hideMark/>
          </w:tcPr>
          <w:p w14:paraId="4F19FEF1" w14:textId="77777777" w:rsidR="002A11D3" w:rsidRPr="002A11D3" w:rsidRDefault="002A11D3" w:rsidP="002A11D3">
            <w:pPr>
              <w:jc w:val="center"/>
              <w:rPr>
                <w:rFonts w:eastAsia="Times New Roman"/>
                <w:b/>
                <w:bCs/>
                <w:sz w:val="20"/>
                <w:szCs w:val="20"/>
                <w:lang w:eastAsia="en-AU"/>
              </w:rPr>
            </w:pPr>
            <w:r w:rsidRPr="002A11D3">
              <w:rPr>
                <w:rFonts w:eastAsia="Times New Roman"/>
                <w:b/>
                <w:bCs/>
                <w:sz w:val="20"/>
                <w:szCs w:val="20"/>
                <w:lang w:eastAsia="en-AU"/>
              </w:rPr>
              <w:t>4</w:t>
            </w:r>
          </w:p>
        </w:tc>
        <w:tc>
          <w:tcPr>
            <w:tcW w:w="222" w:type="dxa"/>
            <w:vAlign w:val="center"/>
            <w:hideMark/>
          </w:tcPr>
          <w:p w14:paraId="33563633"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30E72391" w14:textId="77777777" w:rsidTr="002A11D3">
        <w:trPr>
          <w:trHeight w:val="270"/>
        </w:trPr>
        <w:tc>
          <w:tcPr>
            <w:tcW w:w="7854" w:type="dxa"/>
            <w:tcBorders>
              <w:top w:val="nil"/>
              <w:left w:val="nil"/>
              <w:bottom w:val="nil"/>
              <w:right w:val="nil"/>
            </w:tcBorders>
            <w:shd w:val="clear" w:color="auto" w:fill="auto"/>
            <w:vAlign w:val="center"/>
            <w:hideMark/>
          </w:tcPr>
          <w:p w14:paraId="3711DEE3" w14:textId="77777777" w:rsidR="002A11D3" w:rsidRPr="002A11D3" w:rsidRDefault="002A11D3" w:rsidP="002A11D3">
            <w:pPr>
              <w:jc w:val="center"/>
              <w:rPr>
                <w:rFonts w:eastAsia="Times New Roman"/>
                <w:b/>
                <w:bCs/>
                <w:sz w:val="20"/>
                <w:szCs w:val="20"/>
                <w:lang w:eastAsia="en-AU"/>
              </w:rPr>
            </w:pPr>
          </w:p>
        </w:tc>
        <w:tc>
          <w:tcPr>
            <w:tcW w:w="950" w:type="dxa"/>
            <w:tcBorders>
              <w:top w:val="nil"/>
              <w:left w:val="nil"/>
              <w:bottom w:val="nil"/>
              <w:right w:val="nil"/>
            </w:tcBorders>
            <w:shd w:val="clear" w:color="auto" w:fill="auto"/>
            <w:noWrap/>
            <w:vAlign w:val="center"/>
            <w:hideMark/>
          </w:tcPr>
          <w:p w14:paraId="43A07B16" w14:textId="77777777" w:rsidR="002A11D3" w:rsidRPr="002A11D3" w:rsidRDefault="002A11D3" w:rsidP="002A11D3">
            <w:pPr>
              <w:jc w:val="left"/>
              <w:rPr>
                <w:rFonts w:ascii="Times New Roman" w:eastAsia="Times New Roman" w:hAnsi="Times New Roman" w:cs="Times New Roman"/>
                <w:sz w:val="20"/>
                <w:szCs w:val="20"/>
                <w:lang w:eastAsia="en-AU"/>
              </w:rPr>
            </w:pPr>
          </w:p>
        </w:tc>
        <w:tc>
          <w:tcPr>
            <w:tcW w:w="222" w:type="dxa"/>
            <w:vAlign w:val="center"/>
            <w:hideMark/>
          </w:tcPr>
          <w:p w14:paraId="7E9EE5E9"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288E6782" w14:textId="77777777" w:rsidTr="002A11D3">
        <w:trPr>
          <w:trHeight w:val="270"/>
        </w:trPr>
        <w:tc>
          <w:tcPr>
            <w:tcW w:w="8804" w:type="dxa"/>
            <w:gridSpan w:val="2"/>
            <w:tcBorders>
              <w:top w:val="single" w:sz="4" w:space="0" w:color="auto"/>
              <w:left w:val="nil"/>
              <w:bottom w:val="single" w:sz="4" w:space="0" w:color="auto"/>
              <w:right w:val="nil"/>
            </w:tcBorders>
            <w:shd w:val="clear" w:color="auto" w:fill="auto"/>
            <w:vAlign w:val="center"/>
            <w:hideMark/>
          </w:tcPr>
          <w:p w14:paraId="2E4C3856" w14:textId="77777777" w:rsidR="002A11D3" w:rsidRPr="002A11D3" w:rsidRDefault="002A11D3" w:rsidP="002A11D3">
            <w:pPr>
              <w:jc w:val="center"/>
              <w:rPr>
                <w:rFonts w:eastAsia="Times New Roman"/>
                <w:i/>
                <w:iCs/>
                <w:sz w:val="20"/>
                <w:szCs w:val="20"/>
                <w:lang w:eastAsia="en-AU"/>
              </w:rPr>
            </w:pPr>
            <w:r w:rsidRPr="002A11D3">
              <w:rPr>
                <w:rFonts w:eastAsia="Times New Roman"/>
                <w:i/>
                <w:iCs/>
                <w:sz w:val="20"/>
                <w:szCs w:val="20"/>
                <w:lang w:eastAsia="en-AU"/>
              </w:rPr>
              <w:t>Traffic and parking</w:t>
            </w:r>
          </w:p>
        </w:tc>
        <w:tc>
          <w:tcPr>
            <w:tcW w:w="222" w:type="dxa"/>
            <w:vAlign w:val="center"/>
            <w:hideMark/>
          </w:tcPr>
          <w:p w14:paraId="3D19F9BC"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05786078" w14:textId="77777777" w:rsidTr="002A11D3">
        <w:trPr>
          <w:trHeight w:val="270"/>
        </w:trPr>
        <w:tc>
          <w:tcPr>
            <w:tcW w:w="7854" w:type="dxa"/>
            <w:tcBorders>
              <w:top w:val="nil"/>
              <w:left w:val="nil"/>
              <w:bottom w:val="nil"/>
              <w:right w:val="nil"/>
            </w:tcBorders>
            <w:shd w:val="clear" w:color="auto" w:fill="auto"/>
            <w:vAlign w:val="center"/>
            <w:hideMark/>
          </w:tcPr>
          <w:p w14:paraId="7A25A144" w14:textId="77777777" w:rsidR="002A11D3" w:rsidRPr="002A11D3" w:rsidRDefault="002A11D3" w:rsidP="002A11D3">
            <w:pPr>
              <w:jc w:val="center"/>
              <w:rPr>
                <w:rFonts w:eastAsia="Times New Roman"/>
                <w:i/>
                <w:iCs/>
                <w:sz w:val="20"/>
                <w:szCs w:val="20"/>
                <w:lang w:eastAsia="en-AU"/>
              </w:rPr>
            </w:pPr>
          </w:p>
        </w:tc>
        <w:tc>
          <w:tcPr>
            <w:tcW w:w="950" w:type="dxa"/>
            <w:tcBorders>
              <w:top w:val="nil"/>
              <w:left w:val="nil"/>
              <w:bottom w:val="nil"/>
              <w:right w:val="nil"/>
            </w:tcBorders>
            <w:shd w:val="clear" w:color="auto" w:fill="auto"/>
            <w:noWrap/>
            <w:vAlign w:val="center"/>
            <w:hideMark/>
          </w:tcPr>
          <w:p w14:paraId="10A8B301" w14:textId="77777777" w:rsidR="002A11D3" w:rsidRPr="002A11D3" w:rsidRDefault="002A11D3" w:rsidP="002A11D3">
            <w:pPr>
              <w:jc w:val="left"/>
              <w:rPr>
                <w:rFonts w:ascii="Times New Roman" w:eastAsia="Times New Roman" w:hAnsi="Times New Roman" w:cs="Times New Roman"/>
                <w:sz w:val="20"/>
                <w:szCs w:val="20"/>
                <w:lang w:eastAsia="en-AU"/>
              </w:rPr>
            </w:pPr>
          </w:p>
        </w:tc>
        <w:tc>
          <w:tcPr>
            <w:tcW w:w="222" w:type="dxa"/>
            <w:vAlign w:val="center"/>
            <w:hideMark/>
          </w:tcPr>
          <w:p w14:paraId="32E7E63C"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0D09D151" w14:textId="77777777" w:rsidTr="002A11D3">
        <w:trPr>
          <w:trHeight w:val="255"/>
        </w:trPr>
        <w:tc>
          <w:tcPr>
            <w:tcW w:w="7854" w:type="dxa"/>
            <w:tcBorders>
              <w:top w:val="nil"/>
              <w:left w:val="nil"/>
              <w:bottom w:val="nil"/>
              <w:right w:val="nil"/>
            </w:tcBorders>
            <w:shd w:val="clear" w:color="000000" w:fill="BDD7EE"/>
            <w:vAlign w:val="center"/>
            <w:hideMark/>
          </w:tcPr>
          <w:p w14:paraId="761998CF"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Reduced street parking</w:t>
            </w:r>
          </w:p>
        </w:tc>
        <w:tc>
          <w:tcPr>
            <w:tcW w:w="950" w:type="dxa"/>
            <w:tcBorders>
              <w:top w:val="nil"/>
              <w:left w:val="nil"/>
              <w:bottom w:val="nil"/>
              <w:right w:val="nil"/>
            </w:tcBorders>
            <w:shd w:val="clear" w:color="000000" w:fill="BDD7EE"/>
            <w:vAlign w:val="center"/>
            <w:hideMark/>
          </w:tcPr>
          <w:p w14:paraId="4F082666"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06B5F1CC"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762547E2" w14:textId="77777777" w:rsidTr="002A11D3">
        <w:trPr>
          <w:trHeight w:val="270"/>
        </w:trPr>
        <w:tc>
          <w:tcPr>
            <w:tcW w:w="7854" w:type="dxa"/>
            <w:tcBorders>
              <w:top w:val="nil"/>
              <w:left w:val="nil"/>
              <w:bottom w:val="nil"/>
              <w:right w:val="nil"/>
            </w:tcBorders>
            <w:shd w:val="clear" w:color="auto" w:fill="auto"/>
            <w:vAlign w:val="center"/>
            <w:hideMark/>
          </w:tcPr>
          <w:p w14:paraId="4CAFB85D"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The new developments in relation with parking is not acceptable</w:t>
            </w:r>
          </w:p>
        </w:tc>
        <w:tc>
          <w:tcPr>
            <w:tcW w:w="950" w:type="dxa"/>
            <w:tcBorders>
              <w:top w:val="nil"/>
              <w:left w:val="nil"/>
              <w:bottom w:val="nil"/>
              <w:right w:val="nil"/>
            </w:tcBorders>
            <w:shd w:val="clear" w:color="auto" w:fill="auto"/>
            <w:vAlign w:val="center"/>
            <w:hideMark/>
          </w:tcPr>
          <w:p w14:paraId="0C409A82"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25743516"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1B27EC17" w14:textId="77777777" w:rsidTr="002A11D3">
        <w:trPr>
          <w:trHeight w:val="270"/>
        </w:trPr>
        <w:tc>
          <w:tcPr>
            <w:tcW w:w="7854" w:type="dxa"/>
            <w:tcBorders>
              <w:top w:val="nil"/>
              <w:left w:val="nil"/>
              <w:bottom w:val="nil"/>
              <w:right w:val="nil"/>
            </w:tcBorders>
            <w:shd w:val="clear" w:color="000000" w:fill="BDD7EE"/>
            <w:vAlign w:val="center"/>
            <w:hideMark/>
          </w:tcPr>
          <w:p w14:paraId="0F43A077"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The streets are not capable of taking it, and the loss of quiet enjoyment</w:t>
            </w:r>
          </w:p>
        </w:tc>
        <w:tc>
          <w:tcPr>
            <w:tcW w:w="950" w:type="dxa"/>
            <w:tcBorders>
              <w:top w:val="nil"/>
              <w:left w:val="nil"/>
              <w:bottom w:val="nil"/>
              <w:right w:val="nil"/>
            </w:tcBorders>
            <w:shd w:val="clear" w:color="000000" w:fill="BDD7EE"/>
            <w:vAlign w:val="center"/>
            <w:hideMark/>
          </w:tcPr>
          <w:p w14:paraId="306FB658"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48B321E3"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02972E09" w14:textId="77777777" w:rsidTr="002A11D3">
        <w:trPr>
          <w:trHeight w:val="255"/>
        </w:trPr>
        <w:tc>
          <w:tcPr>
            <w:tcW w:w="7854" w:type="dxa"/>
            <w:tcBorders>
              <w:top w:val="nil"/>
              <w:left w:val="nil"/>
              <w:bottom w:val="nil"/>
              <w:right w:val="nil"/>
            </w:tcBorders>
            <w:shd w:val="clear" w:color="auto" w:fill="auto"/>
            <w:vAlign w:val="center"/>
            <w:hideMark/>
          </w:tcPr>
          <w:p w14:paraId="6598F409"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Too many cars</w:t>
            </w:r>
          </w:p>
        </w:tc>
        <w:tc>
          <w:tcPr>
            <w:tcW w:w="950" w:type="dxa"/>
            <w:tcBorders>
              <w:top w:val="nil"/>
              <w:left w:val="nil"/>
              <w:bottom w:val="nil"/>
              <w:right w:val="nil"/>
            </w:tcBorders>
            <w:shd w:val="clear" w:color="auto" w:fill="auto"/>
            <w:vAlign w:val="center"/>
            <w:hideMark/>
          </w:tcPr>
          <w:p w14:paraId="37D6FAA0"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4D59A18B"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27FF0B91" w14:textId="77777777" w:rsidTr="002A11D3">
        <w:trPr>
          <w:trHeight w:val="255"/>
        </w:trPr>
        <w:tc>
          <w:tcPr>
            <w:tcW w:w="7854" w:type="dxa"/>
            <w:tcBorders>
              <w:top w:val="nil"/>
              <w:left w:val="nil"/>
              <w:bottom w:val="nil"/>
              <w:right w:val="nil"/>
            </w:tcBorders>
            <w:shd w:val="clear" w:color="auto" w:fill="auto"/>
            <w:vAlign w:val="center"/>
            <w:hideMark/>
          </w:tcPr>
          <w:p w14:paraId="7CCDCF41" w14:textId="77777777" w:rsidR="002A11D3" w:rsidRPr="002A11D3" w:rsidRDefault="002A11D3" w:rsidP="002A11D3">
            <w:pPr>
              <w:jc w:val="center"/>
              <w:rPr>
                <w:rFonts w:eastAsia="Times New Roman"/>
                <w:sz w:val="20"/>
                <w:szCs w:val="20"/>
                <w:lang w:eastAsia="en-AU"/>
              </w:rPr>
            </w:pPr>
          </w:p>
        </w:tc>
        <w:tc>
          <w:tcPr>
            <w:tcW w:w="950" w:type="dxa"/>
            <w:tcBorders>
              <w:top w:val="nil"/>
              <w:left w:val="nil"/>
              <w:bottom w:val="nil"/>
              <w:right w:val="nil"/>
            </w:tcBorders>
            <w:shd w:val="clear" w:color="auto" w:fill="auto"/>
            <w:noWrap/>
            <w:vAlign w:val="center"/>
            <w:hideMark/>
          </w:tcPr>
          <w:p w14:paraId="7E94F576" w14:textId="77777777" w:rsidR="002A11D3" w:rsidRPr="002A11D3" w:rsidRDefault="002A11D3" w:rsidP="002A11D3">
            <w:pPr>
              <w:jc w:val="left"/>
              <w:rPr>
                <w:rFonts w:ascii="Times New Roman" w:eastAsia="Times New Roman" w:hAnsi="Times New Roman" w:cs="Times New Roman"/>
                <w:sz w:val="20"/>
                <w:szCs w:val="20"/>
                <w:lang w:eastAsia="en-AU"/>
              </w:rPr>
            </w:pPr>
          </w:p>
        </w:tc>
        <w:tc>
          <w:tcPr>
            <w:tcW w:w="222" w:type="dxa"/>
            <w:vAlign w:val="center"/>
            <w:hideMark/>
          </w:tcPr>
          <w:p w14:paraId="3399A295"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5CE9D9D3" w14:textId="77777777" w:rsidTr="002A11D3">
        <w:trPr>
          <w:trHeight w:val="255"/>
        </w:trPr>
        <w:tc>
          <w:tcPr>
            <w:tcW w:w="7854" w:type="dxa"/>
            <w:tcBorders>
              <w:top w:val="nil"/>
              <w:left w:val="nil"/>
              <w:bottom w:val="nil"/>
              <w:right w:val="nil"/>
            </w:tcBorders>
            <w:shd w:val="clear" w:color="auto" w:fill="auto"/>
            <w:vAlign w:val="center"/>
            <w:hideMark/>
          </w:tcPr>
          <w:p w14:paraId="7E6B808E" w14:textId="77777777" w:rsidR="002A11D3" w:rsidRPr="002A11D3" w:rsidRDefault="002A11D3" w:rsidP="002A11D3">
            <w:pPr>
              <w:jc w:val="left"/>
              <w:rPr>
                <w:rFonts w:eastAsia="Times New Roman"/>
                <w:b/>
                <w:bCs/>
                <w:sz w:val="20"/>
                <w:szCs w:val="20"/>
                <w:lang w:eastAsia="en-AU"/>
              </w:rPr>
            </w:pPr>
            <w:r w:rsidRPr="002A11D3">
              <w:rPr>
                <w:rFonts w:eastAsia="Times New Roman"/>
                <w:b/>
                <w:bCs/>
                <w:sz w:val="20"/>
                <w:szCs w:val="20"/>
                <w:lang w:eastAsia="en-AU"/>
              </w:rPr>
              <w:t>Total</w:t>
            </w:r>
          </w:p>
        </w:tc>
        <w:tc>
          <w:tcPr>
            <w:tcW w:w="950" w:type="dxa"/>
            <w:tcBorders>
              <w:top w:val="nil"/>
              <w:left w:val="nil"/>
              <w:bottom w:val="nil"/>
              <w:right w:val="nil"/>
            </w:tcBorders>
            <w:shd w:val="clear" w:color="auto" w:fill="auto"/>
            <w:noWrap/>
            <w:vAlign w:val="center"/>
            <w:hideMark/>
          </w:tcPr>
          <w:p w14:paraId="7D2FC157" w14:textId="77777777" w:rsidR="002A11D3" w:rsidRPr="002A11D3" w:rsidRDefault="002A11D3" w:rsidP="002A11D3">
            <w:pPr>
              <w:jc w:val="center"/>
              <w:rPr>
                <w:rFonts w:eastAsia="Times New Roman"/>
                <w:b/>
                <w:bCs/>
                <w:sz w:val="20"/>
                <w:szCs w:val="20"/>
                <w:lang w:eastAsia="en-AU"/>
              </w:rPr>
            </w:pPr>
            <w:r w:rsidRPr="002A11D3">
              <w:rPr>
                <w:rFonts w:eastAsia="Times New Roman"/>
                <w:b/>
                <w:bCs/>
                <w:sz w:val="20"/>
                <w:szCs w:val="20"/>
                <w:lang w:eastAsia="en-AU"/>
              </w:rPr>
              <w:t>4</w:t>
            </w:r>
          </w:p>
        </w:tc>
        <w:tc>
          <w:tcPr>
            <w:tcW w:w="222" w:type="dxa"/>
            <w:vAlign w:val="center"/>
            <w:hideMark/>
          </w:tcPr>
          <w:p w14:paraId="2C192D41"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71D237F6" w14:textId="77777777" w:rsidTr="002A11D3">
        <w:trPr>
          <w:trHeight w:val="270"/>
        </w:trPr>
        <w:tc>
          <w:tcPr>
            <w:tcW w:w="7854" w:type="dxa"/>
            <w:tcBorders>
              <w:top w:val="nil"/>
              <w:left w:val="nil"/>
              <w:bottom w:val="nil"/>
              <w:right w:val="nil"/>
            </w:tcBorders>
            <w:shd w:val="clear" w:color="auto" w:fill="auto"/>
            <w:vAlign w:val="center"/>
            <w:hideMark/>
          </w:tcPr>
          <w:p w14:paraId="12564ADF" w14:textId="77777777" w:rsidR="002A11D3" w:rsidRPr="002A11D3" w:rsidRDefault="002A11D3" w:rsidP="002A11D3">
            <w:pPr>
              <w:jc w:val="center"/>
              <w:rPr>
                <w:rFonts w:eastAsia="Times New Roman"/>
                <w:b/>
                <w:bCs/>
                <w:sz w:val="20"/>
                <w:szCs w:val="20"/>
                <w:lang w:eastAsia="en-AU"/>
              </w:rPr>
            </w:pPr>
          </w:p>
        </w:tc>
        <w:tc>
          <w:tcPr>
            <w:tcW w:w="950" w:type="dxa"/>
            <w:tcBorders>
              <w:top w:val="nil"/>
              <w:left w:val="nil"/>
              <w:bottom w:val="nil"/>
              <w:right w:val="nil"/>
            </w:tcBorders>
            <w:shd w:val="clear" w:color="auto" w:fill="auto"/>
            <w:noWrap/>
            <w:vAlign w:val="center"/>
            <w:hideMark/>
          </w:tcPr>
          <w:p w14:paraId="138310FA" w14:textId="77777777" w:rsidR="002A11D3" w:rsidRPr="002A11D3" w:rsidRDefault="002A11D3" w:rsidP="002A11D3">
            <w:pPr>
              <w:jc w:val="left"/>
              <w:rPr>
                <w:rFonts w:ascii="Times New Roman" w:eastAsia="Times New Roman" w:hAnsi="Times New Roman" w:cs="Times New Roman"/>
                <w:sz w:val="20"/>
                <w:szCs w:val="20"/>
                <w:lang w:eastAsia="en-AU"/>
              </w:rPr>
            </w:pPr>
          </w:p>
        </w:tc>
        <w:tc>
          <w:tcPr>
            <w:tcW w:w="222" w:type="dxa"/>
            <w:vAlign w:val="center"/>
            <w:hideMark/>
          </w:tcPr>
          <w:p w14:paraId="262EF0A2"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6BD6B424" w14:textId="77777777" w:rsidTr="002A11D3">
        <w:trPr>
          <w:trHeight w:val="255"/>
        </w:trPr>
        <w:tc>
          <w:tcPr>
            <w:tcW w:w="8804" w:type="dxa"/>
            <w:gridSpan w:val="2"/>
            <w:tcBorders>
              <w:top w:val="single" w:sz="4" w:space="0" w:color="auto"/>
              <w:left w:val="nil"/>
              <w:bottom w:val="single" w:sz="4" w:space="0" w:color="auto"/>
              <w:right w:val="nil"/>
            </w:tcBorders>
            <w:shd w:val="clear" w:color="auto" w:fill="auto"/>
            <w:vAlign w:val="center"/>
            <w:hideMark/>
          </w:tcPr>
          <w:p w14:paraId="28B9D2A7" w14:textId="77777777" w:rsidR="002A11D3" w:rsidRPr="002A11D3" w:rsidRDefault="002A11D3" w:rsidP="002A11D3">
            <w:pPr>
              <w:jc w:val="center"/>
              <w:rPr>
                <w:rFonts w:eastAsia="Times New Roman"/>
                <w:i/>
                <w:iCs/>
                <w:sz w:val="20"/>
                <w:szCs w:val="20"/>
                <w:lang w:eastAsia="en-AU"/>
              </w:rPr>
            </w:pPr>
            <w:r w:rsidRPr="002A11D3">
              <w:rPr>
                <w:rFonts w:eastAsia="Times New Roman"/>
                <w:i/>
                <w:iCs/>
                <w:sz w:val="20"/>
                <w:szCs w:val="20"/>
                <w:lang w:eastAsia="en-AU"/>
              </w:rPr>
              <w:t>Other</w:t>
            </w:r>
          </w:p>
        </w:tc>
        <w:tc>
          <w:tcPr>
            <w:tcW w:w="222" w:type="dxa"/>
            <w:vAlign w:val="center"/>
            <w:hideMark/>
          </w:tcPr>
          <w:p w14:paraId="7BD314ED"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7B418C98" w14:textId="77777777" w:rsidTr="002A11D3">
        <w:trPr>
          <w:trHeight w:val="270"/>
        </w:trPr>
        <w:tc>
          <w:tcPr>
            <w:tcW w:w="7854" w:type="dxa"/>
            <w:tcBorders>
              <w:top w:val="nil"/>
              <w:left w:val="nil"/>
              <w:bottom w:val="nil"/>
              <w:right w:val="nil"/>
            </w:tcBorders>
            <w:shd w:val="clear" w:color="auto" w:fill="auto"/>
            <w:vAlign w:val="center"/>
            <w:hideMark/>
          </w:tcPr>
          <w:p w14:paraId="26C9C696" w14:textId="77777777" w:rsidR="002A11D3" w:rsidRPr="002A11D3" w:rsidRDefault="002A11D3" w:rsidP="002A11D3">
            <w:pPr>
              <w:jc w:val="center"/>
              <w:rPr>
                <w:rFonts w:eastAsia="Times New Roman"/>
                <w:i/>
                <w:iCs/>
                <w:sz w:val="20"/>
                <w:szCs w:val="20"/>
                <w:lang w:eastAsia="en-AU"/>
              </w:rPr>
            </w:pPr>
          </w:p>
        </w:tc>
        <w:tc>
          <w:tcPr>
            <w:tcW w:w="950" w:type="dxa"/>
            <w:tcBorders>
              <w:top w:val="nil"/>
              <w:left w:val="nil"/>
              <w:bottom w:val="nil"/>
              <w:right w:val="nil"/>
            </w:tcBorders>
            <w:shd w:val="clear" w:color="auto" w:fill="auto"/>
            <w:noWrap/>
            <w:vAlign w:val="center"/>
            <w:hideMark/>
          </w:tcPr>
          <w:p w14:paraId="25D42590" w14:textId="77777777" w:rsidR="002A11D3" w:rsidRPr="002A11D3" w:rsidRDefault="002A11D3" w:rsidP="002A11D3">
            <w:pPr>
              <w:jc w:val="left"/>
              <w:rPr>
                <w:rFonts w:ascii="Times New Roman" w:eastAsia="Times New Roman" w:hAnsi="Times New Roman" w:cs="Times New Roman"/>
                <w:sz w:val="20"/>
                <w:szCs w:val="20"/>
                <w:lang w:eastAsia="en-AU"/>
              </w:rPr>
            </w:pPr>
          </w:p>
        </w:tc>
        <w:tc>
          <w:tcPr>
            <w:tcW w:w="222" w:type="dxa"/>
            <w:vAlign w:val="center"/>
            <w:hideMark/>
          </w:tcPr>
          <w:p w14:paraId="56B1BA36"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667B573C" w14:textId="77777777" w:rsidTr="002A11D3">
        <w:trPr>
          <w:trHeight w:val="270"/>
        </w:trPr>
        <w:tc>
          <w:tcPr>
            <w:tcW w:w="7854" w:type="dxa"/>
            <w:tcBorders>
              <w:top w:val="nil"/>
              <w:left w:val="nil"/>
              <w:bottom w:val="nil"/>
              <w:right w:val="nil"/>
            </w:tcBorders>
            <w:shd w:val="clear" w:color="000000" w:fill="BDD7EE"/>
            <w:vAlign w:val="center"/>
            <w:hideMark/>
          </w:tcPr>
          <w:p w14:paraId="1CBBA167" w14:textId="77777777" w:rsidR="002A11D3" w:rsidRPr="002A11D3" w:rsidRDefault="002A11D3" w:rsidP="002A11D3">
            <w:pPr>
              <w:jc w:val="left"/>
              <w:rPr>
                <w:rFonts w:eastAsia="Times New Roman"/>
                <w:sz w:val="20"/>
                <w:szCs w:val="20"/>
                <w:lang w:eastAsia="en-AU"/>
              </w:rPr>
            </w:pPr>
            <w:r w:rsidRPr="002A11D3">
              <w:rPr>
                <w:rFonts w:eastAsia="Times New Roman"/>
                <w:sz w:val="20"/>
                <w:szCs w:val="20"/>
                <w:lang w:eastAsia="en-AU"/>
              </w:rPr>
              <w:t>Don't want public housing</w:t>
            </w:r>
          </w:p>
        </w:tc>
        <w:tc>
          <w:tcPr>
            <w:tcW w:w="950" w:type="dxa"/>
            <w:tcBorders>
              <w:top w:val="nil"/>
              <w:left w:val="nil"/>
              <w:bottom w:val="nil"/>
              <w:right w:val="nil"/>
            </w:tcBorders>
            <w:shd w:val="clear" w:color="000000" w:fill="BDD7EE"/>
            <w:vAlign w:val="center"/>
            <w:hideMark/>
          </w:tcPr>
          <w:p w14:paraId="652B9B65" w14:textId="77777777" w:rsidR="002A11D3" w:rsidRPr="002A11D3" w:rsidRDefault="002A11D3" w:rsidP="002A11D3">
            <w:pPr>
              <w:jc w:val="center"/>
              <w:rPr>
                <w:rFonts w:eastAsia="Times New Roman"/>
                <w:sz w:val="20"/>
                <w:szCs w:val="20"/>
                <w:lang w:eastAsia="en-AU"/>
              </w:rPr>
            </w:pPr>
            <w:r w:rsidRPr="002A11D3">
              <w:rPr>
                <w:rFonts w:eastAsia="Times New Roman"/>
                <w:sz w:val="20"/>
                <w:szCs w:val="20"/>
                <w:lang w:eastAsia="en-AU"/>
              </w:rPr>
              <w:t>1</w:t>
            </w:r>
          </w:p>
        </w:tc>
        <w:tc>
          <w:tcPr>
            <w:tcW w:w="222" w:type="dxa"/>
            <w:vAlign w:val="center"/>
            <w:hideMark/>
          </w:tcPr>
          <w:p w14:paraId="54F56D9F"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341BAC58" w14:textId="77777777" w:rsidTr="002A11D3">
        <w:trPr>
          <w:trHeight w:val="255"/>
        </w:trPr>
        <w:tc>
          <w:tcPr>
            <w:tcW w:w="7854" w:type="dxa"/>
            <w:tcBorders>
              <w:top w:val="nil"/>
              <w:left w:val="nil"/>
              <w:bottom w:val="nil"/>
              <w:right w:val="nil"/>
            </w:tcBorders>
            <w:shd w:val="clear" w:color="auto" w:fill="auto"/>
            <w:vAlign w:val="center"/>
            <w:hideMark/>
          </w:tcPr>
          <w:p w14:paraId="24CE76E9" w14:textId="77777777" w:rsidR="002A11D3" w:rsidRPr="002A11D3" w:rsidRDefault="002A11D3" w:rsidP="002A11D3">
            <w:pPr>
              <w:jc w:val="center"/>
              <w:rPr>
                <w:rFonts w:eastAsia="Times New Roman"/>
                <w:sz w:val="20"/>
                <w:szCs w:val="20"/>
                <w:lang w:eastAsia="en-AU"/>
              </w:rPr>
            </w:pPr>
          </w:p>
        </w:tc>
        <w:tc>
          <w:tcPr>
            <w:tcW w:w="950" w:type="dxa"/>
            <w:tcBorders>
              <w:top w:val="nil"/>
              <w:left w:val="nil"/>
              <w:bottom w:val="nil"/>
              <w:right w:val="nil"/>
            </w:tcBorders>
            <w:shd w:val="clear" w:color="auto" w:fill="auto"/>
            <w:noWrap/>
            <w:vAlign w:val="center"/>
            <w:hideMark/>
          </w:tcPr>
          <w:p w14:paraId="1FB48184" w14:textId="77777777" w:rsidR="002A11D3" w:rsidRPr="002A11D3" w:rsidRDefault="002A11D3" w:rsidP="002A11D3">
            <w:pPr>
              <w:jc w:val="left"/>
              <w:rPr>
                <w:rFonts w:ascii="Times New Roman" w:eastAsia="Times New Roman" w:hAnsi="Times New Roman" w:cs="Times New Roman"/>
                <w:sz w:val="20"/>
                <w:szCs w:val="20"/>
                <w:lang w:eastAsia="en-AU"/>
              </w:rPr>
            </w:pPr>
          </w:p>
        </w:tc>
        <w:tc>
          <w:tcPr>
            <w:tcW w:w="222" w:type="dxa"/>
            <w:vAlign w:val="center"/>
            <w:hideMark/>
          </w:tcPr>
          <w:p w14:paraId="6AD9799F"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3A89B2AC" w14:textId="77777777" w:rsidTr="002A11D3">
        <w:trPr>
          <w:trHeight w:val="270"/>
        </w:trPr>
        <w:tc>
          <w:tcPr>
            <w:tcW w:w="7854" w:type="dxa"/>
            <w:tcBorders>
              <w:top w:val="nil"/>
              <w:left w:val="nil"/>
              <w:bottom w:val="nil"/>
              <w:right w:val="nil"/>
            </w:tcBorders>
            <w:shd w:val="clear" w:color="auto" w:fill="auto"/>
            <w:vAlign w:val="center"/>
            <w:hideMark/>
          </w:tcPr>
          <w:p w14:paraId="24AF6EE2" w14:textId="77777777" w:rsidR="002A11D3" w:rsidRPr="002A11D3" w:rsidRDefault="002A11D3" w:rsidP="002A11D3">
            <w:pPr>
              <w:jc w:val="left"/>
              <w:rPr>
                <w:rFonts w:eastAsia="Times New Roman"/>
                <w:b/>
                <w:bCs/>
                <w:sz w:val="20"/>
                <w:szCs w:val="20"/>
                <w:lang w:eastAsia="en-AU"/>
              </w:rPr>
            </w:pPr>
            <w:r w:rsidRPr="002A11D3">
              <w:rPr>
                <w:rFonts w:eastAsia="Times New Roman"/>
                <w:b/>
                <w:bCs/>
                <w:sz w:val="20"/>
                <w:szCs w:val="20"/>
                <w:lang w:eastAsia="en-AU"/>
              </w:rPr>
              <w:t xml:space="preserve">Total </w:t>
            </w:r>
          </w:p>
        </w:tc>
        <w:tc>
          <w:tcPr>
            <w:tcW w:w="950" w:type="dxa"/>
            <w:tcBorders>
              <w:top w:val="nil"/>
              <w:left w:val="nil"/>
              <w:bottom w:val="nil"/>
              <w:right w:val="nil"/>
            </w:tcBorders>
            <w:shd w:val="clear" w:color="auto" w:fill="auto"/>
            <w:vAlign w:val="center"/>
            <w:hideMark/>
          </w:tcPr>
          <w:p w14:paraId="793D8F71" w14:textId="77777777" w:rsidR="002A11D3" w:rsidRPr="002A11D3" w:rsidRDefault="002A11D3" w:rsidP="002A11D3">
            <w:pPr>
              <w:jc w:val="center"/>
              <w:rPr>
                <w:rFonts w:eastAsia="Times New Roman"/>
                <w:b/>
                <w:bCs/>
                <w:sz w:val="20"/>
                <w:szCs w:val="20"/>
                <w:lang w:eastAsia="en-AU"/>
              </w:rPr>
            </w:pPr>
            <w:r w:rsidRPr="002A11D3">
              <w:rPr>
                <w:rFonts w:eastAsia="Times New Roman"/>
                <w:b/>
                <w:bCs/>
                <w:sz w:val="20"/>
                <w:szCs w:val="20"/>
                <w:lang w:eastAsia="en-AU"/>
              </w:rPr>
              <w:t>1</w:t>
            </w:r>
          </w:p>
        </w:tc>
        <w:tc>
          <w:tcPr>
            <w:tcW w:w="222" w:type="dxa"/>
            <w:vAlign w:val="center"/>
            <w:hideMark/>
          </w:tcPr>
          <w:p w14:paraId="49B4DCDC"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63052D49" w14:textId="77777777" w:rsidTr="002A11D3">
        <w:trPr>
          <w:trHeight w:val="270"/>
        </w:trPr>
        <w:tc>
          <w:tcPr>
            <w:tcW w:w="7854" w:type="dxa"/>
            <w:tcBorders>
              <w:top w:val="nil"/>
              <w:left w:val="nil"/>
              <w:bottom w:val="nil"/>
              <w:right w:val="nil"/>
            </w:tcBorders>
            <w:shd w:val="clear" w:color="auto" w:fill="auto"/>
            <w:vAlign w:val="center"/>
            <w:hideMark/>
          </w:tcPr>
          <w:p w14:paraId="4F9846A7" w14:textId="77777777" w:rsidR="002A11D3" w:rsidRPr="002A11D3" w:rsidRDefault="002A11D3" w:rsidP="002A11D3">
            <w:pPr>
              <w:jc w:val="center"/>
              <w:rPr>
                <w:rFonts w:eastAsia="Times New Roman"/>
                <w:b/>
                <w:bCs/>
                <w:sz w:val="20"/>
                <w:szCs w:val="20"/>
                <w:lang w:eastAsia="en-AU"/>
              </w:rPr>
            </w:pPr>
          </w:p>
        </w:tc>
        <w:tc>
          <w:tcPr>
            <w:tcW w:w="950" w:type="dxa"/>
            <w:tcBorders>
              <w:top w:val="nil"/>
              <w:left w:val="nil"/>
              <w:bottom w:val="nil"/>
              <w:right w:val="nil"/>
            </w:tcBorders>
            <w:shd w:val="clear" w:color="auto" w:fill="auto"/>
            <w:noWrap/>
            <w:vAlign w:val="center"/>
            <w:hideMark/>
          </w:tcPr>
          <w:p w14:paraId="1FDB4A2A" w14:textId="77777777" w:rsidR="002A11D3" w:rsidRPr="002A11D3" w:rsidRDefault="002A11D3" w:rsidP="002A11D3">
            <w:pPr>
              <w:jc w:val="left"/>
              <w:rPr>
                <w:rFonts w:ascii="Times New Roman" w:eastAsia="Times New Roman" w:hAnsi="Times New Roman" w:cs="Times New Roman"/>
                <w:sz w:val="20"/>
                <w:szCs w:val="20"/>
                <w:lang w:eastAsia="en-AU"/>
              </w:rPr>
            </w:pPr>
          </w:p>
        </w:tc>
        <w:tc>
          <w:tcPr>
            <w:tcW w:w="222" w:type="dxa"/>
            <w:vAlign w:val="center"/>
            <w:hideMark/>
          </w:tcPr>
          <w:p w14:paraId="3AB8EA66" w14:textId="77777777" w:rsidR="002A11D3" w:rsidRPr="002A11D3" w:rsidRDefault="002A11D3" w:rsidP="002A11D3">
            <w:pPr>
              <w:jc w:val="left"/>
              <w:rPr>
                <w:rFonts w:ascii="Times New Roman" w:eastAsia="Times New Roman" w:hAnsi="Times New Roman" w:cs="Times New Roman"/>
                <w:sz w:val="20"/>
                <w:szCs w:val="20"/>
                <w:lang w:eastAsia="en-AU"/>
              </w:rPr>
            </w:pPr>
          </w:p>
        </w:tc>
      </w:tr>
      <w:tr w:rsidR="002A11D3" w:rsidRPr="002A11D3" w14:paraId="76DDC9FB" w14:textId="77777777" w:rsidTr="002A11D3">
        <w:trPr>
          <w:trHeight w:val="270"/>
        </w:trPr>
        <w:tc>
          <w:tcPr>
            <w:tcW w:w="7854" w:type="dxa"/>
            <w:tcBorders>
              <w:top w:val="nil"/>
              <w:left w:val="nil"/>
              <w:bottom w:val="nil"/>
              <w:right w:val="nil"/>
            </w:tcBorders>
            <w:shd w:val="clear" w:color="auto" w:fill="auto"/>
            <w:vAlign w:val="center"/>
            <w:hideMark/>
          </w:tcPr>
          <w:p w14:paraId="58A72861" w14:textId="77777777" w:rsidR="002A11D3" w:rsidRPr="002A11D3" w:rsidRDefault="002A11D3" w:rsidP="002A11D3">
            <w:pPr>
              <w:jc w:val="left"/>
              <w:rPr>
                <w:rFonts w:eastAsia="Times New Roman"/>
                <w:b/>
                <w:bCs/>
                <w:sz w:val="20"/>
                <w:szCs w:val="20"/>
                <w:lang w:eastAsia="en-AU"/>
              </w:rPr>
            </w:pPr>
            <w:r w:rsidRPr="002A11D3">
              <w:rPr>
                <w:rFonts w:eastAsia="Times New Roman"/>
                <w:b/>
                <w:bCs/>
                <w:sz w:val="20"/>
                <w:szCs w:val="20"/>
                <w:lang w:eastAsia="en-AU"/>
              </w:rPr>
              <w:t>Total</w:t>
            </w:r>
          </w:p>
        </w:tc>
        <w:tc>
          <w:tcPr>
            <w:tcW w:w="950" w:type="dxa"/>
            <w:tcBorders>
              <w:top w:val="nil"/>
              <w:left w:val="nil"/>
              <w:bottom w:val="nil"/>
              <w:right w:val="nil"/>
            </w:tcBorders>
            <w:shd w:val="clear" w:color="auto" w:fill="auto"/>
            <w:noWrap/>
            <w:vAlign w:val="center"/>
            <w:hideMark/>
          </w:tcPr>
          <w:p w14:paraId="1FC4E96E" w14:textId="77777777" w:rsidR="002A11D3" w:rsidRPr="002A11D3" w:rsidRDefault="002A11D3" w:rsidP="002A11D3">
            <w:pPr>
              <w:jc w:val="center"/>
              <w:rPr>
                <w:rFonts w:eastAsia="Times New Roman"/>
                <w:b/>
                <w:bCs/>
                <w:sz w:val="20"/>
                <w:szCs w:val="20"/>
                <w:lang w:eastAsia="en-AU"/>
              </w:rPr>
            </w:pPr>
            <w:r w:rsidRPr="002A11D3">
              <w:rPr>
                <w:rFonts w:eastAsia="Times New Roman"/>
                <w:b/>
                <w:bCs/>
                <w:sz w:val="20"/>
                <w:szCs w:val="20"/>
                <w:lang w:eastAsia="en-AU"/>
              </w:rPr>
              <w:t>86</w:t>
            </w:r>
          </w:p>
        </w:tc>
        <w:tc>
          <w:tcPr>
            <w:tcW w:w="222" w:type="dxa"/>
            <w:vAlign w:val="center"/>
            <w:hideMark/>
          </w:tcPr>
          <w:p w14:paraId="603BF2C8" w14:textId="77777777" w:rsidR="002A11D3" w:rsidRPr="002A11D3" w:rsidRDefault="002A11D3" w:rsidP="002A11D3">
            <w:pPr>
              <w:jc w:val="left"/>
              <w:rPr>
                <w:rFonts w:ascii="Times New Roman" w:eastAsia="Times New Roman" w:hAnsi="Times New Roman" w:cs="Times New Roman"/>
                <w:sz w:val="20"/>
                <w:szCs w:val="20"/>
                <w:lang w:eastAsia="en-AU"/>
              </w:rPr>
            </w:pPr>
          </w:p>
        </w:tc>
      </w:tr>
    </w:tbl>
    <w:p w14:paraId="554ECD89" w14:textId="77777777" w:rsidR="00ED49FD" w:rsidRPr="00906DC4" w:rsidRDefault="00ED49FD" w:rsidP="00463C8E">
      <w:pPr>
        <w:rPr>
          <w:lang w:val="en-US"/>
        </w:rPr>
      </w:pPr>
    </w:p>
    <w:p w14:paraId="45904A21" w14:textId="6CA1BA5D" w:rsidR="009715F9" w:rsidRDefault="009715F9" w:rsidP="000C7230">
      <w:pPr>
        <w:jc w:val="center"/>
        <w:rPr>
          <w:lang w:val="en-US"/>
        </w:rPr>
      </w:pPr>
    </w:p>
    <w:p w14:paraId="5CE37678" w14:textId="77777777" w:rsidR="00BB56C1" w:rsidRDefault="00BB56C1">
      <w:pPr>
        <w:jc w:val="left"/>
        <w:rPr>
          <w:b/>
          <w:bCs/>
          <w:sz w:val="32"/>
          <w:szCs w:val="32"/>
        </w:rPr>
      </w:pPr>
      <w:r>
        <w:br w:type="page"/>
      </w:r>
    </w:p>
    <w:p w14:paraId="298C5740" w14:textId="7A45FE58" w:rsidR="00626265" w:rsidRDefault="00626265" w:rsidP="00006EEC">
      <w:pPr>
        <w:pStyle w:val="Heading1"/>
      </w:pPr>
      <w:bookmarkStart w:id="86" w:name="_Traffic_and_parking"/>
      <w:bookmarkStart w:id="87" w:name="_Toc104456282"/>
      <w:bookmarkEnd w:id="86"/>
      <w:r>
        <w:lastRenderedPageBreak/>
        <w:t>Traffic and parking</w:t>
      </w:r>
      <w:bookmarkEnd w:id="78"/>
      <w:bookmarkEnd w:id="87"/>
    </w:p>
    <w:p w14:paraId="07FBFA56" w14:textId="77777777" w:rsidR="00626265" w:rsidRPr="00CE0684" w:rsidRDefault="00626265" w:rsidP="00CE0684">
      <w:pPr>
        <w:rPr>
          <w:sz w:val="16"/>
          <w:szCs w:val="16"/>
        </w:rPr>
      </w:pPr>
    </w:p>
    <w:p w14:paraId="68BF5EAD" w14:textId="77777777" w:rsidR="00626265" w:rsidRPr="002179C0" w:rsidRDefault="00626265" w:rsidP="00CE0684">
      <w:r w:rsidRPr="002179C0">
        <w:t>Respondents were asked:</w:t>
      </w:r>
    </w:p>
    <w:p w14:paraId="109FFDD9" w14:textId="77777777" w:rsidR="00626265" w:rsidRPr="0033420D" w:rsidRDefault="00626265" w:rsidP="00CE0684">
      <w:pPr>
        <w:pStyle w:val="BalloonText"/>
        <w:rPr>
          <w:rFonts w:ascii="Garamond" w:hAnsi="Garamond" w:cs="Garamond"/>
          <w:sz w:val="20"/>
          <w:szCs w:val="20"/>
        </w:rPr>
      </w:pPr>
    </w:p>
    <w:p w14:paraId="64DA2FFE" w14:textId="77777777" w:rsidR="00626265" w:rsidRPr="002179C0" w:rsidRDefault="00626265" w:rsidP="00CE0684">
      <w:pPr>
        <w:jc w:val="center"/>
        <w:rPr>
          <w:i/>
          <w:iCs/>
          <w:color w:val="0070C0"/>
          <w:sz w:val="22"/>
        </w:rPr>
      </w:pPr>
      <w:r w:rsidRPr="002179C0">
        <w:rPr>
          <w:i/>
          <w:iCs/>
          <w:color w:val="0070C0"/>
          <w:sz w:val="22"/>
        </w:rPr>
        <w:t xml:space="preserve">“On a scale of 0 (lowest) to 10 (highest), please rate your satisfaction with the following aspects of traffic and parking in the City of </w:t>
      </w:r>
      <w:r w:rsidR="00D50F17">
        <w:rPr>
          <w:i/>
          <w:iCs/>
          <w:color w:val="0070C0"/>
          <w:sz w:val="22"/>
        </w:rPr>
        <w:t>Bayside.</w:t>
      </w:r>
      <w:r w:rsidRPr="002179C0">
        <w:rPr>
          <w:i/>
          <w:iCs/>
          <w:color w:val="0070C0"/>
          <w:sz w:val="22"/>
        </w:rPr>
        <w:t>”</w:t>
      </w:r>
    </w:p>
    <w:p w14:paraId="21700C06" w14:textId="4C1B22DF" w:rsidR="00626265" w:rsidRDefault="00626265" w:rsidP="009F2225"/>
    <w:p w14:paraId="4C34D2A7" w14:textId="59599657" w:rsidR="00224273" w:rsidRDefault="003E2265" w:rsidP="009F2225">
      <w:r>
        <w:t xml:space="preserve">Respondents were again in 2022, asked to rate their satisfaction with </w:t>
      </w:r>
      <w:r w:rsidR="001A1CD9">
        <w:t>four aspects of traffic and parking on both residential streets</w:t>
      </w:r>
      <w:r w:rsidR="000A6EF0">
        <w:t xml:space="preserve">, </w:t>
      </w:r>
      <w:r w:rsidR="001A1CD9">
        <w:t>main roads</w:t>
      </w:r>
      <w:r w:rsidR="00224273">
        <w:t xml:space="preserve">, as well as the availability of parking in </w:t>
      </w:r>
      <w:r w:rsidR="00987DE0">
        <w:t>shopping strips / major commercial areas</w:t>
      </w:r>
      <w:r w:rsidR="00224273">
        <w:t>.</w:t>
      </w:r>
      <w:r w:rsidR="001A1CD9">
        <w:t xml:space="preserve">  </w:t>
      </w:r>
    </w:p>
    <w:p w14:paraId="177DA7BB" w14:textId="77777777" w:rsidR="00224273" w:rsidRDefault="00224273" w:rsidP="009F2225"/>
    <w:p w14:paraId="48159A94" w14:textId="21821C1F" w:rsidR="003E2265" w:rsidRDefault="001A1CD9" w:rsidP="009F2225">
      <w:r>
        <w:t>The four aspects were the volume of traffic, the availability of parking, and the respondents’ safety while walking and cycling.</w:t>
      </w:r>
    </w:p>
    <w:p w14:paraId="7611E188" w14:textId="27061A57" w:rsidR="001A1CD9" w:rsidRDefault="001A1CD9" w:rsidP="009F2225"/>
    <w:p w14:paraId="302D3FDE" w14:textId="6C173DB4" w:rsidR="001A1CD9" w:rsidRDefault="001A1CD9" w:rsidP="009F2225">
      <w:r>
        <w:t xml:space="preserve">Satisfaction with these </w:t>
      </w:r>
      <w:r w:rsidR="000A6EF0">
        <w:t xml:space="preserve">nine aspects of traffic and parking </w:t>
      </w:r>
      <w:r w:rsidR="00224273">
        <w:t>can best be summarised as follows:</w:t>
      </w:r>
    </w:p>
    <w:p w14:paraId="52A70A04" w14:textId="6D381D62" w:rsidR="00224273" w:rsidRPr="00580A05" w:rsidRDefault="00224273" w:rsidP="009F2225">
      <w:pPr>
        <w:rPr>
          <w:sz w:val="20"/>
          <w:szCs w:val="20"/>
        </w:rPr>
      </w:pPr>
    </w:p>
    <w:p w14:paraId="62132B6B" w14:textId="0AFD31BD" w:rsidR="00224273" w:rsidRPr="00224273" w:rsidRDefault="00224273" w:rsidP="00224273">
      <w:pPr>
        <w:pStyle w:val="ListParagraph"/>
        <w:numPr>
          <w:ilvl w:val="0"/>
          <w:numId w:val="8"/>
        </w:numPr>
        <w:rPr>
          <w:sz w:val="22"/>
          <w:szCs w:val="22"/>
        </w:rPr>
      </w:pPr>
      <w:r w:rsidRPr="00224273">
        <w:rPr>
          <w:b/>
          <w:bCs/>
          <w:i/>
          <w:iCs/>
          <w:color w:val="0070C0"/>
          <w:sz w:val="22"/>
          <w:szCs w:val="22"/>
        </w:rPr>
        <w:t>Excellent</w:t>
      </w:r>
      <w:r w:rsidRPr="00224273">
        <w:rPr>
          <w:sz w:val="22"/>
          <w:szCs w:val="22"/>
        </w:rPr>
        <w:t xml:space="preserve"> – for the respondents’ safety while walking on residential streets.</w:t>
      </w:r>
    </w:p>
    <w:p w14:paraId="7F61E238" w14:textId="77777777" w:rsidR="00224273" w:rsidRPr="00580A05" w:rsidRDefault="00224273" w:rsidP="00224273">
      <w:pPr>
        <w:rPr>
          <w:sz w:val="16"/>
          <w:szCs w:val="16"/>
        </w:rPr>
      </w:pPr>
    </w:p>
    <w:p w14:paraId="574CA0FD" w14:textId="51C8BABD" w:rsidR="00224273" w:rsidRPr="00224273" w:rsidRDefault="00224273" w:rsidP="00224273">
      <w:pPr>
        <w:pStyle w:val="ListParagraph"/>
        <w:numPr>
          <w:ilvl w:val="0"/>
          <w:numId w:val="8"/>
        </w:numPr>
        <w:rPr>
          <w:sz w:val="22"/>
          <w:szCs w:val="22"/>
        </w:rPr>
      </w:pPr>
      <w:r w:rsidRPr="00224273">
        <w:rPr>
          <w:b/>
          <w:bCs/>
          <w:i/>
          <w:iCs/>
          <w:color w:val="0070C0"/>
          <w:sz w:val="22"/>
          <w:szCs w:val="22"/>
        </w:rPr>
        <w:t>Very Good</w:t>
      </w:r>
      <w:r w:rsidRPr="00224273">
        <w:rPr>
          <w:color w:val="0070C0"/>
          <w:sz w:val="22"/>
          <w:szCs w:val="22"/>
        </w:rPr>
        <w:t xml:space="preserve"> </w:t>
      </w:r>
      <w:r w:rsidRPr="00224273">
        <w:rPr>
          <w:sz w:val="22"/>
          <w:szCs w:val="22"/>
        </w:rPr>
        <w:t>– for the respondents’ safety while walking on main roads.</w:t>
      </w:r>
    </w:p>
    <w:p w14:paraId="6208D29E" w14:textId="77777777" w:rsidR="00224273" w:rsidRPr="00580A05" w:rsidRDefault="00224273" w:rsidP="009F2225">
      <w:pPr>
        <w:rPr>
          <w:sz w:val="16"/>
          <w:szCs w:val="16"/>
        </w:rPr>
      </w:pPr>
    </w:p>
    <w:p w14:paraId="2B38BFBA" w14:textId="77777777" w:rsidR="00224273" w:rsidRPr="00224273" w:rsidRDefault="00224273" w:rsidP="00224273">
      <w:pPr>
        <w:pStyle w:val="ListParagraph"/>
        <w:numPr>
          <w:ilvl w:val="0"/>
          <w:numId w:val="8"/>
        </w:numPr>
        <w:rPr>
          <w:sz w:val="22"/>
          <w:szCs w:val="22"/>
        </w:rPr>
      </w:pPr>
      <w:r w:rsidRPr="00224273">
        <w:rPr>
          <w:b/>
          <w:bCs/>
          <w:i/>
          <w:iCs/>
          <w:color w:val="0070C0"/>
          <w:sz w:val="22"/>
          <w:szCs w:val="22"/>
        </w:rPr>
        <w:t xml:space="preserve">Good </w:t>
      </w:r>
      <w:r w:rsidRPr="00224273">
        <w:rPr>
          <w:sz w:val="22"/>
          <w:szCs w:val="22"/>
        </w:rPr>
        <w:t>– for the respondents’ safety while cycling on main roads.</w:t>
      </w:r>
    </w:p>
    <w:p w14:paraId="3B2001BC" w14:textId="77777777" w:rsidR="00224273" w:rsidRPr="00580A05" w:rsidRDefault="00224273" w:rsidP="00224273">
      <w:pPr>
        <w:rPr>
          <w:sz w:val="16"/>
          <w:szCs w:val="16"/>
        </w:rPr>
      </w:pPr>
    </w:p>
    <w:p w14:paraId="1CCC21F4" w14:textId="3F9A8376" w:rsidR="00224273" w:rsidRPr="00224273" w:rsidRDefault="00224273" w:rsidP="00224273">
      <w:pPr>
        <w:pStyle w:val="ListParagraph"/>
        <w:numPr>
          <w:ilvl w:val="0"/>
          <w:numId w:val="8"/>
        </w:numPr>
        <w:rPr>
          <w:sz w:val="22"/>
          <w:szCs w:val="22"/>
        </w:rPr>
      </w:pPr>
      <w:r w:rsidRPr="00224273">
        <w:rPr>
          <w:b/>
          <w:bCs/>
          <w:i/>
          <w:iCs/>
          <w:color w:val="0070C0"/>
          <w:sz w:val="22"/>
          <w:szCs w:val="22"/>
        </w:rPr>
        <w:t>Solid</w:t>
      </w:r>
      <w:r w:rsidRPr="00224273">
        <w:rPr>
          <w:sz w:val="22"/>
          <w:szCs w:val="22"/>
        </w:rPr>
        <w:t xml:space="preserve"> – for the volume of traffic on residential streets and main roads, the availability of parking on residential streets, main roads, and shopping </w:t>
      </w:r>
      <w:r w:rsidR="00F158E2">
        <w:rPr>
          <w:sz w:val="22"/>
          <w:szCs w:val="22"/>
        </w:rPr>
        <w:t xml:space="preserve">strips / major commercial </w:t>
      </w:r>
      <w:r w:rsidRPr="00224273">
        <w:rPr>
          <w:sz w:val="22"/>
          <w:szCs w:val="22"/>
        </w:rPr>
        <w:t>areas.</w:t>
      </w:r>
    </w:p>
    <w:p w14:paraId="1281DAD2" w14:textId="280D6241" w:rsidR="00224273" w:rsidRDefault="00224273" w:rsidP="009F2225"/>
    <w:p w14:paraId="247F138F" w14:textId="3E65C9B1" w:rsidR="00A37A4D" w:rsidRDefault="00A37A4D" w:rsidP="009F2225">
      <w:r>
        <w:t>As is discussed in the following sections in relation to each individual</w:t>
      </w:r>
      <w:r w:rsidR="00F158E2">
        <w:t xml:space="preserve"> aspect</w:t>
      </w:r>
      <w:r>
        <w:t>,</w:t>
      </w:r>
      <w:r w:rsidR="00343A88">
        <w:t xml:space="preserve"> satisfaction with both the volume of traffic and the availability of parking on residential streets, main roads, and parking in around local shopping </w:t>
      </w:r>
      <w:r w:rsidR="00796BE6">
        <w:t xml:space="preserve">areas, all </w:t>
      </w:r>
      <w:r w:rsidR="00F158E2">
        <w:t>strongly increased</w:t>
      </w:r>
      <w:r w:rsidR="00796BE6">
        <w:t xml:space="preserve"> this year, reversing the small declines reported last year, and bringing satisfaction to record levels for the City of Bayside.</w:t>
      </w:r>
    </w:p>
    <w:p w14:paraId="2F01FA94" w14:textId="77777777" w:rsidR="00A37A4D" w:rsidRPr="00796BE6" w:rsidRDefault="00A37A4D" w:rsidP="009F2225">
      <w:pPr>
        <w:rPr>
          <w:sz w:val="20"/>
          <w:szCs w:val="20"/>
        </w:rPr>
      </w:pPr>
    </w:p>
    <w:p w14:paraId="585F96A2" w14:textId="30595139" w:rsidR="00626265" w:rsidRPr="00A37A4D" w:rsidRDefault="00DD1671" w:rsidP="00A479C7">
      <w:pPr>
        <w:jc w:val="center"/>
        <w:rPr>
          <w:color w:val="0070C0"/>
        </w:rPr>
      </w:pPr>
      <w:r w:rsidRPr="00A37A4D">
        <w:rPr>
          <w:noProof/>
        </w:rPr>
        <w:drawing>
          <wp:inline distT="0" distB="0" distL="0" distR="0" wp14:anchorId="6BBC5F54" wp14:editId="1E7A3C91">
            <wp:extent cx="5715000" cy="357187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15000" cy="3571875"/>
                    </a:xfrm>
                    <a:prstGeom prst="rect">
                      <a:avLst/>
                    </a:prstGeom>
                    <a:noFill/>
                    <a:ln>
                      <a:noFill/>
                    </a:ln>
                  </pic:spPr>
                </pic:pic>
              </a:graphicData>
            </a:graphic>
          </wp:inline>
        </w:drawing>
      </w:r>
    </w:p>
    <w:p w14:paraId="2F23D429" w14:textId="15897228" w:rsidR="00580A05" w:rsidRDefault="00580A05" w:rsidP="00580A05">
      <w:r>
        <w:lastRenderedPageBreak/>
        <w:t>The following graph provides a breakdown of these results into the proportion of respondents who were “very satisfied” (i.e., rated satisfaction at eight or more), those who were “neutral to somewhat satisfied” (rated satisfaction at five to seven), and those who were “dissatisfied” (rated satisfaction at less than five).</w:t>
      </w:r>
    </w:p>
    <w:p w14:paraId="54ED20BA" w14:textId="77777777" w:rsidR="00A37A4D" w:rsidRPr="00BA3103" w:rsidRDefault="00A37A4D" w:rsidP="00580A05">
      <w:pPr>
        <w:rPr>
          <w:sz w:val="20"/>
          <w:szCs w:val="20"/>
        </w:rPr>
      </w:pPr>
    </w:p>
    <w:p w14:paraId="3C1EA7AA" w14:textId="77777777" w:rsidR="00A54609" w:rsidRDefault="00905516" w:rsidP="00905516">
      <w:r>
        <w:t>A</w:t>
      </w:r>
      <w:r w:rsidR="009251F0">
        <w:t xml:space="preserve">pproximately one-third or more of the respondents providing a response were “very satisfied” with each of the nine aspects of traffic and parking, including </w:t>
      </w:r>
      <w:r>
        <w:t xml:space="preserve">more than half of the respondents “very satisfied” with their safety while walking or cycling on residential streets and </w:t>
      </w:r>
      <w:r w:rsidR="00A54609">
        <w:t>safety while walking on main roads.</w:t>
      </w:r>
    </w:p>
    <w:p w14:paraId="17537E88" w14:textId="77777777" w:rsidR="00A54609" w:rsidRPr="00BA3103" w:rsidRDefault="00A54609" w:rsidP="00905516">
      <w:pPr>
        <w:rPr>
          <w:sz w:val="20"/>
          <w:szCs w:val="20"/>
        </w:rPr>
      </w:pPr>
    </w:p>
    <w:p w14:paraId="4105339D" w14:textId="06BDDC1F" w:rsidR="00580A05" w:rsidRDefault="00A54609" w:rsidP="00905516">
      <w:r>
        <w:t xml:space="preserve">Attention is drawn to the fact that almost one-fifth of respondents were “dissatisfied” with the volume of traffic on </w:t>
      </w:r>
      <w:r w:rsidR="003E6DBB">
        <w:t xml:space="preserve">both residential streets and main roads, and approximately one-sixth of respondents were “dissatisfied” with the availability of parking on residential streets, main roads, and </w:t>
      </w:r>
      <w:r w:rsidR="00987DE0">
        <w:t>shopping strips / major commercial areas</w:t>
      </w:r>
      <w:r w:rsidR="003E6DBB">
        <w:t>.</w:t>
      </w:r>
    </w:p>
    <w:p w14:paraId="1C383D7F" w14:textId="77777777" w:rsidR="00580A05" w:rsidRPr="00BA3103" w:rsidRDefault="00580A05" w:rsidP="00905516">
      <w:pPr>
        <w:rPr>
          <w:sz w:val="20"/>
          <w:szCs w:val="20"/>
        </w:rPr>
      </w:pPr>
    </w:p>
    <w:p w14:paraId="4D6A4F4E" w14:textId="5182450A" w:rsidR="00626265" w:rsidRDefault="00757161" w:rsidP="00CE0684">
      <w:pPr>
        <w:jc w:val="center"/>
        <w:rPr>
          <w:color w:val="0070C0"/>
          <w:sz w:val="22"/>
          <w:szCs w:val="22"/>
        </w:rPr>
      </w:pPr>
      <w:r w:rsidRPr="00757161">
        <w:rPr>
          <w:noProof/>
        </w:rPr>
        <w:drawing>
          <wp:inline distT="0" distB="0" distL="0" distR="0" wp14:anchorId="6072A9F8" wp14:editId="52725354">
            <wp:extent cx="5731510" cy="3544570"/>
            <wp:effectExtent l="0" t="0" r="254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31510" cy="3544570"/>
                    </a:xfrm>
                    <a:prstGeom prst="rect">
                      <a:avLst/>
                    </a:prstGeom>
                    <a:noFill/>
                    <a:ln>
                      <a:noFill/>
                    </a:ln>
                  </pic:spPr>
                </pic:pic>
              </a:graphicData>
            </a:graphic>
          </wp:inline>
        </w:drawing>
      </w:r>
    </w:p>
    <w:p w14:paraId="0D9F6CDF" w14:textId="77777777" w:rsidR="003E6DBB" w:rsidRPr="00BA3103" w:rsidRDefault="003E6DBB" w:rsidP="00CE0684">
      <w:pPr>
        <w:jc w:val="center"/>
        <w:rPr>
          <w:color w:val="0070C0"/>
          <w:sz w:val="20"/>
          <w:szCs w:val="20"/>
        </w:rPr>
      </w:pPr>
    </w:p>
    <w:p w14:paraId="69E8FAA0" w14:textId="77777777" w:rsidR="00757161" w:rsidRPr="00BA3103" w:rsidRDefault="00757161" w:rsidP="00CE0684">
      <w:pPr>
        <w:jc w:val="center"/>
        <w:rPr>
          <w:color w:val="0070C0"/>
          <w:sz w:val="20"/>
          <w:szCs w:val="20"/>
        </w:rPr>
      </w:pPr>
    </w:p>
    <w:p w14:paraId="61C25B12" w14:textId="6D5033AB" w:rsidR="00626265" w:rsidRDefault="00626265" w:rsidP="00CE0684">
      <w:pPr>
        <w:pStyle w:val="Heading2"/>
      </w:pPr>
      <w:bookmarkStart w:id="88" w:name="_Volume_of_traffic"/>
      <w:bookmarkStart w:id="89" w:name="_Toc436038344"/>
      <w:bookmarkStart w:id="90" w:name="_Toc104456283"/>
      <w:bookmarkEnd w:id="88"/>
      <w:r>
        <w:t>Volume of traffic</w:t>
      </w:r>
      <w:bookmarkEnd w:id="89"/>
      <w:bookmarkEnd w:id="90"/>
      <w:r>
        <w:t xml:space="preserve"> </w:t>
      </w:r>
    </w:p>
    <w:p w14:paraId="38DB235A" w14:textId="52824191" w:rsidR="00971363" w:rsidRDefault="00971363" w:rsidP="00971363">
      <w:pPr>
        <w:rPr>
          <w:lang w:val="en-US"/>
        </w:rPr>
      </w:pPr>
    </w:p>
    <w:p w14:paraId="6A1A4C30" w14:textId="617877BC" w:rsidR="00796BE6" w:rsidRDefault="00183A60" w:rsidP="00971363">
      <w:pPr>
        <w:rPr>
          <w:lang w:val="en-US"/>
        </w:rPr>
      </w:pPr>
      <w:r>
        <w:rPr>
          <w:lang w:val="en-US"/>
        </w:rPr>
        <w:t>Satisfaction with both the volume of traffic on residential streets (</w:t>
      </w:r>
      <w:r w:rsidR="00C5435B">
        <w:rPr>
          <w:lang w:val="en-US"/>
        </w:rPr>
        <w:t>up 9.7%), main roads (up 8.2%) increased measurably and significantly, with both moving from a “poor” to a “solid” level of satisfaction.</w:t>
      </w:r>
      <w:r w:rsidR="00BA3103">
        <w:rPr>
          <w:lang w:val="en-US"/>
        </w:rPr>
        <w:t xml:space="preserve">  Satisfaction with both aspects is now at the highest levels recorded for the City of Bayside.</w:t>
      </w:r>
    </w:p>
    <w:p w14:paraId="06CDEF18" w14:textId="255A2125" w:rsidR="00C5435B" w:rsidRPr="00BA3103" w:rsidRDefault="00C5435B" w:rsidP="00971363">
      <w:pPr>
        <w:rPr>
          <w:sz w:val="20"/>
          <w:szCs w:val="20"/>
          <w:lang w:val="en-US"/>
        </w:rPr>
      </w:pPr>
    </w:p>
    <w:p w14:paraId="0DB64F7A" w14:textId="6B5F158B" w:rsidR="00C5435B" w:rsidRDefault="00A92380" w:rsidP="00971363">
      <w:pPr>
        <w:rPr>
          <w:lang w:val="en-US"/>
        </w:rPr>
      </w:pPr>
      <w:r>
        <w:rPr>
          <w:lang w:val="en-US"/>
        </w:rPr>
        <w:t xml:space="preserve">Metropolis Research notes that </w:t>
      </w:r>
      <w:r w:rsidR="00E10DF1">
        <w:rPr>
          <w:lang w:val="en-US"/>
        </w:rPr>
        <w:t xml:space="preserve">seven percent of respondents nominated “traffic management” related issues as one of the top three issues to address for the City of Bayside </w:t>
      </w:r>
      <w:r w:rsidR="00DF19E2">
        <w:rPr>
          <w:lang w:val="en-US"/>
        </w:rPr>
        <w:t>‘</w:t>
      </w:r>
      <w:r w:rsidR="00E10DF1">
        <w:rPr>
          <w:lang w:val="en-US"/>
        </w:rPr>
        <w:t>at the moment</w:t>
      </w:r>
      <w:r w:rsidR="00DF19E2">
        <w:rPr>
          <w:lang w:val="en-US"/>
        </w:rPr>
        <w:t>’</w:t>
      </w:r>
      <w:r w:rsidR="00E10DF1">
        <w:rPr>
          <w:lang w:val="en-US"/>
        </w:rPr>
        <w:t xml:space="preserve">, a small increase on the unusually low 4.6% recorded last year during the COVID-19 pandemic.  These results remain </w:t>
      </w:r>
      <w:r w:rsidR="00DF19E2">
        <w:rPr>
          <w:lang w:val="en-US"/>
        </w:rPr>
        <w:t xml:space="preserve">significantly lower than the 2022 metropolitan Melbourne average of 15.3%.  Further details are provided in the </w:t>
      </w:r>
      <w:hyperlink w:anchor="_Current_issues_for" w:history="1">
        <w:r w:rsidR="00DF19E2" w:rsidRPr="00DF19E2">
          <w:rPr>
            <w:rStyle w:val="Hyperlink"/>
            <w:lang w:val="en-US"/>
          </w:rPr>
          <w:t>Current Issues</w:t>
        </w:r>
      </w:hyperlink>
      <w:r w:rsidR="00DF19E2">
        <w:rPr>
          <w:lang w:val="en-US"/>
        </w:rPr>
        <w:t xml:space="preserve"> section.</w:t>
      </w:r>
    </w:p>
    <w:p w14:paraId="5092A574" w14:textId="6D81732C" w:rsidR="00A479C7" w:rsidRDefault="00B85D4B" w:rsidP="00A479C7">
      <w:pPr>
        <w:jc w:val="center"/>
      </w:pPr>
      <w:r w:rsidRPr="00B85D4B">
        <w:rPr>
          <w:noProof/>
        </w:rPr>
        <w:lastRenderedPageBreak/>
        <w:drawing>
          <wp:inline distT="0" distB="0" distL="0" distR="0" wp14:anchorId="26186A7C" wp14:editId="06F39064">
            <wp:extent cx="5715000" cy="357187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15000" cy="3571875"/>
                    </a:xfrm>
                    <a:prstGeom prst="rect">
                      <a:avLst/>
                    </a:prstGeom>
                    <a:noFill/>
                    <a:ln>
                      <a:noFill/>
                    </a:ln>
                  </pic:spPr>
                </pic:pic>
              </a:graphicData>
            </a:graphic>
          </wp:inline>
        </w:drawing>
      </w:r>
    </w:p>
    <w:p w14:paraId="1A2C42F1" w14:textId="1E897D51" w:rsidR="007412F2" w:rsidRDefault="007412F2" w:rsidP="00A479C7">
      <w:pPr>
        <w:jc w:val="center"/>
      </w:pPr>
    </w:p>
    <w:p w14:paraId="1B9940E1" w14:textId="48753F2E" w:rsidR="00DF19E2" w:rsidRDefault="00E23BF9" w:rsidP="00DF19E2">
      <w:r>
        <w:t xml:space="preserve">There was statistically significant variation in satisfaction with the volume of traffic on residential streets observed across the municipality.  Respondents from </w:t>
      </w:r>
      <w:r w:rsidR="00264749">
        <w:t>Hampton East were notably but not measurably less satisfied and at a “poor” level of satisfaction, and respondents from Highett were measurably less satisfied and at a “very p</w:t>
      </w:r>
      <w:r w:rsidR="0013141D">
        <w:t>oor” level.</w:t>
      </w:r>
    </w:p>
    <w:p w14:paraId="6F41A4D2" w14:textId="77777777" w:rsidR="00DF19E2" w:rsidRDefault="00DF19E2" w:rsidP="00A479C7">
      <w:pPr>
        <w:jc w:val="center"/>
      </w:pPr>
    </w:p>
    <w:p w14:paraId="1A95CB2F" w14:textId="5505964F" w:rsidR="007412F2" w:rsidRDefault="007412F2" w:rsidP="00A479C7">
      <w:pPr>
        <w:jc w:val="center"/>
      </w:pPr>
      <w:r w:rsidRPr="007412F2">
        <w:rPr>
          <w:noProof/>
        </w:rPr>
        <w:drawing>
          <wp:inline distT="0" distB="0" distL="0" distR="0" wp14:anchorId="243A6046" wp14:editId="48F6FBC2">
            <wp:extent cx="5731510" cy="3589020"/>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31510" cy="3589020"/>
                    </a:xfrm>
                    <a:prstGeom prst="rect">
                      <a:avLst/>
                    </a:prstGeom>
                    <a:noFill/>
                    <a:ln>
                      <a:noFill/>
                    </a:ln>
                  </pic:spPr>
                </pic:pic>
              </a:graphicData>
            </a:graphic>
          </wp:inline>
        </w:drawing>
      </w:r>
    </w:p>
    <w:p w14:paraId="5264434B" w14:textId="6B7671FB" w:rsidR="0013141D" w:rsidRDefault="0013141D">
      <w:pPr>
        <w:jc w:val="left"/>
      </w:pPr>
      <w:r>
        <w:br w:type="page"/>
      </w:r>
    </w:p>
    <w:p w14:paraId="65269C50" w14:textId="2706E628" w:rsidR="0013141D" w:rsidRDefault="0013141D" w:rsidP="0013141D">
      <w:r>
        <w:lastRenderedPageBreak/>
        <w:t xml:space="preserve">There was also measurable variation in satisfaction with the volume of traffic on main roads observed, with respondents from Brighton East measurably more satisfied and at a “good” level, and respondents from </w:t>
      </w:r>
      <w:r w:rsidR="00773864">
        <w:t>Highett notably but not measurably less satisfied.</w:t>
      </w:r>
    </w:p>
    <w:p w14:paraId="615BFBF7" w14:textId="1B3B745A" w:rsidR="007412F2" w:rsidRDefault="007412F2" w:rsidP="00A479C7">
      <w:pPr>
        <w:jc w:val="center"/>
      </w:pPr>
    </w:p>
    <w:p w14:paraId="52EB652E" w14:textId="725FA545" w:rsidR="007412F2" w:rsidRDefault="007412F2" w:rsidP="00A479C7">
      <w:pPr>
        <w:jc w:val="center"/>
      </w:pPr>
      <w:r w:rsidRPr="007412F2">
        <w:rPr>
          <w:noProof/>
        </w:rPr>
        <w:drawing>
          <wp:inline distT="0" distB="0" distL="0" distR="0" wp14:anchorId="3D067E82" wp14:editId="46251A7E">
            <wp:extent cx="5731510" cy="3589020"/>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31510" cy="3589020"/>
                    </a:xfrm>
                    <a:prstGeom prst="rect">
                      <a:avLst/>
                    </a:prstGeom>
                    <a:noFill/>
                    <a:ln>
                      <a:noFill/>
                    </a:ln>
                  </pic:spPr>
                </pic:pic>
              </a:graphicData>
            </a:graphic>
          </wp:inline>
        </w:drawing>
      </w:r>
    </w:p>
    <w:p w14:paraId="452338AC" w14:textId="17038DE0" w:rsidR="00510870" w:rsidRDefault="00510870" w:rsidP="00A479C7">
      <w:pPr>
        <w:jc w:val="center"/>
      </w:pPr>
    </w:p>
    <w:p w14:paraId="025793C2" w14:textId="77777777" w:rsidR="001C22F2" w:rsidRDefault="001C22F2" w:rsidP="00A479C7">
      <w:pPr>
        <w:jc w:val="center"/>
      </w:pPr>
    </w:p>
    <w:p w14:paraId="0297C598" w14:textId="31302270" w:rsidR="00626265" w:rsidRDefault="00626265" w:rsidP="00054E1C">
      <w:pPr>
        <w:pStyle w:val="Heading2"/>
      </w:pPr>
      <w:bookmarkStart w:id="91" w:name="_Availability_of_parking"/>
      <w:bookmarkStart w:id="92" w:name="_Toc436038345"/>
      <w:bookmarkStart w:id="93" w:name="_Toc104456284"/>
      <w:bookmarkEnd w:id="91"/>
      <w:r>
        <w:t>Availability of parking</w:t>
      </w:r>
      <w:bookmarkEnd w:id="92"/>
      <w:bookmarkEnd w:id="93"/>
      <w:r>
        <w:t xml:space="preserve"> </w:t>
      </w:r>
    </w:p>
    <w:p w14:paraId="22522DF2" w14:textId="77777777" w:rsidR="00182DC6" w:rsidRPr="00182DC6" w:rsidRDefault="00182DC6" w:rsidP="00773864">
      <w:pPr>
        <w:rPr>
          <w:lang w:val="en-US"/>
        </w:rPr>
      </w:pPr>
    </w:p>
    <w:p w14:paraId="4652D2FE" w14:textId="6339DFA4" w:rsidR="00182DC6" w:rsidRDefault="009B2C6B" w:rsidP="00773864">
      <w:pPr>
        <w:rPr>
          <w:lang w:val="en-US"/>
        </w:rPr>
      </w:pPr>
      <w:r>
        <w:rPr>
          <w:lang w:val="en-US"/>
        </w:rPr>
        <w:t xml:space="preserve">Satisfaction with the availability of parking of residential streets (up </w:t>
      </w:r>
      <w:r w:rsidR="009F5886">
        <w:rPr>
          <w:lang w:val="en-US"/>
        </w:rPr>
        <w:t xml:space="preserve">12.5%), on main roads (up 13.6%), and on shopping strips / major commercial areas (up </w:t>
      </w:r>
      <w:r w:rsidR="002F6903">
        <w:rPr>
          <w:lang w:val="en-US"/>
        </w:rPr>
        <w:t>13.5%) all increased measurably and significantly this year.</w:t>
      </w:r>
    </w:p>
    <w:p w14:paraId="3E458CD1" w14:textId="0D37F988" w:rsidR="002F6903" w:rsidRDefault="002F6903" w:rsidP="00773864">
      <w:pPr>
        <w:rPr>
          <w:lang w:val="en-US"/>
        </w:rPr>
      </w:pPr>
    </w:p>
    <w:p w14:paraId="376C9473" w14:textId="54B39330" w:rsidR="002F6903" w:rsidRDefault="002F6903" w:rsidP="00773864">
      <w:pPr>
        <w:rPr>
          <w:lang w:val="en-US"/>
        </w:rPr>
      </w:pPr>
      <w:r>
        <w:rPr>
          <w:lang w:val="en-US"/>
        </w:rPr>
        <w:t xml:space="preserve">Satisfaction with the availability of parking </w:t>
      </w:r>
      <w:r w:rsidR="00F158E2">
        <w:rPr>
          <w:lang w:val="en-US"/>
        </w:rPr>
        <w:t>on residential streets improved from a “poor” to a “good” level, and satisfaction with the availability of parking on main roads and shopping strips / major commercial areas improved from a “poor” to a “solid” level.</w:t>
      </w:r>
    </w:p>
    <w:p w14:paraId="63A62871" w14:textId="786A5801" w:rsidR="00F158E2" w:rsidRDefault="00F158E2" w:rsidP="00773864">
      <w:pPr>
        <w:rPr>
          <w:lang w:val="en-US"/>
        </w:rPr>
      </w:pPr>
    </w:p>
    <w:p w14:paraId="22BF2037" w14:textId="62300A80" w:rsidR="00F158E2" w:rsidRDefault="00BB197B" w:rsidP="00773864">
      <w:pPr>
        <w:rPr>
          <w:lang w:val="en-US"/>
        </w:rPr>
      </w:pPr>
      <w:r>
        <w:rPr>
          <w:lang w:val="en-US"/>
        </w:rPr>
        <w:t>Metropolis Research notes that t</w:t>
      </w:r>
      <w:r w:rsidR="002A479B">
        <w:rPr>
          <w:lang w:val="en-US"/>
        </w:rPr>
        <w:t xml:space="preserve">hese satisfaction results </w:t>
      </w:r>
      <w:r>
        <w:rPr>
          <w:lang w:val="en-US"/>
        </w:rPr>
        <w:t>are the highest levels of satisfaction with the availability of parking recorded for the City of Bayside since the survey commenced back in 2018.</w:t>
      </w:r>
    </w:p>
    <w:p w14:paraId="680FB248" w14:textId="3D374F92" w:rsidR="00BB197B" w:rsidRDefault="00BB197B" w:rsidP="00773864">
      <w:pPr>
        <w:rPr>
          <w:lang w:val="en-US"/>
        </w:rPr>
      </w:pPr>
    </w:p>
    <w:p w14:paraId="0DF45E99" w14:textId="57401949" w:rsidR="00BB197B" w:rsidRDefault="00874FDF" w:rsidP="00773864">
      <w:pPr>
        <w:rPr>
          <w:lang w:val="en-US"/>
        </w:rPr>
      </w:pPr>
      <w:r>
        <w:rPr>
          <w:lang w:val="en-US"/>
        </w:rPr>
        <w:t xml:space="preserve">Consistent with these substantial increases in satisfaction with parking availability, the proportion of respondents who nominated “car parking” related issues as one of the top three issues to address for the City of Bayside “at the moment” declined measurably and significantly this year, down from </w:t>
      </w:r>
      <w:r w:rsidR="004335BC">
        <w:rPr>
          <w:lang w:val="en-US"/>
        </w:rPr>
        <w:t xml:space="preserve">11.4% in 2021 to just five percent this year.  This was a continuation of a longer-term trend of declining car parking issues in the municipality, down from a high of </w:t>
      </w:r>
      <w:r w:rsidR="00FA3967">
        <w:rPr>
          <w:lang w:val="en-US"/>
        </w:rPr>
        <w:t xml:space="preserve">21.5% in 2019.  Further details on this are provided in the </w:t>
      </w:r>
      <w:hyperlink w:anchor="_Current_issues_for" w:history="1">
        <w:r w:rsidR="00FA3967" w:rsidRPr="00FA3967">
          <w:rPr>
            <w:rStyle w:val="Hyperlink"/>
            <w:lang w:val="en-US"/>
          </w:rPr>
          <w:t>Current Issues for the City of Bayside</w:t>
        </w:r>
      </w:hyperlink>
      <w:r w:rsidR="00FA3967">
        <w:rPr>
          <w:lang w:val="en-US"/>
        </w:rPr>
        <w:t xml:space="preserve"> section of this report.</w:t>
      </w:r>
    </w:p>
    <w:p w14:paraId="5116E62D" w14:textId="2A984D85" w:rsidR="007152F9" w:rsidRDefault="00567C2C" w:rsidP="00773864">
      <w:pPr>
        <w:rPr>
          <w:lang w:val="en-US"/>
        </w:rPr>
      </w:pPr>
      <w:r>
        <w:rPr>
          <w:lang w:val="en-US"/>
        </w:rPr>
        <w:lastRenderedPageBreak/>
        <w:t>These improvements in satisfaction with the availability of parking are also consistent with the 3.8% increase in satisfaction with the “parking enforcement” service</w:t>
      </w:r>
      <w:r w:rsidR="00121D04">
        <w:rPr>
          <w:lang w:val="en-US"/>
        </w:rPr>
        <w:t xml:space="preserve"> this year</w:t>
      </w:r>
      <w:r>
        <w:rPr>
          <w:lang w:val="en-US"/>
        </w:rPr>
        <w:t>, as discussed in the</w:t>
      </w:r>
      <w:r w:rsidR="006B02A1">
        <w:rPr>
          <w:lang w:val="en-US"/>
        </w:rPr>
        <w:t xml:space="preserve"> </w:t>
      </w:r>
      <w:hyperlink w:anchor="_Parking_enforcement" w:history="1">
        <w:r w:rsidR="006B02A1" w:rsidRPr="006B02A1">
          <w:rPr>
            <w:rStyle w:val="Hyperlink"/>
            <w:lang w:val="en-US"/>
          </w:rPr>
          <w:t>Parking Enforcement</w:t>
        </w:r>
      </w:hyperlink>
      <w:r w:rsidR="006B02A1">
        <w:rPr>
          <w:lang w:val="en-US"/>
        </w:rPr>
        <w:t xml:space="preserve"> section of this report.</w:t>
      </w:r>
    </w:p>
    <w:p w14:paraId="5434A3BA" w14:textId="77777777" w:rsidR="00567C2C" w:rsidRPr="00182DC6" w:rsidRDefault="00567C2C" w:rsidP="00773864">
      <w:pPr>
        <w:rPr>
          <w:lang w:val="en-US"/>
        </w:rPr>
      </w:pPr>
    </w:p>
    <w:p w14:paraId="2CB3A39C" w14:textId="457AD17E" w:rsidR="000F517F" w:rsidRDefault="00A65C77" w:rsidP="00A479C7">
      <w:pPr>
        <w:jc w:val="center"/>
      </w:pPr>
      <w:r w:rsidRPr="00A65C77">
        <w:rPr>
          <w:noProof/>
        </w:rPr>
        <w:drawing>
          <wp:inline distT="0" distB="0" distL="0" distR="0" wp14:anchorId="445AE565" wp14:editId="18762586">
            <wp:extent cx="5724525" cy="35718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24525" cy="3571875"/>
                    </a:xfrm>
                    <a:prstGeom prst="rect">
                      <a:avLst/>
                    </a:prstGeom>
                    <a:noFill/>
                    <a:ln>
                      <a:noFill/>
                    </a:ln>
                  </pic:spPr>
                </pic:pic>
              </a:graphicData>
            </a:graphic>
          </wp:inline>
        </w:drawing>
      </w:r>
    </w:p>
    <w:p w14:paraId="13C3AA1D" w14:textId="7A1F215E" w:rsidR="007412F2" w:rsidRDefault="007412F2" w:rsidP="00A479C7">
      <w:pPr>
        <w:jc w:val="center"/>
      </w:pPr>
    </w:p>
    <w:p w14:paraId="17501F58" w14:textId="24B125F8" w:rsidR="006B02A1" w:rsidRDefault="00321FA1" w:rsidP="006B02A1">
      <w:r>
        <w:t xml:space="preserve">Whilst there was no statistically significant variation in satisfaction with the availability of parking on residential streets, it was notably higher in Beaumaris and notably lower in </w:t>
      </w:r>
      <w:r w:rsidR="00AD70D2">
        <w:t xml:space="preserve">Highett and </w:t>
      </w:r>
      <w:r>
        <w:t>Black Rock, where it was rated as “poor” rather than “good”.</w:t>
      </w:r>
    </w:p>
    <w:p w14:paraId="4F598684" w14:textId="77777777" w:rsidR="006B02A1" w:rsidRDefault="006B02A1" w:rsidP="00A479C7">
      <w:pPr>
        <w:jc w:val="center"/>
      </w:pPr>
    </w:p>
    <w:p w14:paraId="1A98F542" w14:textId="225642E9" w:rsidR="007412F2" w:rsidRDefault="00D546E4" w:rsidP="00A479C7">
      <w:pPr>
        <w:jc w:val="center"/>
      </w:pPr>
      <w:r w:rsidRPr="00D546E4">
        <w:rPr>
          <w:noProof/>
        </w:rPr>
        <w:drawing>
          <wp:inline distT="0" distB="0" distL="0" distR="0" wp14:anchorId="6FE6402E" wp14:editId="078A3FAE">
            <wp:extent cx="5705475" cy="35718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05475" cy="3571875"/>
                    </a:xfrm>
                    <a:prstGeom prst="rect">
                      <a:avLst/>
                    </a:prstGeom>
                    <a:noFill/>
                    <a:ln>
                      <a:noFill/>
                    </a:ln>
                  </pic:spPr>
                </pic:pic>
              </a:graphicData>
            </a:graphic>
          </wp:inline>
        </w:drawing>
      </w:r>
    </w:p>
    <w:p w14:paraId="179A1003" w14:textId="2B995EDD" w:rsidR="00AD70D2" w:rsidRDefault="00AD70D2" w:rsidP="00AD70D2">
      <w:r>
        <w:lastRenderedPageBreak/>
        <w:t xml:space="preserve">Whilst there was no statistically significant variation in satisfaction with the availability of parking on main roads, it was notably higher in Beaumaris and notably lower in </w:t>
      </w:r>
      <w:r w:rsidR="006F7573">
        <w:t xml:space="preserve">Hampton East </w:t>
      </w:r>
      <w:r>
        <w:t>and Black Rock, where it was rated as “poor” rather than “good”.</w:t>
      </w:r>
    </w:p>
    <w:p w14:paraId="2D746FA1" w14:textId="77777777" w:rsidR="002E1AEE" w:rsidRDefault="002E1AEE" w:rsidP="00A479C7">
      <w:pPr>
        <w:jc w:val="center"/>
      </w:pPr>
    </w:p>
    <w:p w14:paraId="7A91B8EE" w14:textId="43BFDDFE" w:rsidR="002E1AEE" w:rsidRDefault="002E1AEE" w:rsidP="00A479C7">
      <w:pPr>
        <w:jc w:val="center"/>
      </w:pPr>
      <w:r w:rsidRPr="002E1AEE">
        <w:rPr>
          <w:noProof/>
        </w:rPr>
        <w:drawing>
          <wp:inline distT="0" distB="0" distL="0" distR="0" wp14:anchorId="43C330CF" wp14:editId="5DB999F3">
            <wp:extent cx="5705475" cy="35718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05475" cy="3571875"/>
                    </a:xfrm>
                    <a:prstGeom prst="rect">
                      <a:avLst/>
                    </a:prstGeom>
                    <a:noFill/>
                    <a:ln>
                      <a:noFill/>
                    </a:ln>
                  </pic:spPr>
                </pic:pic>
              </a:graphicData>
            </a:graphic>
          </wp:inline>
        </w:drawing>
      </w:r>
    </w:p>
    <w:p w14:paraId="32B42A92" w14:textId="77777777" w:rsidR="006F7573" w:rsidRPr="001B1743" w:rsidRDefault="006F7573" w:rsidP="00A479C7">
      <w:pPr>
        <w:jc w:val="center"/>
        <w:rPr>
          <w:sz w:val="20"/>
          <w:szCs w:val="20"/>
        </w:rPr>
      </w:pPr>
    </w:p>
    <w:p w14:paraId="6406D313" w14:textId="74DC5D56" w:rsidR="006F7573" w:rsidRPr="001B1743" w:rsidRDefault="006F7573" w:rsidP="00A479C7">
      <w:pPr>
        <w:jc w:val="center"/>
        <w:rPr>
          <w:sz w:val="20"/>
          <w:szCs w:val="20"/>
        </w:rPr>
      </w:pPr>
    </w:p>
    <w:p w14:paraId="11FDEA92" w14:textId="4EADB331" w:rsidR="00626265" w:rsidRDefault="00626265" w:rsidP="00274756">
      <w:pPr>
        <w:pStyle w:val="Heading2"/>
      </w:pPr>
      <w:bookmarkStart w:id="94" w:name="_Your_safety_whilst"/>
      <w:bookmarkStart w:id="95" w:name="_Toc104456285"/>
      <w:bookmarkStart w:id="96" w:name="_Toc436038347"/>
      <w:bookmarkEnd w:id="94"/>
      <w:r>
        <w:t xml:space="preserve">Your safety </w:t>
      </w:r>
      <w:r w:rsidR="00D42153">
        <w:t xml:space="preserve">whilst </w:t>
      </w:r>
      <w:r w:rsidR="002F7E94">
        <w:t>walking</w:t>
      </w:r>
      <w:bookmarkEnd w:id="95"/>
    </w:p>
    <w:p w14:paraId="551CAA5F" w14:textId="4EF9CD52" w:rsidR="00CC7F32" w:rsidRPr="001B1743" w:rsidRDefault="00CC7F32" w:rsidP="00CC7F32">
      <w:pPr>
        <w:rPr>
          <w:sz w:val="22"/>
          <w:szCs w:val="22"/>
          <w:lang w:val="en-US"/>
        </w:rPr>
      </w:pPr>
    </w:p>
    <w:p w14:paraId="6046AC23" w14:textId="36CCF585" w:rsidR="005E07D6" w:rsidRDefault="005E07D6" w:rsidP="00CC7F32">
      <w:pPr>
        <w:rPr>
          <w:lang w:val="en-US"/>
        </w:rPr>
      </w:pPr>
      <w:r>
        <w:rPr>
          <w:lang w:val="en-US"/>
        </w:rPr>
        <w:t>Respondents’ satisfaction with their safety whilst walking on residential streets remained essentially stable this year</w:t>
      </w:r>
      <w:r w:rsidR="007540DC">
        <w:rPr>
          <w:lang w:val="en-US"/>
        </w:rPr>
        <w:t xml:space="preserve"> at an “excellent” level</w:t>
      </w:r>
      <w:r>
        <w:rPr>
          <w:lang w:val="en-US"/>
        </w:rPr>
        <w:t xml:space="preserve">, while satisfaction with safety whilst walking on main roads declined marginally but not measurably, down </w:t>
      </w:r>
      <w:r w:rsidR="007540DC">
        <w:rPr>
          <w:lang w:val="en-US"/>
        </w:rPr>
        <w:t>1.7%, although it remains at a “very good” level.</w:t>
      </w:r>
    </w:p>
    <w:p w14:paraId="6B2C9798" w14:textId="5607EBBD" w:rsidR="007540DC" w:rsidRPr="001B1743" w:rsidRDefault="007540DC" w:rsidP="00CC7F32">
      <w:pPr>
        <w:rPr>
          <w:sz w:val="22"/>
          <w:szCs w:val="22"/>
          <w:lang w:val="en-US"/>
        </w:rPr>
      </w:pPr>
    </w:p>
    <w:p w14:paraId="76949872" w14:textId="1D729BFE" w:rsidR="007540DC" w:rsidRDefault="007540DC" w:rsidP="00CC7F32">
      <w:pPr>
        <w:rPr>
          <w:lang w:val="en-US"/>
        </w:rPr>
      </w:pPr>
      <w:r>
        <w:rPr>
          <w:lang w:val="en-US"/>
        </w:rPr>
        <w:t>As discussed in the summary to this section, less than five percent of the respondents providing a response to these questions were “dissatisfied” with their safety while walking on either residential streets or main roads.</w:t>
      </w:r>
      <w:r w:rsidR="00151563">
        <w:rPr>
          <w:lang w:val="en-US"/>
        </w:rPr>
        <w:t xml:space="preserve">  </w:t>
      </w:r>
      <w:r>
        <w:rPr>
          <w:lang w:val="en-US"/>
        </w:rPr>
        <w:t xml:space="preserve">These results clearly reflect </w:t>
      </w:r>
      <w:r w:rsidR="00917249">
        <w:rPr>
          <w:lang w:val="en-US"/>
        </w:rPr>
        <w:t xml:space="preserve">the fact that most in the </w:t>
      </w:r>
      <w:r>
        <w:rPr>
          <w:lang w:val="en-US"/>
        </w:rPr>
        <w:t xml:space="preserve">community </w:t>
      </w:r>
      <w:r w:rsidR="00917249">
        <w:rPr>
          <w:lang w:val="en-US"/>
        </w:rPr>
        <w:t>feel safe while walking in the municipality.</w:t>
      </w:r>
    </w:p>
    <w:p w14:paraId="3EE5772E" w14:textId="041A06E4" w:rsidR="00917249" w:rsidRPr="001B1743" w:rsidRDefault="00917249" w:rsidP="00CC7F32">
      <w:pPr>
        <w:rPr>
          <w:sz w:val="22"/>
          <w:szCs w:val="22"/>
          <w:lang w:val="en-US"/>
        </w:rPr>
      </w:pPr>
    </w:p>
    <w:p w14:paraId="758710DF" w14:textId="5A5D1411" w:rsidR="00917249" w:rsidRDefault="00917249" w:rsidP="00CC7F32">
      <w:pPr>
        <w:rPr>
          <w:lang w:val="en-US"/>
        </w:rPr>
      </w:pPr>
      <w:r>
        <w:rPr>
          <w:lang w:val="en-US"/>
        </w:rPr>
        <w:t>Metropolis Research does note, however, that this does not necessarily reflect significant community satisfaction with the maintenance and repair of footpaths</w:t>
      </w:r>
      <w:r w:rsidR="0058781C">
        <w:rPr>
          <w:lang w:val="en-US"/>
        </w:rPr>
        <w:t>, satisfaction with which was rated at 6.83 or a “good” level, and with which 13.2% of respondents were “dissatisfied”</w:t>
      </w:r>
      <w:r w:rsidR="00151563">
        <w:rPr>
          <w:lang w:val="en-US"/>
        </w:rPr>
        <w:t xml:space="preserve">, as discussed in the </w:t>
      </w:r>
      <w:hyperlink w:anchor="_The_maintenance_and" w:history="1">
        <w:r w:rsidR="00151563" w:rsidRPr="00151563">
          <w:rPr>
            <w:rStyle w:val="Hyperlink"/>
            <w:lang w:val="en-US"/>
          </w:rPr>
          <w:t>Maintenance and repair of footpaths</w:t>
        </w:r>
      </w:hyperlink>
      <w:r w:rsidR="00151563">
        <w:rPr>
          <w:lang w:val="en-US"/>
        </w:rPr>
        <w:t xml:space="preserve"> section of this report.</w:t>
      </w:r>
    </w:p>
    <w:p w14:paraId="1F022A27" w14:textId="3117CEB2" w:rsidR="0058781C" w:rsidRPr="001B1743" w:rsidRDefault="0058781C" w:rsidP="00CC7F32">
      <w:pPr>
        <w:rPr>
          <w:sz w:val="22"/>
          <w:szCs w:val="22"/>
          <w:lang w:val="en-US"/>
        </w:rPr>
      </w:pPr>
    </w:p>
    <w:p w14:paraId="79AB6FA9" w14:textId="11CF85C2" w:rsidR="00DC76EE" w:rsidRDefault="00DC76EE" w:rsidP="00DC76EE">
      <w:pPr>
        <w:rPr>
          <w:lang w:val="en-US"/>
        </w:rPr>
      </w:pPr>
      <w:r>
        <w:rPr>
          <w:lang w:val="en-US"/>
        </w:rPr>
        <w:t xml:space="preserve">There was also an increase recorded this year, in the proportion of respondents who nominated footpath related issues as one of the top three issues to address for the City of Bayside “at the moment”, with 7.2% up from 3.4% nominating these issues.  Further details on this are provided in the </w:t>
      </w:r>
      <w:hyperlink w:anchor="_Current_issues_for" w:history="1">
        <w:r w:rsidRPr="00FA3967">
          <w:rPr>
            <w:rStyle w:val="Hyperlink"/>
            <w:lang w:val="en-US"/>
          </w:rPr>
          <w:t>Current Issues for the City of Bayside</w:t>
        </w:r>
      </w:hyperlink>
      <w:r>
        <w:rPr>
          <w:lang w:val="en-US"/>
        </w:rPr>
        <w:t xml:space="preserve"> section of this report.</w:t>
      </w:r>
    </w:p>
    <w:p w14:paraId="3A9FF10D" w14:textId="625196FF" w:rsidR="00626265" w:rsidRDefault="00A65C77" w:rsidP="00A5137D">
      <w:pPr>
        <w:jc w:val="center"/>
        <w:rPr>
          <w:lang w:val="en-US"/>
        </w:rPr>
      </w:pPr>
      <w:r w:rsidRPr="00A65C77">
        <w:rPr>
          <w:noProof/>
        </w:rPr>
        <w:lastRenderedPageBreak/>
        <w:drawing>
          <wp:inline distT="0" distB="0" distL="0" distR="0" wp14:anchorId="5A0AF470" wp14:editId="3453F1C5">
            <wp:extent cx="5724525" cy="357187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24525" cy="3571875"/>
                    </a:xfrm>
                    <a:prstGeom prst="rect">
                      <a:avLst/>
                    </a:prstGeom>
                    <a:noFill/>
                    <a:ln>
                      <a:noFill/>
                    </a:ln>
                  </pic:spPr>
                </pic:pic>
              </a:graphicData>
            </a:graphic>
          </wp:inline>
        </w:drawing>
      </w:r>
    </w:p>
    <w:p w14:paraId="6F1A90DF" w14:textId="4A60F6DB" w:rsidR="00D546E4" w:rsidRDefault="00D546E4" w:rsidP="00A5137D">
      <w:pPr>
        <w:jc w:val="center"/>
        <w:rPr>
          <w:lang w:val="en-US"/>
        </w:rPr>
      </w:pPr>
    </w:p>
    <w:p w14:paraId="04EB16BD" w14:textId="48D87E93" w:rsidR="001B1743" w:rsidRDefault="00F07401" w:rsidP="001B1743">
      <w:pPr>
        <w:rPr>
          <w:lang w:val="en-US"/>
        </w:rPr>
      </w:pPr>
      <w:r>
        <w:rPr>
          <w:lang w:val="en-US"/>
        </w:rPr>
        <w:t xml:space="preserve">There was statistically significant variation in satisfaction with the respondents’ safety while walking on residential streets observed across the municipality.  Respondents from Beaumaris were </w:t>
      </w:r>
      <w:r w:rsidR="002A36D9">
        <w:rPr>
          <w:lang w:val="en-US"/>
        </w:rPr>
        <w:t>measurably more satisfied than average, whilst respondents from Brighton were notably, but not measurably less satisfied, and at a “very good” level.</w:t>
      </w:r>
    </w:p>
    <w:p w14:paraId="665EDC7F" w14:textId="77777777" w:rsidR="001B1743" w:rsidRDefault="001B1743" w:rsidP="00A5137D">
      <w:pPr>
        <w:jc w:val="center"/>
        <w:rPr>
          <w:lang w:val="en-US"/>
        </w:rPr>
      </w:pPr>
    </w:p>
    <w:p w14:paraId="24B1B951" w14:textId="347CBB9F" w:rsidR="00D546E4" w:rsidRDefault="00D546E4" w:rsidP="00A5137D">
      <w:pPr>
        <w:jc w:val="center"/>
        <w:rPr>
          <w:lang w:val="en-US"/>
        </w:rPr>
      </w:pPr>
      <w:r w:rsidRPr="00D546E4">
        <w:rPr>
          <w:noProof/>
        </w:rPr>
        <w:drawing>
          <wp:inline distT="0" distB="0" distL="0" distR="0" wp14:anchorId="6E3A9C16" wp14:editId="136EDB06">
            <wp:extent cx="5715000" cy="35814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15000" cy="3581400"/>
                    </a:xfrm>
                    <a:prstGeom prst="rect">
                      <a:avLst/>
                    </a:prstGeom>
                    <a:noFill/>
                    <a:ln>
                      <a:noFill/>
                    </a:ln>
                  </pic:spPr>
                </pic:pic>
              </a:graphicData>
            </a:graphic>
          </wp:inline>
        </w:drawing>
      </w:r>
    </w:p>
    <w:p w14:paraId="3036A405" w14:textId="3B3F24D1" w:rsidR="002A36D9" w:rsidRDefault="002A36D9" w:rsidP="00A5137D">
      <w:pPr>
        <w:jc w:val="center"/>
        <w:rPr>
          <w:lang w:val="en-US"/>
        </w:rPr>
      </w:pPr>
    </w:p>
    <w:p w14:paraId="007426F8" w14:textId="03079EB0" w:rsidR="002A36D9" w:rsidRDefault="002A36D9">
      <w:pPr>
        <w:jc w:val="left"/>
        <w:rPr>
          <w:lang w:val="en-US"/>
        </w:rPr>
      </w:pPr>
      <w:r>
        <w:rPr>
          <w:lang w:val="en-US"/>
        </w:rPr>
        <w:br w:type="page"/>
      </w:r>
    </w:p>
    <w:p w14:paraId="06AA3988" w14:textId="6700F9C4" w:rsidR="0099408F" w:rsidRDefault="0099408F" w:rsidP="0099408F">
      <w:pPr>
        <w:rPr>
          <w:lang w:val="en-US"/>
        </w:rPr>
      </w:pPr>
      <w:r>
        <w:rPr>
          <w:lang w:val="en-US"/>
        </w:rPr>
        <w:lastRenderedPageBreak/>
        <w:t>There was statistically significant variation in satisfaction with the respondents’ safety while walking on residential streets observed across the municipality.  Respondents from Beaumaris were measurably more satisfied than average</w:t>
      </w:r>
      <w:r w:rsidR="00086B4E">
        <w:rPr>
          <w:lang w:val="en-US"/>
        </w:rPr>
        <w:t xml:space="preserve"> and at an “excellent” level</w:t>
      </w:r>
      <w:r>
        <w:rPr>
          <w:lang w:val="en-US"/>
        </w:rPr>
        <w:t xml:space="preserve">, whilst respondents from </w:t>
      </w:r>
      <w:r w:rsidR="00086B4E">
        <w:rPr>
          <w:lang w:val="en-US"/>
        </w:rPr>
        <w:t>Cheltenham</w:t>
      </w:r>
      <w:r>
        <w:rPr>
          <w:lang w:val="en-US"/>
        </w:rPr>
        <w:t xml:space="preserve"> were notably, but not measurably less satisfied, and at a “good” level.</w:t>
      </w:r>
    </w:p>
    <w:p w14:paraId="57B07691" w14:textId="77777777" w:rsidR="008432F6" w:rsidRDefault="008432F6" w:rsidP="00A5137D">
      <w:pPr>
        <w:jc w:val="center"/>
        <w:rPr>
          <w:lang w:val="en-US"/>
        </w:rPr>
      </w:pPr>
    </w:p>
    <w:p w14:paraId="42618E7D" w14:textId="7BEB720A" w:rsidR="008432F6" w:rsidRDefault="008432F6" w:rsidP="00A5137D">
      <w:pPr>
        <w:jc w:val="center"/>
        <w:rPr>
          <w:lang w:val="en-US"/>
        </w:rPr>
      </w:pPr>
      <w:r w:rsidRPr="008432F6">
        <w:rPr>
          <w:noProof/>
        </w:rPr>
        <w:drawing>
          <wp:inline distT="0" distB="0" distL="0" distR="0" wp14:anchorId="48355A9C" wp14:editId="1ED54176">
            <wp:extent cx="5715000" cy="3581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15000" cy="3581400"/>
                    </a:xfrm>
                    <a:prstGeom prst="rect">
                      <a:avLst/>
                    </a:prstGeom>
                    <a:noFill/>
                    <a:ln>
                      <a:noFill/>
                    </a:ln>
                  </pic:spPr>
                </pic:pic>
              </a:graphicData>
            </a:graphic>
          </wp:inline>
        </w:drawing>
      </w:r>
    </w:p>
    <w:p w14:paraId="3D7A5A83" w14:textId="4C0C551C" w:rsidR="004F7754" w:rsidRDefault="004F7754" w:rsidP="00A5137D">
      <w:pPr>
        <w:jc w:val="center"/>
        <w:rPr>
          <w:lang w:val="en-US"/>
        </w:rPr>
      </w:pPr>
    </w:p>
    <w:p w14:paraId="40DC03E2" w14:textId="77777777" w:rsidR="004F7754" w:rsidRDefault="004F7754" w:rsidP="00A5137D">
      <w:pPr>
        <w:jc w:val="center"/>
        <w:rPr>
          <w:lang w:val="en-US"/>
        </w:rPr>
      </w:pPr>
    </w:p>
    <w:p w14:paraId="6270D86F" w14:textId="61EDE430" w:rsidR="002F7E94" w:rsidRDefault="002F7E94" w:rsidP="002F7E94">
      <w:pPr>
        <w:pStyle w:val="Heading2"/>
      </w:pPr>
      <w:bookmarkStart w:id="97" w:name="_Toc104456286"/>
      <w:r>
        <w:t>Your safety whilst cycling</w:t>
      </w:r>
      <w:bookmarkEnd w:id="97"/>
    </w:p>
    <w:p w14:paraId="177D99DC" w14:textId="0C260470" w:rsidR="00A741A5" w:rsidRDefault="00A741A5" w:rsidP="00391402">
      <w:pPr>
        <w:rPr>
          <w:lang w:val="en-US"/>
        </w:rPr>
      </w:pPr>
    </w:p>
    <w:p w14:paraId="298501D9" w14:textId="45B3674E" w:rsidR="00391402" w:rsidRDefault="00121D04" w:rsidP="00391402">
      <w:pPr>
        <w:rPr>
          <w:lang w:val="en-US"/>
        </w:rPr>
      </w:pPr>
      <w:r>
        <w:rPr>
          <w:lang w:val="en-US"/>
        </w:rPr>
        <w:t xml:space="preserve">Satisfaction with the respondents’ safety whilst cycling </w:t>
      </w:r>
      <w:r w:rsidR="001C176C">
        <w:rPr>
          <w:lang w:val="en-US"/>
        </w:rPr>
        <w:t>increased marginally for the second consecutive year, up 2.2% this year, and the result is now at a “very good”, up from a “good” level of satisfaction.</w:t>
      </w:r>
    </w:p>
    <w:p w14:paraId="0E8EFB53" w14:textId="1E4C466B" w:rsidR="001C176C" w:rsidRDefault="001C176C" w:rsidP="00391402">
      <w:pPr>
        <w:rPr>
          <w:lang w:val="en-US"/>
        </w:rPr>
      </w:pPr>
    </w:p>
    <w:p w14:paraId="6F36313D" w14:textId="5111902A" w:rsidR="001C176C" w:rsidRDefault="001C176C" w:rsidP="00391402">
      <w:pPr>
        <w:rPr>
          <w:lang w:val="en-US"/>
        </w:rPr>
      </w:pPr>
      <w:r>
        <w:rPr>
          <w:lang w:val="en-US"/>
        </w:rPr>
        <w:t xml:space="preserve">Satisfaction with the respondents’ safety whilst cycling on main roads also increased this year, reversing the small decline recorded last year, up </w:t>
      </w:r>
      <w:r w:rsidR="00827094">
        <w:rPr>
          <w:lang w:val="en-US"/>
        </w:rPr>
        <w:t>4.5% to 6.69, which is a “good”, up from a “solid” level of satisfaction.</w:t>
      </w:r>
    </w:p>
    <w:p w14:paraId="29D475EC" w14:textId="56BCB055" w:rsidR="00827094" w:rsidRDefault="00827094" w:rsidP="00391402">
      <w:pPr>
        <w:rPr>
          <w:lang w:val="en-US"/>
        </w:rPr>
      </w:pPr>
    </w:p>
    <w:p w14:paraId="33DD0C8A" w14:textId="6229BBB2" w:rsidR="00DE3979" w:rsidRDefault="00827094" w:rsidP="00391402">
      <w:pPr>
        <w:rPr>
          <w:lang w:val="en-US"/>
        </w:rPr>
      </w:pPr>
      <w:r>
        <w:rPr>
          <w:lang w:val="en-US"/>
        </w:rPr>
        <w:t xml:space="preserve">Despite this solid increase in satisfaction with safety while cycling on main roads, Metropolis Research notes that 10.4% (up from six percent) of </w:t>
      </w:r>
      <w:r w:rsidR="00EE7167">
        <w:rPr>
          <w:lang w:val="en-US"/>
        </w:rPr>
        <w:t xml:space="preserve">the 289 </w:t>
      </w:r>
      <w:r>
        <w:rPr>
          <w:lang w:val="en-US"/>
        </w:rPr>
        <w:t xml:space="preserve">respondents who </w:t>
      </w:r>
      <w:r w:rsidR="00EE7167">
        <w:rPr>
          <w:lang w:val="en-US"/>
        </w:rPr>
        <w:t>provided a satisfaction score were “dissatisfied” with safety whilst cycling on main roads.</w:t>
      </w:r>
    </w:p>
    <w:p w14:paraId="76128D1A" w14:textId="40BC1ECC" w:rsidR="00EE7167" w:rsidRDefault="00EE7167" w:rsidP="00391402">
      <w:pPr>
        <w:rPr>
          <w:lang w:val="en-US"/>
        </w:rPr>
      </w:pPr>
    </w:p>
    <w:p w14:paraId="0BF657CC" w14:textId="27C82D09" w:rsidR="00EE7167" w:rsidRPr="00DE3979" w:rsidRDefault="00A128EC" w:rsidP="00391402">
      <w:pPr>
        <w:rPr>
          <w:lang w:val="en-US"/>
        </w:rPr>
      </w:pPr>
      <w:r>
        <w:rPr>
          <w:lang w:val="en-US"/>
        </w:rPr>
        <w:t xml:space="preserve">Metropolis Research notes that satisfaction with on and off-road bike paths </w:t>
      </w:r>
      <w:r w:rsidR="00E83747">
        <w:rPr>
          <w:lang w:val="en-US"/>
        </w:rPr>
        <w:t>was rated at 7.37 or “very good” this year, but down marginally on the 7.56 recorded last year</w:t>
      </w:r>
      <w:r w:rsidR="008D574D">
        <w:rPr>
          <w:lang w:val="en-US"/>
        </w:rPr>
        <w:t xml:space="preserve">, as discussed in more detail in the </w:t>
      </w:r>
      <w:hyperlink w:anchor="_On_and_off-road" w:history="1">
        <w:r w:rsidR="008D574D" w:rsidRPr="008D574D">
          <w:rPr>
            <w:rStyle w:val="Hyperlink"/>
            <w:lang w:val="en-US"/>
          </w:rPr>
          <w:t>On and off-road bike paths</w:t>
        </w:r>
      </w:hyperlink>
      <w:r w:rsidR="008D574D">
        <w:rPr>
          <w:lang w:val="en-US"/>
        </w:rPr>
        <w:t xml:space="preserve"> section of this report.</w:t>
      </w:r>
      <w:r w:rsidR="00E83747">
        <w:rPr>
          <w:lang w:val="en-US"/>
        </w:rPr>
        <w:t xml:space="preserve">   </w:t>
      </w:r>
    </w:p>
    <w:p w14:paraId="77529AD7" w14:textId="505C6C6A" w:rsidR="00A26DE4" w:rsidRDefault="00CD226C" w:rsidP="002F2882">
      <w:pPr>
        <w:jc w:val="center"/>
        <w:rPr>
          <w:rFonts w:eastAsia="Times New Roman"/>
          <w:b/>
          <w:bCs/>
          <w:sz w:val="26"/>
          <w:szCs w:val="26"/>
          <w:lang w:val="en-US"/>
        </w:rPr>
      </w:pPr>
      <w:r w:rsidRPr="00CD226C">
        <w:rPr>
          <w:noProof/>
        </w:rPr>
        <w:lastRenderedPageBreak/>
        <w:drawing>
          <wp:inline distT="0" distB="0" distL="0" distR="0" wp14:anchorId="4CF9AC6D" wp14:editId="763CFBE5">
            <wp:extent cx="5731510" cy="3495040"/>
            <wp:effectExtent l="0" t="0" r="254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31510" cy="3495040"/>
                    </a:xfrm>
                    <a:prstGeom prst="rect">
                      <a:avLst/>
                    </a:prstGeom>
                    <a:noFill/>
                    <a:ln>
                      <a:noFill/>
                    </a:ln>
                  </pic:spPr>
                </pic:pic>
              </a:graphicData>
            </a:graphic>
          </wp:inline>
        </w:drawing>
      </w:r>
    </w:p>
    <w:p w14:paraId="04B7FB59" w14:textId="5C6A97A1" w:rsidR="00D546E4" w:rsidRDefault="00D546E4" w:rsidP="005F02D9">
      <w:pPr>
        <w:rPr>
          <w:lang w:val="en-US"/>
        </w:rPr>
      </w:pPr>
    </w:p>
    <w:p w14:paraId="0047E54B" w14:textId="3A106A66" w:rsidR="005F02D9" w:rsidRDefault="005F02D9" w:rsidP="005F02D9">
      <w:pPr>
        <w:rPr>
          <w:lang w:val="en-US"/>
        </w:rPr>
      </w:pPr>
      <w:r>
        <w:rPr>
          <w:lang w:val="en-US"/>
        </w:rPr>
        <w:t>Whilst cognisant of the small sample size for this question at the precinct level, it is noted that respondents from Beaumaris were measurably more satisfied and at an “excellent” level, while respondents from Cheltenham were measurably less satisfied, and at a “solid” rather than a “very good” level.</w:t>
      </w:r>
    </w:p>
    <w:p w14:paraId="70CD8B4A" w14:textId="77777777" w:rsidR="005F02D9" w:rsidRDefault="005F02D9" w:rsidP="005F02D9">
      <w:pPr>
        <w:rPr>
          <w:lang w:val="en-US"/>
        </w:rPr>
      </w:pPr>
    </w:p>
    <w:p w14:paraId="1F07CB62" w14:textId="22CE910A" w:rsidR="00D546E4" w:rsidRDefault="00D546E4" w:rsidP="002F2882">
      <w:pPr>
        <w:jc w:val="center"/>
        <w:rPr>
          <w:rFonts w:eastAsia="Times New Roman"/>
          <w:b/>
          <w:bCs/>
          <w:sz w:val="26"/>
          <w:szCs w:val="26"/>
          <w:lang w:val="en-US"/>
        </w:rPr>
      </w:pPr>
      <w:r w:rsidRPr="00D546E4">
        <w:rPr>
          <w:noProof/>
        </w:rPr>
        <w:drawing>
          <wp:inline distT="0" distB="0" distL="0" distR="0" wp14:anchorId="7C7B77E7" wp14:editId="1C986A98">
            <wp:extent cx="5724525" cy="35814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24525" cy="3581400"/>
                    </a:xfrm>
                    <a:prstGeom prst="rect">
                      <a:avLst/>
                    </a:prstGeom>
                    <a:noFill/>
                    <a:ln>
                      <a:noFill/>
                    </a:ln>
                  </pic:spPr>
                </pic:pic>
              </a:graphicData>
            </a:graphic>
          </wp:inline>
        </w:drawing>
      </w:r>
    </w:p>
    <w:p w14:paraId="699EF922" w14:textId="12C878A7" w:rsidR="005F02D9" w:rsidRDefault="005F02D9">
      <w:pPr>
        <w:jc w:val="left"/>
        <w:rPr>
          <w:rFonts w:eastAsia="Times New Roman"/>
          <w:b/>
          <w:bCs/>
          <w:sz w:val="26"/>
          <w:szCs w:val="26"/>
          <w:lang w:val="en-US"/>
        </w:rPr>
      </w:pPr>
      <w:r>
        <w:rPr>
          <w:rFonts w:eastAsia="Times New Roman"/>
          <w:b/>
          <w:bCs/>
          <w:sz w:val="26"/>
          <w:szCs w:val="26"/>
          <w:lang w:val="en-US"/>
        </w:rPr>
        <w:br w:type="page"/>
      </w:r>
    </w:p>
    <w:p w14:paraId="55553BD3" w14:textId="662C16BE" w:rsidR="00A824AC" w:rsidRDefault="00A824AC" w:rsidP="00A824AC">
      <w:pPr>
        <w:rPr>
          <w:lang w:val="en-US"/>
        </w:rPr>
      </w:pPr>
      <w:r>
        <w:rPr>
          <w:lang w:val="en-US"/>
        </w:rPr>
        <w:lastRenderedPageBreak/>
        <w:t>Whilst cognisant of the small sample size for this question at the precinct level, it is noted that respondents from Highett were somewhat less satisfied than average and at a “poor” level, and respondents from Cheltenham were measurably less satisfied, and at a “very poor” rather than a “good” level.</w:t>
      </w:r>
    </w:p>
    <w:p w14:paraId="44DB56B2" w14:textId="77777777" w:rsidR="008432F6" w:rsidRDefault="008432F6" w:rsidP="002F2882">
      <w:pPr>
        <w:jc w:val="center"/>
        <w:rPr>
          <w:rFonts w:eastAsia="Times New Roman"/>
          <w:b/>
          <w:bCs/>
          <w:sz w:val="26"/>
          <w:szCs w:val="26"/>
          <w:lang w:val="en-US"/>
        </w:rPr>
      </w:pPr>
    </w:p>
    <w:p w14:paraId="61212D87" w14:textId="44716146" w:rsidR="00872480" w:rsidRDefault="00872480" w:rsidP="002F2882">
      <w:pPr>
        <w:jc w:val="center"/>
        <w:rPr>
          <w:rFonts w:eastAsia="Times New Roman"/>
          <w:b/>
          <w:bCs/>
          <w:sz w:val="26"/>
          <w:szCs w:val="26"/>
          <w:lang w:val="en-US"/>
        </w:rPr>
      </w:pPr>
      <w:r w:rsidRPr="00872480">
        <w:rPr>
          <w:noProof/>
        </w:rPr>
        <w:drawing>
          <wp:inline distT="0" distB="0" distL="0" distR="0" wp14:anchorId="3299C9FC" wp14:editId="1E3DFA00">
            <wp:extent cx="5724525" cy="3581400"/>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24525" cy="3581400"/>
                    </a:xfrm>
                    <a:prstGeom prst="rect">
                      <a:avLst/>
                    </a:prstGeom>
                    <a:noFill/>
                    <a:ln>
                      <a:noFill/>
                    </a:ln>
                  </pic:spPr>
                </pic:pic>
              </a:graphicData>
            </a:graphic>
          </wp:inline>
        </w:drawing>
      </w:r>
    </w:p>
    <w:p w14:paraId="4CAD83A2" w14:textId="379FC973" w:rsidR="00A824AC" w:rsidRDefault="00A824AC" w:rsidP="00A824AC">
      <w:pPr>
        <w:rPr>
          <w:lang w:val="en-US"/>
        </w:rPr>
      </w:pPr>
    </w:p>
    <w:p w14:paraId="0B397E4D" w14:textId="060A2092" w:rsidR="00D546E4" w:rsidRDefault="00D546E4" w:rsidP="00A824AC">
      <w:pPr>
        <w:rPr>
          <w:sz w:val="32"/>
          <w:szCs w:val="32"/>
        </w:rPr>
      </w:pPr>
      <w:bookmarkStart w:id="98" w:name="_Method_of_travel"/>
      <w:bookmarkEnd w:id="19"/>
      <w:bookmarkEnd w:id="20"/>
      <w:bookmarkEnd w:id="21"/>
      <w:bookmarkEnd w:id="96"/>
      <w:bookmarkEnd w:id="98"/>
    </w:p>
    <w:p w14:paraId="095037C5" w14:textId="653707F7" w:rsidR="00E61852" w:rsidRDefault="00E61852" w:rsidP="00006EEC">
      <w:pPr>
        <w:pStyle w:val="Heading1"/>
      </w:pPr>
      <w:bookmarkStart w:id="99" w:name="_Toc104456287"/>
      <w:r>
        <w:t>Community</w:t>
      </w:r>
      <w:bookmarkEnd w:id="99"/>
    </w:p>
    <w:p w14:paraId="65784726" w14:textId="77777777" w:rsidR="00E61852" w:rsidRPr="009C139C" w:rsidRDefault="00E61852" w:rsidP="00E61852">
      <w:pPr>
        <w:jc w:val="left"/>
        <w:rPr>
          <w:sz w:val="20"/>
          <w:szCs w:val="20"/>
        </w:rPr>
      </w:pPr>
    </w:p>
    <w:p w14:paraId="524E5AB0" w14:textId="77777777" w:rsidR="00E61852" w:rsidRDefault="00E61852" w:rsidP="00E61852">
      <w:pPr>
        <w:pStyle w:val="Heading2"/>
      </w:pPr>
      <w:bookmarkStart w:id="100" w:name="_Local_community_involvement"/>
      <w:bookmarkStart w:id="101" w:name="_Toc104456288"/>
      <w:bookmarkEnd w:id="100"/>
      <w:r>
        <w:t>Local community involvement</w:t>
      </w:r>
      <w:bookmarkEnd w:id="101"/>
      <w:r w:rsidRPr="009C139C">
        <w:t xml:space="preserve"> </w:t>
      </w:r>
    </w:p>
    <w:p w14:paraId="22FA02A2" w14:textId="77777777" w:rsidR="00E61852" w:rsidRDefault="00E61852" w:rsidP="00E61852">
      <w:pPr>
        <w:jc w:val="left"/>
      </w:pPr>
    </w:p>
    <w:p w14:paraId="6C43BB85" w14:textId="77777777" w:rsidR="00E61852" w:rsidRPr="009C139C" w:rsidRDefault="00E61852" w:rsidP="00E61852">
      <w:pPr>
        <w:jc w:val="left"/>
      </w:pPr>
      <w:r w:rsidRPr="009C139C">
        <w:t>Respondents were asked:</w:t>
      </w:r>
    </w:p>
    <w:p w14:paraId="7D7DBFC5" w14:textId="77777777" w:rsidR="00E61852" w:rsidRPr="009C139C" w:rsidRDefault="00E61852" w:rsidP="00E61852">
      <w:pPr>
        <w:jc w:val="left"/>
        <w:rPr>
          <w:sz w:val="20"/>
          <w:szCs w:val="20"/>
        </w:rPr>
      </w:pPr>
    </w:p>
    <w:p w14:paraId="5C32DC7B" w14:textId="77777777" w:rsidR="00E61852" w:rsidRPr="009C139C" w:rsidRDefault="00E61852" w:rsidP="00E61852">
      <w:pPr>
        <w:jc w:val="center"/>
        <w:rPr>
          <w:i/>
          <w:color w:val="0070C0"/>
          <w:sz w:val="22"/>
          <w:szCs w:val="22"/>
        </w:rPr>
      </w:pPr>
      <w:r w:rsidRPr="009C139C">
        <w:rPr>
          <w:i/>
          <w:color w:val="0070C0"/>
          <w:sz w:val="22"/>
          <w:szCs w:val="22"/>
        </w:rPr>
        <w:t>“</w:t>
      </w:r>
      <w:r>
        <w:rPr>
          <w:i/>
          <w:color w:val="0070C0"/>
          <w:sz w:val="22"/>
          <w:szCs w:val="22"/>
        </w:rPr>
        <w:t>Are you actively involved in your local community in any of the following ways</w:t>
      </w:r>
      <w:r w:rsidRPr="009C139C">
        <w:rPr>
          <w:i/>
          <w:color w:val="0070C0"/>
          <w:sz w:val="22"/>
          <w:szCs w:val="22"/>
        </w:rPr>
        <w:t>?”</w:t>
      </w:r>
    </w:p>
    <w:p w14:paraId="7461940F" w14:textId="067BCAD5" w:rsidR="007F6298" w:rsidRDefault="007F6298" w:rsidP="00E61852">
      <w:pPr>
        <w:rPr>
          <w:sz w:val="20"/>
          <w:szCs w:val="20"/>
        </w:rPr>
      </w:pPr>
    </w:p>
    <w:p w14:paraId="56210C05" w14:textId="4CD6EFF6" w:rsidR="00274E93" w:rsidRDefault="00274E93" w:rsidP="00E61852">
      <w:pPr>
        <w:rPr>
          <w:sz w:val="20"/>
          <w:szCs w:val="20"/>
        </w:rPr>
      </w:pPr>
    </w:p>
    <w:p w14:paraId="31690617" w14:textId="60A8ADF1" w:rsidR="00274E93" w:rsidRDefault="00274E93" w:rsidP="00274E93">
      <w:pPr>
        <w:pStyle w:val="Heading3"/>
      </w:pPr>
      <w:bookmarkStart w:id="102" w:name="_Toc104456289"/>
      <w:r>
        <w:t>I am an active member of a club or community group</w:t>
      </w:r>
      <w:bookmarkEnd w:id="102"/>
    </w:p>
    <w:p w14:paraId="6CC08988" w14:textId="1D511206" w:rsidR="00274E93" w:rsidRDefault="00274E93" w:rsidP="0060182F"/>
    <w:p w14:paraId="4A2D363D" w14:textId="4ECAA4CF" w:rsidR="0060182F" w:rsidRDefault="0060182F" w:rsidP="0060182F">
      <w:r>
        <w:t xml:space="preserve">There was a measurable decline this year, in the proportion of respondents reporting that they were an active member of a club or community group, down from </w:t>
      </w:r>
      <w:r w:rsidR="00ED4B78">
        <w:t>approximately half in recent years, to a little less than one-third (31.7%) this year.</w:t>
      </w:r>
    </w:p>
    <w:p w14:paraId="4F216972" w14:textId="4FD728DC" w:rsidR="00ED4B78" w:rsidRDefault="00ED4B78" w:rsidP="0060182F"/>
    <w:p w14:paraId="0C474FB9" w14:textId="03C5D8CB" w:rsidR="00ED4B78" w:rsidRDefault="00ED4B78" w:rsidP="0060182F">
      <w:r>
        <w:t xml:space="preserve">It is, however, noted that there was a significant increase this year, in the number of respondents who did not provide a response to this question.  </w:t>
      </w:r>
    </w:p>
    <w:p w14:paraId="50C7B816" w14:textId="4225DDCD" w:rsidR="00E61852" w:rsidRDefault="007F6298" w:rsidP="00E61852">
      <w:pPr>
        <w:jc w:val="center"/>
        <w:rPr>
          <w:color w:val="0070C0"/>
        </w:rPr>
      </w:pPr>
      <w:r w:rsidRPr="007F6298">
        <w:rPr>
          <w:noProof/>
        </w:rPr>
        <w:lastRenderedPageBreak/>
        <w:drawing>
          <wp:inline distT="0" distB="0" distL="0" distR="0" wp14:anchorId="141A75DF" wp14:editId="4AAC8EFE">
            <wp:extent cx="5143500" cy="206692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143500" cy="2066925"/>
                    </a:xfrm>
                    <a:prstGeom prst="rect">
                      <a:avLst/>
                    </a:prstGeom>
                    <a:noFill/>
                    <a:ln>
                      <a:noFill/>
                    </a:ln>
                  </pic:spPr>
                </pic:pic>
              </a:graphicData>
            </a:graphic>
          </wp:inline>
        </w:drawing>
      </w:r>
    </w:p>
    <w:p w14:paraId="41BAE6DA" w14:textId="2F66C4B3" w:rsidR="00274E93" w:rsidRDefault="00274E93" w:rsidP="00E61852">
      <w:pPr>
        <w:jc w:val="center"/>
        <w:rPr>
          <w:color w:val="0070C0"/>
        </w:rPr>
      </w:pPr>
    </w:p>
    <w:p w14:paraId="49E8990E" w14:textId="7B13F8DB" w:rsidR="00556FC2" w:rsidRDefault="00556FC2" w:rsidP="00556FC2">
      <w:r>
        <w:t>Cognisant of the relatively small sample size at the precinct level, given the large number of respondents who did not provide a response, there was some variation observed by precinct.</w:t>
      </w:r>
      <w:r w:rsidR="000D5159">
        <w:t xml:space="preserve">  </w:t>
      </w:r>
    </w:p>
    <w:p w14:paraId="483EE112" w14:textId="2F4D3E97" w:rsidR="000D5159" w:rsidRDefault="000D5159" w:rsidP="00556FC2"/>
    <w:p w14:paraId="4166F289" w14:textId="5BFC4126" w:rsidR="000D5159" w:rsidRDefault="000D5159" w:rsidP="00556FC2">
      <w:r>
        <w:t xml:space="preserve">Respondents from Sandringham, Black </w:t>
      </w:r>
      <w:r w:rsidR="00BA4AAB">
        <w:t>R</w:t>
      </w:r>
      <w:r>
        <w:t xml:space="preserve">ock, Brighton, and Beaumaris were somewhat more likely than average to be an active member of a club or community group, and respondents from Hampton, Brighton East, and Cheltenham were somewhat less likely.  </w:t>
      </w:r>
    </w:p>
    <w:p w14:paraId="4901C591" w14:textId="64051D1F" w:rsidR="000D5159" w:rsidRDefault="000D5159" w:rsidP="00556FC2"/>
    <w:p w14:paraId="333B191C" w14:textId="02504ECE" w:rsidR="000D5159" w:rsidRDefault="000D5159" w:rsidP="00556FC2">
      <w:r>
        <w:t>These variations were not statistically significant due to the smaller sample size.</w:t>
      </w:r>
    </w:p>
    <w:p w14:paraId="00CF7345" w14:textId="77777777" w:rsidR="00556FC2" w:rsidRDefault="00556FC2" w:rsidP="00E61852">
      <w:pPr>
        <w:jc w:val="center"/>
        <w:rPr>
          <w:color w:val="0070C0"/>
        </w:rPr>
      </w:pPr>
    </w:p>
    <w:p w14:paraId="6C8081D9" w14:textId="5DEBD43B" w:rsidR="00274E93" w:rsidRDefault="00274E93" w:rsidP="00E61852">
      <w:pPr>
        <w:jc w:val="center"/>
        <w:rPr>
          <w:color w:val="0070C0"/>
        </w:rPr>
      </w:pPr>
      <w:r w:rsidRPr="00274E93">
        <w:rPr>
          <w:noProof/>
        </w:rPr>
        <w:drawing>
          <wp:inline distT="0" distB="0" distL="0" distR="0" wp14:anchorId="204FB8D6" wp14:editId="58F67A91">
            <wp:extent cx="5731510" cy="3552825"/>
            <wp:effectExtent l="0" t="0" r="254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31510" cy="3552825"/>
                    </a:xfrm>
                    <a:prstGeom prst="rect">
                      <a:avLst/>
                    </a:prstGeom>
                    <a:noFill/>
                    <a:ln>
                      <a:noFill/>
                    </a:ln>
                  </pic:spPr>
                </pic:pic>
              </a:graphicData>
            </a:graphic>
          </wp:inline>
        </w:drawing>
      </w:r>
    </w:p>
    <w:p w14:paraId="3B39B966" w14:textId="308A3FFE" w:rsidR="000D5159" w:rsidRDefault="000D5159" w:rsidP="000D5159"/>
    <w:p w14:paraId="42C5C71E" w14:textId="4AA51084" w:rsidR="000D5159" w:rsidRDefault="000D5159" w:rsidP="000D5159">
      <w:r>
        <w:t xml:space="preserve">There was </w:t>
      </w:r>
      <w:r w:rsidR="00EF0998">
        <w:t>also some variation in this result observed by respondent profile, as follows:</w:t>
      </w:r>
    </w:p>
    <w:p w14:paraId="397766EE" w14:textId="34B47D2C" w:rsidR="00EF0998" w:rsidRDefault="00EF0998" w:rsidP="000D5159"/>
    <w:p w14:paraId="0B32CA1E" w14:textId="153D6D01" w:rsidR="00EF0998" w:rsidRPr="00DE58B1" w:rsidRDefault="00EF0998" w:rsidP="00DE58B1">
      <w:pPr>
        <w:pStyle w:val="ListParagraph"/>
        <w:numPr>
          <w:ilvl w:val="0"/>
          <w:numId w:val="9"/>
        </w:numPr>
        <w:rPr>
          <w:sz w:val="22"/>
          <w:szCs w:val="22"/>
        </w:rPr>
      </w:pPr>
      <w:r w:rsidRPr="00DE58B1">
        <w:rPr>
          <w:b/>
          <w:bCs/>
          <w:i/>
          <w:iCs/>
          <w:color w:val="0070C0"/>
          <w:sz w:val="22"/>
          <w:szCs w:val="22"/>
        </w:rPr>
        <w:t>Age structure</w:t>
      </w:r>
      <w:r w:rsidRPr="00DE58B1">
        <w:rPr>
          <w:color w:val="0070C0"/>
          <w:sz w:val="22"/>
          <w:szCs w:val="22"/>
        </w:rPr>
        <w:t xml:space="preserve"> </w:t>
      </w:r>
      <w:r w:rsidRPr="00DE58B1">
        <w:rPr>
          <w:sz w:val="22"/>
          <w:szCs w:val="22"/>
        </w:rPr>
        <w:t>– young adults (aged 18 to 34 years) were somewhat less likely than average to be an active member of a club or community group.</w:t>
      </w:r>
    </w:p>
    <w:p w14:paraId="708B7981" w14:textId="31C14845" w:rsidR="00EF0998" w:rsidRPr="00DE58B1" w:rsidRDefault="00EF0998" w:rsidP="000D5159">
      <w:pPr>
        <w:rPr>
          <w:sz w:val="22"/>
          <w:szCs w:val="22"/>
        </w:rPr>
      </w:pPr>
    </w:p>
    <w:p w14:paraId="5EFE4306" w14:textId="3C71F882" w:rsidR="00EF0998" w:rsidRPr="00DE58B1" w:rsidRDefault="00EF0998" w:rsidP="00DE58B1">
      <w:pPr>
        <w:pStyle w:val="ListParagraph"/>
        <w:numPr>
          <w:ilvl w:val="0"/>
          <w:numId w:val="9"/>
        </w:numPr>
        <w:rPr>
          <w:sz w:val="22"/>
          <w:szCs w:val="22"/>
        </w:rPr>
      </w:pPr>
      <w:r w:rsidRPr="00DE58B1">
        <w:rPr>
          <w:b/>
          <w:bCs/>
          <w:i/>
          <w:iCs/>
          <w:color w:val="0070C0"/>
          <w:sz w:val="22"/>
          <w:szCs w:val="22"/>
        </w:rPr>
        <w:lastRenderedPageBreak/>
        <w:t>Gender</w:t>
      </w:r>
      <w:r w:rsidRPr="00DE58B1">
        <w:rPr>
          <w:sz w:val="22"/>
          <w:szCs w:val="22"/>
        </w:rPr>
        <w:t xml:space="preserve"> – male respondents were notably more likely to be an active member of a club or community group than female respondents.</w:t>
      </w:r>
    </w:p>
    <w:p w14:paraId="7B5762F2" w14:textId="627BE84E" w:rsidR="00EF0998" w:rsidRPr="00F11FC2" w:rsidRDefault="00EF0998" w:rsidP="000D5159">
      <w:pPr>
        <w:rPr>
          <w:sz w:val="16"/>
          <w:szCs w:val="16"/>
        </w:rPr>
      </w:pPr>
    </w:p>
    <w:p w14:paraId="468BE50F" w14:textId="4D6773DA" w:rsidR="00EF0998" w:rsidRDefault="00EF0998" w:rsidP="00DE58B1">
      <w:pPr>
        <w:pStyle w:val="ListParagraph"/>
        <w:numPr>
          <w:ilvl w:val="0"/>
          <w:numId w:val="9"/>
        </w:numPr>
        <w:rPr>
          <w:sz w:val="22"/>
          <w:szCs w:val="22"/>
        </w:rPr>
      </w:pPr>
      <w:r w:rsidRPr="00DE58B1">
        <w:rPr>
          <w:b/>
          <w:bCs/>
          <w:i/>
          <w:iCs/>
          <w:color w:val="0070C0"/>
          <w:sz w:val="22"/>
          <w:szCs w:val="22"/>
        </w:rPr>
        <w:t>Lan</w:t>
      </w:r>
      <w:r w:rsidR="001041F4" w:rsidRPr="00DE58B1">
        <w:rPr>
          <w:b/>
          <w:bCs/>
          <w:i/>
          <w:iCs/>
          <w:color w:val="0070C0"/>
          <w:sz w:val="22"/>
          <w:szCs w:val="22"/>
        </w:rPr>
        <w:t>guage spoken at home</w:t>
      </w:r>
      <w:r w:rsidR="001041F4" w:rsidRPr="00DE58B1">
        <w:rPr>
          <w:color w:val="0070C0"/>
          <w:sz w:val="22"/>
          <w:szCs w:val="22"/>
        </w:rPr>
        <w:t xml:space="preserve"> </w:t>
      </w:r>
      <w:r w:rsidR="001041F4" w:rsidRPr="00DE58B1">
        <w:rPr>
          <w:sz w:val="22"/>
          <w:szCs w:val="22"/>
        </w:rPr>
        <w:t>– respondents from English speaking households were measurably more likely than respondents from non-English speaking households.</w:t>
      </w:r>
    </w:p>
    <w:p w14:paraId="2D9E5C27" w14:textId="77777777" w:rsidR="009F7F01" w:rsidRPr="00F11FC2" w:rsidRDefault="009F7F01" w:rsidP="009F7F01">
      <w:pPr>
        <w:pStyle w:val="ListParagraph"/>
        <w:rPr>
          <w:sz w:val="16"/>
          <w:szCs w:val="16"/>
        </w:rPr>
      </w:pPr>
    </w:p>
    <w:p w14:paraId="14D43FC0" w14:textId="25719FB0" w:rsidR="009F7F01" w:rsidRPr="00DE58B1" w:rsidRDefault="009F7F01" w:rsidP="00DE58B1">
      <w:pPr>
        <w:pStyle w:val="ListParagraph"/>
        <w:numPr>
          <w:ilvl w:val="0"/>
          <w:numId w:val="9"/>
        </w:numPr>
        <w:rPr>
          <w:sz w:val="22"/>
          <w:szCs w:val="22"/>
        </w:rPr>
      </w:pPr>
      <w:r w:rsidRPr="00F11FC2">
        <w:rPr>
          <w:b/>
          <w:bCs/>
          <w:i/>
          <w:iCs/>
          <w:color w:val="0070C0"/>
          <w:sz w:val="22"/>
          <w:szCs w:val="22"/>
        </w:rPr>
        <w:t>Household disability status</w:t>
      </w:r>
      <w:r w:rsidRPr="00F11FC2">
        <w:rPr>
          <w:color w:val="0070C0"/>
          <w:sz w:val="22"/>
          <w:szCs w:val="22"/>
        </w:rPr>
        <w:t xml:space="preserve"> </w:t>
      </w:r>
      <w:r w:rsidR="00F11FC2">
        <w:rPr>
          <w:sz w:val="22"/>
          <w:szCs w:val="22"/>
        </w:rPr>
        <w:t>–</w:t>
      </w:r>
      <w:r>
        <w:rPr>
          <w:sz w:val="22"/>
          <w:szCs w:val="22"/>
        </w:rPr>
        <w:t xml:space="preserve"> </w:t>
      </w:r>
      <w:r w:rsidR="00F11FC2">
        <w:rPr>
          <w:sz w:val="22"/>
          <w:szCs w:val="22"/>
        </w:rPr>
        <w:t>respondents from households with a member with disability were marginally but not measurably more likely than other households.</w:t>
      </w:r>
    </w:p>
    <w:p w14:paraId="6DE56975" w14:textId="2E7C7A3A" w:rsidR="00274E93" w:rsidRPr="00F11FC2" w:rsidRDefault="00274E93" w:rsidP="000D5159">
      <w:pPr>
        <w:rPr>
          <w:sz w:val="20"/>
          <w:szCs w:val="20"/>
        </w:rPr>
      </w:pPr>
    </w:p>
    <w:p w14:paraId="7869C322" w14:textId="4F87807C" w:rsidR="00274E93" w:rsidRPr="009C139C" w:rsidRDefault="003C21F7" w:rsidP="00E61852">
      <w:pPr>
        <w:jc w:val="center"/>
        <w:rPr>
          <w:color w:val="0070C0"/>
        </w:rPr>
      </w:pPr>
      <w:r w:rsidRPr="003C21F7">
        <w:rPr>
          <w:noProof/>
        </w:rPr>
        <w:drawing>
          <wp:inline distT="0" distB="0" distL="0" distR="0" wp14:anchorId="6935A5D6" wp14:editId="02C8F3C8">
            <wp:extent cx="5731510" cy="3552825"/>
            <wp:effectExtent l="0" t="0" r="254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31510" cy="3552825"/>
                    </a:xfrm>
                    <a:prstGeom prst="rect">
                      <a:avLst/>
                    </a:prstGeom>
                    <a:noFill/>
                    <a:ln>
                      <a:noFill/>
                    </a:ln>
                  </pic:spPr>
                </pic:pic>
              </a:graphicData>
            </a:graphic>
          </wp:inline>
        </w:drawing>
      </w:r>
    </w:p>
    <w:p w14:paraId="7B721A18" w14:textId="3329C700" w:rsidR="00E61852" w:rsidRPr="00F11FC2" w:rsidRDefault="00E61852" w:rsidP="00E61852">
      <w:pPr>
        <w:jc w:val="center"/>
        <w:rPr>
          <w:color w:val="0070C0"/>
          <w:sz w:val="16"/>
          <w:szCs w:val="16"/>
        </w:rPr>
      </w:pPr>
    </w:p>
    <w:p w14:paraId="64C40B49" w14:textId="77777777" w:rsidR="00E41D64" w:rsidRPr="00F11FC2" w:rsidRDefault="00E41D64" w:rsidP="00E61852">
      <w:pPr>
        <w:jc w:val="center"/>
        <w:rPr>
          <w:color w:val="0070C0"/>
          <w:sz w:val="16"/>
          <w:szCs w:val="16"/>
        </w:rPr>
      </w:pPr>
    </w:p>
    <w:p w14:paraId="2F6F8A79" w14:textId="56627494" w:rsidR="003C21F7" w:rsidRDefault="003C21F7" w:rsidP="003C21F7">
      <w:pPr>
        <w:pStyle w:val="Heading3"/>
      </w:pPr>
      <w:bookmarkStart w:id="103" w:name="_Toc104456290"/>
      <w:r>
        <w:t>I regularly volunteer</w:t>
      </w:r>
      <w:bookmarkEnd w:id="103"/>
    </w:p>
    <w:p w14:paraId="635FFD0F" w14:textId="207CA280" w:rsidR="00E61852" w:rsidRPr="00F11FC2" w:rsidRDefault="00E61852" w:rsidP="00E61852">
      <w:pPr>
        <w:jc w:val="center"/>
        <w:rPr>
          <w:color w:val="0070C0"/>
          <w:sz w:val="20"/>
          <w:szCs w:val="20"/>
        </w:rPr>
      </w:pPr>
    </w:p>
    <w:p w14:paraId="6872CEEE" w14:textId="3EC800E3" w:rsidR="002F412A" w:rsidRDefault="00A369D3" w:rsidP="00A369D3">
      <w:r>
        <w:t>Consistent with the results recorded in recent years, a little more than one-fifth (22.3%) of respondents reported that they regularly volunteer.</w:t>
      </w:r>
    </w:p>
    <w:p w14:paraId="29CE5C81" w14:textId="333DA490" w:rsidR="002F412A" w:rsidRPr="00F11FC2" w:rsidRDefault="002F412A" w:rsidP="00A369D3">
      <w:pPr>
        <w:rPr>
          <w:sz w:val="20"/>
          <w:szCs w:val="20"/>
        </w:rPr>
      </w:pPr>
    </w:p>
    <w:p w14:paraId="2C1D66F2" w14:textId="77777777" w:rsidR="00A369D3" w:rsidRDefault="00A369D3" w:rsidP="00A369D3">
      <w:r>
        <w:t xml:space="preserve">It is, however, noted that there was a significant increase this year, in the number of respondents who did not provide a response to this question.  </w:t>
      </w:r>
    </w:p>
    <w:p w14:paraId="5EDF005A" w14:textId="77777777" w:rsidR="00A369D3" w:rsidRPr="00F11FC2" w:rsidRDefault="00A369D3" w:rsidP="00A369D3">
      <w:pPr>
        <w:rPr>
          <w:sz w:val="20"/>
          <w:szCs w:val="20"/>
        </w:rPr>
      </w:pPr>
    </w:p>
    <w:p w14:paraId="747C097A" w14:textId="2F81F794" w:rsidR="00E61852" w:rsidRDefault="009E1907" w:rsidP="00E61852">
      <w:pPr>
        <w:jc w:val="center"/>
      </w:pPr>
      <w:r w:rsidRPr="009E1907">
        <w:rPr>
          <w:noProof/>
        </w:rPr>
        <w:drawing>
          <wp:inline distT="0" distB="0" distL="0" distR="0" wp14:anchorId="60B0D44B" wp14:editId="723CF0BB">
            <wp:extent cx="5731510" cy="2028825"/>
            <wp:effectExtent l="0" t="0" r="254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31510" cy="2028825"/>
                    </a:xfrm>
                    <a:prstGeom prst="rect">
                      <a:avLst/>
                    </a:prstGeom>
                    <a:noFill/>
                    <a:ln>
                      <a:noFill/>
                    </a:ln>
                  </pic:spPr>
                </pic:pic>
              </a:graphicData>
            </a:graphic>
          </wp:inline>
        </w:drawing>
      </w:r>
    </w:p>
    <w:p w14:paraId="38FD8977" w14:textId="77777777" w:rsidR="00BA4AAB" w:rsidRDefault="00BA4AAB" w:rsidP="00BA4AAB">
      <w:r>
        <w:lastRenderedPageBreak/>
        <w:t xml:space="preserve">Cognisant of the relatively small sample size at the precinct level, given the large number of respondents who did not provide a response, there was some variation observed by precinct.  </w:t>
      </w:r>
    </w:p>
    <w:p w14:paraId="718F7F9B" w14:textId="77777777" w:rsidR="00BA4AAB" w:rsidRDefault="00BA4AAB" w:rsidP="00BA4AAB"/>
    <w:p w14:paraId="3445437F" w14:textId="1F25ABF2" w:rsidR="007918C1" w:rsidRDefault="00BA4AAB" w:rsidP="00BA4AAB">
      <w:r>
        <w:t>Respondents from Sandringham and Black Rock were measurably more likely, and respondents from Hampton East</w:t>
      </w:r>
      <w:r w:rsidR="007918C1">
        <w:t xml:space="preserve"> </w:t>
      </w:r>
      <w:r>
        <w:t xml:space="preserve">somewhat more likely than average to </w:t>
      </w:r>
      <w:r w:rsidR="00AB28DC">
        <w:t>regularly volunteer.</w:t>
      </w:r>
    </w:p>
    <w:p w14:paraId="5C53117D" w14:textId="77777777" w:rsidR="007918C1" w:rsidRDefault="007918C1" w:rsidP="00BA4AAB"/>
    <w:p w14:paraId="31F1AC2C" w14:textId="0DDEB179" w:rsidR="00BA4AAB" w:rsidRDefault="007918C1" w:rsidP="00BA4AAB">
      <w:r>
        <w:t xml:space="preserve">Respondents from Hampton </w:t>
      </w:r>
      <w:r w:rsidR="00BA4AAB">
        <w:t xml:space="preserve">and </w:t>
      </w:r>
      <w:r>
        <w:t xml:space="preserve">Highett </w:t>
      </w:r>
      <w:r w:rsidR="00BA4AAB">
        <w:t xml:space="preserve">were </w:t>
      </w:r>
      <w:r w:rsidR="006163C1">
        <w:t>measurably less likely than average to regularly volunteer.</w:t>
      </w:r>
    </w:p>
    <w:p w14:paraId="0B51515C" w14:textId="77777777" w:rsidR="00A369D3" w:rsidRDefault="00A369D3" w:rsidP="00E61852">
      <w:pPr>
        <w:jc w:val="center"/>
      </w:pPr>
    </w:p>
    <w:p w14:paraId="350DC683" w14:textId="13255DED" w:rsidR="00E41D64" w:rsidRDefault="00E41D64" w:rsidP="00E61852">
      <w:pPr>
        <w:jc w:val="center"/>
      </w:pPr>
      <w:r w:rsidRPr="00E41D64">
        <w:rPr>
          <w:noProof/>
        </w:rPr>
        <w:drawing>
          <wp:inline distT="0" distB="0" distL="0" distR="0" wp14:anchorId="7546D179" wp14:editId="26EC352B">
            <wp:extent cx="5731510" cy="3546475"/>
            <wp:effectExtent l="0" t="0" r="254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31510" cy="3546475"/>
                    </a:xfrm>
                    <a:prstGeom prst="rect">
                      <a:avLst/>
                    </a:prstGeom>
                    <a:noFill/>
                    <a:ln>
                      <a:noFill/>
                    </a:ln>
                  </pic:spPr>
                </pic:pic>
              </a:graphicData>
            </a:graphic>
          </wp:inline>
        </w:drawing>
      </w:r>
    </w:p>
    <w:p w14:paraId="1B9116E8" w14:textId="25388947" w:rsidR="006163C1" w:rsidRDefault="006163C1" w:rsidP="00E61852">
      <w:pPr>
        <w:jc w:val="center"/>
      </w:pPr>
    </w:p>
    <w:p w14:paraId="1C065B10" w14:textId="77777777" w:rsidR="001E6228" w:rsidRDefault="001E6228" w:rsidP="001E6228">
      <w:r>
        <w:t>There was also some variation in this result observed by respondent profile, as follows:</w:t>
      </w:r>
    </w:p>
    <w:p w14:paraId="3AE02B49" w14:textId="77777777" w:rsidR="001E6228" w:rsidRDefault="001E6228" w:rsidP="001E6228"/>
    <w:p w14:paraId="44E96B62" w14:textId="57E6389A" w:rsidR="001E6228" w:rsidRPr="00DE58B1" w:rsidRDefault="001E6228" w:rsidP="001E6228">
      <w:pPr>
        <w:pStyle w:val="ListParagraph"/>
        <w:numPr>
          <w:ilvl w:val="0"/>
          <w:numId w:val="9"/>
        </w:numPr>
        <w:rPr>
          <w:sz w:val="22"/>
          <w:szCs w:val="22"/>
        </w:rPr>
      </w:pPr>
      <w:r w:rsidRPr="00DE58B1">
        <w:rPr>
          <w:b/>
          <w:bCs/>
          <w:i/>
          <w:iCs/>
          <w:color w:val="0070C0"/>
          <w:sz w:val="22"/>
          <w:szCs w:val="22"/>
        </w:rPr>
        <w:t>Age structure</w:t>
      </w:r>
      <w:r w:rsidRPr="00DE58B1">
        <w:rPr>
          <w:color w:val="0070C0"/>
          <w:sz w:val="22"/>
          <w:szCs w:val="22"/>
        </w:rPr>
        <w:t xml:space="preserve"> </w:t>
      </w:r>
      <w:r w:rsidRPr="00DE58B1">
        <w:rPr>
          <w:sz w:val="22"/>
          <w:szCs w:val="22"/>
        </w:rPr>
        <w:t xml:space="preserve">– young adults </w:t>
      </w:r>
      <w:r>
        <w:rPr>
          <w:sz w:val="22"/>
          <w:szCs w:val="22"/>
        </w:rPr>
        <w:t xml:space="preserve">and adults </w:t>
      </w:r>
      <w:r w:rsidRPr="00DE58B1">
        <w:rPr>
          <w:sz w:val="22"/>
          <w:szCs w:val="22"/>
        </w:rPr>
        <w:t xml:space="preserve">(aged 18 to </w:t>
      </w:r>
      <w:r>
        <w:rPr>
          <w:sz w:val="22"/>
          <w:szCs w:val="22"/>
        </w:rPr>
        <w:t>4</w:t>
      </w:r>
      <w:r w:rsidRPr="00DE58B1">
        <w:rPr>
          <w:sz w:val="22"/>
          <w:szCs w:val="22"/>
        </w:rPr>
        <w:t>4 years) were somewhat less likely than average to be an active member of a club or community group</w:t>
      </w:r>
      <w:r>
        <w:rPr>
          <w:sz w:val="22"/>
          <w:szCs w:val="22"/>
        </w:rPr>
        <w:t>, whilst middle-aged adults (aged 45 to 59 years) were the most likely.</w:t>
      </w:r>
    </w:p>
    <w:p w14:paraId="49C95C9A" w14:textId="77777777" w:rsidR="001E6228" w:rsidRPr="00DE58B1" w:rsidRDefault="001E6228" w:rsidP="001E6228">
      <w:pPr>
        <w:rPr>
          <w:sz w:val="22"/>
          <w:szCs w:val="22"/>
        </w:rPr>
      </w:pPr>
    </w:p>
    <w:p w14:paraId="4CF25D28" w14:textId="6206CDD2" w:rsidR="001E6228" w:rsidRPr="00DE58B1" w:rsidRDefault="001E6228" w:rsidP="001E6228">
      <w:pPr>
        <w:pStyle w:val="ListParagraph"/>
        <w:numPr>
          <w:ilvl w:val="0"/>
          <w:numId w:val="9"/>
        </w:numPr>
        <w:rPr>
          <w:sz w:val="22"/>
          <w:szCs w:val="22"/>
        </w:rPr>
      </w:pPr>
      <w:r w:rsidRPr="00DE58B1">
        <w:rPr>
          <w:b/>
          <w:bCs/>
          <w:i/>
          <w:iCs/>
          <w:color w:val="0070C0"/>
          <w:sz w:val="22"/>
          <w:szCs w:val="22"/>
        </w:rPr>
        <w:t>Gender</w:t>
      </w:r>
      <w:r w:rsidRPr="00DE58B1">
        <w:rPr>
          <w:sz w:val="22"/>
          <w:szCs w:val="22"/>
        </w:rPr>
        <w:t xml:space="preserve"> – </w:t>
      </w:r>
      <w:r>
        <w:rPr>
          <w:sz w:val="22"/>
          <w:szCs w:val="22"/>
        </w:rPr>
        <w:t>there was no measurable variation in this result observed between male and female respondents</w:t>
      </w:r>
      <w:r w:rsidRPr="00DE58B1">
        <w:rPr>
          <w:sz w:val="22"/>
          <w:szCs w:val="22"/>
        </w:rPr>
        <w:t>.</w:t>
      </w:r>
    </w:p>
    <w:p w14:paraId="08EC9FE0" w14:textId="77777777" w:rsidR="001E6228" w:rsidRPr="00DE58B1" w:rsidRDefault="001E6228" w:rsidP="001E6228">
      <w:pPr>
        <w:rPr>
          <w:sz w:val="22"/>
          <w:szCs w:val="22"/>
        </w:rPr>
      </w:pPr>
    </w:p>
    <w:p w14:paraId="78BE0DC4" w14:textId="2715E28B" w:rsidR="001E6228" w:rsidRDefault="001E6228" w:rsidP="001E6228">
      <w:pPr>
        <w:pStyle w:val="ListParagraph"/>
        <w:numPr>
          <w:ilvl w:val="0"/>
          <w:numId w:val="9"/>
        </w:numPr>
        <w:rPr>
          <w:sz w:val="22"/>
          <w:szCs w:val="22"/>
        </w:rPr>
      </w:pPr>
      <w:r w:rsidRPr="00DE58B1">
        <w:rPr>
          <w:b/>
          <w:bCs/>
          <w:i/>
          <w:iCs/>
          <w:color w:val="0070C0"/>
          <w:sz w:val="22"/>
          <w:szCs w:val="22"/>
        </w:rPr>
        <w:t>Language spoken at home</w:t>
      </w:r>
      <w:r w:rsidRPr="00DE58B1">
        <w:rPr>
          <w:color w:val="0070C0"/>
          <w:sz w:val="22"/>
          <w:szCs w:val="22"/>
        </w:rPr>
        <w:t xml:space="preserve"> </w:t>
      </w:r>
      <w:r w:rsidRPr="00DE58B1">
        <w:rPr>
          <w:sz w:val="22"/>
          <w:szCs w:val="22"/>
        </w:rPr>
        <w:t xml:space="preserve">– respondents from English speaking households were </w:t>
      </w:r>
      <w:r w:rsidR="009F7F01">
        <w:rPr>
          <w:sz w:val="22"/>
          <w:szCs w:val="22"/>
        </w:rPr>
        <w:t xml:space="preserve">notably but not </w:t>
      </w:r>
      <w:r w:rsidRPr="00DE58B1">
        <w:rPr>
          <w:sz w:val="22"/>
          <w:szCs w:val="22"/>
        </w:rPr>
        <w:t>measurably more likely than respondents from non-English speaking households.</w:t>
      </w:r>
    </w:p>
    <w:p w14:paraId="6B12E9D8" w14:textId="77777777" w:rsidR="009F7F01" w:rsidRPr="009F7F01" w:rsidRDefault="009F7F01" w:rsidP="009F7F01">
      <w:pPr>
        <w:pStyle w:val="ListParagraph"/>
        <w:rPr>
          <w:sz w:val="22"/>
          <w:szCs w:val="22"/>
        </w:rPr>
      </w:pPr>
    </w:p>
    <w:p w14:paraId="0DA0C0D8" w14:textId="2F4A3888" w:rsidR="009F7F01" w:rsidRPr="00DE58B1" w:rsidRDefault="009F7F01" w:rsidP="001E6228">
      <w:pPr>
        <w:pStyle w:val="ListParagraph"/>
        <w:numPr>
          <w:ilvl w:val="0"/>
          <w:numId w:val="9"/>
        </w:numPr>
        <w:rPr>
          <w:sz w:val="22"/>
          <w:szCs w:val="22"/>
        </w:rPr>
      </w:pPr>
      <w:r w:rsidRPr="009F7F01">
        <w:rPr>
          <w:b/>
          <w:bCs/>
          <w:i/>
          <w:iCs/>
          <w:color w:val="0070C0"/>
          <w:sz w:val="22"/>
          <w:szCs w:val="22"/>
        </w:rPr>
        <w:t>Household disability status</w:t>
      </w:r>
      <w:r w:rsidRPr="009F7F01">
        <w:rPr>
          <w:color w:val="0070C0"/>
          <w:sz w:val="22"/>
          <w:szCs w:val="22"/>
        </w:rPr>
        <w:t xml:space="preserve"> </w:t>
      </w:r>
      <w:r>
        <w:rPr>
          <w:sz w:val="22"/>
          <w:szCs w:val="22"/>
        </w:rPr>
        <w:t>– there was no meaningful variation in this result based on the respondent households’ disability status.</w:t>
      </w:r>
    </w:p>
    <w:p w14:paraId="04F73DB1" w14:textId="6838F8C3" w:rsidR="001E6228" w:rsidRDefault="001E6228" w:rsidP="00E61852">
      <w:pPr>
        <w:jc w:val="center"/>
      </w:pPr>
    </w:p>
    <w:p w14:paraId="6CAC3FBB" w14:textId="77777777" w:rsidR="009F7F01" w:rsidRDefault="009F7F01" w:rsidP="00E61852">
      <w:pPr>
        <w:jc w:val="center"/>
      </w:pPr>
    </w:p>
    <w:p w14:paraId="32BECAB6" w14:textId="77777777" w:rsidR="006163C1" w:rsidRDefault="006163C1" w:rsidP="006163C1"/>
    <w:p w14:paraId="69C2F671" w14:textId="77777777" w:rsidR="00E41D64" w:rsidRDefault="00E41D64" w:rsidP="00E61852">
      <w:pPr>
        <w:jc w:val="center"/>
      </w:pPr>
    </w:p>
    <w:p w14:paraId="5358C795" w14:textId="413C6DFE" w:rsidR="00E41D64" w:rsidRDefault="00E41D64" w:rsidP="00E61852">
      <w:pPr>
        <w:jc w:val="center"/>
      </w:pPr>
      <w:r w:rsidRPr="00E41D64">
        <w:rPr>
          <w:noProof/>
        </w:rPr>
        <w:lastRenderedPageBreak/>
        <w:drawing>
          <wp:inline distT="0" distB="0" distL="0" distR="0" wp14:anchorId="6F409FF5" wp14:editId="4EC06725">
            <wp:extent cx="5731510" cy="3546475"/>
            <wp:effectExtent l="0" t="0" r="254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31510" cy="3546475"/>
                    </a:xfrm>
                    <a:prstGeom prst="rect">
                      <a:avLst/>
                    </a:prstGeom>
                    <a:noFill/>
                    <a:ln>
                      <a:noFill/>
                    </a:ln>
                  </pic:spPr>
                </pic:pic>
              </a:graphicData>
            </a:graphic>
          </wp:inline>
        </w:drawing>
      </w:r>
    </w:p>
    <w:p w14:paraId="46549133" w14:textId="4BAEF609" w:rsidR="00F11FC2" w:rsidRDefault="00F11FC2" w:rsidP="00E61852">
      <w:pPr>
        <w:jc w:val="center"/>
      </w:pPr>
    </w:p>
    <w:p w14:paraId="12219502" w14:textId="77777777" w:rsidR="00F11FC2" w:rsidRDefault="00F11FC2" w:rsidP="00E61852">
      <w:pPr>
        <w:jc w:val="center"/>
      </w:pPr>
    </w:p>
    <w:p w14:paraId="56C90FC2" w14:textId="7FC73BB0" w:rsidR="003C21F7" w:rsidRDefault="003C21F7" w:rsidP="003C21F7">
      <w:pPr>
        <w:pStyle w:val="Heading3"/>
      </w:pPr>
      <w:bookmarkStart w:id="104" w:name="_Toc104456291"/>
      <w:r>
        <w:t>I sometimes volunteer</w:t>
      </w:r>
      <w:bookmarkEnd w:id="104"/>
    </w:p>
    <w:p w14:paraId="1949C9BF" w14:textId="3ECD7323" w:rsidR="00F11FC2" w:rsidRDefault="00F11FC2" w:rsidP="00F11FC2">
      <w:pPr>
        <w:rPr>
          <w:lang w:val="en-US"/>
        </w:rPr>
      </w:pPr>
    </w:p>
    <w:p w14:paraId="6AC6DBE1" w14:textId="2DE570AA" w:rsidR="00F11FC2" w:rsidRDefault="00F11FC2" w:rsidP="00F11FC2">
      <w:pPr>
        <w:rPr>
          <w:lang w:val="en-US"/>
        </w:rPr>
      </w:pPr>
      <w:r>
        <w:rPr>
          <w:lang w:val="en-US"/>
        </w:rPr>
        <w:t>This question relating to respondents’ sometimes volunteering has only been included occasionally.  There will be some overlap between these results and those in the preceding section relating to regularly volunteering.</w:t>
      </w:r>
    </w:p>
    <w:p w14:paraId="561FED58" w14:textId="21E11CAA" w:rsidR="00F11FC2" w:rsidRDefault="00F11FC2" w:rsidP="00F11FC2">
      <w:pPr>
        <w:rPr>
          <w:lang w:val="en-US"/>
        </w:rPr>
      </w:pPr>
    </w:p>
    <w:p w14:paraId="54157B7A" w14:textId="13D42AF5" w:rsidR="00F11FC2" w:rsidRDefault="00F11FC2" w:rsidP="00F11FC2">
      <w:pPr>
        <w:rPr>
          <w:lang w:val="en-US"/>
        </w:rPr>
      </w:pPr>
      <w:r>
        <w:rPr>
          <w:lang w:val="en-US"/>
        </w:rPr>
        <w:t>In 2022, there was a significant decline in the proportion of respondents who reported that they sometimes volunteer, down from approximately one-third to a little less than one-quarter (22.8%).</w:t>
      </w:r>
    </w:p>
    <w:p w14:paraId="4D80A882" w14:textId="5BCD6335" w:rsidR="00F11FC2" w:rsidRDefault="00F11FC2" w:rsidP="00F11FC2">
      <w:pPr>
        <w:rPr>
          <w:lang w:val="en-US"/>
        </w:rPr>
      </w:pPr>
    </w:p>
    <w:p w14:paraId="1F051742" w14:textId="77777777" w:rsidR="00F11FC2" w:rsidRDefault="00F11FC2" w:rsidP="00F11FC2">
      <w:r>
        <w:t xml:space="preserve">It is, however, noted that there was a significant increase this year, in the number of respondents who did not provide a response to this question.  </w:t>
      </w:r>
    </w:p>
    <w:p w14:paraId="7A6E659B" w14:textId="77777777" w:rsidR="003C21F7" w:rsidRPr="009C139C" w:rsidRDefault="003C21F7" w:rsidP="003C21F7">
      <w:pPr>
        <w:jc w:val="center"/>
        <w:rPr>
          <w:color w:val="0070C0"/>
        </w:rPr>
      </w:pPr>
    </w:p>
    <w:p w14:paraId="05C8E974" w14:textId="416E4214" w:rsidR="009E1907" w:rsidRDefault="009E1907" w:rsidP="00E61852">
      <w:pPr>
        <w:jc w:val="center"/>
      </w:pPr>
      <w:r w:rsidRPr="009E1907">
        <w:rPr>
          <w:noProof/>
        </w:rPr>
        <w:drawing>
          <wp:inline distT="0" distB="0" distL="0" distR="0" wp14:anchorId="52C73540" wp14:editId="4641DCF1">
            <wp:extent cx="4495800" cy="206692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495800" cy="2066925"/>
                    </a:xfrm>
                    <a:prstGeom prst="rect">
                      <a:avLst/>
                    </a:prstGeom>
                    <a:noFill/>
                    <a:ln>
                      <a:noFill/>
                    </a:ln>
                  </pic:spPr>
                </pic:pic>
              </a:graphicData>
            </a:graphic>
          </wp:inline>
        </w:drawing>
      </w:r>
    </w:p>
    <w:p w14:paraId="3DE9E1CB" w14:textId="5C6971F6" w:rsidR="00F11FC2" w:rsidRDefault="00F11FC2">
      <w:pPr>
        <w:jc w:val="left"/>
      </w:pPr>
      <w:r>
        <w:br w:type="page"/>
      </w:r>
    </w:p>
    <w:p w14:paraId="1378B2E9" w14:textId="77777777" w:rsidR="00F11FC2" w:rsidRDefault="00F11FC2" w:rsidP="00F11FC2">
      <w:r>
        <w:lastRenderedPageBreak/>
        <w:t xml:space="preserve">Cognisant of the relatively small sample size at the precinct level, given the large number of respondents who did not provide a response, there was some variation observed by precinct.  </w:t>
      </w:r>
    </w:p>
    <w:p w14:paraId="18746100" w14:textId="77777777" w:rsidR="00F11FC2" w:rsidRDefault="00F11FC2" w:rsidP="00F11FC2"/>
    <w:p w14:paraId="43B9F3FF" w14:textId="09480A75" w:rsidR="00F11FC2" w:rsidRDefault="00F11FC2" w:rsidP="00F11FC2">
      <w:r>
        <w:t xml:space="preserve">Respondents from Black Rock were measurably more likely, and respondents from </w:t>
      </w:r>
      <w:r w:rsidR="00AB28DC">
        <w:t>Cheltenham were</w:t>
      </w:r>
      <w:r>
        <w:t xml:space="preserve"> somewhat more likely than average to </w:t>
      </w:r>
      <w:r w:rsidR="00AB28DC">
        <w:t>sometimes volunteer.</w:t>
      </w:r>
    </w:p>
    <w:p w14:paraId="4FD263EA" w14:textId="77777777" w:rsidR="00F11FC2" w:rsidRDefault="00F11FC2" w:rsidP="00F11FC2"/>
    <w:p w14:paraId="554FDF86" w14:textId="43968AC9" w:rsidR="00F11FC2" w:rsidRDefault="00F11FC2" w:rsidP="00F11FC2">
      <w:r>
        <w:t xml:space="preserve">Respondents from Hampton </w:t>
      </w:r>
      <w:r w:rsidR="00AB28DC">
        <w:t>East</w:t>
      </w:r>
      <w:r>
        <w:t xml:space="preserve"> were measurably less likely than average to </w:t>
      </w:r>
      <w:r w:rsidR="00AB28DC">
        <w:t xml:space="preserve">sometimes </w:t>
      </w:r>
      <w:r>
        <w:t>volunteer.</w:t>
      </w:r>
    </w:p>
    <w:p w14:paraId="48F2C20E" w14:textId="77777777" w:rsidR="00F11FC2" w:rsidRDefault="00F11FC2" w:rsidP="00F11FC2"/>
    <w:p w14:paraId="09544EA6" w14:textId="1F511E2D" w:rsidR="00DC1044" w:rsidRDefault="00DC1044" w:rsidP="00E61852">
      <w:pPr>
        <w:jc w:val="center"/>
      </w:pPr>
      <w:r w:rsidRPr="00DC1044">
        <w:rPr>
          <w:noProof/>
        </w:rPr>
        <w:drawing>
          <wp:inline distT="0" distB="0" distL="0" distR="0" wp14:anchorId="0B50E3C8" wp14:editId="67C5F5F8">
            <wp:extent cx="5731510" cy="3503295"/>
            <wp:effectExtent l="0" t="0" r="2540" b="190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31510" cy="3503295"/>
                    </a:xfrm>
                    <a:prstGeom prst="rect">
                      <a:avLst/>
                    </a:prstGeom>
                    <a:noFill/>
                    <a:ln>
                      <a:noFill/>
                    </a:ln>
                  </pic:spPr>
                </pic:pic>
              </a:graphicData>
            </a:graphic>
          </wp:inline>
        </w:drawing>
      </w:r>
    </w:p>
    <w:p w14:paraId="05FF5F3F" w14:textId="26D9509B" w:rsidR="00AB28DC" w:rsidRDefault="00AB28DC" w:rsidP="00E61852">
      <w:pPr>
        <w:jc w:val="center"/>
      </w:pPr>
    </w:p>
    <w:p w14:paraId="6FE1997D" w14:textId="77777777" w:rsidR="00AB28DC" w:rsidRDefault="00AB28DC" w:rsidP="00AB28DC">
      <w:r>
        <w:t>There was also some variation in this result observed by respondent profile, as follows:</w:t>
      </w:r>
    </w:p>
    <w:p w14:paraId="3CCA338A" w14:textId="77777777" w:rsidR="00AB28DC" w:rsidRDefault="00AB28DC" w:rsidP="00AB28DC"/>
    <w:p w14:paraId="34281AF6" w14:textId="29E6E281" w:rsidR="00AB28DC" w:rsidRPr="00DE58B1" w:rsidRDefault="00AB28DC" w:rsidP="00AB28DC">
      <w:pPr>
        <w:pStyle w:val="ListParagraph"/>
        <w:numPr>
          <w:ilvl w:val="0"/>
          <w:numId w:val="9"/>
        </w:numPr>
        <w:rPr>
          <w:sz w:val="22"/>
          <w:szCs w:val="22"/>
        </w:rPr>
      </w:pPr>
      <w:r w:rsidRPr="00DE58B1">
        <w:rPr>
          <w:b/>
          <w:bCs/>
          <w:i/>
          <w:iCs/>
          <w:color w:val="0070C0"/>
          <w:sz w:val="22"/>
          <w:szCs w:val="22"/>
        </w:rPr>
        <w:t>Age structure</w:t>
      </w:r>
      <w:r w:rsidRPr="00DE58B1">
        <w:rPr>
          <w:color w:val="0070C0"/>
          <w:sz w:val="22"/>
          <w:szCs w:val="22"/>
        </w:rPr>
        <w:t xml:space="preserve"> </w:t>
      </w:r>
      <w:r w:rsidRPr="00DE58B1">
        <w:rPr>
          <w:sz w:val="22"/>
          <w:szCs w:val="22"/>
        </w:rPr>
        <w:t>–</w:t>
      </w:r>
      <w:r w:rsidR="00B14D05">
        <w:rPr>
          <w:sz w:val="22"/>
          <w:szCs w:val="22"/>
        </w:rPr>
        <w:t xml:space="preserve"> </w:t>
      </w:r>
      <w:r>
        <w:rPr>
          <w:sz w:val="22"/>
          <w:szCs w:val="22"/>
        </w:rPr>
        <w:t xml:space="preserve">middle-aged adults (aged 45 to 59 years) </w:t>
      </w:r>
      <w:r w:rsidR="00B14D05">
        <w:rPr>
          <w:sz w:val="22"/>
          <w:szCs w:val="22"/>
        </w:rPr>
        <w:t>were the most likely to sometimes volunteer, measurably more likely than other respondents</w:t>
      </w:r>
    </w:p>
    <w:p w14:paraId="019F2371" w14:textId="77777777" w:rsidR="00AB28DC" w:rsidRPr="00DE58B1" w:rsidRDefault="00AB28DC" w:rsidP="00AB28DC">
      <w:pPr>
        <w:rPr>
          <w:sz w:val="22"/>
          <w:szCs w:val="22"/>
        </w:rPr>
      </w:pPr>
    </w:p>
    <w:p w14:paraId="511F51E2" w14:textId="77777777" w:rsidR="00AB28DC" w:rsidRPr="00DE58B1" w:rsidRDefault="00AB28DC" w:rsidP="00AB28DC">
      <w:pPr>
        <w:pStyle w:val="ListParagraph"/>
        <w:numPr>
          <w:ilvl w:val="0"/>
          <w:numId w:val="9"/>
        </w:numPr>
        <w:rPr>
          <w:sz w:val="22"/>
          <w:szCs w:val="22"/>
        </w:rPr>
      </w:pPr>
      <w:r w:rsidRPr="00DE58B1">
        <w:rPr>
          <w:b/>
          <w:bCs/>
          <w:i/>
          <w:iCs/>
          <w:color w:val="0070C0"/>
          <w:sz w:val="22"/>
          <w:szCs w:val="22"/>
        </w:rPr>
        <w:t>Gender</w:t>
      </w:r>
      <w:r w:rsidRPr="00DE58B1">
        <w:rPr>
          <w:sz w:val="22"/>
          <w:szCs w:val="22"/>
        </w:rPr>
        <w:t xml:space="preserve"> – </w:t>
      </w:r>
      <w:r>
        <w:rPr>
          <w:sz w:val="22"/>
          <w:szCs w:val="22"/>
        </w:rPr>
        <w:t>there was no measurable variation in this result observed between male and female respondents</w:t>
      </w:r>
      <w:r w:rsidRPr="00DE58B1">
        <w:rPr>
          <w:sz w:val="22"/>
          <w:szCs w:val="22"/>
        </w:rPr>
        <w:t>.</w:t>
      </w:r>
    </w:p>
    <w:p w14:paraId="39952EE8" w14:textId="77777777" w:rsidR="00AB28DC" w:rsidRPr="00DE58B1" w:rsidRDefault="00AB28DC" w:rsidP="00AB28DC">
      <w:pPr>
        <w:rPr>
          <w:sz w:val="22"/>
          <w:szCs w:val="22"/>
        </w:rPr>
      </w:pPr>
    </w:p>
    <w:p w14:paraId="2B355D7D" w14:textId="4EDB17A6" w:rsidR="00AB28DC" w:rsidRDefault="00AB28DC" w:rsidP="00AB28DC">
      <w:pPr>
        <w:pStyle w:val="ListParagraph"/>
        <w:numPr>
          <w:ilvl w:val="0"/>
          <w:numId w:val="9"/>
        </w:numPr>
        <w:rPr>
          <w:sz w:val="22"/>
          <w:szCs w:val="22"/>
        </w:rPr>
      </w:pPr>
      <w:r w:rsidRPr="00DE58B1">
        <w:rPr>
          <w:b/>
          <w:bCs/>
          <w:i/>
          <w:iCs/>
          <w:color w:val="0070C0"/>
          <w:sz w:val="22"/>
          <w:szCs w:val="22"/>
        </w:rPr>
        <w:t>Language spoken at home</w:t>
      </w:r>
      <w:r w:rsidRPr="00DE58B1">
        <w:rPr>
          <w:color w:val="0070C0"/>
          <w:sz w:val="22"/>
          <w:szCs w:val="22"/>
        </w:rPr>
        <w:t xml:space="preserve"> </w:t>
      </w:r>
      <w:r w:rsidRPr="00DE58B1">
        <w:rPr>
          <w:sz w:val="22"/>
          <w:szCs w:val="22"/>
        </w:rPr>
        <w:t xml:space="preserve">– </w:t>
      </w:r>
      <w:r w:rsidR="00B14D05">
        <w:rPr>
          <w:sz w:val="22"/>
          <w:szCs w:val="22"/>
        </w:rPr>
        <w:t xml:space="preserve">there was no </w:t>
      </w:r>
      <w:r w:rsidR="002B6128">
        <w:rPr>
          <w:sz w:val="22"/>
          <w:szCs w:val="22"/>
        </w:rPr>
        <w:t xml:space="preserve">meaningful variation in this result observed between respondents from </w:t>
      </w:r>
      <w:r w:rsidRPr="00DE58B1">
        <w:rPr>
          <w:sz w:val="22"/>
          <w:szCs w:val="22"/>
        </w:rPr>
        <w:t xml:space="preserve">English speaking households </w:t>
      </w:r>
      <w:r w:rsidR="002B6128">
        <w:rPr>
          <w:sz w:val="22"/>
          <w:szCs w:val="22"/>
        </w:rPr>
        <w:t xml:space="preserve">and </w:t>
      </w:r>
      <w:r w:rsidRPr="00DE58B1">
        <w:rPr>
          <w:sz w:val="22"/>
          <w:szCs w:val="22"/>
        </w:rPr>
        <w:t>respondents from non-English speaking households.</w:t>
      </w:r>
    </w:p>
    <w:p w14:paraId="39504AC5" w14:textId="77777777" w:rsidR="00AB28DC" w:rsidRPr="009F7F01" w:rsidRDefault="00AB28DC" w:rsidP="00AB28DC">
      <w:pPr>
        <w:pStyle w:val="ListParagraph"/>
        <w:rPr>
          <w:sz w:val="22"/>
          <w:szCs w:val="22"/>
        </w:rPr>
      </w:pPr>
    </w:p>
    <w:p w14:paraId="5851308C" w14:textId="273F5F0C" w:rsidR="00AB28DC" w:rsidRPr="00DE58B1" w:rsidRDefault="00AB28DC" w:rsidP="00AB28DC">
      <w:pPr>
        <w:pStyle w:val="ListParagraph"/>
        <w:numPr>
          <w:ilvl w:val="0"/>
          <w:numId w:val="9"/>
        </w:numPr>
        <w:rPr>
          <w:sz w:val="22"/>
          <w:szCs w:val="22"/>
        </w:rPr>
      </w:pPr>
      <w:r w:rsidRPr="009F7F01">
        <w:rPr>
          <w:b/>
          <w:bCs/>
          <w:i/>
          <w:iCs/>
          <w:color w:val="0070C0"/>
          <w:sz w:val="22"/>
          <w:szCs w:val="22"/>
        </w:rPr>
        <w:t>Household disability status</w:t>
      </w:r>
      <w:r w:rsidRPr="009F7F01">
        <w:rPr>
          <w:color w:val="0070C0"/>
          <w:sz w:val="22"/>
          <w:szCs w:val="22"/>
        </w:rPr>
        <w:t xml:space="preserve"> </w:t>
      </w:r>
      <w:r>
        <w:rPr>
          <w:sz w:val="22"/>
          <w:szCs w:val="22"/>
        </w:rPr>
        <w:t xml:space="preserve">– </w:t>
      </w:r>
      <w:r w:rsidR="002B6128">
        <w:rPr>
          <w:sz w:val="22"/>
          <w:szCs w:val="22"/>
        </w:rPr>
        <w:t>respondents from households with a member with disability were somewhat less likely to sometimes volunteer than other respondents.</w:t>
      </w:r>
    </w:p>
    <w:p w14:paraId="79F61070" w14:textId="77777777" w:rsidR="00AB28DC" w:rsidRDefault="00AB28DC" w:rsidP="00E61852">
      <w:pPr>
        <w:jc w:val="center"/>
      </w:pPr>
    </w:p>
    <w:p w14:paraId="7E34307D" w14:textId="77777777" w:rsidR="00AB28DC" w:rsidRDefault="00AB28DC" w:rsidP="00AB28DC"/>
    <w:p w14:paraId="048BE8A9" w14:textId="066948A8" w:rsidR="00AB28DC" w:rsidRDefault="00AB28DC" w:rsidP="00E61852">
      <w:pPr>
        <w:jc w:val="center"/>
      </w:pPr>
    </w:p>
    <w:p w14:paraId="5BDBF4F7" w14:textId="7423F331" w:rsidR="00DC1044" w:rsidRDefault="00DC1044" w:rsidP="00E61852">
      <w:pPr>
        <w:jc w:val="center"/>
      </w:pPr>
      <w:r w:rsidRPr="00DC1044">
        <w:rPr>
          <w:noProof/>
        </w:rPr>
        <w:lastRenderedPageBreak/>
        <w:drawing>
          <wp:inline distT="0" distB="0" distL="0" distR="0" wp14:anchorId="56464868" wp14:editId="307A24EE">
            <wp:extent cx="5731510" cy="3503295"/>
            <wp:effectExtent l="0" t="0" r="2540" b="190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31510" cy="3503295"/>
                    </a:xfrm>
                    <a:prstGeom prst="rect">
                      <a:avLst/>
                    </a:prstGeom>
                    <a:noFill/>
                    <a:ln>
                      <a:noFill/>
                    </a:ln>
                  </pic:spPr>
                </pic:pic>
              </a:graphicData>
            </a:graphic>
          </wp:inline>
        </w:drawing>
      </w:r>
    </w:p>
    <w:p w14:paraId="4C2E6910" w14:textId="77777777" w:rsidR="00DC1044" w:rsidRDefault="00DC1044" w:rsidP="00E61852">
      <w:pPr>
        <w:jc w:val="center"/>
      </w:pPr>
    </w:p>
    <w:p w14:paraId="4FE9FD72" w14:textId="5EACD255" w:rsidR="009E1907" w:rsidRDefault="009E1907" w:rsidP="00E61852">
      <w:pPr>
        <w:jc w:val="center"/>
      </w:pPr>
    </w:p>
    <w:p w14:paraId="1F046DE0" w14:textId="10867A8B" w:rsidR="003C21F7" w:rsidRDefault="003C21F7" w:rsidP="003C21F7">
      <w:pPr>
        <w:pStyle w:val="Heading3"/>
      </w:pPr>
      <w:bookmarkStart w:id="105" w:name="_Toc104456292"/>
      <w:r>
        <w:t>I currently sit on a community group board / committee</w:t>
      </w:r>
      <w:bookmarkEnd w:id="105"/>
    </w:p>
    <w:p w14:paraId="07F7F0BD" w14:textId="452E0D7A" w:rsidR="003C21F7" w:rsidRDefault="003C21F7" w:rsidP="00E91587"/>
    <w:p w14:paraId="12C7CB0E" w14:textId="46EB902F" w:rsidR="002B6128" w:rsidRDefault="001F2365" w:rsidP="00E91587">
      <w:r>
        <w:t xml:space="preserve">There was a decline this year, in the proportion of respondents who reported that they currently sit on a community group board or committee, down from </w:t>
      </w:r>
      <w:r w:rsidR="00E91587">
        <w:t>13.5% last year to 7.9% this year.</w:t>
      </w:r>
    </w:p>
    <w:p w14:paraId="5607258D" w14:textId="1669DA9B" w:rsidR="00E91587" w:rsidRDefault="00E91587" w:rsidP="00E91587"/>
    <w:p w14:paraId="7F20A126" w14:textId="77777777" w:rsidR="00E91587" w:rsidRDefault="00E91587" w:rsidP="00E91587">
      <w:r>
        <w:t xml:space="preserve">It is, however, noted that there was a significant increase this year, in the number of respondents who did not provide a response to this question.  </w:t>
      </w:r>
    </w:p>
    <w:p w14:paraId="5500F692" w14:textId="77777777" w:rsidR="002B6128" w:rsidRPr="009C139C" w:rsidRDefault="002B6128" w:rsidP="00E91587"/>
    <w:p w14:paraId="7D867CD9" w14:textId="1AA2B433" w:rsidR="009E1907" w:rsidRDefault="009E1907" w:rsidP="00E61852">
      <w:pPr>
        <w:jc w:val="center"/>
      </w:pPr>
      <w:r w:rsidRPr="009E1907">
        <w:rPr>
          <w:noProof/>
        </w:rPr>
        <w:drawing>
          <wp:inline distT="0" distB="0" distL="0" distR="0" wp14:anchorId="1FF35CC2" wp14:editId="58E77F46">
            <wp:extent cx="4962525" cy="2066925"/>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962525" cy="2066925"/>
                    </a:xfrm>
                    <a:prstGeom prst="rect">
                      <a:avLst/>
                    </a:prstGeom>
                    <a:noFill/>
                    <a:ln>
                      <a:noFill/>
                    </a:ln>
                  </pic:spPr>
                </pic:pic>
              </a:graphicData>
            </a:graphic>
          </wp:inline>
        </w:drawing>
      </w:r>
    </w:p>
    <w:p w14:paraId="6EE7C883" w14:textId="2FF8C092" w:rsidR="00DC1044" w:rsidRDefault="00DC1044" w:rsidP="00E61852">
      <w:pPr>
        <w:jc w:val="center"/>
      </w:pPr>
    </w:p>
    <w:p w14:paraId="75007D33" w14:textId="10718BDE" w:rsidR="00E91587" w:rsidRDefault="00E91587" w:rsidP="00E91587">
      <w:r>
        <w:t>Whilst respondents from Brighton were somewhat more likely and respondents from Highett somewhat less likely to sit on a community group board or committee, there was no statistically significant variation observed in this result this year.</w:t>
      </w:r>
    </w:p>
    <w:p w14:paraId="41FC1B07" w14:textId="481D6A29" w:rsidR="00DC1044" w:rsidRDefault="00DC1044" w:rsidP="00E61852">
      <w:pPr>
        <w:jc w:val="center"/>
      </w:pPr>
      <w:r w:rsidRPr="00DC1044">
        <w:rPr>
          <w:noProof/>
        </w:rPr>
        <w:lastRenderedPageBreak/>
        <w:drawing>
          <wp:inline distT="0" distB="0" distL="0" distR="0" wp14:anchorId="39412BE5" wp14:editId="440A7ED7">
            <wp:extent cx="5686425" cy="3543300"/>
            <wp:effectExtent l="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686425" cy="3543300"/>
                    </a:xfrm>
                    <a:prstGeom prst="rect">
                      <a:avLst/>
                    </a:prstGeom>
                    <a:noFill/>
                    <a:ln>
                      <a:noFill/>
                    </a:ln>
                  </pic:spPr>
                </pic:pic>
              </a:graphicData>
            </a:graphic>
          </wp:inline>
        </w:drawing>
      </w:r>
    </w:p>
    <w:p w14:paraId="2B7E7772" w14:textId="6F0F6D28" w:rsidR="00DC1044" w:rsidRDefault="00DC1044" w:rsidP="00E61852">
      <w:pPr>
        <w:jc w:val="center"/>
      </w:pPr>
    </w:p>
    <w:p w14:paraId="3DDB897F" w14:textId="02878589" w:rsidR="00E91587" w:rsidRDefault="00F53899" w:rsidP="00E91587">
      <w:r>
        <w:t>There was measurable variation in this result observed by respondent profile, with middle-aged adults (aged 45 to 59 years) measurably more likely to sit on a community group board or committee than other respondents.  There was no meaningful variation observed based on the respondents’ gender, language spoken at home, or household disability status.</w:t>
      </w:r>
    </w:p>
    <w:p w14:paraId="0F48C422" w14:textId="77777777" w:rsidR="00E91587" w:rsidRDefault="00E91587" w:rsidP="00E61852">
      <w:pPr>
        <w:jc w:val="center"/>
      </w:pPr>
    </w:p>
    <w:p w14:paraId="12E46582" w14:textId="26B2C2BC" w:rsidR="00DC1044" w:rsidRPr="009C139C" w:rsidRDefault="00DC1044" w:rsidP="00E61852">
      <w:pPr>
        <w:jc w:val="center"/>
      </w:pPr>
      <w:r w:rsidRPr="00DC1044">
        <w:rPr>
          <w:noProof/>
        </w:rPr>
        <w:drawing>
          <wp:inline distT="0" distB="0" distL="0" distR="0" wp14:anchorId="074FEAAE" wp14:editId="61B0D2D9">
            <wp:extent cx="5686425" cy="354330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86425" cy="3543300"/>
                    </a:xfrm>
                    <a:prstGeom prst="rect">
                      <a:avLst/>
                    </a:prstGeom>
                    <a:noFill/>
                    <a:ln>
                      <a:noFill/>
                    </a:ln>
                  </pic:spPr>
                </pic:pic>
              </a:graphicData>
            </a:graphic>
          </wp:inline>
        </w:drawing>
      </w:r>
    </w:p>
    <w:p w14:paraId="55849623" w14:textId="364F376A" w:rsidR="00E61852" w:rsidRDefault="00E61852" w:rsidP="00E61852">
      <w:pPr>
        <w:jc w:val="center"/>
        <w:rPr>
          <w:color w:val="0070C0"/>
        </w:rPr>
      </w:pPr>
    </w:p>
    <w:p w14:paraId="1A1F0B97" w14:textId="77777777" w:rsidR="00E61852" w:rsidRDefault="00E61852" w:rsidP="00E61852">
      <w:pPr>
        <w:jc w:val="center"/>
        <w:rPr>
          <w:color w:val="0070C0"/>
        </w:rPr>
      </w:pPr>
    </w:p>
    <w:p w14:paraId="5A80B0A1" w14:textId="62548405" w:rsidR="00E61852" w:rsidRDefault="00E61852" w:rsidP="00E61852">
      <w:pPr>
        <w:rPr>
          <w:sz w:val="20"/>
          <w:szCs w:val="20"/>
        </w:rPr>
      </w:pPr>
    </w:p>
    <w:p w14:paraId="16A9751F" w14:textId="5635C621" w:rsidR="00E61852" w:rsidRDefault="00130270" w:rsidP="00E61852">
      <w:pPr>
        <w:pStyle w:val="Heading2"/>
      </w:pPr>
      <w:bookmarkStart w:id="106" w:name="_Sense_of_community"/>
      <w:bookmarkStart w:id="107" w:name="_Toc104456293"/>
      <w:bookmarkEnd w:id="106"/>
      <w:r>
        <w:lastRenderedPageBreak/>
        <w:t>Sense of community</w:t>
      </w:r>
      <w:bookmarkEnd w:id="107"/>
    </w:p>
    <w:p w14:paraId="7DFEE8A5" w14:textId="77777777" w:rsidR="00E61852" w:rsidRDefault="00E61852" w:rsidP="00E61852">
      <w:pPr>
        <w:jc w:val="left"/>
      </w:pPr>
    </w:p>
    <w:p w14:paraId="372FFF99" w14:textId="77777777" w:rsidR="00E61852" w:rsidRPr="009C139C" w:rsidRDefault="00E61852" w:rsidP="00E61852">
      <w:pPr>
        <w:jc w:val="left"/>
      </w:pPr>
      <w:r w:rsidRPr="009C139C">
        <w:t>Respondents were asked:</w:t>
      </w:r>
    </w:p>
    <w:p w14:paraId="476D5B96" w14:textId="77777777" w:rsidR="00E61852" w:rsidRPr="009C139C" w:rsidRDefault="00E61852" w:rsidP="00E61852">
      <w:pPr>
        <w:jc w:val="left"/>
        <w:rPr>
          <w:sz w:val="20"/>
          <w:szCs w:val="20"/>
        </w:rPr>
      </w:pPr>
    </w:p>
    <w:p w14:paraId="495F5C83" w14:textId="0E485E93" w:rsidR="00E61852" w:rsidRPr="009C139C" w:rsidRDefault="00E61852" w:rsidP="00E61852">
      <w:pPr>
        <w:jc w:val="center"/>
        <w:rPr>
          <w:i/>
          <w:color w:val="0070C0"/>
          <w:sz w:val="22"/>
          <w:szCs w:val="22"/>
        </w:rPr>
      </w:pPr>
      <w:r w:rsidRPr="009C139C">
        <w:rPr>
          <w:i/>
          <w:color w:val="0070C0"/>
          <w:sz w:val="22"/>
          <w:szCs w:val="22"/>
        </w:rPr>
        <w:t>“</w:t>
      </w:r>
      <w:r w:rsidR="00130270">
        <w:rPr>
          <w:i/>
          <w:color w:val="0070C0"/>
          <w:sz w:val="22"/>
          <w:szCs w:val="22"/>
        </w:rPr>
        <w:t>On a scale of 0 (strongly disagree) to 10 (strongly agree), please rate your agreement with the following statements regarding the local community</w:t>
      </w:r>
      <w:r w:rsidR="00876390">
        <w:rPr>
          <w:i/>
          <w:color w:val="0070C0"/>
          <w:sz w:val="22"/>
          <w:szCs w:val="22"/>
        </w:rPr>
        <w:t>.</w:t>
      </w:r>
      <w:r w:rsidRPr="009C139C">
        <w:rPr>
          <w:i/>
          <w:color w:val="0070C0"/>
          <w:sz w:val="22"/>
          <w:szCs w:val="22"/>
        </w:rPr>
        <w:t>”</w:t>
      </w:r>
    </w:p>
    <w:p w14:paraId="6A6CF151" w14:textId="5B404B49" w:rsidR="00E61852" w:rsidRDefault="00E61852" w:rsidP="00657DF1"/>
    <w:p w14:paraId="4C951DE3" w14:textId="635B4EC2" w:rsidR="00657DF1" w:rsidRDefault="0050047D" w:rsidP="00657DF1">
      <w:r>
        <w:t xml:space="preserve">This set of questions relating to respondents’ agreement with four statements about </w:t>
      </w:r>
      <w:r w:rsidR="00F5560C">
        <w:t xml:space="preserve">the sense of community in the City of Bayside was included in this format for the first time in 2022.  </w:t>
      </w:r>
    </w:p>
    <w:p w14:paraId="40E94683" w14:textId="5042E7DB" w:rsidR="00F5560C" w:rsidRDefault="00F5560C" w:rsidP="00657DF1"/>
    <w:p w14:paraId="31C5955A" w14:textId="1A440154" w:rsidR="00F5560C" w:rsidRDefault="00F5560C" w:rsidP="00657DF1">
      <w:r>
        <w:t>On average, respondents very strongly agreed that they feel welcome, included, and respected when accessing Council services, facilities, and activities, with an average agreement of 8.05 out of a potential 10.</w:t>
      </w:r>
    </w:p>
    <w:p w14:paraId="3DF3A618" w14:textId="4737B17F" w:rsidR="00F5560C" w:rsidRDefault="00F5560C" w:rsidP="00657DF1"/>
    <w:p w14:paraId="3EA1399E" w14:textId="152B8C20" w:rsidR="00F5560C" w:rsidRDefault="00F5560C" w:rsidP="00657DF1">
      <w:r>
        <w:t xml:space="preserve">Respondents, on average, strongly </w:t>
      </w:r>
      <w:r w:rsidR="00D64B64">
        <w:t xml:space="preserve">agreed with the remaining three statements, that the Bayside community is welcoming and supportive of people from diverse cultures and backgrounds; is accessible and inclusive for all in the community; and that Bayside Council respects, reflects, and is inclusive of First Nations’ </w:t>
      </w:r>
      <w:r w:rsidR="003F1755">
        <w:t>peoples, with average agreement scores of more than seven out of 10.</w:t>
      </w:r>
    </w:p>
    <w:p w14:paraId="2E6B79EA" w14:textId="77777777" w:rsidR="00657DF1" w:rsidRPr="009C139C" w:rsidRDefault="00657DF1" w:rsidP="00657DF1"/>
    <w:p w14:paraId="7072A78F" w14:textId="1135EF71" w:rsidR="00E61852" w:rsidRDefault="00203587" w:rsidP="00203587">
      <w:pPr>
        <w:jc w:val="center"/>
        <w:rPr>
          <w:sz w:val="20"/>
          <w:szCs w:val="20"/>
        </w:rPr>
      </w:pPr>
      <w:r w:rsidRPr="00203587">
        <w:rPr>
          <w:noProof/>
        </w:rPr>
        <w:drawing>
          <wp:inline distT="0" distB="0" distL="0" distR="0" wp14:anchorId="5A097BC8" wp14:editId="5795B961">
            <wp:extent cx="5667375" cy="358140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67375" cy="3581400"/>
                    </a:xfrm>
                    <a:prstGeom prst="rect">
                      <a:avLst/>
                    </a:prstGeom>
                    <a:noFill/>
                    <a:ln>
                      <a:noFill/>
                    </a:ln>
                  </pic:spPr>
                </pic:pic>
              </a:graphicData>
            </a:graphic>
          </wp:inline>
        </w:drawing>
      </w:r>
    </w:p>
    <w:p w14:paraId="5D2F8A21" w14:textId="03D30A27" w:rsidR="003F1755" w:rsidRDefault="003F1755" w:rsidP="003F1755"/>
    <w:p w14:paraId="22E50A50" w14:textId="47C960ED" w:rsidR="003F1755" w:rsidRDefault="003F1755" w:rsidP="003F1755">
      <w:r>
        <w:t>The following graph provides a breakdown of these results into the proportion of respondents who “strongly agreed” (i.e., rated agreement at eight or more), those who were “neutral to somewhat agreed” (rated agreement at five to seven), and those who “disagreed” (rated agreement at less than five).</w:t>
      </w:r>
    </w:p>
    <w:p w14:paraId="139830FA" w14:textId="3AC7BE36" w:rsidR="003F1755" w:rsidRDefault="003F1755" w:rsidP="003F1755"/>
    <w:p w14:paraId="1BD8E4E0" w14:textId="6AD1353F" w:rsidR="003F1755" w:rsidRDefault="003F1755">
      <w:pPr>
        <w:jc w:val="left"/>
      </w:pPr>
      <w:r>
        <w:br w:type="page"/>
      </w:r>
    </w:p>
    <w:p w14:paraId="76F4A3DA" w14:textId="243B6045" w:rsidR="003F1755" w:rsidRDefault="00131347" w:rsidP="003F1755">
      <w:r>
        <w:lastRenderedPageBreak/>
        <w:t>Consistent with the strong to very strong levels of average agreement, well over half of the respondents providing a response to the question</w:t>
      </w:r>
      <w:r w:rsidR="006935DE">
        <w:t xml:space="preserve"> “strongly agreed” with each of the four statements.</w:t>
      </w:r>
    </w:p>
    <w:p w14:paraId="14E8EEBE" w14:textId="471BA0ED" w:rsidR="006935DE" w:rsidRDefault="006935DE" w:rsidP="003F1755"/>
    <w:p w14:paraId="52393ECD" w14:textId="36DF0DEA" w:rsidR="003F1755" w:rsidRDefault="006935DE" w:rsidP="003F1755">
      <w:r>
        <w:t xml:space="preserve">Attention is drawn to the fact that </w:t>
      </w:r>
      <w:r w:rsidR="00254819">
        <w:t>less than six percent of respondents “disagreed” with any of the four statements, with 5.9% disagreeing that Bayside Council respects, reflects, and is inclusive of First Nations’ peoples.</w:t>
      </w:r>
    </w:p>
    <w:p w14:paraId="2625A725" w14:textId="0D8A07D1" w:rsidR="00A75987" w:rsidRDefault="00A75987" w:rsidP="003F1755"/>
    <w:p w14:paraId="035A9A72" w14:textId="4E37A5CB" w:rsidR="00A75987" w:rsidRDefault="00A75987" w:rsidP="003F1755">
      <w:r>
        <w:t xml:space="preserve">These results strongly suggest that the Bayside community considers the community to be </w:t>
      </w:r>
      <w:r w:rsidR="00BC3D0C">
        <w:t xml:space="preserve">accessible and </w:t>
      </w:r>
      <w:r w:rsidR="003A1FFA">
        <w:t>inclusive of diversity</w:t>
      </w:r>
      <w:r w:rsidR="00BC3D0C">
        <w:t xml:space="preserve">, including for First Nation’s peoples.  </w:t>
      </w:r>
    </w:p>
    <w:p w14:paraId="47E04412" w14:textId="01A052E4" w:rsidR="00F279D2" w:rsidRDefault="00F279D2" w:rsidP="003F1755"/>
    <w:p w14:paraId="7E989AF7" w14:textId="469C1C8C" w:rsidR="00F279D2" w:rsidRDefault="00F279D2" w:rsidP="003F1755">
      <w:r>
        <w:t>Respondents clearly feel that Council welcomes</w:t>
      </w:r>
      <w:r w:rsidR="00AD7FE6">
        <w:t xml:space="preserve"> and respects them as individuals</w:t>
      </w:r>
      <w:r w:rsidR="00BD6AF0">
        <w:t xml:space="preserve">.  </w:t>
      </w:r>
      <w:r w:rsidR="00466192">
        <w:t xml:space="preserve">The 3.1% of respondents who did not agree that they feel welcome, </w:t>
      </w:r>
      <w:r w:rsidR="00E213E6">
        <w:t>included,</w:t>
      </w:r>
      <w:r w:rsidR="00466192">
        <w:t xml:space="preserve"> and respected when accessing Council services, facilities and activities were spread across the municipality, </w:t>
      </w:r>
      <w:r w:rsidR="00E213E6">
        <w:t xml:space="preserve">age groups, genders, language spoken at home, and household disability status.  There were no specific groups in the community who were notably more likely than average to disagree that they feel welcome, </w:t>
      </w:r>
      <w:r w:rsidR="001304DA">
        <w:t>included,</w:t>
      </w:r>
      <w:r w:rsidR="00E213E6">
        <w:t xml:space="preserve"> and respected.</w:t>
      </w:r>
    </w:p>
    <w:p w14:paraId="5D75C8F3" w14:textId="0AAB0AEA" w:rsidR="00203587" w:rsidRDefault="00203587" w:rsidP="003F1755"/>
    <w:p w14:paraId="5ECE776A" w14:textId="63532CA2" w:rsidR="00203587" w:rsidRDefault="004B4FB8" w:rsidP="00203587">
      <w:pPr>
        <w:jc w:val="center"/>
        <w:rPr>
          <w:sz w:val="20"/>
          <w:szCs w:val="20"/>
        </w:rPr>
      </w:pPr>
      <w:r w:rsidRPr="004B4FB8">
        <w:rPr>
          <w:noProof/>
        </w:rPr>
        <w:drawing>
          <wp:inline distT="0" distB="0" distL="0" distR="0" wp14:anchorId="5EA5195B" wp14:editId="25F5A352">
            <wp:extent cx="5731510" cy="3488690"/>
            <wp:effectExtent l="0" t="0" r="254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31510" cy="3488690"/>
                    </a:xfrm>
                    <a:prstGeom prst="rect">
                      <a:avLst/>
                    </a:prstGeom>
                    <a:noFill/>
                    <a:ln>
                      <a:noFill/>
                    </a:ln>
                  </pic:spPr>
                </pic:pic>
              </a:graphicData>
            </a:graphic>
          </wp:inline>
        </w:drawing>
      </w:r>
    </w:p>
    <w:p w14:paraId="08E43C04" w14:textId="77777777" w:rsidR="00A75987" w:rsidRPr="001A37E4" w:rsidRDefault="00A75987" w:rsidP="00203587">
      <w:pPr>
        <w:jc w:val="center"/>
      </w:pPr>
    </w:p>
    <w:p w14:paraId="73BE902A" w14:textId="70458D8B" w:rsidR="004B4FB8" w:rsidRPr="001A37E4" w:rsidRDefault="004B4FB8" w:rsidP="00203587">
      <w:pPr>
        <w:jc w:val="center"/>
      </w:pPr>
    </w:p>
    <w:p w14:paraId="120A9240" w14:textId="4810EDCB" w:rsidR="002F46BD" w:rsidRDefault="002F46BD" w:rsidP="001F5B10">
      <w:pPr>
        <w:pStyle w:val="Heading3"/>
      </w:pPr>
      <w:bookmarkStart w:id="108" w:name="_Toc104456294"/>
      <w:r w:rsidRPr="002F46BD">
        <w:t>Bayside is accessible and inclusive for all in the community</w:t>
      </w:r>
      <w:bookmarkEnd w:id="108"/>
    </w:p>
    <w:p w14:paraId="78024502" w14:textId="219D5AA3" w:rsidR="002F46BD" w:rsidRDefault="002F46BD" w:rsidP="001304DA">
      <w:pPr>
        <w:rPr>
          <w:lang w:val="en-US"/>
        </w:rPr>
      </w:pPr>
    </w:p>
    <w:p w14:paraId="2CAAD863" w14:textId="3B98A482" w:rsidR="00E213E6" w:rsidRDefault="001304DA" w:rsidP="001304DA">
      <w:pPr>
        <w:rPr>
          <w:lang w:val="en-US"/>
        </w:rPr>
      </w:pPr>
      <w:r>
        <w:rPr>
          <w:lang w:val="en-US"/>
        </w:rPr>
        <w:t>Whilst there</w:t>
      </w:r>
      <w:r w:rsidR="00A176FB">
        <w:rPr>
          <w:lang w:val="en-US"/>
        </w:rPr>
        <w:t xml:space="preserve"> was no statistically significant variation in the average agreement that Bayside is accessible and inclusive for all in the community observed across the precincts comprising the City of Bayside, it is noted that respondents from Beaumaris were</w:t>
      </w:r>
      <w:r w:rsidR="001A37E4">
        <w:rPr>
          <w:lang w:val="en-US"/>
        </w:rPr>
        <w:t xml:space="preserve"> somewhat more in agreement than the municipal average. </w:t>
      </w:r>
    </w:p>
    <w:p w14:paraId="0C7676D7" w14:textId="4D902FD6" w:rsidR="00183942" w:rsidRDefault="00183942" w:rsidP="00183942">
      <w:pPr>
        <w:jc w:val="center"/>
        <w:rPr>
          <w:rFonts w:eastAsia="Times New Roman"/>
          <w:b/>
          <w:bCs/>
          <w:sz w:val="26"/>
          <w:szCs w:val="26"/>
          <w:lang w:val="en-US"/>
        </w:rPr>
      </w:pPr>
      <w:r w:rsidRPr="00183942">
        <w:rPr>
          <w:noProof/>
        </w:rPr>
        <w:lastRenderedPageBreak/>
        <w:drawing>
          <wp:inline distT="0" distB="0" distL="0" distR="0" wp14:anchorId="3F3730B4" wp14:editId="5B87358A">
            <wp:extent cx="5731510" cy="3507740"/>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31510" cy="3507740"/>
                    </a:xfrm>
                    <a:prstGeom prst="rect">
                      <a:avLst/>
                    </a:prstGeom>
                    <a:noFill/>
                    <a:ln>
                      <a:noFill/>
                    </a:ln>
                  </pic:spPr>
                </pic:pic>
              </a:graphicData>
            </a:graphic>
          </wp:inline>
        </w:drawing>
      </w:r>
    </w:p>
    <w:p w14:paraId="2F8800AE" w14:textId="69EBD715" w:rsidR="000D37AF" w:rsidRDefault="000D37AF" w:rsidP="00183942">
      <w:pPr>
        <w:jc w:val="center"/>
        <w:rPr>
          <w:rFonts w:eastAsia="Times New Roman"/>
          <w:b/>
          <w:bCs/>
          <w:sz w:val="26"/>
          <w:szCs w:val="26"/>
          <w:lang w:val="en-US"/>
        </w:rPr>
      </w:pPr>
    </w:p>
    <w:p w14:paraId="17A721E3" w14:textId="0FB17D50" w:rsidR="001A37E4" w:rsidRDefault="00FF1CA3" w:rsidP="001A37E4">
      <w:pPr>
        <w:rPr>
          <w:lang w:val="en-US"/>
        </w:rPr>
      </w:pPr>
      <w:r>
        <w:rPr>
          <w:lang w:val="en-US"/>
        </w:rPr>
        <w:t>There was also no statistically significant variation in this result observed by respondent profile, by age structure, gender, or language spoken at home.</w:t>
      </w:r>
    </w:p>
    <w:p w14:paraId="27211DBD" w14:textId="3C7E9910" w:rsidR="0066012F" w:rsidRDefault="0066012F" w:rsidP="001A37E4">
      <w:pPr>
        <w:rPr>
          <w:lang w:val="en-US"/>
        </w:rPr>
      </w:pPr>
    </w:p>
    <w:p w14:paraId="5FC2E240" w14:textId="74331534" w:rsidR="0066012F" w:rsidRDefault="0066012F" w:rsidP="001A37E4">
      <w:pPr>
        <w:rPr>
          <w:lang w:val="en-US"/>
        </w:rPr>
      </w:pPr>
      <w:r>
        <w:rPr>
          <w:lang w:val="en-US"/>
        </w:rPr>
        <w:t>It is, however, noted that male respondents were notably but not measurably less in agreement than female respondents, and older adults (aged 60 to 74 years) were marginally less in agreement than the municipal average.</w:t>
      </w:r>
    </w:p>
    <w:p w14:paraId="069A9333" w14:textId="77777777" w:rsidR="001A37E4" w:rsidRDefault="001A37E4" w:rsidP="00183942">
      <w:pPr>
        <w:jc w:val="center"/>
        <w:rPr>
          <w:rFonts w:eastAsia="Times New Roman"/>
          <w:b/>
          <w:bCs/>
          <w:sz w:val="26"/>
          <w:szCs w:val="26"/>
          <w:lang w:val="en-US"/>
        </w:rPr>
      </w:pPr>
    </w:p>
    <w:p w14:paraId="112E77B4" w14:textId="498207D5" w:rsidR="00D57D76" w:rsidRDefault="002E0088" w:rsidP="00183942">
      <w:pPr>
        <w:jc w:val="center"/>
        <w:rPr>
          <w:rFonts w:eastAsia="Times New Roman"/>
          <w:b/>
          <w:bCs/>
          <w:sz w:val="26"/>
          <w:szCs w:val="26"/>
          <w:lang w:val="en-US"/>
        </w:rPr>
      </w:pPr>
      <w:r w:rsidRPr="002E0088">
        <w:rPr>
          <w:noProof/>
        </w:rPr>
        <w:drawing>
          <wp:inline distT="0" distB="0" distL="0" distR="0" wp14:anchorId="08847BB3" wp14:editId="6D1DC42D">
            <wp:extent cx="5731510" cy="3507740"/>
            <wp:effectExtent l="0" t="0" r="254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31510" cy="3507740"/>
                    </a:xfrm>
                    <a:prstGeom prst="rect">
                      <a:avLst/>
                    </a:prstGeom>
                    <a:noFill/>
                    <a:ln>
                      <a:noFill/>
                    </a:ln>
                  </pic:spPr>
                </pic:pic>
              </a:graphicData>
            </a:graphic>
          </wp:inline>
        </w:drawing>
      </w:r>
    </w:p>
    <w:p w14:paraId="0A08631E" w14:textId="77777777" w:rsidR="00183942" w:rsidRDefault="00183942" w:rsidP="00183942">
      <w:pPr>
        <w:jc w:val="center"/>
        <w:rPr>
          <w:rFonts w:eastAsia="Times New Roman"/>
          <w:b/>
          <w:bCs/>
          <w:sz w:val="26"/>
          <w:szCs w:val="26"/>
          <w:lang w:val="en-US"/>
        </w:rPr>
      </w:pPr>
    </w:p>
    <w:p w14:paraId="5F59AE79" w14:textId="2FE16230" w:rsidR="00E61852" w:rsidRDefault="001F5B10" w:rsidP="001F5B10">
      <w:pPr>
        <w:pStyle w:val="Heading3"/>
      </w:pPr>
      <w:bookmarkStart w:id="109" w:name="_Toc104456295"/>
      <w:r w:rsidRPr="001F5B10">
        <w:lastRenderedPageBreak/>
        <w:t>The Bayside community is welcoming and supportive of people from diverse cultures and backgrounds</w:t>
      </w:r>
      <w:bookmarkEnd w:id="109"/>
    </w:p>
    <w:p w14:paraId="25CD8FCD" w14:textId="023A9A6A" w:rsidR="001F5B10" w:rsidRPr="00C67AED" w:rsidRDefault="001F5B10" w:rsidP="00C453E1">
      <w:pPr>
        <w:rPr>
          <w:sz w:val="16"/>
          <w:szCs w:val="16"/>
        </w:rPr>
      </w:pPr>
    </w:p>
    <w:p w14:paraId="1D4296AC" w14:textId="68411F17" w:rsidR="00C453E1" w:rsidRDefault="00AE79A2" w:rsidP="00C453E1">
      <w:r>
        <w:t>Whilst t</w:t>
      </w:r>
      <w:r w:rsidR="00C453E1">
        <w:t>here was no statistically significant variation in agreement that the Bayside community is welcoming and supportive of people from diverse cultures and backgrounds observed across the municipality</w:t>
      </w:r>
      <w:r>
        <w:t xml:space="preserve">, </w:t>
      </w:r>
      <w:r>
        <w:rPr>
          <w:lang w:val="en-US"/>
        </w:rPr>
        <w:t xml:space="preserve">respondents from Beaumaris were somewhat more in agreement </w:t>
      </w:r>
      <w:r w:rsidR="001C0618">
        <w:rPr>
          <w:lang w:val="en-US"/>
        </w:rPr>
        <w:t xml:space="preserve">than </w:t>
      </w:r>
      <w:r w:rsidR="00DE35FC">
        <w:rPr>
          <w:lang w:val="en-US"/>
        </w:rPr>
        <w:t xml:space="preserve">average, and respondents from Cheltenham were somewhat </w:t>
      </w:r>
      <w:r w:rsidR="007B0B5E">
        <w:rPr>
          <w:lang w:val="en-US"/>
        </w:rPr>
        <w:t>less.</w:t>
      </w:r>
    </w:p>
    <w:p w14:paraId="37719831" w14:textId="77777777" w:rsidR="00C453E1" w:rsidRPr="00603DA2" w:rsidRDefault="00C453E1" w:rsidP="00C453E1">
      <w:pPr>
        <w:rPr>
          <w:sz w:val="12"/>
          <w:szCs w:val="12"/>
        </w:rPr>
      </w:pPr>
    </w:p>
    <w:p w14:paraId="10BFA033" w14:textId="07EE02AC" w:rsidR="001F5B10" w:rsidRDefault="00183942" w:rsidP="00183942">
      <w:pPr>
        <w:jc w:val="center"/>
        <w:rPr>
          <w:sz w:val="20"/>
          <w:szCs w:val="20"/>
        </w:rPr>
      </w:pPr>
      <w:r w:rsidRPr="00183942">
        <w:rPr>
          <w:noProof/>
        </w:rPr>
        <w:drawing>
          <wp:inline distT="0" distB="0" distL="0" distR="0" wp14:anchorId="381B4FF8" wp14:editId="29FBD268">
            <wp:extent cx="5505450" cy="3363900"/>
            <wp:effectExtent l="0" t="0" r="0" b="825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534529" cy="3381668"/>
                    </a:xfrm>
                    <a:prstGeom prst="rect">
                      <a:avLst/>
                    </a:prstGeom>
                    <a:noFill/>
                    <a:ln>
                      <a:noFill/>
                    </a:ln>
                  </pic:spPr>
                </pic:pic>
              </a:graphicData>
            </a:graphic>
          </wp:inline>
        </w:drawing>
      </w:r>
    </w:p>
    <w:p w14:paraId="50E93708" w14:textId="1DF110BD" w:rsidR="00DE35FC" w:rsidRPr="00603DA2" w:rsidRDefault="00DE35FC" w:rsidP="00183942">
      <w:pPr>
        <w:jc w:val="center"/>
        <w:rPr>
          <w:sz w:val="12"/>
          <w:szCs w:val="12"/>
        </w:rPr>
      </w:pPr>
    </w:p>
    <w:p w14:paraId="5F1C8349" w14:textId="296B1101" w:rsidR="00DE35FC" w:rsidRDefault="00DE35FC" w:rsidP="00C67AED">
      <w:pPr>
        <w:rPr>
          <w:lang w:val="en-US"/>
        </w:rPr>
      </w:pPr>
      <w:r>
        <w:rPr>
          <w:lang w:val="en-US"/>
        </w:rPr>
        <w:t>There was also no statistically significant variation in this result observed by respondent profile, by age structure, gender, or language spoken at home</w:t>
      </w:r>
      <w:r w:rsidR="00C67AED">
        <w:rPr>
          <w:lang w:val="en-US"/>
        </w:rPr>
        <w:t>, although it is noted that middle-aged adults</w:t>
      </w:r>
      <w:r>
        <w:rPr>
          <w:lang w:val="en-US"/>
        </w:rPr>
        <w:t xml:space="preserve"> (aged </w:t>
      </w:r>
      <w:r w:rsidR="00C67AED">
        <w:rPr>
          <w:lang w:val="en-US"/>
        </w:rPr>
        <w:t>45</w:t>
      </w:r>
      <w:r>
        <w:rPr>
          <w:lang w:val="en-US"/>
        </w:rPr>
        <w:t xml:space="preserve"> to </w:t>
      </w:r>
      <w:r w:rsidR="00C67AED">
        <w:rPr>
          <w:lang w:val="en-US"/>
        </w:rPr>
        <w:t>59</w:t>
      </w:r>
      <w:r>
        <w:rPr>
          <w:lang w:val="en-US"/>
        </w:rPr>
        <w:t xml:space="preserve"> years) were marginally less in agreement than average.</w:t>
      </w:r>
    </w:p>
    <w:p w14:paraId="441BEC8A" w14:textId="77777777" w:rsidR="00DE35FC" w:rsidRPr="00603DA2" w:rsidRDefault="00DE35FC" w:rsidP="00183942">
      <w:pPr>
        <w:jc w:val="center"/>
        <w:rPr>
          <w:sz w:val="12"/>
          <w:szCs w:val="12"/>
        </w:rPr>
      </w:pPr>
    </w:p>
    <w:p w14:paraId="0D25CB6E" w14:textId="19239A64" w:rsidR="002E0088" w:rsidRDefault="000D37AF" w:rsidP="00183942">
      <w:pPr>
        <w:jc w:val="center"/>
        <w:rPr>
          <w:sz w:val="20"/>
          <w:szCs w:val="20"/>
        </w:rPr>
      </w:pPr>
      <w:r w:rsidRPr="000D37AF">
        <w:rPr>
          <w:noProof/>
        </w:rPr>
        <w:drawing>
          <wp:inline distT="0" distB="0" distL="0" distR="0" wp14:anchorId="3752C0D1" wp14:editId="3CC3B487">
            <wp:extent cx="5440518" cy="3324225"/>
            <wp:effectExtent l="0" t="0" r="825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446136" cy="3327658"/>
                    </a:xfrm>
                    <a:prstGeom prst="rect">
                      <a:avLst/>
                    </a:prstGeom>
                    <a:noFill/>
                    <a:ln>
                      <a:noFill/>
                    </a:ln>
                  </pic:spPr>
                </pic:pic>
              </a:graphicData>
            </a:graphic>
          </wp:inline>
        </w:drawing>
      </w:r>
    </w:p>
    <w:p w14:paraId="2902D4F5" w14:textId="06AD6255" w:rsidR="00E61852" w:rsidRDefault="001F5B10" w:rsidP="001F5B10">
      <w:pPr>
        <w:pStyle w:val="Heading3"/>
      </w:pPr>
      <w:bookmarkStart w:id="110" w:name="_Toc104456296"/>
      <w:r w:rsidRPr="001F5B10">
        <w:lastRenderedPageBreak/>
        <w:t>Bayside Council respects, reflects and is inclusive of First Nations’ Peoples</w:t>
      </w:r>
      <w:bookmarkEnd w:id="110"/>
    </w:p>
    <w:p w14:paraId="0880D030" w14:textId="7131A2E4" w:rsidR="001F5B10" w:rsidRPr="001C0618" w:rsidRDefault="001F5B10" w:rsidP="0094439C">
      <w:pPr>
        <w:rPr>
          <w:sz w:val="16"/>
          <w:szCs w:val="16"/>
        </w:rPr>
      </w:pPr>
    </w:p>
    <w:p w14:paraId="1F309782" w14:textId="27C2BA43" w:rsidR="001C0618" w:rsidRDefault="001C0618" w:rsidP="001C0618">
      <w:r>
        <w:t xml:space="preserve">Whilst there was no statistically significant variation in agreement that Bayside Council respects, reflects, and is inclusive of First Nations’ peoples observed across the municipality, </w:t>
      </w:r>
      <w:r>
        <w:rPr>
          <w:lang w:val="en-US"/>
        </w:rPr>
        <w:t>respondents from Beaumaris were somewhat more in agreement than average, and respondents from Cheltenham were somewhat less.</w:t>
      </w:r>
    </w:p>
    <w:p w14:paraId="22CE590C" w14:textId="77777777" w:rsidR="0094439C" w:rsidRPr="001C0618" w:rsidRDefault="0094439C" w:rsidP="0094439C">
      <w:pPr>
        <w:rPr>
          <w:sz w:val="16"/>
          <w:szCs w:val="16"/>
        </w:rPr>
      </w:pPr>
    </w:p>
    <w:p w14:paraId="5E67AA7C" w14:textId="083BD9A5" w:rsidR="001F5B10" w:rsidRDefault="00183942" w:rsidP="00183942">
      <w:pPr>
        <w:jc w:val="center"/>
        <w:rPr>
          <w:sz w:val="20"/>
          <w:szCs w:val="20"/>
        </w:rPr>
      </w:pPr>
      <w:r w:rsidRPr="00183942">
        <w:rPr>
          <w:noProof/>
        </w:rPr>
        <w:drawing>
          <wp:inline distT="0" distB="0" distL="0" distR="0" wp14:anchorId="1AAB9FCF" wp14:editId="3AF1633A">
            <wp:extent cx="5648325" cy="3463714"/>
            <wp:effectExtent l="0" t="0" r="0" b="381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49287" cy="3464304"/>
                    </a:xfrm>
                    <a:prstGeom prst="rect">
                      <a:avLst/>
                    </a:prstGeom>
                    <a:noFill/>
                    <a:ln>
                      <a:noFill/>
                    </a:ln>
                  </pic:spPr>
                </pic:pic>
              </a:graphicData>
            </a:graphic>
          </wp:inline>
        </w:drawing>
      </w:r>
    </w:p>
    <w:p w14:paraId="7B193347" w14:textId="63289C79" w:rsidR="000D37AF" w:rsidRPr="0087534F" w:rsidRDefault="000D37AF" w:rsidP="00183942">
      <w:pPr>
        <w:jc w:val="center"/>
        <w:rPr>
          <w:sz w:val="16"/>
          <w:szCs w:val="16"/>
        </w:rPr>
      </w:pPr>
    </w:p>
    <w:p w14:paraId="4C2F8714" w14:textId="0CE29338" w:rsidR="0087534F" w:rsidRDefault="0087534F" w:rsidP="0087534F">
      <w:pPr>
        <w:rPr>
          <w:lang w:val="en-US"/>
        </w:rPr>
      </w:pPr>
      <w:r>
        <w:rPr>
          <w:lang w:val="en-US"/>
        </w:rPr>
        <w:t>There was also no measurable variation observed by respondent profile, although it is noted that middle-aged adults (aged 45 to 59 years) were marginally less in agreement</w:t>
      </w:r>
      <w:r w:rsidR="000F5D3E">
        <w:rPr>
          <w:lang w:val="en-US"/>
        </w:rPr>
        <w:t>.</w:t>
      </w:r>
    </w:p>
    <w:p w14:paraId="2807BECD" w14:textId="77777777" w:rsidR="0087534F" w:rsidRPr="0087534F" w:rsidRDefault="0087534F" w:rsidP="00183942">
      <w:pPr>
        <w:jc w:val="center"/>
        <w:rPr>
          <w:sz w:val="16"/>
          <w:szCs w:val="16"/>
        </w:rPr>
      </w:pPr>
    </w:p>
    <w:p w14:paraId="19A2A485" w14:textId="489FDC49" w:rsidR="000D37AF" w:rsidRDefault="000D37AF" w:rsidP="00183942">
      <w:pPr>
        <w:jc w:val="center"/>
        <w:rPr>
          <w:sz w:val="20"/>
          <w:szCs w:val="20"/>
        </w:rPr>
      </w:pPr>
      <w:r w:rsidRPr="000D37AF">
        <w:rPr>
          <w:noProof/>
        </w:rPr>
        <w:drawing>
          <wp:inline distT="0" distB="0" distL="0" distR="0" wp14:anchorId="7BC13B08" wp14:editId="59788D26">
            <wp:extent cx="5731510" cy="3514725"/>
            <wp:effectExtent l="0" t="0" r="254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31510" cy="3514725"/>
                    </a:xfrm>
                    <a:prstGeom prst="rect">
                      <a:avLst/>
                    </a:prstGeom>
                    <a:noFill/>
                    <a:ln>
                      <a:noFill/>
                    </a:ln>
                  </pic:spPr>
                </pic:pic>
              </a:graphicData>
            </a:graphic>
          </wp:inline>
        </w:drawing>
      </w:r>
    </w:p>
    <w:p w14:paraId="1604EA41" w14:textId="1AA39402" w:rsidR="00E61852" w:rsidRDefault="001F5B10" w:rsidP="001F5B10">
      <w:pPr>
        <w:pStyle w:val="Heading3"/>
      </w:pPr>
      <w:bookmarkStart w:id="111" w:name="_Toc104456297"/>
      <w:r w:rsidRPr="001F5B10">
        <w:lastRenderedPageBreak/>
        <w:t>I feel welcome, included, and respected when accessing Council services, facilities, and activities</w:t>
      </w:r>
      <w:bookmarkEnd w:id="111"/>
    </w:p>
    <w:p w14:paraId="1071DDAE" w14:textId="7B522497" w:rsidR="0044236F" w:rsidRPr="00E2466F" w:rsidRDefault="0044236F" w:rsidP="0044236F">
      <w:pPr>
        <w:rPr>
          <w:sz w:val="12"/>
          <w:szCs w:val="12"/>
          <w:lang w:val="en-US"/>
        </w:rPr>
      </w:pPr>
    </w:p>
    <w:p w14:paraId="1952A088" w14:textId="12C5AD45" w:rsidR="0044236F" w:rsidRPr="0044236F" w:rsidRDefault="0044236F" w:rsidP="0044236F">
      <w:pPr>
        <w:rPr>
          <w:lang w:val="en-US"/>
        </w:rPr>
      </w:pPr>
      <w:r>
        <w:rPr>
          <w:lang w:val="en-US"/>
        </w:rPr>
        <w:t>There was measurable variation in agreement that respondents feel welcome, included, and respected when accessing Council services, facilities, and activities, with respondents from Beaumaris measurably more in agreement than average, and respondents from Highett and Sandringham somewhat, but not measurably less in agreement.</w:t>
      </w:r>
    </w:p>
    <w:p w14:paraId="04E73657" w14:textId="41B02284" w:rsidR="001F5B10" w:rsidRPr="00E2466F" w:rsidRDefault="001F5B10" w:rsidP="00E61852">
      <w:pPr>
        <w:rPr>
          <w:sz w:val="12"/>
          <w:szCs w:val="12"/>
        </w:rPr>
      </w:pPr>
    </w:p>
    <w:p w14:paraId="1D28E7B7" w14:textId="2AF767E1" w:rsidR="000F6CD7" w:rsidRDefault="000F6CD7" w:rsidP="000F6CD7">
      <w:pPr>
        <w:jc w:val="center"/>
        <w:rPr>
          <w:sz w:val="20"/>
          <w:szCs w:val="20"/>
        </w:rPr>
      </w:pPr>
      <w:r w:rsidRPr="000F6CD7">
        <w:rPr>
          <w:noProof/>
        </w:rPr>
        <w:drawing>
          <wp:inline distT="0" distB="0" distL="0" distR="0" wp14:anchorId="6E923767" wp14:editId="00CBC5EC">
            <wp:extent cx="5410200" cy="3312293"/>
            <wp:effectExtent l="0" t="0" r="0" b="254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12673" cy="3313807"/>
                    </a:xfrm>
                    <a:prstGeom prst="rect">
                      <a:avLst/>
                    </a:prstGeom>
                    <a:noFill/>
                    <a:ln>
                      <a:noFill/>
                    </a:ln>
                  </pic:spPr>
                </pic:pic>
              </a:graphicData>
            </a:graphic>
          </wp:inline>
        </w:drawing>
      </w:r>
    </w:p>
    <w:p w14:paraId="7058FAC7" w14:textId="4363748C" w:rsidR="006979CE" w:rsidRPr="00E2466F" w:rsidRDefault="006979CE" w:rsidP="000F6CD7">
      <w:pPr>
        <w:jc w:val="center"/>
        <w:rPr>
          <w:sz w:val="12"/>
          <w:szCs w:val="12"/>
        </w:rPr>
      </w:pPr>
    </w:p>
    <w:p w14:paraId="597B0968" w14:textId="798B8EEA" w:rsidR="0044236F" w:rsidRDefault="00E2466F" w:rsidP="00E2466F">
      <w:r>
        <w:t>Whilst there was no statistically significant variation observed by respondent profile, it is noted that senior citizens (aged 75 years and over) were notably more in agreement, and female respondents were more in agreement than male respondents.</w:t>
      </w:r>
    </w:p>
    <w:p w14:paraId="20E9C626" w14:textId="77777777" w:rsidR="0044236F" w:rsidRPr="00E2466F" w:rsidRDefault="0044236F" w:rsidP="000F6CD7">
      <w:pPr>
        <w:jc w:val="center"/>
        <w:rPr>
          <w:sz w:val="12"/>
          <w:szCs w:val="12"/>
        </w:rPr>
      </w:pPr>
    </w:p>
    <w:p w14:paraId="3DFE33DA" w14:textId="4EA86C4E" w:rsidR="006979CE" w:rsidRDefault="006979CE" w:rsidP="000F6CD7">
      <w:pPr>
        <w:jc w:val="center"/>
        <w:rPr>
          <w:sz w:val="20"/>
          <w:szCs w:val="20"/>
        </w:rPr>
      </w:pPr>
      <w:r w:rsidRPr="006979CE">
        <w:rPr>
          <w:noProof/>
        </w:rPr>
        <w:drawing>
          <wp:inline distT="0" distB="0" distL="0" distR="0" wp14:anchorId="71270A13" wp14:editId="24749D6B">
            <wp:extent cx="5562600" cy="3405598"/>
            <wp:effectExtent l="0" t="0" r="0"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563283" cy="3406016"/>
                    </a:xfrm>
                    <a:prstGeom prst="rect">
                      <a:avLst/>
                    </a:prstGeom>
                    <a:noFill/>
                    <a:ln>
                      <a:noFill/>
                    </a:ln>
                  </pic:spPr>
                </pic:pic>
              </a:graphicData>
            </a:graphic>
          </wp:inline>
        </w:drawing>
      </w:r>
    </w:p>
    <w:p w14:paraId="722F258C" w14:textId="26654A63" w:rsidR="00626265" w:rsidRPr="00CC3BFD" w:rsidRDefault="00325C08" w:rsidP="00006EEC">
      <w:pPr>
        <w:pStyle w:val="Heading1"/>
      </w:pPr>
      <w:bookmarkStart w:id="112" w:name="_Toc104456298"/>
      <w:r>
        <w:lastRenderedPageBreak/>
        <w:t>C</w:t>
      </w:r>
      <w:r w:rsidR="00CC3BFD" w:rsidRPr="00CC3BFD">
        <w:t>ontact with Council</w:t>
      </w:r>
      <w:bookmarkEnd w:id="112"/>
    </w:p>
    <w:p w14:paraId="15C05A02" w14:textId="77777777" w:rsidR="00626265" w:rsidRPr="000018AF" w:rsidRDefault="00626265" w:rsidP="00EB3B46">
      <w:pPr>
        <w:rPr>
          <w:sz w:val="16"/>
          <w:szCs w:val="16"/>
        </w:rPr>
      </w:pPr>
    </w:p>
    <w:p w14:paraId="0F49B2CE" w14:textId="4540F701" w:rsidR="00626265" w:rsidRDefault="00A322DD" w:rsidP="00EB3B46">
      <w:pPr>
        <w:pStyle w:val="Heading2"/>
      </w:pPr>
      <w:bookmarkStart w:id="113" w:name="_Toc436038358"/>
      <w:bookmarkStart w:id="114" w:name="_Toc104456299"/>
      <w:r>
        <w:t>Engaging with Council</w:t>
      </w:r>
      <w:r w:rsidR="00626265">
        <w:t xml:space="preserve"> in the last </w:t>
      </w:r>
      <w:bookmarkEnd w:id="113"/>
      <w:r w:rsidR="000018AF">
        <w:t>12</w:t>
      </w:r>
      <w:r w:rsidR="002D364C">
        <w:t xml:space="preserve"> months</w:t>
      </w:r>
      <w:bookmarkEnd w:id="114"/>
    </w:p>
    <w:p w14:paraId="195D4588" w14:textId="77777777" w:rsidR="00626265" w:rsidRPr="000018AF" w:rsidRDefault="00626265" w:rsidP="00EB3B46">
      <w:pPr>
        <w:rPr>
          <w:sz w:val="16"/>
          <w:szCs w:val="16"/>
        </w:rPr>
      </w:pPr>
    </w:p>
    <w:p w14:paraId="2A412AD4" w14:textId="77777777" w:rsidR="00626265" w:rsidRPr="00A14077" w:rsidRDefault="00626265" w:rsidP="00EB3B46">
      <w:r w:rsidRPr="00A14077">
        <w:t>Respondents were asked:</w:t>
      </w:r>
    </w:p>
    <w:p w14:paraId="2114D83D" w14:textId="77777777" w:rsidR="00626265" w:rsidRPr="000018AF" w:rsidRDefault="00626265" w:rsidP="00EB3B46">
      <w:pPr>
        <w:rPr>
          <w:sz w:val="16"/>
          <w:szCs w:val="16"/>
        </w:rPr>
      </w:pPr>
    </w:p>
    <w:p w14:paraId="37B8721B" w14:textId="7F65429F" w:rsidR="00626265" w:rsidRPr="00C40C93" w:rsidRDefault="00626265" w:rsidP="00EB3B46">
      <w:pPr>
        <w:jc w:val="center"/>
        <w:rPr>
          <w:i/>
          <w:iCs/>
          <w:color w:val="0070C0"/>
          <w:sz w:val="22"/>
        </w:rPr>
      </w:pPr>
      <w:r w:rsidRPr="00C40C93">
        <w:rPr>
          <w:i/>
          <w:iCs/>
          <w:color w:val="0070C0"/>
          <w:sz w:val="22"/>
        </w:rPr>
        <w:t>“</w:t>
      </w:r>
      <w:r w:rsidR="00FF238C" w:rsidRPr="00C40C93">
        <w:rPr>
          <w:i/>
          <w:iCs/>
          <w:color w:val="0070C0"/>
          <w:sz w:val="22"/>
        </w:rPr>
        <w:t>I</w:t>
      </w:r>
      <w:r w:rsidRPr="00C40C93">
        <w:rPr>
          <w:i/>
          <w:iCs/>
          <w:color w:val="0070C0"/>
          <w:sz w:val="22"/>
        </w:rPr>
        <w:t xml:space="preserve">n the last </w:t>
      </w:r>
      <w:r w:rsidR="00E32998">
        <w:rPr>
          <w:i/>
          <w:iCs/>
          <w:color w:val="0070C0"/>
          <w:sz w:val="22"/>
        </w:rPr>
        <w:t>12</w:t>
      </w:r>
      <w:r w:rsidR="002D364C" w:rsidRPr="00C40C93">
        <w:rPr>
          <w:i/>
          <w:iCs/>
          <w:color w:val="0070C0"/>
          <w:sz w:val="22"/>
        </w:rPr>
        <w:t xml:space="preserve"> months</w:t>
      </w:r>
      <w:r w:rsidR="00FF238C" w:rsidRPr="00C40C93">
        <w:rPr>
          <w:i/>
          <w:iCs/>
          <w:color w:val="0070C0"/>
          <w:sz w:val="22"/>
        </w:rPr>
        <w:t>, have you engaged with Council in any of the following ways</w:t>
      </w:r>
      <w:r w:rsidRPr="00C40C93">
        <w:rPr>
          <w:i/>
          <w:iCs/>
          <w:color w:val="0070C0"/>
          <w:sz w:val="22"/>
        </w:rPr>
        <w:t>?”</w:t>
      </w:r>
    </w:p>
    <w:p w14:paraId="39FE3666" w14:textId="7AF63981" w:rsidR="004D6C3A" w:rsidRDefault="004D6C3A" w:rsidP="005F096D"/>
    <w:p w14:paraId="5308F2C3" w14:textId="4B7689A7" w:rsidR="005F096D" w:rsidRDefault="005F096D" w:rsidP="005F096D">
      <w:r>
        <w:t>In 2022, a little more than two-thirds (68.5% up from 54.3%) of respondents reported that they had engaged with Council in the last 12 months by at least one of the seven listed methods of engagement.</w:t>
      </w:r>
    </w:p>
    <w:p w14:paraId="1D8BA1FD" w14:textId="10D223FB" w:rsidR="005F096D" w:rsidRDefault="005F096D" w:rsidP="005F096D"/>
    <w:p w14:paraId="68BB0915" w14:textId="4D112C1A" w:rsidR="005F096D" w:rsidRDefault="005F096D" w:rsidP="005F096D">
      <w:r>
        <w:t xml:space="preserve">Consistent with the results recorded in </w:t>
      </w:r>
      <w:r w:rsidR="00CB2415">
        <w:t>previous years, the two most common methods of engaging with Council were looking up information on the Council website (25.0% up from 20.9%), and by telephone</w:t>
      </w:r>
      <w:r w:rsidR="00C23E8A">
        <w:t xml:space="preserve"> to </w:t>
      </w:r>
      <w:r w:rsidR="00CB2415">
        <w:t>Council or a Council officer (24.7% down from 25.4%).</w:t>
      </w:r>
    </w:p>
    <w:p w14:paraId="555044A9" w14:textId="0366F146" w:rsidR="00CB2415" w:rsidRDefault="00CB2415" w:rsidP="005F096D"/>
    <w:p w14:paraId="2FBE4CF0" w14:textId="56E045F1" w:rsidR="004D6C3A" w:rsidRDefault="009F7B5A" w:rsidP="0058680A">
      <w:pPr>
        <w:jc w:val="center"/>
        <w:rPr>
          <w:sz w:val="20"/>
        </w:rPr>
      </w:pPr>
      <w:r w:rsidRPr="009F7B5A">
        <w:rPr>
          <w:noProof/>
        </w:rPr>
        <w:drawing>
          <wp:inline distT="0" distB="0" distL="0" distR="0" wp14:anchorId="54039078" wp14:editId="28C7CB92">
            <wp:extent cx="5495925" cy="326707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495925" cy="3267075"/>
                    </a:xfrm>
                    <a:prstGeom prst="rect">
                      <a:avLst/>
                    </a:prstGeom>
                    <a:noFill/>
                    <a:ln>
                      <a:noFill/>
                    </a:ln>
                  </pic:spPr>
                </pic:pic>
              </a:graphicData>
            </a:graphic>
          </wp:inline>
        </w:drawing>
      </w:r>
    </w:p>
    <w:p w14:paraId="32A9700D" w14:textId="735490BA" w:rsidR="00960DA3" w:rsidRDefault="00960DA3" w:rsidP="0058680A">
      <w:pPr>
        <w:jc w:val="center"/>
        <w:rPr>
          <w:sz w:val="20"/>
        </w:rPr>
      </w:pPr>
    </w:p>
    <w:p w14:paraId="0E412F2D" w14:textId="77777777" w:rsidR="00381B07" w:rsidRDefault="00381B07" w:rsidP="0058680A">
      <w:pPr>
        <w:jc w:val="center"/>
        <w:rPr>
          <w:sz w:val="20"/>
        </w:rPr>
      </w:pPr>
    </w:p>
    <w:p w14:paraId="21EAFC6D" w14:textId="77777777" w:rsidR="00626265" w:rsidRDefault="00AB5E18" w:rsidP="00EB3B46">
      <w:pPr>
        <w:pStyle w:val="Heading2"/>
      </w:pPr>
      <w:bookmarkStart w:id="115" w:name="_Toc104456300"/>
      <w:bookmarkStart w:id="116" w:name="_Hlk4175752"/>
      <w:r>
        <w:t>Preferred method of contacting Council</w:t>
      </w:r>
      <w:bookmarkEnd w:id="115"/>
    </w:p>
    <w:p w14:paraId="4EE2A449" w14:textId="77777777" w:rsidR="00626265" w:rsidRPr="00674A8C" w:rsidRDefault="00626265" w:rsidP="00EB3B46">
      <w:pPr>
        <w:rPr>
          <w:sz w:val="22"/>
        </w:rPr>
      </w:pPr>
    </w:p>
    <w:p w14:paraId="67C55152" w14:textId="77777777" w:rsidR="00626265" w:rsidRPr="00A14077" w:rsidRDefault="00626265" w:rsidP="00EB3B46">
      <w:r w:rsidRPr="00A14077">
        <w:t xml:space="preserve">Respondents who contacted Council </w:t>
      </w:r>
      <w:r w:rsidR="00AB5E18">
        <w:t xml:space="preserve">by telephone or visit in-person </w:t>
      </w:r>
      <w:r w:rsidRPr="00A14077">
        <w:t>were asked:</w:t>
      </w:r>
    </w:p>
    <w:p w14:paraId="17CD9799" w14:textId="77777777" w:rsidR="00626265" w:rsidRPr="00674A8C" w:rsidRDefault="00626265" w:rsidP="00EB3B46">
      <w:pPr>
        <w:rPr>
          <w:sz w:val="22"/>
        </w:rPr>
      </w:pPr>
    </w:p>
    <w:p w14:paraId="453D9622" w14:textId="77777777" w:rsidR="00626265" w:rsidRPr="00A14077" w:rsidRDefault="00626265" w:rsidP="00EB3B46">
      <w:pPr>
        <w:jc w:val="center"/>
        <w:rPr>
          <w:i/>
          <w:iCs/>
          <w:color w:val="0070C0"/>
          <w:sz w:val="22"/>
        </w:rPr>
      </w:pPr>
      <w:r w:rsidRPr="00A14077">
        <w:rPr>
          <w:i/>
          <w:iCs/>
          <w:color w:val="0070C0"/>
          <w:sz w:val="22"/>
        </w:rPr>
        <w:t>“</w:t>
      </w:r>
      <w:r w:rsidR="00AB5E18">
        <w:rPr>
          <w:i/>
          <w:iCs/>
          <w:color w:val="0070C0"/>
          <w:sz w:val="22"/>
        </w:rPr>
        <w:t>If contacted Council by telephone or a visit in-person, was this your preferred method of contacting Council, or did you try another method first</w:t>
      </w:r>
      <w:r w:rsidRPr="00A14077">
        <w:rPr>
          <w:i/>
          <w:iCs/>
          <w:color w:val="0070C0"/>
          <w:sz w:val="22"/>
        </w:rPr>
        <w:t>?”</w:t>
      </w:r>
    </w:p>
    <w:p w14:paraId="4651D23E" w14:textId="1F684171" w:rsidR="006F5401" w:rsidRDefault="006F5401" w:rsidP="00C64E63"/>
    <w:p w14:paraId="7DA33E79" w14:textId="7FD58FEF" w:rsidR="00AF4790" w:rsidRPr="00C64E63" w:rsidRDefault="00AF4790" w:rsidP="00C64E63">
      <w:r>
        <w:t>The overwhelming majority (85.4% down from 92.0%) of respondents who contacted Council by telephone or in person reported that this was their preferred method of contacting Council.</w:t>
      </w:r>
    </w:p>
    <w:p w14:paraId="5875645A" w14:textId="501DFB0E" w:rsidR="00626265" w:rsidRDefault="009C26C4" w:rsidP="009F4636">
      <w:pPr>
        <w:jc w:val="center"/>
      </w:pPr>
      <w:r w:rsidRPr="009C26C4">
        <w:rPr>
          <w:noProof/>
        </w:rPr>
        <w:lastRenderedPageBreak/>
        <w:drawing>
          <wp:inline distT="0" distB="0" distL="0" distR="0" wp14:anchorId="38896266" wp14:editId="13D959C6">
            <wp:extent cx="5438775" cy="2066925"/>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38775" cy="2066925"/>
                    </a:xfrm>
                    <a:prstGeom prst="rect">
                      <a:avLst/>
                    </a:prstGeom>
                    <a:noFill/>
                    <a:ln>
                      <a:noFill/>
                    </a:ln>
                  </pic:spPr>
                </pic:pic>
              </a:graphicData>
            </a:graphic>
          </wp:inline>
        </w:drawing>
      </w:r>
    </w:p>
    <w:p w14:paraId="2A97C656" w14:textId="396ED9CB" w:rsidR="00E349EA" w:rsidRDefault="00E349EA" w:rsidP="009F4636">
      <w:pPr>
        <w:jc w:val="center"/>
      </w:pPr>
    </w:p>
    <w:p w14:paraId="6CA602C1" w14:textId="0BDE6999" w:rsidR="005109F5" w:rsidRDefault="005109F5" w:rsidP="005109F5">
      <w:r>
        <w:t>Respondents who had contacted Council by telephone were more likely than those who visited Council in person to report that this was their preferred method of contacting Council.</w:t>
      </w:r>
    </w:p>
    <w:p w14:paraId="0E52A16B" w14:textId="77777777" w:rsidR="005109F5" w:rsidRDefault="005109F5" w:rsidP="009F4636">
      <w:pPr>
        <w:jc w:val="center"/>
      </w:pPr>
    </w:p>
    <w:p w14:paraId="1BA08B77" w14:textId="1ABBF0CC" w:rsidR="00E349EA" w:rsidRDefault="00894272" w:rsidP="009F4636">
      <w:pPr>
        <w:jc w:val="center"/>
      </w:pPr>
      <w:r w:rsidRPr="00894272">
        <w:rPr>
          <w:noProof/>
        </w:rPr>
        <w:drawing>
          <wp:inline distT="0" distB="0" distL="0" distR="0" wp14:anchorId="47384970" wp14:editId="1455C5D4">
            <wp:extent cx="5731510" cy="3488690"/>
            <wp:effectExtent l="0" t="0" r="254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31510" cy="3488690"/>
                    </a:xfrm>
                    <a:prstGeom prst="rect">
                      <a:avLst/>
                    </a:prstGeom>
                    <a:noFill/>
                    <a:ln>
                      <a:noFill/>
                    </a:ln>
                  </pic:spPr>
                </pic:pic>
              </a:graphicData>
            </a:graphic>
          </wp:inline>
        </w:drawing>
      </w:r>
    </w:p>
    <w:p w14:paraId="79130CE0" w14:textId="58D95F5F" w:rsidR="00C16636" w:rsidRDefault="00C16636" w:rsidP="00866E09">
      <w:pPr>
        <w:rPr>
          <w:lang w:val="en-US"/>
        </w:rPr>
      </w:pPr>
      <w:bookmarkStart w:id="117" w:name="_Toc436038360"/>
      <w:bookmarkEnd w:id="116"/>
    </w:p>
    <w:p w14:paraId="262CA92A" w14:textId="77777777" w:rsidR="008E1CF7" w:rsidRDefault="008E1CF7" w:rsidP="00866E09">
      <w:pPr>
        <w:rPr>
          <w:lang w:val="en-US"/>
        </w:rPr>
      </w:pPr>
    </w:p>
    <w:p w14:paraId="747BC584" w14:textId="3EEC03EB" w:rsidR="00626265" w:rsidRDefault="00626265" w:rsidP="00EB3B46">
      <w:pPr>
        <w:pStyle w:val="Heading2"/>
        <w:jc w:val="left"/>
      </w:pPr>
      <w:bookmarkStart w:id="118" w:name="_Satisfaction_with_Council’s"/>
      <w:bookmarkStart w:id="119" w:name="_Toc104456301"/>
      <w:bookmarkEnd w:id="118"/>
      <w:r>
        <w:t>Satisfaction with Council’s customer service</w:t>
      </w:r>
      <w:bookmarkEnd w:id="117"/>
      <w:bookmarkEnd w:id="119"/>
    </w:p>
    <w:p w14:paraId="4B554812" w14:textId="77777777" w:rsidR="00626265" w:rsidRPr="00257BDC" w:rsidRDefault="00626265" w:rsidP="00EB3B46">
      <w:pPr>
        <w:pStyle w:val="BalloonText"/>
        <w:rPr>
          <w:rFonts w:ascii="Garamond" w:hAnsi="Garamond" w:cs="Garamond"/>
          <w:sz w:val="20"/>
          <w:szCs w:val="20"/>
        </w:rPr>
      </w:pPr>
    </w:p>
    <w:p w14:paraId="21BAC2C4" w14:textId="77777777" w:rsidR="00626265" w:rsidRPr="00674A8C" w:rsidRDefault="00626265" w:rsidP="00EB3B46">
      <w:r w:rsidRPr="00674A8C">
        <w:t>Respondents who</w:t>
      </w:r>
      <w:r w:rsidR="005A1AF2">
        <w:t xml:space="preserve"> </w:t>
      </w:r>
      <w:r w:rsidRPr="00674A8C">
        <w:t xml:space="preserve">contacted Council </w:t>
      </w:r>
      <w:r w:rsidR="005A1AF2">
        <w:t xml:space="preserve">by telephone, email or a visit in-person </w:t>
      </w:r>
      <w:r w:rsidRPr="00674A8C">
        <w:t>were asked:</w:t>
      </w:r>
    </w:p>
    <w:p w14:paraId="14CEA615" w14:textId="77777777" w:rsidR="00626265" w:rsidRPr="00257BDC" w:rsidRDefault="00626265" w:rsidP="00EB3B46">
      <w:pPr>
        <w:pStyle w:val="BalloonText"/>
        <w:rPr>
          <w:rFonts w:ascii="Garamond" w:hAnsi="Garamond" w:cs="Garamond"/>
          <w:sz w:val="20"/>
          <w:szCs w:val="20"/>
        </w:rPr>
      </w:pPr>
    </w:p>
    <w:p w14:paraId="56C6350A" w14:textId="786303E1" w:rsidR="00626265" w:rsidRDefault="00626265" w:rsidP="00EB3B46">
      <w:pPr>
        <w:jc w:val="center"/>
        <w:rPr>
          <w:i/>
          <w:iCs/>
          <w:color w:val="0070C0"/>
          <w:sz w:val="22"/>
        </w:rPr>
      </w:pPr>
      <w:r w:rsidRPr="00674A8C">
        <w:rPr>
          <w:i/>
          <w:iCs/>
          <w:color w:val="0070C0"/>
          <w:sz w:val="22"/>
        </w:rPr>
        <w:t xml:space="preserve">“On a scale of 0 </w:t>
      </w:r>
      <w:r w:rsidR="00C250B3">
        <w:rPr>
          <w:i/>
          <w:iCs/>
          <w:color w:val="0070C0"/>
          <w:sz w:val="22"/>
        </w:rPr>
        <w:t xml:space="preserve">(lowest) </w:t>
      </w:r>
      <w:r w:rsidRPr="00674A8C">
        <w:rPr>
          <w:i/>
          <w:iCs/>
          <w:color w:val="0070C0"/>
          <w:sz w:val="22"/>
        </w:rPr>
        <w:t xml:space="preserve">to 10 (highest), </w:t>
      </w:r>
      <w:r w:rsidR="00C250B3">
        <w:rPr>
          <w:i/>
          <w:iCs/>
          <w:color w:val="0070C0"/>
          <w:sz w:val="22"/>
        </w:rPr>
        <w:t xml:space="preserve">please rate your satisfaction </w:t>
      </w:r>
      <w:r w:rsidRPr="00674A8C">
        <w:rPr>
          <w:i/>
          <w:iCs/>
          <w:color w:val="0070C0"/>
          <w:sz w:val="22"/>
        </w:rPr>
        <w:t xml:space="preserve">with the following aspects of service when you last contacted </w:t>
      </w:r>
      <w:r w:rsidR="00C250B3">
        <w:rPr>
          <w:i/>
          <w:iCs/>
          <w:color w:val="0070C0"/>
          <w:sz w:val="22"/>
        </w:rPr>
        <w:t>the Bayside</w:t>
      </w:r>
      <w:r w:rsidRPr="00674A8C">
        <w:rPr>
          <w:i/>
          <w:iCs/>
          <w:color w:val="0070C0"/>
          <w:sz w:val="22"/>
        </w:rPr>
        <w:t xml:space="preserve"> City Council?”</w:t>
      </w:r>
    </w:p>
    <w:p w14:paraId="0998CA00" w14:textId="458A0DD5" w:rsidR="005109F5" w:rsidRDefault="005109F5" w:rsidP="005109F5"/>
    <w:p w14:paraId="5C41882F" w14:textId="3D621FE1" w:rsidR="005109F5" w:rsidRDefault="005109F5" w:rsidP="005109F5">
      <w:r>
        <w:t xml:space="preserve">The 212 respondents who had contacted Council by telephone, email, or a visit in person were again in 2022, asked to rate their satisfaction with six aspects of customer service, including satisfaction with the </w:t>
      </w:r>
      <w:r w:rsidR="0005788A">
        <w:t>final outcome</w:t>
      </w:r>
      <w:r>
        <w:t>.</w:t>
      </w:r>
    </w:p>
    <w:p w14:paraId="3A3FDDA1" w14:textId="3F2641FB" w:rsidR="005109F5" w:rsidRDefault="005109F5" w:rsidP="005109F5"/>
    <w:p w14:paraId="39BE0184" w14:textId="786DDFAA" w:rsidR="005109F5" w:rsidRDefault="003A2E37" w:rsidP="005109F5">
      <w:r>
        <w:lastRenderedPageBreak/>
        <w:t xml:space="preserve">Satisfaction with </w:t>
      </w:r>
      <w:r w:rsidR="00E313AE">
        <w:t xml:space="preserve">five of the six aspects, including satisfaction with the </w:t>
      </w:r>
      <w:r w:rsidR="0005788A">
        <w:t>final outcome</w:t>
      </w:r>
      <w:r w:rsidR="00E313AE">
        <w:t xml:space="preserve"> increased this year, with only satisfaction with staff understanding language needs (for multi-lingual households only) declining very marginally.</w:t>
      </w:r>
    </w:p>
    <w:p w14:paraId="2B2395F7" w14:textId="0F3CE193" w:rsidR="0005788A" w:rsidRDefault="0005788A" w:rsidP="005109F5"/>
    <w:p w14:paraId="2DA68AC3" w14:textId="1D5F4850" w:rsidR="0005788A" w:rsidRDefault="0005788A" w:rsidP="005109F5">
      <w:r>
        <w:t>None of the five increases, nor the one decrease, were statistically significant at the 95% confidence level.</w:t>
      </w:r>
    </w:p>
    <w:p w14:paraId="472B031D" w14:textId="58234819" w:rsidR="00E313AE" w:rsidRDefault="00E313AE" w:rsidP="005109F5"/>
    <w:p w14:paraId="5C91DBBE" w14:textId="262AA174" w:rsidR="00E313AE" w:rsidRDefault="00E313AE" w:rsidP="005109F5">
      <w:r>
        <w:t>Satis</w:t>
      </w:r>
      <w:r w:rsidR="0005788A">
        <w:t>faction with the six aspects of customer service can best be summarised as follows:</w:t>
      </w:r>
    </w:p>
    <w:p w14:paraId="4C80971D" w14:textId="7C32014F" w:rsidR="0005788A" w:rsidRDefault="0005788A" w:rsidP="005109F5"/>
    <w:p w14:paraId="2569225F" w14:textId="028B88AD" w:rsidR="0005788A" w:rsidRPr="0005788A" w:rsidRDefault="0005788A" w:rsidP="0005788A">
      <w:pPr>
        <w:pStyle w:val="ListParagraph"/>
        <w:numPr>
          <w:ilvl w:val="0"/>
          <w:numId w:val="10"/>
        </w:numPr>
        <w:rPr>
          <w:sz w:val="22"/>
          <w:szCs w:val="22"/>
        </w:rPr>
      </w:pPr>
      <w:r w:rsidRPr="0005788A">
        <w:rPr>
          <w:b/>
          <w:bCs/>
          <w:i/>
          <w:iCs/>
          <w:color w:val="0070C0"/>
          <w:sz w:val="22"/>
          <w:szCs w:val="22"/>
        </w:rPr>
        <w:t>Excellent</w:t>
      </w:r>
      <w:r w:rsidRPr="0005788A">
        <w:rPr>
          <w:sz w:val="22"/>
          <w:szCs w:val="22"/>
        </w:rPr>
        <w:t xml:space="preserve"> – for staff understanding language needs (for multilingual households only).</w:t>
      </w:r>
    </w:p>
    <w:p w14:paraId="3E0704A2" w14:textId="2E499832" w:rsidR="0005788A" w:rsidRPr="0005788A" w:rsidRDefault="0005788A" w:rsidP="005109F5">
      <w:pPr>
        <w:rPr>
          <w:sz w:val="22"/>
          <w:szCs w:val="22"/>
        </w:rPr>
      </w:pPr>
    </w:p>
    <w:p w14:paraId="586094F2" w14:textId="2A2A704D" w:rsidR="0005788A" w:rsidRPr="0005788A" w:rsidRDefault="0005788A" w:rsidP="0005788A">
      <w:pPr>
        <w:pStyle w:val="ListParagraph"/>
        <w:numPr>
          <w:ilvl w:val="0"/>
          <w:numId w:val="10"/>
        </w:numPr>
        <w:rPr>
          <w:sz w:val="22"/>
          <w:szCs w:val="22"/>
        </w:rPr>
      </w:pPr>
      <w:r w:rsidRPr="0005788A">
        <w:rPr>
          <w:b/>
          <w:bCs/>
          <w:i/>
          <w:iCs/>
          <w:color w:val="0070C0"/>
          <w:sz w:val="22"/>
          <w:szCs w:val="22"/>
        </w:rPr>
        <w:t>Very Good</w:t>
      </w:r>
      <w:r w:rsidRPr="0005788A">
        <w:rPr>
          <w:color w:val="0070C0"/>
          <w:sz w:val="22"/>
          <w:szCs w:val="22"/>
        </w:rPr>
        <w:t xml:space="preserve"> </w:t>
      </w:r>
      <w:r w:rsidRPr="0005788A">
        <w:rPr>
          <w:sz w:val="22"/>
          <w:szCs w:val="22"/>
        </w:rPr>
        <w:t>– for the professionalism of staff, the accuracy and comprehensiveness of information, staff understanding the respondents’ needs, and satisfaction with the final outcome.</w:t>
      </w:r>
    </w:p>
    <w:p w14:paraId="3922F10C" w14:textId="0C86203F" w:rsidR="0005788A" w:rsidRPr="0005788A" w:rsidRDefault="0005788A" w:rsidP="005109F5">
      <w:pPr>
        <w:rPr>
          <w:sz w:val="22"/>
          <w:szCs w:val="22"/>
        </w:rPr>
      </w:pPr>
    </w:p>
    <w:p w14:paraId="108FBDEC" w14:textId="0886894B" w:rsidR="0005788A" w:rsidRPr="0005788A" w:rsidRDefault="0005788A" w:rsidP="0005788A">
      <w:pPr>
        <w:pStyle w:val="ListParagraph"/>
        <w:numPr>
          <w:ilvl w:val="0"/>
          <w:numId w:val="10"/>
        </w:numPr>
        <w:rPr>
          <w:sz w:val="22"/>
          <w:szCs w:val="22"/>
        </w:rPr>
      </w:pPr>
      <w:r w:rsidRPr="0005788A">
        <w:rPr>
          <w:b/>
          <w:bCs/>
          <w:i/>
          <w:iCs/>
          <w:color w:val="0070C0"/>
          <w:sz w:val="22"/>
          <w:szCs w:val="22"/>
        </w:rPr>
        <w:t>Good</w:t>
      </w:r>
      <w:r w:rsidRPr="0005788A">
        <w:rPr>
          <w:sz w:val="22"/>
          <w:szCs w:val="22"/>
        </w:rPr>
        <w:t xml:space="preserve"> – for how long it took to deal with the enquiry.</w:t>
      </w:r>
    </w:p>
    <w:p w14:paraId="29648898" w14:textId="77777777" w:rsidR="005109F5" w:rsidRDefault="005109F5" w:rsidP="005109F5"/>
    <w:p w14:paraId="2A5318DA" w14:textId="13552C8A" w:rsidR="00626265" w:rsidRDefault="009C26C4" w:rsidP="009F4636">
      <w:pPr>
        <w:jc w:val="center"/>
      </w:pPr>
      <w:r w:rsidRPr="009C26C4">
        <w:rPr>
          <w:noProof/>
        </w:rPr>
        <w:drawing>
          <wp:inline distT="0" distB="0" distL="0" distR="0" wp14:anchorId="5BBFD8CA" wp14:editId="39931D63">
            <wp:extent cx="5667375" cy="3581400"/>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667375" cy="3581400"/>
                    </a:xfrm>
                    <a:prstGeom prst="rect">
                      <a:avLst/>
                    </a:prstGeom>
                    <a:noFill/>
                    <a:ln>
                      <a:noFill/>
                    </a:ln>
                  </pic:spPr>
                </pic:pic>
              </a:graphicData>
            </a:graphic>
          </wp:inline>
        </w:drawing>
      </w:r>
    </w:p>
    <w:p w14:paraId="459A76A2" w14:textId="51C61026" w:rsidR="006365B0" w:rsidRDefault="006365B0" w:rsidP="009F4636">
      <w:pPr>
        <w:jc w:val="center"/>
      </w:pPr>
    </w:p>
    <w:p w14:paraId="10779360" w14:textId="77777777" w:rsidR="006365B0" w:rsidRDefault="006365B0" w:rsidP="006365B0">
      <w:r>
        <w:t>The following graph provides a breakdown of these results into the proportion of respondents who were “very satisfied” (i.e., rated satisfaction at eight or more), those who were “neutral to somewhat satisfied” (rated satisfaction at five to seven), and those who were “dissatisfied” (rated satisfaction at less than five).</w:t>
      </w:r>
    </w:p>
    <w:p w14:paraId="565D7C4D" w14:textId="7643029B" w:rsidR="006365B0" w:rsidRDefault="006365B0" w:rsidP="006365B0"/>
    <w:p w14:paraId="03C7FACF" w14:textId="04BCCA75" w:rsidR="00007C75" w:rsidRDefault="000F5417" w:rsidP="006365B0">
      <w:r>
        <w:t>More than four-fifths of the respondents from multilingual households were “very satisfied” with staff understanding their language needs, with just 4.4% dissatisfied.</w:t>
      </w:r>
    </w:p>
    <w:p w14:paraId="59AFA9F8" w14:textId="4318632A" w:rsidR="000F5417" w:rsidRDefault="000F5417" w:rsidP="006365B0"/>
    <w:p w14:paraId="19A11475" w14:textId="45CFE061" w:rsidR="000F5417" w:rsidRDefault="0061575F" w:rsidP="006365B0">
      <w:r>
        <w:t xml:space="preserve">Approximately two-thirds or more of the respondents who had contacted Council by </w:t>
      </w:r>
      <w:r w:rsidR="00D94989">
        <w:t>telephone</w:t>
      </w:r>
      <w:r>
        <w:t xml:space="preserve">, email, or in-person </w:t>
      </w:r>
      <w:r w:rsidR="00D94989">
        <w:t>were “very satisfied” with the five aspects of customer service.</w:t>
      </w:r>
    </w:p>
    <w:p w14:paraId="4C3FAD78" w14:textId="1B73EA6E" w:rsidR="008E1CF7" w:rsidRDefault="003674E4" w:rsidP="003674E4">
      <w:r>
        <w:lastRenderedPageBreak/>
        <w:t>It is noted that a little less than one-sixth of respondents were “dissatisfied” with how long it took to deal with the enquiry and satisfaction with the final outcome.</w:t>
      </w:r>
    </w:p>
    <w:p w14:paraId="6D214574" w14:textId="77777777" w:rsidR="005109F5" w:rsidRPr="00D1559E" w:rsidRDefault="005109F5" w:rsidP="009F4636">
      <w:pPr>
        <w:jc w:val="center"/>
        <w:rPr>
          <w:sz w:val="20"/>
          <w:szCs w:val="20"/>
        </w:rPr>
      </w:pPr>
    </w:p>
    <w:p w14:paraId="4A3051EB" w14:textId="7DEB8F44" w:rsidR="008A6B20" w:rsidRDefault="009C26C4" w:rsidP="009F4636">
      <w:pPr>
        <w:jc w:val="center"/>
      </w:pPr>
      <w:r w:rsidRPr="009C26C4">
        <w:rPr>
          <w:noProof/>
        </w:rPr>
        <w:drawing>
          <wp:inline distT="0" distB="0" distL="0" distR="0" wp14:anchorId="3C4B055D" wp14:editId="5BDB261C">
            <wp:extent cx="5731510" cy="3655060"/>
            <wp:effectExtent l="0" t="0" r="2540" b="254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31510" cy="3655060"/>
                    </a:xfrm>
                    <a:prstGeom prst="rect">
                      <a:avLst/>
                    </a:prstGeom>
                    <a:noFill/>
                    <a:ln>
                      <a:noFill/>
                    </a:ln>
                  </pic:spPr>
                </pic:pic>
              </a:graphicData>
            </a:graphic>
          </wp:inline>
        </w:drawing>
      </w:r>
    </w:p>
    <w:p w14:paraId="2B5BD264" w14:textId="7CA3185F" w:rsidR="00F668EE" w:rsidRPr="00D1559E" w:rsidRDefault="00F668EE" w:rsidP="009F4636">
      <w:pPr>
        <w:jc w:val="center"/>
        <w:rPr>
          <w:sz w:val="20"/>
          <w:szCs w:val="20"/>
        </w:rPr>
      </w:pPr>
    </w:p>
    <w:p w14:paraId="20C36110" w14:textId="700194FD" w:rsidR="00D1559E" w:rsidRDefault="00583BEB" w:rsidP="00F668EE">
      <w:r>
        <w:t xml:space="preserve">The following graph provides a comparison </w:t>
      </w:r>
      <w:r w:rsidR="00D1559E">
        <w:t xml:space="preserve">of satisfaction with the six aspects of customer service for respondents contacting Council by telephone, email, and in-person.  There was no statistically significant variation in satisfaction with customer service observed based on the method of contacting Council. </w:t>
      </w:r>
    </w:p>
    <w:p w14:paraId="05253CF2" w14:textId="009FB9F4" w:rsidR="003674E4" w:rsidRPr="00D1559E" w:rsidRDefault="003674E4" w:rsidP="00F668EE">
      <w:pPr>
        <w:rPr>
          <w:sz w:val="20"/>
          <w:szCs w:val="20"/>
        </w:rPr>
      </w:pPr>
    </w:p>
    <w:p w14:paraId="7A4CCF9A" w14:textId="403F97D5" w:rsidR="008A6B20" w:rsidRDefault="0065582B" w:rsidP="009F4636">
      <w:pPr>
        <w:jc w:val="center"/>
      </w:pPr>
      <w:r w:rsidRPr="0065582B">
        <w:rPr>
          <w:noProof/>
        </w:rPr>
        <w:drawing>
          <wp:inline distT="0" distB="0" distL="0" distR="0" wp14:anchorId="79A1D3C2" wp14:editId="0151D8BE">
            <wp:extent cx="5715000" cy="355282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15000" cy="3552825"/>
                    </a:xfrm>
                    <a:prstGeom prst="rect">
                      <a:avLst/>
                    </a:prstGeom>
                    <a:noFill/>
                    <a:ln>
                      <a:noFill/>
                    </a:ln>
                  </pic:spPr>
                </pic:pic>
              </a:graphicData>
            </a:graphic>
          </wp:inline>
        </w:drawing>
      </w:r>
    </w:p>
    <w:p w14:paraId="7101674E" w14:textId="0726E633" w:rsidR="00BC0E86" w:rsidRDefault="00D1559E" w:rsidP="00D1559E">
      <w:r>
        <w:lastRenderedPageBreak/>
        <w:t xml:space="preserve">Satisfaction with the professional of the staff increased marginally but not measurably this year, up </w:t>
      </w:r>
      <w:r w:rsidR="0077057F">
        <w:t>four percent to 7.77, but it remains at a “very good” level of satisfaction.</w:t>
      </w:r>
    </w:p>
    <w:p w14:paraId="10801ADF" w14:textId="77777777" w:rsidR="00D1559E" w:rsidRDefault="00D1559E" w:rsidP="009F4636">
      <w:pPr>
        <w:jc w:val="center"/>
      </w:pPr>
    </w:p>
    <w:p w14:paraId="1B50ECD0" w14:textId="6A9B7701" w:rsidR="006008AB" w:rsidRDefault="0065582B" w:rsidP="009F4636">
      <w:pPr>
        <w:jc w:val="center"/>
      </w:pPr>
      <w:r w:rsidRPr="0065582B">
        <w:rPr>
          <w:noProof/>
        </w:rPr>
        <w:drawing>
          <wp:inline distT="0" distB="0" distL="0" distR="0" wp14:anchorId="53FF932B" wp14:editId="3BF498F6">
            <wp:extent cx="5724525" cy="357187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24525" cy="3571875"/>
                    </a:xfrm>
                    <a:prstGeom prst="rect">
                      <a:avLst/>
                    </a:prstGeom>
                    <a:noFill/>
                    <a:ln>
                      <a:noFill/>
                    </a:ln>
                  </pic:spPr>
                </pic:pic>
              </a:graphicData>
            </a:graphic>
          </wp:inline>
        </w:drawing>
      </w:r>
    </w:p>
    <w:p w14:paraId="1C95B87C" w14:textId="7A59DA29" w:rsidR="00BC0E86" w:rsidRDefault="00BC0E86" w:rsidP="003D0012"/>
    <w:p w14:paraId="64135A77" w14:textId="048EBD31" w:rsidR="0077057F" w:rsidRDefault="0077057F" w:rsidP="003D0012">
      <w:r>
        <w:t xml:space="preserve">Staff understanding </w:t>
      </w:r>
      <w:r w:rsidR="009361DC">
        <w:t>the respondents’’ needs increased marginally but not measurably this year, up 2.7% to 7.60, although it remains at a “very good” level of satisfaction.</w:t>
      </w:r>
    </w:p>
    <w:p w14:paraId="0B590196" w14:textId="77777777" w:rsidR="0077057F" w:rsidRDefault="0077057F" w:rsidP="003D0012"/>
    <w:p w14:paraId="4B577CB3" w14:textId="588BF870" w:rsidR="006008AB" w:rsidRDefault="0065582B" w:rsidP="009F4636">
      <w:pPr>
        <w:jc w:val="center"/>
      </w:pPr>
      <w:r w:rsidRPr="0065582B">
        <w:rPr>
          <w:noProof/>
        </w:rPr>
        <w:drawing>
          <wp:inline distT="0" distB="0" distL="0" distR="0" wp14:anchorId="32E10A66" wp14:editId="319CE817">
            <wp:extent cx="5731510" cy="3580130"/>
            <wp:effectExtent l="0" t="0" r="2540" b="127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31510" cy="3580130"/>
                    </a:xfrm>
                    <a:prstGeom prst="rect">
                      <a:avLst/>
                    </a:prstGeom>
                    <a:noFill/>
                    <a:ln>
                      <a:noFill/>
                    </a:ln>
                  </pic:spPr>
                </pic:pic>
              </a:graphicData>
            </a:graphic>
          </wp:inline>
        </w:drawing>
      </w:r>
    </w:p>
    <w:p w14:paraId="0CC6D26F" w14:textId="77777777" w:rsidR="0065582B" w:rsidRDefault="0065582B" w:rsidP="009F4636">
      <w:pPr>
        <w:jc w:val="center"/>
      </w:pPr>
    </w:p>
    <w:p w14:paraId="3B3461DF" w14:textId="72FCC25C" w:rsidR="009361DC" w:rsidRDefault="009361DC">
      <w:pPr>
        <w:jc w:val="left"/>
      </w:pPr>
      <w:r>
        <w:br w:type="page"/>
      </w:r>
    </w:p>
    <w:p w14:paraId="65B94126" w14:textId="72031546" w:rsidR="006008AB" w:rsidRDefault="00B157A9" w:rsidP="009361DC">
      <w:r>
        <w:lastRenderedPageBreak/>
        <w:t xml:space="preserve">Satisfaction with how long it took to deal with the enquiry or issue increased marginally but not measurably this year, up </w:t>
      </w:r>
      <w:r w:rsidR="00AB2A89">
        <w:t>2.8% to 7.08, although it remains at a “very good” level of satisfaction.</w:t>
      </w:r>
    </w:p>
    <w:p w14:paraId="5889DED9" w14:textId="77777777" w:rsidR="009361DC" w:rsidRDefault="009361DC" w:rsidP="009F4636">
      <w:pPr>
        <w:jc w:val="center"/>
      </w:pPr>
    </w:p>
    <w:p w14:paraId="7FF247FD" w14:textId="6C0CE47D" w:rsidR="006008AB" w:rsidRDefault="0065582B" w:rsidP="009F4636">
      <w:pPr>
        <w:jc w:val="center"/>
      </w:pPr>
      <w:r w:rsidRPr="0065582B">
        <w:rPr>
          <w:noProof/>
        </w:rPr>
        <w:drawing>
          <wp:inline distT="0" distB="0" distL="0" distR="0" wp14:anchorId="351C397A" wp14:editId="6B808DAC">
            <wp:extent cx="5724525" cy="357187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24525" cy="3571875"/>
                    </a:xfrm>
                    <a:prstGeom prst="rect">
                      <a:avLst/>
                    </a:prstGeom>
                    <a:noFill/>
                    <a:ln>
                      <a:noFill/>
                    </a:ln>
                  </pic:spPr>
                </pic:pic>
              </a:graphicData>
            </a:graphic>
          </wp:inline>
        </w:drawing>
      </w:r>
    </w:p>
    <w:p w14:paraId="379AE4AE" w14:textId="7B540F7E" w:rsidR="006008AB" w:rsidRDefault="006008AB" w:rsidP="009F4636">
      <w:pPr>
        <w:jc w:val="center"/>
      </w:pPr>
    </w:p>
    <w:p w14:paraId="2E13A574" w14:textId="6E99CC9A" w:rsidR="00AB2A89" w:rsidRDefault="00AB2A89" w:rsidP="00AB2A89">
      <w:r>
        <w:t xml:space="preserve">Satisfaction with the accuracy and comprehensiveness of the information provided increased </w:t>
      </w:r>
      <w:r w:rsidR="00460A9F">
        <w:t>notably</w:t>
      </w:r>
      <w:r>
        <w:t xml:space="preserve"> but not measurably this year, up </w:t>
      </w:r>
      <w:r w:rsidR="00460A9F">
        <w:t>7.2</w:t>
      </w:r>
      <w:r>
        <w:t>% to 7.</w:t>
      </w:r>
      <w:r w:rsidR="00460A9F">
        <w:t>62</w:t>
      </w:r>
      <w:r>
        <w:t xml:space="preserve">, </w:t>
      </w:r>
      <w:r w:rsidR="00460A9F">
        <w:t>which is a “very good”, up from a “</w:t>
      </w:r>
      <w:r>
        <w:t>good” level of satisfaction.</w:t>
      </w:r>
    </w:p>
    <w:p w14:paraId="22586592" w14:textId="77777777" w:rsidR="00AB2A89" w:rsidRDefault="00AB2A89" w:rsidP="009F4636">
      <w:pPr>
        <w:jc w:val="center"/>
      </w:pPr>
    </w:p>
    <w:p w14:paraId="3A257E0F" w14:textId="6F9A4B52" w:rsidR="006008AB" w:rsidRPr="00E86BD8" w:rsidRDefault="0065582B" w:rsidP="009F4636">
      <w:pPr>
        <w:jc w:val="center"/>
      </w:pPr>
      <w:r w:rsidRPr="0065582B">
        <w:rPr>
          <w:noProof/>
        </w:rPr>
        <w:drawing>
          <wp:inline distT="0" distB="0" distL="0" distR="0" wp14:anchorId="7F884586" wp14:editId="3DC7FF16">
            <wp:extent cx="5724525" cy="358140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24525" cy="3581400"/>
                    </a:xfrm>
                    <a:prstGeom prst="rect">
                      <a:avLst/>
                    </a:prstGeom>
                    <a:noFill/>
                    <a:ln>
                      <a:noFill/>
                    </a:ln>
                  </pic:spPr>
                </pic:pic>
              </a:graphicData>
            </a:graphic>
          </wp:inline>
        </w:drawing>
      </w:r>
    </w:p>
    <w:p w14:paraId="5CE241ED" w14:textId="3358EE73" w:rsidR="006008AB" w:rsidRDefault="00FC4AB3" w:rsidP="00FC4AB3">
      <w:r>
        <w:lastRenderedPageBreak/>
        <w:t>Satisfaction</w:t>
      </w:r>
      <w:r w:rsidR="005E68CC">
        <w:t xml:space="preserve"> with staff understanding of the respondents’ language needs (multilingual </w:t>
      </w:r>
      <w:r>
        <w:t>households</w:t>
      </w:r>
      <w:r w:rsidR="005E68CC">
        <w:t xml:space="preserve"> only) declined marginally but not measurably this year, down </w:t>
      </w:r>
      <w:r>
        <w:t>3.3% to 8.67, although it remains at an “excellent” level.</w:t>
      </w:r>
    </w:p>
    <w:p w14:paraId="3B4C359B" w14:textId="77777777" w:rsidR="00FC4AB3" w:rsidRPr="00E86BD8" w:rsidRDefault="00FC4AB3" w:rsidP="00FC4AB3"/>
    <w:p w14:paraId="7BF999DF" w14:textId="4C8BA59F" w:rsidR="006008AB" w:rsidRPr="00E86BD8" w:rsidRDefault="000D7FC7" w:rsidP="009F4636">
      <w:pPr>
        <w:jc w:val="center"/>
      </w:pPr>
      <w:r w:rsidRPr="000D7FC7">
        <w:rPr>
          <w:noProof/>
        </w:rPr>
        <w:drawing>
          <wp:inline distT="0" distB="0" distL="0" distR="0" wp14:anchorId="4AC147AA" wp14:editId="3C91D5B8">
            <wp:extent cx="5731510" cy="3583305"/>
            <wp:effectExtent l="0" t="0" r="254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31510" cy="3583305"/>
                    </a:xfrm>
                    <a:prstGeom prst="rect">
                      <a:avLst/>
                    </a:prstGeom>
                    <a:noFill/>
                    <a:ln>
                      <a:noFill/>
                    </a:ln>
                  </pic:spPr>
                </pic:pic>
              </a:graphicData>
            </a:graphic>
          </wp:inline>
        </w:drawing>
      </w:r>
    </w:p>
    <w:p w14:paraId="08BA853A" w14:textId="0DB49C15" w:rsidR="00905A90" w:rsidRDefault="00905A90" w:rsidP="009F4636">
      <w:pPr>
        <w:jc w:val="center"/>
      </w:pPr>
    </w:p>
    <w:p w14:paraId="20C55262" w14:textId="0B4D256E" w:rsidR="00D225DD" w:rsidRDefault="00D225DD" w:rsidP="00D225DD">
      <w:r>
        <w:t xml:space="preserve">Satisfaction with the final outcome increased </w:t>
      </w:r>
      <w:r w:rsidR="001030E8">
        <w:t>notably</w:t>
      </w:r>
      <w:r>
        <w:t xml:space="preserve"> but not measurably this year, up 7.</w:t>
      </w:r>
      <w:r w:rsidR="001030E8">
        <w:t>7</w:t>
      </w:r>
      <w:r>
        <w:t>% to 7.</w:t>
      </w:r>
      <w:r w:rsidR="001030E8">
        <w:t>31</w:t>
      </w:r>
      <w:r>
        <w:t>, which is a “very good”, up from a “good” level of satisfaction.</w:t>
      </w:r>
    </w:p>
    <w:p w14:paraId="688711DE" w14:textId="77777777" w:rsidR="00D225DD" w:rsidRDefault="00D225DD" w:rsidP="009F4636">
      <w:pPr>
        <w:jc w:val="center"/>
      </w:pPr>
    </w:p>
    <w:p w14:paraId="102D64A0" w14:textId="216E01FC" w:rsidR="006008AB" w:rsidRDefault="000D7FC7" w:rsidP="009F4636">
      <w:pPr>
        <w:jc w:val="center"/>
      </w:pPr>
      <w:r w:rsidRPr="000D7FC7">
        <w:rPr>
          <w:noProof/>
        </w:rPr>
        <w:drawing>
          <wp:inline distT="0" distB="0" distL="0" distR="0" wp14:anchorId="452591F0" wp14:editId="41C0CECF">
            <wp:extent cx="5715000" cy="35814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15000" cy="3581400"/>
                    </a:xfrm>
                    <a:prstGeom prst="rect">
                      <a:avLst/>
                    </a:prstGeom>
                    <a:noFill/>
                    <a:ln>
                      <a:noFill/>
                    </a:ln>
                  </pic:spPr>
                </pic:pic>
              </a:graphicData>
            </a:graphic>
          </wp:inline>
        </w:drawing>
      </w:r>
    </w:p>
    <w:p w14:paraId="7FCD31AF" w14:textId="12FC3673" w:rsidR="00B73AA7" w:rsidRDefault="00B73AA7" w:rsidP="00B73AA7">
      <w:bookmarkStart w:id="120" w:name="_Toc372270800"/>
      <w:bookmarkStart w:id="121" w:name="_Toc436038361"/>
    </w:p>
    <w:p w14:paraId="0F25527C" w14:textId="02D41F90" w:rsidR="00626265" w:rsidRDefault="00626265" w:rsidP="00006EEC">
      <w:pPr>
        <w:pStyle w:val="Heading1"/>
      </w:pPr>
      <w:bookmarkStart w:id="122" w:name="_Toc104456302"/>
      <w:r>
        <w:lastRenderedPageBreak/>
        <w:t>Importance of and satisfaction with Council services</w:t>
      </w:r>
      <w:bookmarkEnd w:id="120"/>
      <w:bookmarkEnd w:id="121"/>
      <w:bookmarkEnd w:id="122"/>
    </w:p>
    <w:p w14:paraId="25DA21A9" w14:textId="77777777" w:rsidR="00626265" w:rsidRPr="001544AA" w:rsidRDefault="00626265" w:rsidP="000F798F"/>
    <w:p w14:paraId="3C4A163A" w14:textId="77777777" w:rsidR="00626265" w:rsidRPr="001544AA" w:rsidRDefault="00626265" w:rsidP="000F798F">
      <w:r w:rsidRPr="001544AA">
        <w:t>Respondents were asked:</w:t>
      </w:r>
    </w:p>
    <w:p w14:paraId="01439401" w14:textId="77777777" w:rsidR="00626265" w:rsidRPr="001544AA" w:rsidRDefault="00626265" w:rsidP="000F798F"/>
    <w:p w14:paraId="1891912E" w14:textId="77777777" w:rsidR="00A77065" w:rsidRPr="001544AA" w:rsidRDefault="00626265" w:rsidP="00A77065">
      <w:pPr>
        <w:jc w:val="center"/>
        <w:rPr>
          <w:i/>
          <w:iCs/>
          <w:color w:val="0070C0"/>
          <w:sz w:val="22"/>
          <w:szCs w:val="22"/>
        </w:rPr>
      </w:pPr>
      <w:r w:rsidRPr="001544AA">
        <w:rPr>
          <w:i/>
          <w:iCs/>
          <w:color w:val="0070C0"/>
          <w:sz w:val="22"/>
          <w:szCs w:val="22"/>
        </w:rPr>
        <w:t>“On a scale of 0</w:t>
      </w:r>
      <w:r w:rsidR="00C24AF0" w:rsidRPr="001544AA">
        <w:rPr>
          <w:i/>
          <w:iCs/>
          <w:color w:val="0070C0"/>
          <w:sz w:val="22"/>
          <w:szCs w:val="22"/>
        </w:rPr>
        <w:t xml:space="preserve"> (lowest)</w:t>
      </w:r>
      <w:r w:rsidRPr="001544AA">
        <w:rPr>
          <w:i/>
          <w:iCs/>
          <w:color w:val="0070C0"/>
          <w:sz w:val="22"/>
          <w:szCs w:val="22"/>
        </w:rPr>
        <w:t xml:space="preserve"> to 10 (0 being the lowest and 10 the highest), can you please rate the importance to the community, and your personal level of satisfaction with each of the following Council provided services?”</w:t>
      </w:r>
    </w:p>
    <w:p w14:paraId="237B48A3" w14:textId="77777777" w:rsidR="00A77065" w:rsidRPr="001544AA" w:rsidRDefault="00A77065" w:rsidP="00A77065">
      <w:pPr>
        <w:jc w:val="center"/>
        <w:rPr>
          <w:i/>
          <w:iCs/>
          <w:color w:val="0070C0"/>
        </w:rPr>
      </w:pPr>
    </w:p>
    <w:p w14:paraId="4B9E59A9" w14:textId="77777777" w:rsidR="00626265" w:rsidRPr="003441EC" w:rsidRDefault="00626265" w:rsidP="000F798F">
      <w:pPr>
        <w:pStyle w:val="Heading2"/>
        <w:rPr>
          <w:sz w:val="24"/>
          <w:szCs w:val="24"/>
        </w:rPr>
      </w:pPr>
      <w:bookmarkStart w:id="123" w:name="_Toc372270801"/>
      <w:bookmarkStart w:id="124" w:name="_Toc436038362"/>
      <w:bookmarkStart w:id="125" w:name="_Toc104456303"/>
      <w:r w:rsidRPr="003441EC">
        <w:rPr>
          <w:sz w:val="24"/>
          <w:szCs w:val="24"/>
        </w:rPr>
        <w:t>Importance</w:t>
      </w:r>
      <w:bookmarkEnd w:id="123"/>
      <w:bookmarkEnd w:id="124"/>
      <w:r w:rsidR="00EB512F">
        <w:rPr>
          <w:sz w:val="24"/>
          <w:szCs w:val="24"/>
        </w:rPr>
        <w:t xml:space="preserve"> of Council services and facilities</w:t>
      </w:r>
      <w:bookmarkEnd w:id="125"/>
    </w:p>
    <w:p w14:paraId="132DA36C" w14:textId="4160A6EC" w:rsidR="00376F6E" w:rsidRDefault="00376F6E" w:rsidP="00756EFC">
      <w:pPr>
        <w:rPr>
          <w:lang w:val="en-US"/>
        </w:rPr>
      </w:pPr>
    </w:p>
    <w:p w14:paraId="772B56EA" w14:textId="77777777" w:rsidR="00752A89" w:rsidRDefault="00752A89" w:rsidP="00752A89">
      <w:pPr>
        <w:tabs>
          <w:tab w:val="left" w:pos="3256"/>
        </w:tabs>
        <w:rPr>
          <w:lang w:val="en-US"/>
        </w:rPr>
      </w:pPr>
      <w:r>
        <w:rPr>
          <w:lang w:val="en-US"/>
        </w:rPr>
        <w:t>Respondents were asked how important they considered each of the 26 included Council services and facilities were to the community, rather to them as individuals.</w:t>
      </w:r>
    </w:p>
    <w:p w14:paraId="54B240AC" w14:textId="77777777" w:rsidR="00752A89" w:rsidRDefault="00752A89" w:rsidP="00752A89">
      <w:pPr>
        <w:tabs>
          <w:tab w:val="left" w:pos="3256"/>
        </w:tabs>
        <w:rPr>
          <w:lang w:val="en-US"/>
        </w:rPr>
      </w:pPr>
    </w:p>
    <w:p w14:paraId="5567F574" w14:textId="31EBD791" w:rsidR="00752A89" w:rsidRDefault="00752A89" w:rsidP="00752A89">
      <w:pPr>
        <w:tabs>
          <w:tab w:val="left" w:pos="3256"/>
        </w:tabs>
        <w:rPr>
          <w:lang w:val="en-US"/>
        </w:rPr>
      </w:pPr>
      <w:r>
        <w:rPr>
          <w:lang w:val="en-US"/>
        </w:rPr>
        <w:t xml:space="preserve">The average importance of these 26 Council provided services and facilities declined </w:t>
      </w:r>
      <w:r w:rsidR="001544AA">
        <w:rPr>
          <w:lang w:val="en-US"/>
        </w:rPr>
        <w:t>somewhat this year, down 3.8%</w:t>
      </w:r>
      <w:r>
        <w:rPr>
          <w:lang w:val="en-US"/>
        </w:rPr>
        <w:t xml:space="preserve"> from 8.96 to 8.</w:t>
      </w:r>
      <w:r w:rsidR="009567A9">
        <w:rPr>
          <w:lang w:val="en-US"/>
        </w:rPr>
        <w:t>63</w:t>
      </w:r>
      <w:r>
        <w:rPr>
          <w:lang w:val="en-US"/>
        </w:rPr>
        <w:t xml:space="preserve">.  This </w:t>
      </w:r>
      <w:r w:rsidR="007917C1">
        <w:rPr>
          <w:lang w:val="en-US"/>
        </w:rPr>
        <w:t xml:space="preserve">decline was consistent with the decline reported across metropolitan Melbourne, as recorded in the 2022 </w:t>
      </w:r>
      <w:r w:rsidR="007917C1" w:rsidRPr="007917C1">
        <w:rPr>
          <w:i/>
          <w:iCs/>
          <w:lang w:val="en-US"/>
        </w:rPr>
        <w:t>Governing Melbourne</w:t>
      </w:r>
      <w:r w:rsidR="007917C1">
        <w:rPr>
          <w:lang w:val="en-US"/>
        </w:rPr>
        <w:t xml:space="preserve"> research.</w:t>
      </w:r>
    </w:p>
    <w:p w14:paraId="10403D5C" w14:textId="77777777" w:rsidR="00752A89" w:rsidRDefault="00752A89" w:rsidP="00752A89">
      <w:pPr>
        <w:tabs>
          <w:tab w:val="left" w:pos="3256"/>
        </w:tabs>
        <w:rPr>
          <w:lang w:val="en-US"/>
        </w:rPr>
      </w:pPr>
    </w:p>
    <w:p w14:paraId="0B7E9A36" w14:textId="4D1C9E25" w:rsidR="00752A89" w:rsidRDefault="00752A89" w:rsidP="00752A89">
      <w:pPr>
        <w:tabs>
          <w:tab w:val="left" w:pos="3256"/>
        </w:tabs>
        <w:rPr>
          <w:lang w:val="en-US"/>
        </w:rPr>
      </w:pPr>
      <w:r>
        <w:rPr>
          <w:lang w:val="en-US"/>
        </w:rPr>
        <w:t xml:space="preserve">Metropolis Research notes that respondents on average rated all 26 services and facilities as being of </w:t>
      </w:r>
      <w:r w:rsidR="0044226F">
        <w:rPr>
          <w:lang w:val="en-US"/>
        </w:rPr>
        <w:t>very</w:t>
      </w:r>
      <w:r>
        <w:rPr>
          <w:lang w:val="en-US"/>
        </w:rPr>
        <w:t xml:space="preserve"> importance, with</w:t>
      </w:r>
      <w:r w:rsidR="0044226F">
        <w:rPr>
          <w:lang w:val="en-US"/>
        </w:rPr>
        <w:t xml:space="preserve"> 24 of the 26 recording an</w:t>
      </w:r>
      <w:r>
        <w:rPr>
          <w:lang w:val="en-US"/>
        </w:rPr>
        <w:t xml:space="preserve"> importance score of more than eight out of 10.  The lowest importance score was </w:t>
      </w:r>
      <w:r w:rsidR="0044226F">
        <w:rPr>
          <w:lang w:val="en-US"/>
        </w:rPr>
        <w:t>7.58</w:t>
      </w:r>
      <w:r>
        <w:rPr>
          <w:lang w:val="en-US"/>
        </w:rPr>
        <w:t xml:space="preserve"> (</w:t>
      </w:r>
      <w:r w:rsidR="0044226F">
        <w:rPr>
          <w:lang w:val="en-US"/>
        </w:rPr>
        <w:t>parking enforcement</w:t>
      </w:r>
      <w:r>
        <w:rPr>
          <w:lang w:val="en-US"/>
        </w:rPr>
        <w:t>), whilst the highest was 9.</w:t>
      </w:r>
      <w:r w:rsidR="004E5414">
        <w:rPr>
          <w:lang w:val="en-US"/>
        </w:rPr>
        <w:t>19</w:t>
      </w:r>
      <w:r>
        <w:rPr>
          <w:lang w:val="en-US"/>
        </w:rPr>
        <w:t xml:space="preserve"> (</w:t>
      </w:r>
      <w:r w:rsidR="004E5414">
        <w:rPr>
          <w:lang w:val="en-US"/>
        </w:rPr>
        <w:t>services for people with disability</w:t>
      </w:r>
      <w:r>
        <w:rPr>
          <w:lang w:val="en-US"/>
        </w:rPr>
        <w:t xml:space="preserve">).  </w:t>
      </w:r>
    </w:p>
    <w:p w14:paraId="12EECE68" w14:textId="77777777" w:rsidR="00752A89" w:rsidRDefault="00752A89" w:rsidP="00752A89">
      <w:pPr>
        <w:tabs>
          <w:tab w:val="left" w:pos="3256"/>
        </w:tabs>
        <w:rPr>
          <w:lang w:val="en-US"/>
        </w:rPr>
      </w:pPr>
    </w:p>
    <w:p w14:paraId="6E711584" w14:textId="39BA1CA4" w:rsidR="00752A89" w:rsidRDefault="00752A89" w:rsidP="00752A89">
      <w:pPr>
        <w:tabs>
          <w:tab w:val="left" w:pos="3256"/>
        </w:tabs>
        <w:rPr>
          <w:lang w:val="en-US"/>
        </w:rPr>
      </w:pPr>
      <w:r>
        <w:rPr>
          <w:lang w:val="en-US"/>
        </w:rPr>
        <w:t>The following table displays the average importance of each of the 26 services and facilities included in the 202</w:t>
      </w:r>
      <w:r w:rsidR="004E5414">
        <w:rPr>
          <w:lang w:val="en-US"/>
        </w:rPr>
        <w:t>2</w:t>
      </w:r>
      <w:r>
        <w:rPr>
          <w:lang w:val="en-US"/>
        </w:rPr>
        <w:t xml:space="preserve"> survey, along with the 95% confidence interval around each average importance score.  </w:t>
      </w:r>
    </w:p>
    <w:p w14:paraId="03534977" w14:textId="77777777" w:rsidR="00752A89" w:rsidRDefault="00752A89" w:rsidP="00752A89">
      <w:pPr>
        <w:tabs>
          <w:tab w:val="left" w:pos="3256"/>
        </w:tabs>
        <w:rPr>
          <w:lang w:val="en-US"/>
        </w:rPr>
      </w:pPr>
    </w:p>
    <w:p w14:paraId="2D360BE9" w14:textId="32A62698" w:rsidR="00752A89" w:rsidRDefault="00752A89" w:rsidP="00752A89">
      <w:pPr>
        <w:tabs>
          <w:tab w:val="left" w:pos="3256"/>
        </w:tabs>
        <w:rPr>
          <w:lang w:val="en-US"/>
        </w:rPr>
      </w:pPr>
      <w:r>
        <w:rPr>
          <w:lang w:val="en-US"/>
        </w:rPr>
        <w:t>It also provides the number of respondents providing a response to this question for each service and facility, as well as a comparison to the 202</w:t>
      </w:r>
      <w:r w:rsidR="00CB35EA">
        <w:rPr>
          <w:lang w:val="en-US"/>
        </w:rPr>
        <w:t>2</w:t>
      </w:r>
      <w:r>
        <w:rPr>
          <w:lang w:val="en-US"/>
        </w:rPr>
        <w:t xml:space="preserve"> metropolitan Melbourne average importance score sourced from </w:t>
      </w:r>
      <w:r w:rsidRPr="0088060E">
        <w:rPr>
          <w:i/>
          <w:iCs/>
          <w:lang w:val="en-US"/>
        </w:rPr>
        <w:t>Governing Melbourne</w:t>
      </w:r>
      <w:r>
        <w:rPr>
          <w:lang w:val="en-US"/>
        </w:rPr>
        <w:t xml:space="preserve">.   </w:t>
      </w:r>
    </w:p>
    <w:p w14:paraId="0D73AD89" w14:textId="77777777" w:rsidR="00752A89" w:rsidRDefault="00752A89" w:rsidP="00752A89">
      <w:pPr>
        <w:tabs>
          <w:tab w:val="left" w:pos="3256"/>
        </w:tabs>
        <w:rPr>
          <w:lang w:val="en-US"/>
        </w:rPr>
      </w:pPr>
    </w:p>
    <w:p w14:paraId="29D51A9E" w14:textId="77777777" w:rsidR="00752A89" w:rsidRDefault="00752A89" w:rsidP="00752A89">
      <w:pPr>
        <w:tabs>
          <w:tab w:val="left" w:pos="3256"/>
        </w:tabs>
        <w:rPr>
          <w:lang w:val="en-US"/>
        </w:rPr>
      </w:pPr>
      <w:r>
        <w:rPr>
          <w:lang w:val="en-US"/>
        </w:rPr>
        <w:t>The table also displays a graphic showing which services and facilities were measurably more important than the average of all services and facilities in the City of Bayside, and which services and facilities were measurably less important.</w:t>
      </w:r>
    </w:p>
    <w:p w14:paraId="6F6ADB90" w14:textId="77777777" w:rsidR="00752A89" w:rsidRDefault="00752A89" w:rsidP="00752A89">
      <w:pPr>
        <w:rPr>
          <w:lang w:val="en-US"/>
        </w:rPr>
      </w:pPr>
    </w:p>
    <w:p w14:paraId="71761E0B" w14:textId="77777777" w:rsidR="00752A89" w:rsidRDefault="00752A89" w:rsidP="00752A89">
      <w:pPr>
        <w:rPr>
          <w:lang w:val="en-US"/>
        </w:rPr>
      </w:pPr>
      <w:r>
        <w:rPr>
          <w:lang w:val="en-US"/>
        </w:rPr>
        <w:t>Attention is drawn to the following measurable variation from the average importance for all services and facilities:</w:t>
      </w:r>
    </w:p>
    <w:p w14:paraId="5B6B7A37" w14:textId="77777777" w:rsidR="00752A89" w:rsidRDefault="00752A89" w:rsidP="00752A89">
      <w:pPr>
        <w:rPr>
          <w:lang w:val="en-US"/>
        </w:rPr>
      </w:pPr>
    </w:p>
    <w:p w14:paraId="453C7150" w14:textId="1DFE1EAC" w:rsidR="00752A89" w:rsidRPr="00B73AA7" w:rsidRDefault="00752A89" w:rsidP="00752A89">
      <w:pPr>
        <w:pStyle w:val="ListParagraph"/>
        <w:numPr>
          <w:ilvl w:val="0"/>
          <w:numId w:val="15"/>
        </w:numPr>
        <w:rPr>
          <w:sz w:val="22"/>
          <w:szCs w:val="22"/>
        </w:rPr>
      </w:pPr>
      <w:r w:rsidRPr="00B73AA7">
        <w:rPr>
          <w:b/>
          <w:bCs/>
          <w:i/>
          <w:iCs/>
          <w:color w:val="0070C0"/>
          <w:sz w:val="22"/>
          <w:szCs w:val="22"/>
        </w:rPr>
        <w:t>Measurably more important than the average of all services / facilities</w:t>
      </w:r>
      <w:r w:rsidRPr="00B73AA7">
        <w:rPr>
          <w:sz w:val="22"/>
          <w:szCs w:val="22"/>
        </w:rPr>
        <w:t xml:space="preserve"> – includes </w:t>
      </w:r>
      <w:r w:rsidR="00CB35EA">
        <w:rPr>
          <w:sz w:val="22"/>
          <w:szCs w:val="22"/>
        </w:rPr>
        <w:t>services for people with disability, services for older people, recycling collection service, garbage collection service, services for children from birth to 5 years of age, hard rubbish booking / pickup service, food</w:t>
      </w:r>
      <w:r w:rsidR="00A34622">
        <w:rPr>
          <w:sz w:val="22"/>
          <w:szCs w:val="22"/>
        </w:rPr>
        <w:t>,</w:t>
      </w:r>
      <w:r w:rsidR="00CB35EA">
        <w:rPr>
          <w:sz w:val="22"/>
          <w:szCs w:val="22"/>
        </w:rPr>
        <w:t xml:space="preserve"> and green waste collection service.</w:t>
      </w:r>
    </w:p>
    <w:p w14:paraId="3AD3E207" w14:textId="77777777" w:rsidR="00752A89" w:rsidRPr="00B73AA7" w:rsidRDefault="00752A89" w:rsidP="00752A89">
      <w:pPr>
        <w:rPr>
          <w:sz w:val="22"/>
          <w:szCs w:val="22"/>
          <w:lang w:val="en-US"/>
        </w:rPr>
      </w:pPr>
    </w:p>
    <w:p w14:paraId="6D9309D2" w14:textId="0574C748" w:rsidR="00752A89" w:rsidRPr="00B73AA7" w:rsidRDefault="00752A89" w:rsidP="00752A89">
      <w:pPr>
        <w:pStyle w:val="ListParagraph"/>
        <w:numPr>
          <w:ilvl w:val="0"/>
          <w:numId w:val="15"/>
        </w:numPr>
        <w:rPr>
          <w:sz w:val="22"/>
          <w:szCs w:val="22"/>
        </w:rPr>
      </w:pPr>
      <w:r w:rsidRPr="00B73AA7">
        <w:rPr>
          <w:b/>
          <w:bCs/>
          <w:i/>
          <w:iCs/>
          <w:color w:val="0070C0"/>
          <w:sz w:val="22"/>
          <w:szCs w:val="22"/>
        </w:rPr>
        <w:t>Measurably less important than the average of all services / facilities</w:t>
      </w:r>
      <w:r w:rsidRPr="00B73AA7">
        <w:rPr>
          <w:color w:val="0070C0"/>
          <w:sz w:val="22"/>
          <w:szCs w:val="22"/>
        </w:rPr>
        <w:t xml:space="preserve"> </w:t>
      </w:r>
      <w:r w:rsidRPr="00B73AA7">
        <w:rPr>
          <w:sz w:val="22"/>
          <w:szCs w:val="22"/>
        </w:rPr>
        <w:t xml:space="preserve">– includes </w:t>
      </w:r>
      <w:r w:rsidR="00A34622">
        <w:rPr>
          <w:sz w:val="22"/>
          <w:szCs w:val="22"/>
        </w:rPr>
        <w:t>Council’s website, Council meeting its environmental responsibilities, animal management, arts and culture, and parking enforcement.</w:t>
      </w:r>
    </w:p>
    <w:p w14:paraId="3CECB0FB" w14:textId="77777777" w:rsidR="00752A89" w:rsidRPr="00B73AA7" w:rsidRDefault="00752A89" w:rsidP="00752A89">
      <w:pPr>
        <w:rPr>
          <w:lang w:val="en-US"/>
        </w:rPr>
      </w:pPr>
    </w:p>
    <w:p w14:paraId="5F4E520B" w14:textId="0070C4B9" w:rsidR="00752A89" w:rsidRDefault="009A35F2" w:rsidP="00752A89">
      <w:pPr>
        <w:rPr>
          <w:lang w:val="en-US"/>
        </w:rPr>
      </w:pPr>
      <w:r>
        <w:rPr>
          <w:lang w:val="en-US"/>
        </w:rPr>
        <w:lastRenderedPageBreak/>
        <w:t xml:space="preserve">The importance of all but two of the </w:t>
      </w:r>
      <w:r w:rsidR="0057098A">
        <w:rPr>
          <w:lang w:val="en-US"/>
        </w:rPr>
        <w:t>26 included services and facilities declined this year, with attention drawn to the following variations of note:</w:t>
      </w:r>
    </w:p>
    <w:p w14:paraId="5AAE4710" w14:textId="77777777" w:rsidR="00752A89" w:rsidRDefault="00752A89" w:rsidP="00752A89">
      <w:pPr>
        <w:rPr>
          <w:lang w:val="en-US"/>
        </w:rPr>
      </w:pPr>
    </w:p>
    <w:p w14:paraId="6AE90D32" w14:textId="456DD299" w:rsidR="00752A89" w:rsidRDefault="00752A89" w:rsidP="00752A89">
      <w:pPr>
        <w:pStyle w:val="ListParagraph"/>
        <w:numPr>
          <w:ilvl w:val="0"/>
          <w:numId w:val="16"/>
        </w:numPr>
        <w:rPr>
          <w:sz w:val="22"/>
          <w:szCs w:val="22"/>
        </w:rPr>
      </w:pPr>
      <w:r w:rsidRPr="00B73AA7">
        <w:rPr>
          <w:b/>
          <w:bCs/>
          <w:i/>
          <w:iCs/>
          <w:color w:val="0070C0"/>
          <w:sz w:val="22"/>
          <w:szCs w:val="22"/>
        </w:rPr>
        <w:t>Increased importance in 202</w:t>
      </w:r>
      <w:r w:rsidR="0057098A">
        <w:rPr>
          <w:b/>
          <w:bCs/>
          <w:i/>
          <w:iCs/>
          <w:color w:val="0070C0"/>
          <w:sz w:val="22"/>
          <w:szCs w:val="22"/>
        </w:rPr>
        <w:t>2</w:t>
      </w:r>
      <w:r w:rsidRPr="00B73AA7">
        <w:rPr>
          <w:color w:val="0070C0"/>
          <w:sz w:val="22"/>
          <w:szCs w:val="22"/>
        </w:rPr>
        <w:t xml:space="preserve"> </w:t>
      </w:r>
      <w:r w:rsidRPr="00B73AA7">
        <w:rPr>
          <w:sz w:val="22"/>
          <w:szCs w:val="22"/>
        </w:rPr>
        <w:t xml:space="preserve">– includes </w:t>
      </w:r>
      <w:r w:rsidR="0072414D">
        <w:rPr>
          <w:sz w:val="22"/>
          <w:szCs w:val="22"/>
        </w:rPr>
        <w:t>services for people with disability (up 0.8%), and services for older people (up 0.4%).</w:t>
      </w:r>
    </w:p>
    <w:p w14:paraId="09AC35F2" w14:textId="77777777" w:rsidR="00752A89" w:rsidRDefault="00752A89" w:rsidP="00752A89">
      <w:pPr>
        <w:pStyle w:val="ListParagraph"/>
        <w:rPr>
          <w:sz w:val="22"/>
          <w:szCs w:val="22"/>
        </w:rPr>
      </w:pPr>
    </w:p>
    <w:p w14:paraId="2E9E4547" w14:textId="0AE69546" w:rsidR="00752A89" w:rsidRPr="00B73AA7" w:rsidRDefault="00752A89" w:rsidP="00752A89">
      <w:pPr>
        <w:pStyle w:val="ListParagraph"/>
        <w:numPr>
          <w:ilvl w:val="0"/>
          <w:numId w:val="16"/>
        </w:numPr>
        <w:rPr>
          <w:sz w:val="22"/>
          <w:szCs w:val="22"/>
        </w:rPr>
      </w:pPr>
      <w:r w:rsidRPr="00B73AA7">
        <w:rPr>
          <w:b/>
          <w:bCs/>
          <w:i/>
          <w:iCs/>
          <w:color w:val="0070C0"/>
          <w:sz w:val="22"/>
          <w:szCs w:val="22"/>
        </w:rPr>
        <w:t xml:space="preserve">Decreased importance in 2021 </w:t>
      </w:r>
      <w:r>
        <w:rPr>
          <w:sz w:val="22"/>
          <w:szCs w:val="22"/>
        </w:rPr>
        <w:t xml:space="preserve">– includes </w:t>
      </w:r>
      <w:r w:rsidR="0072414D">
        <w:rPr>
          <w:sz w:val="22"/>
          <w:szCs w:val="22"/>
        </w:rPr>
        <w:t xml:space="preserve">parking enforcement (down 10.7%), Council meeting its environmental responsibilities (down 6.8%), arts and culture (previously called art centres) (down 5.8%), maintenance and repair of footpaths (down 5.8%), </w:t>
      </w:r>
      <w:r w:rsidR="00FC1D8C">
        <w:rPr>
          <w:sz w:val="22"/>
          <w:szCs w:val="22"/>
        </w:rPr>
        <w:t xml:space="preserve">provision and maintenance of street trees and vegetation (down 5.6%), animal management (down 5.5%), Council’s website (down 5.4%), </w:t>
      </w:r>
      <w:r w:rsidR="00521458">
        <w:rPr>
          <w:sz w:val="22"/>
          <w:szCs w:val="22"/>
        </w:rPr>
        <w:t xml:space="preserve">maintenance and cleaning of public areas (down 5.2%), the provision and maintenance of parks, gardens, and reserves (down 5.1%), </w:t>
      </w:r>
      <w:r w:rsidR="002033CF">
        <w:rPr>
          <w:sz w:val="22"/>
          <w:szCs w:val="22"/>
        </w:rPr>
        <w:t>the maintenance and repair of sealed local roads (down 4.9%), and the maintenance and cleaning of strip shopping areas (down 4.7%).  These declines were all statistically significant at the 95% confidence level.</w:t>
      </w:r>
    </w:p>
    <w:p w14:paraId="08D48FC2" w14:textId="77777777" w:rsidR="00752A89" w:rsidRDefault="00752A89" w:rsidP="00752A89">
      <w:pPr>
        <w:rPr>
          <w:lang w:val="en-US"/>
        </w:rPr>
      </w:pPr>
    </w:p>
    <w:p w14:paraId="43632206" w14:textId="65AC3117" w:rsidR="00715694" w:rsidRDefault="00752A89" w:rsidP="00752A89">
      <w:pPr>
        <w:rPr>
          <w:lang w:val="en-US"/>
        </w:rPr>
      </w:pPr>
      <w:r>
        <w:rPr>
          <w:lang w:val="en-US"/>
        </w:rPr>
        <w:t>There was some variation in the average importance that respondents in the City of Bayside place on these 26 services and facilities when compared to the metropolitan Melbourne average importance, as measured in the 202</w:t>
      </w:r>
      <w:r w:rsidR="005428DC">
        <w:rPr>
          <w:lang w:val="en-US"/>
        </w:rPr>
        <w:t>2</w:t>
      </w:r>
      <w:r>
        <w:rPr>
          <w:lang w:val="en-US"/>
        </w:rPr>
        <w:t xml:space="preserve"> </w:t>
      </w:r>
      <w:r w:rsidRPr="00C62ACA">
        <w:rPr>
          <w:i/>
          <w:iCs/>
          <w:lang w:val="en-US"/>
        </w:rPr>
        <w:t>Governing Melbourne</w:t>
      </w:r>
      <w:r>
        <w:rPr>
          <w:lang w:val="en-US"/>
        </w:rPr>
        <w:t xml:space="preserve"> research conducted independently by Metropolis Research in January 202</w:t>
      </w:r>
      <w:r w:rsidR="005428DC">
        <w:rPr>
          <w:lang w:val="en-US"/>
        </w:rPr>
        <w:t>2</w:t>
      </w:r>
      <w:r>
        <w:rPr>
          <w:lang w:val="en-US"/>
        </w:rPr>
        <w:t xml:space="preserve">.  </w:t>
      </w:r>
    </w:p>
    <w:p w14:paraId="6D7F65E3" w14:textId="77777777" w:rsidR="00715694" w:rsidRDefault="00715694" w:rsidP="00752A89">
      <w:pPr>
        <w:rPr>
          <w:lang w:val="en-US"/>
        </w:rPr>
      </w:pPr>
    </w:p>
    <w:p w14:paraId="54E64FD6" w14:textId="354902A0" w:rsidR="00715694" w:rsidRDefault="005428DC" w:rsidP="00752A89">
      <w:pPr>
        <w:rPr>
          <w:lang w:val="en-US"/>
        </w:rPr>
      </w:pPr>
      <w:r>
        <w:rPr>
          <w:lang w:val="en-US"/>
        </w:rPr>
        <w:t xml:space="preserve">Of the 25 services and facilities that were included in </w:t>
      </w:r>
      <w:r w:rsidRPr="00607BED">
        <w:rPr>
          <w:i/>
          <w:iCs/>
          <w:lang w:val="en-US"/>
        </w:rPr>
        <w:t>Governing Melbourne</w:t>
      </w:r>
      <w:r>
        <w:rPr>
          <w:lang w:val="en-US"/>
        </w:rPr>
        <w:t xml:space="preserve"> in a format that allowed for direct comparison, </w:t>
      </w:r>
      <w:r w:rsidR="00CB391A">
        <w:rPr>
          <w:lang w:val="en-US"/>
        </w:rPr>
        <w:t>eight were more important in the City of Bayside than the metropolitan Melbourne average, and 17 were less important.</w:t>
      </w:r>
      <w:r w:rsidR="00607BED">
        <w:rPr>
          <w:lang w:val="en-US"/>
        </w:rPr>
        <w:t xml:space="preserve">  None of these variations were statistically significant.</w:t>
      </w:r>
    </w:p>
    <w:p w14:paraId="48D39C69" w14:textId="77777777" w:rsidR="00715694" w:rsidRDefault="00715694" w:rsidP="00752A89">
      <w:pPr>
        <w:rPr>
          <w:lang w:val="en-US"/>
        </w:rPr>
      </w:pPr>
    </w:p>
    <w:p w14:paraId="6AC147CE" w14:textId="6DFF2BC0" w:rsidR="00752A89" w:rsidRDefault="00752A89" w:rsidP="00752A89">
      <w:pPr>
        <w:rPr>
          <w:lang w:val="en-US"/>
        </w:rPr>
      </w:pPr>
      <w:r>
        <w:rPr>
          <w:lang w:val="en-US"/>
        </w:rPr>
        <w:t>Attention is</w:t>
      </w:r>
      <w:r w:rsidR="00607BED">
        <w:rPr>
          <w:lang w:val="en-US"/>
        </w:rPr>
        <w:t>, however,</w:t>
      </w:r>
      <w:r>
        <w:rPr>
          <w:lang w:val="en-US"/>
        </w:rPr>
        <w:t xml:space="preserve"> drawn to the following</w:t>
      </w:r>
      <w:r w:rsidR="00607BED">
        <w:rPr>
          <w:lang w:val="en-US"/>
        </w:rPr>
        <w:t xml:space="preserve"> variations</w:t>
      </w:r>
      <w:r>
        <w:rPr>
          <w:lang w:val="en-US"/>
        </w:rPr>
        <w:t>:</w:t>
      </w:r>
    </w:p>
    <w:p w14:paraId="13EC8D7E" w14:textId="77777777" w:rsidR="00752A89" w:rsidRDefault="00752A89" w:rsidP="00752A89">
      <w:pPr>
        <w:rPr>
          <w:lang w:val="en-US"/>
        </w:rPr>
      </w:pPr>
    </w:p>
    <w:p w14:paraId="74FCE493" w14:textId="799613C0" w:rsidR="00752A89" w:rsidRDefault="00607BED" w:rsidP="00752A89">
      <w:pPr>
        <w:pStyle w:val="ListParagraph"/>
        <w:numPr>
          <w:ilvl w:val="0"/>
          <w:numId w:val="17"/>
        </w:numPr>
        <w:rPr>
          <w:sz w:val="22"/>
          <w:szCs w:val="22"/>
        </w:rPr>
      </w:pPr>
      <w:r>
        <w:rPr>
          <w:b/>
          <w:bCs/>
          <w:i/>
          <w:iCs/>
          <w:color w:val="0070C0"/>
          <w:sz w:val="22"/>
          <w:szCs w:val="22"/>
        </w:rPr>
        <w:t>Somewhat</w:t>
      </w:r>
      <w:r w:rsidR="00752A89" w:rsidRPr="001B60F6">
        <w:rPr>
          <w:b/>
          <w:bCs/>
          <w:i/>
          <w:iCs/>
          <w:color w:val="0070C0"/>
          <w:sz w:val="22"/>
          <w:szCs w:val="22"/>
        </w:rPr>
        <w:t xml:space="preserve"> more important in the City of Bayside than the metro</w:t>
      </w:r>
      <w:r w:rsidR="00752A89">
        <w:rPr>
          <w:b/>
          <w:bCs/>
          <w:i/>
          <w:iCs/>
          <w:color w:val="0070C0"/>
          <w:sz w:val="22"/>
          <w:szCs w:val="22"/>
        </w:rPr>
        <w:t xml:space="preserve">politan </w:t>
      </w:r>
      <w:r w:rsidR="00752A89" w:rsidRPr="001B60F6">
        <w:rPr>
          <w:b/>
          <w:bCs/>
          <w:i/>
          <w:iCs/>
          <w:color w:val="0070C0"/>
          <w:sz w:val="22"/>
          <w:szCs w:val="22"/>
        </w:rPr>
        <w:t>Melbourne average</w:t>
      </w:r>
      <w:r w:rsidR="00752A89" w:rsidRPr="001B60F6">
        <w:rPr>
          <w:sz w:val="22"/>
          <w:szCs w:val="22"/>
        </w:rPr>
        <w:t xml:space="preserve"> – </w:t>
      </w:r>
      <w:r>
        <w:rPr>
          <w:sz w:val="22"/>
          <w:szCs w:val="22"/>
        </w:rPr>
        <w:t>includes serv</w:t>
      </w:r>
      <w:r w:rsidR="00757F38">
        <w:rPr>
          <w:sz w:val="22"/>
          <w:szCs w:val="22"/>
        </w:rPr>
        <w:t>ices for older people (2.2% more important in Bayside), services for people with disability (1.6% higher)</w:t>
      </w:r>
      <w:r w:rsidR="00E83709">
        <w:rPr>
          <w:sz w:val="22"/>
          <w:szCs w:val="22"/>
        </w:rPr>
        <w:t>, food and green waste collection service (1.2% higher), hard rubbish booking / pick up service (1.2% higher), and services for children from birth to five years of age (1.0% higher).  These were not statistically significant</w:t>
      </w:r>
      <w:r w:rsidR="00752A89">
        <w:rPr>
          <w:sz w:val="22"/>
          <w:szCs w:val="22"/>
        </w:rPr>
        <w:t>.</w:t>
      </w:r>
    </w:p>
    <w:p w14:paraId="544F008A" w14:textId="0D24B60B" w:rsidR="00752A89" w:rsidRDefault="00752A89" w:rsidP="00752A89">
      <w:pPr>
        <w:jc w:val="left"/>
        <w:rPr>
          <w:rFonts w:eastAsia="Times New Roman"/>
          <w:b/>
          <w:bCs/>
          <w:i/>
          <w:iCs/>
          <w:color w:val="0070C0"/>
          <w:sz w:val="22"/>
          <w:szCs w:val="22"/>
          <w:lang w:val="en-US"/>
        </w:rPr>
      </w:pPr>
    </w:p>
    <w:p w14:paraId="75D49F46" w14:textId="0D147244" w:rsidR="00752A89" w:rsidRDefault="00752A89" w:rsidP="00752A89">
      <w:pPr>
        <w:pStyle w:val="ListParagraph"/>
        <w:numPr>
          <w:ilvl w:val="0"/>
          <w:numId w:val="17"/>
        </w:numPr>
        <w:rPr>
          <w:sz w:val="22"/>
          <w:szCs w:val="22"/>
        </w:rPr>
      </w:pPr>
      <w:r w:rsidRPr="00376F6E">
        <w:rPr>
          <w:b/>
          <w:bCs/>
          <w:i/>
          <w:iCs/>
          <w:color w:val="0070C0"/>
          <w:sz w:val="22"/>
          <w:szCs w:val="22"/>
        </w:rPr>
        <w:t>Notably less important in the City of Bayside than the metropolitan Melbourne average</w:t>
      </w:r>
      <w:r>
        <w:rPr>
          <w:sz w:val="22"/>
          <w:szCs w:val="22"/>
        </w:rPr>
        <w:t xml:space="preserve"> – includes </w:t>
      </w:r>
      <w:r w:rsidR="00E83709">
        <w:rPr>
          <w:sz w:val="22"/>
          <w:szCs w:val="22"/>
        </w:rPr>
        <w:t>Council meeting its environmental responsibilities (4.5% less important in Bayside), maintenance and repair of footpaths (</w:t>
      </w:r>
      <w:r w:rsidR="00C53B45">
        <w:rPr>
          <w:sz w:val="22"/>
          <w:szCs w:val="22"/>
        </w:rPr>
        <w:t>3.1% lower), parking enforcement (2.7% lower), the provision and maintenance of parks, gardens, and reserves (2.7% lower), garbage collection service (2.6% lower), maintenance and repair of sealed local roads (2.5% lower), recreation and aquatic facilities (</w:t>
      </w:r>
      <w:r w:rsidR="00BE038F">
        <w:rPr>
          <w:sz w:val="22"/>
          <w:szCs w:val="22"/>
        </w:rPr>
        <w:t>2.4% lower), provision and maintenance of street trees and vegetation (2.4% lower), maintenance and cleaning of public areas (2.2% lower), and recycling collection service (2.2% lower).  These variations were not statistically significant.</w:t>
      </w:r>
      <w:r>
        <w:rPr>
          <w:sz w:val="22"/>
          <w:szCs w:val="22"/>
        </w:rPr>
        <w:t xml:space="preserve"> </w:t>
      </w:r>
    </w:p>
    <w:p w14:paraId="78EF24E8" w14:textId="77777777" w:rsidR="00752A89" w:rsidRDefault="00752A89" w:rsidP="00752A89">
      <w:pPr>
        <w:rPr>
          <w:sz w:val="22"/>
          <w:szCs w:val="22"/>
        </w:rPr>
      </w:pPr>
    </w:p>
    <w:p w14:paraId="125FA9CC" w14:textId="77777777" w:rsidR="00756EFC" w:rsidRPr="008521A5" w:rsidRDefault="00756EFC" w:rsidP="00756EFC">
      <w:pPr>
        <w:rPr>
          <w:lang w:val="en-US"/>
        </w:rPr>
      </w:pPr>
    </w:p>
    <w:p w14:paraId="602BD8D8" w14:textId="38D92239" w:rsidR="00626265" w:rsidRDefault="000D7FC7" w:rsidP="009F4636">
      <w:pPr>
        <w:jc w:val="center"/>
      </w:pPr>
      <w:r w:rsidRPr="000D7FC7">
        <w:rPr>
          <w:noProof/>
        </w:rPr>
        <w:lastRenderedPageBreak/>
        <w:drawing>
          <wp:inline distT="0" distB="0" distL="0" distR="0" wp14:anchorId="00A64033" wp14:editId="1CCAA24F">
            <wp:extent cx="5731510" cy="6394450"/>
            <wp:effectExtent l="0" t="0" r="2540" b="635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31510" cy="6394450"/>
                    </a:xfrm>
                    <a:prstGeom prst="rect">
                      <a:avLst/>
                    </a:prstGeom>
                    <a:noFill/>
                    <a:ln>
                      <a:noFill/>
                    </a:ln>
                  </pic:spPr>
                </pic:pic>
              </a:graphicData>
            </a:graphic>
          </wp:inline>
        </w:drawing>
      </w:r>
    </w:p>
    <w:p w14:paraId="7D02BF11" w14:textId="3596034F" w:rsidR="000D7FC7" w:rsidRDefault="000D7FC7" w:rsidP="009F4636">
      <w:pPr>
        <w:jc w:val="center"/>
      </w:pPr>
    </w:p>
    <w:p w14:paraId="5709CD88" w14:textId="77777777" w:rsidR="00BC1F44" w:rsidRDefault="00BC1F44" w:rsidP="009F4636">
      <w:pPr>
        <w:jc w:val="center"/>
      </w:pPr>
    </w:p>
    <w:p w14:paraId="0D2ACAC3" w14:textId="23D90185" w:rsidR="00626265" w:rsidRDefault="00626265" w:rsidP="003213F1">
      <w:pPr>
        <w:pStyle w:val="Heading2"/>
      </w:pPr>
      <w:bookmarkStart w:id="126" w:name="_Satisfaction_with_Council"/>
      <w:bookmarkStart w:id="127" w:name="_Toc372270802"/>
      <w:bookmarkStart w:id="128" w:name="_Toc436038363"/>
      <w:bookmarkStart w:id="129" w:name="_Toc104456304"/>
      <w:bookmarkEnd w:id="126"/>
      <w:r>
        <w:t>Satisfaction</w:t>
      </w:r>
      <w:bookmarkEnd w:id="127"/>
      <w:bookmarkEnd w:id="128"/>
      <w:r w:rsidR="00EB512F">
        <w:t xml:space="preserve"> with Council services and facilities</w:t>
      </w:r>
      <w:bookmarkEnd w:id="129"/>
    </w:p>
    <w:p w14:paraId="571C09E1" w14:textId="69B3F047" w:rsidR="00BC1F44" w:rsidRDefault="00BC1F44" w:rsidP="00BC1F44">
      <w:pPr>
        <w:rPr>
          <w:lang w:val="en-US"/>
        </w:rPr>
      </w:pPr>
    </w:p>
    <w:p w14:paraId="56372B93" w14:textId="77777777" w:rsidR="00BC1F44" w:rsidRDefault="00BC1F44" w:rsidP="00BC1F44">
      <w:pPr>
        <w:rPr>
          <w:lang w:val="en-US"/>
        </w:rPr>
      </w:pPr>
      <w:r>
        <w:rPr>
          <w:lang w:val="en-US"/>
        </w:rPr>
        <w:t>Respondents were asked to rate their personal satisfaction with each of 13 Council provided core services and facilities that are generally used by the entire community, as well as their satisfaction with each of 13 client-based services and facilities that they personally or members of their household had used in the last 12 months.</w:t>
      </w:r>
    </w:p>
    <w:p w14:paraId="1D8F820B" w14:textId="77777777" w:rsidR="00BC1F44" w:rsidRDefault="00BC1F44" w:rsidP="00BC1F44">
      <w:pPr>
        <w:rPr>
          <w:lang w:val="en-US"/>
        </w:rPr>
      </w:pPr>
    </w:p>
    <w:p w14:paraId="5F43A0BA" w14:textId="77777777" w:rsidR="00300727" w:rsidRDefault="00BC1F44" w:rsidP="00BC1F44">
      <w:pPr>
        <w:rPr>
          <w:lang w:val="en-US"/>
        </w:rPr>
      </w:pPr>
      <w:r>
        <w:rPr>
          <w:lang w:val="en-US"/>
        </w:rPr>
        <w:t xml:space="preserve">The average satisfaction with these 26 services and facilities </w:t>
      </w:r>
      <w:r w:rsidR="008A3329">
        <w:rPr>
          <w:lang w:val="en-US"/>
        </w:rPr>
        <w:t>increased</w:t>
      </w:r>
      <w:r>
        <w:rPr>
          <w:lang w:val="en-US"/>
        </w:rPr>
        <w:t xml:space="preserve"> marginally this year, </w:t>
      </w:r>
      <w:r w:rsidR="008A3329">
        <w:rPr>
          <w:lang w:val="en-US"/>
        </w:rPr>
        <w:t xml:space="preserve">up </w:t>
      </w:r>
      <w:r w:rsidR="00300727">
        <w:rPr>
          <w:lang w:val="en-US"/>
        </w:rPr>
        <w:t>1.1%</w:t>
      </w:r>
      <w:r>
        <w:rPr>
          <w:lang w:val="en-US"/>
        </w:rPr>
        <w:t xml:space="preserve"> from 7.</w:t>
      </w:r>
      <w:r w:rsidR="00300727">
        <w:rPr>
          <w:lang w:val="en-US"/>
        </w:rPr>
        <w:t>55</w:t>
      </w:r>
      <w:r>
        <w:rPr>
          <w:lang w:val="en-US"/>
        </w:rPr>
        <w:t xml:space="preserve"> to 7.</w:t>
      </w:r>
      <w:r w:rsidR="00300727">
        <w:rPr>
          <w:lang w:val="en-US"/>
        </w:rPr>
        <w:t>63</w:t>
      </w:r>
      <w:r>
        <w:rPr>
          <w:lang w:val="en-US"/>
        </w:rPr>
        <w:t xml:space="preserve">, </w:t>
      </w:r>
      <w:r w:rsidR="00300727">
        <w:rPr>
          <w:lang w:val="en-US"/>
        </w:rPr>
        <w:t xml:space="preserve">although it remains at a </w:t>
      </w:r>
      <w:r>
        <w:rPr>
          <w:lang w:val="en-US"/>
        </w:rPr>
        <w:t>“very good”</w:t>
      </w:r>
      <w:r w:rsidR="00300727">
        <w:rPr>
          <w:lang w:val="en-US"/>
        </w:rPr>
        <w:t xml:space="preserve"> </w:t>
      </w:r>
      <w:r>
        <w:rPr>
          <w:lang w:val="en-US"/>
        </w:rPr>
        <w:t xml:space="preserve">level of satisfaction.  </w:t>
      </w:r>
    </w:p>
    <w:p w14:paraId="706CB1AD" w14:textId="0A81774E" w:rsidR="00BC1F44" w:rsidRDefault="00BC1F44" w:rsidP="00BC1F44">
      <w:pPr>
        <w:rPr>
          <w:lang w:val="en-US"/>
        </w:rPr>
      </w:pPr>
      <w:r>
        <w:rPr>
          <w:lang w:val="en-US"/>
        </w:rPr>
        <w:lastRenderedPageBreak/>
        <w:t xml:space="preserve">This average satisfaction with services and facilities is </w:t>
      </w:r>
      <w:r w:rsidR="00775AF5">
        <w:rPr>
          <w:lang w:val="en-US"/>
        </w:rPr>
        <w:t xml:space="preserve">somewhat higher than </w:t>
      </w:r>
      <w:r>
        <w:rPr>
          <w:lang w:val="en-US"/>
        </w:rPr>
        <w:t>the 202</w:t>
      </w:r>
      <w:r w:rsidR="00300727">
        <w:rPr>
          <w:lang w:val="en-US"/>
        </w:rPr>
        <w:t>2</w:t>
      </w:r>
      <w:r>
        <w:rPr>
          <w:lang w:val="en-US"/>
        </w:rPr>
        <w:t xml:space="preserve"> metropolitan Melbourne average satisfaction with the 25 services and facilities included in both surveys</w:t>
      </w:r>
      <w:r w:rsidR="00775AF5">
        <w:rPr>
          <w:lang w:val="en-US"/>
        </w:rPr>
        <w:t xml:space="preserve"> (7.63 compared to 7.40), although both are categorised as “very good”.</w:t>
      </w:r>
      <w:r>
        <w:rPr>
          <w:lang w:val="en-US"/>
        </w:rPr>
        <w:t xml:space="preserve">  </w:t>
      </w:r>
    </w:p>
    <w:p w14:paraId="14E9242D" w14:textId="77777777" w:rsidR="00BC1F44" w:rsidRDefault="00BC1F44" w:rsidP="00BC1F44">
      <w:pPr>
        <w:rPr>
          <w:lang w:val="en-US"/>
        </w:rPr>
      </w:pPr>
    </w:p>
    <w:p w14:paraId="4F1D7C3B" w14:textId="77777777" w:rsidR="00BC1F44" w:rsidRDefault="00BC1F44" w:rsidP="00BC1F44">
      <w:pPr>
        <w:tabs>
          <w:tab w:val="left" w:pos="3256"/>
        </w:tabs>
        <w:rPr>
          <w:lang w:val="en-US"/>
        </w:rPr>
      </w:pPr>
      <w:r>
        <w:rPr>
          <w:lang w:val="en-US"/>
        </w:rPr>
        <w:t>The table also displays a graphic showing which services and facilities obtained measurably higher satisfaction than the average of all services and facilities in the City of Bayside, and which services and facilities obtained measurably lower satisfaction than the average of all Bayside services and facilities.</w:t>
      </w:r>
    </w:p>
    <w:p w14:paraId="3933D1E1" w14:textId="77777777" w:rsidR="00BC1F44" w:rsidRDefault="00BC1F44" w:rsidP="00BC1F44">
      <w:pPr>
        <w:tabs>
          <w:tab w:val="left" w:pos="3256"/>
        </w:tabs>
        <w:rPr>
          <w:lang w:val="en-US"/>
        </w:rPr>
      </w:pPr>
    </w:p>
    <w:p w14:paraId="1407748A" w14:textId="1F4B1579" w:rsidR="00BC1F44" w:rsidRPr="0008710C" w:rsidRDefault="00BC1F44" w:rsidP="00BC1F44">
      <w:pPr>
        <w:pStyle w:val="ListParagraph"/>
        <w:numPr>
          <w:ilvl w:val="0"/>
          <w:numId w:val="18"/>
        </w:numPr>
        <w:tabs>
          <w:tab w:val="left" w:pos="3256"/>
        </w:tabs>
        <w:rPr>
          <w:sz w:val="22"/>
          <w:szCs w:val="22"/>
        </w:rPr>
      </w:pPr>
      <w:r w:rsidRPr="0008710C">
        <w:rPr>
          <w:b/>
          <w:bCs/>
          <w:i/>
          <w:iCs/>
          <w:color w:val="0070C0"/>
          <w:sz w:val="22"/>
          <w:szCs w:val="22"/>
        </w:rPr>
        <w:t>Measurably higher than average satisfaction</w:t>
      </w:r>
      <w:r w:rsidRPr="0008710C">
        <w:rPr>
          <w:color w:val="0070C0"/>
          <w:sz w:val="22"/>
          <w:szCs w:val="22"/>
        </w:rPr>
        <w:t xml:space="preserve"> </w:t>
      </w:r>
      <w:r w:rsidRPr="0008710C">
        <w:rPr>
          <w:sz w:val="22"/>
          <w:szCs w:val="22"/>
        </w:rPr>
        <w:t>– includes local library, garbage collection service, recycling</w:t>
      </w:r>
      <w:r w:rsidR="001A48B6">
        <w:rPr>
          <w:sz w:val="22"/>
          <w:szCs w:val="22"/>
        </w:rPr>
        <w:t xml:space="preserve"> collection, food and green waste collection service, and </w:t>
      </w:r>
      <w:r w:rsidRPr="0008710C">
        <w:rPr>
          <w:sz w:val="22"/>
          <w:szCs w:val="22"/>
        </w:rPr>
        <w:t>hard rubbish booking / pick up service.</w:t>
      </w:r>
    </w:p>
    <w:p w14:paraId="7D0E96C4" w14:textId="77777777" w:rsidR="00BC1F44" w:rsidRPr="002F5ECC" w:rsidRDefault="00BC1F44" w:rsidP="00BC1F44">
      <w:pPr>
        <w:tabs>
          <w:tab w:val="left" w:pos="3256"/>
        </w:tabs>
        <w:rPr>
          <w:sz w:val="22"/>
          <w:szCs w:val="22"/>
          <w:lang w:val="en-US"/>
        </w:rPr>
      </w:pPr>
    </w:p>
    <w:p w14:paraId="33BAC5BB" w14:textId="4717194F" w:rsidR="00BC1F44" w:rsidRPr="0008710C" w:rsidRDefault="00BC1F44" w:rsidP="00BC1F44">
      <w:pPr>
        <w:pStyle w:val="ListParagraph"/>
        <w:numPr>
          <w:ilvl w:val="0"/>
          <w:numId w:val="18"/>
        </w:numPr>
        <w:tabs>
          <w:tab w:val="left" w:pos="3256"/>
        </w:tabs>
        <w:rPr>
          <w:sz w:val="22"/>
          <w:szCs w:val="22"/>
        </w:rPr>
      </w:pPr>
      <w:r w:rsidRPr="0008710C">
        <w:rPr>
          <w:b/>
          <w:bCs/>
          <w:i/>
          <w:iCs/>
          <w:color w:val="0070C0"/>
          <w:sz w:val="22"/>
          <w:szCs w:val="22"/>
        </w:rPr>
        <w:t>Measurably lower than average satisfaction</w:t>
      </w:r>
      <w:r w:rsidRPr="0008710C">
        <w:rPr>
          <w:sz w:val="22"/>
          <w:szCs w:val="22"/>
        </w:rPr>
        <w:t xml:space="preserve"> </w:t>
      </w:r>
      <w:r>
        <w:rPr>
          <w:sz w:val="22"/>
          <w:szCs w:val="22"/>
        </w:rPr>
        <w:t>–</w:t>
      </w:r>
      <w:r w:rsidRPr="0008710C">
        <w:rPr>
          <w:sz w:val="22"/>
          <w:szCs w:val="22"/>
        </w:rPr>
        <w:t xml:space="preserve"> </w:t>
      </w:r>
      <w:r>
        <w:rPr>
          <w:sz w:val="22"/>
          <w:szCs w:val="22"/>
        </w:rPr>
        <w:t>includes the maintenance and repair of footpaths</w:t>
      </w:r>
      <w:r w:rsidR="001A48B6">
        <w:rPr>
          <w:sz w:val="22"/>
          <w:szCs w:val="22"/>
        </w:rPr>
        <w:t xml:space="preserve">, public toilets, parking enforcement, Council meeting its environmental responsibilities, </w:t>
      </w:r>
      <w:r w:rsidR="005E6865">
        <w:rPr>
          <w:sz w:val="22"/>
          <w:szCs w:val="22"/>
        </w:rPr>
        <w:t xml:space="preserve">maintenance and repair of </w:t>
      </w:r>
      <w:r>
        <w:rPr>
          <w:sz w:val="22"/>
          <w:szCs w:val="22"/>
        </w:rPr>
        <w:t xml:space="preserve">drains, </w:t>
      </w:r>
      <w:r w:rsidR="005E6865">
        <w:rPr>
          <w:sz w:val="22"/>
          <w:szCs w:val="22"/>
        </w:rPr>
        <w:t xml:space="preserve">and </w:t>
      </w:r>
      <w:r>
        <w:rPr>
          <w:sz w:val="22"/>
          <w:szCs w:val="22"/>
        </w:rPr>
        <w:t>the provision and maintenance of street trees</w:t>
      </w:r>
      <w:r w:rsidR="005E6865">
        <w:rPr>
          <w:sz w:val="22"/>
          <w:szCs w:val="22"/>
        </w:rPr>
        <w:t xml:space="preserve"> and vegetation</w:t>
      </w:r>
      <w:r>
        <w:rPr>
          <w:sz w:val="22"/>
          <w:szCs w:val="22"/>
        </w:rPr>
        <w:t>.</w:t>
      </w:r>
    </w:p>
    <w:p w14:paraId="1F405966" w14:textId="77777777" w:rsidR="00BC1F44" w:rsidRPr="0008710C" w:rsidRDefault="00BC1F44" w:rsidP="00BC1F44">
      <w:pPr>
        <w:jc w:val="left"/>
        <w:rPr>
          <w:lang w:val="en-US"/>
        </w:rPr>
      </w:pPr>
    </w:p>
    <w:p w14:paraId="24A2BBDB" w14:textId="7D261415" w:rsidR="005E6865" w:rsidRDefault="005E6865" w:rsidP="00BC1F44">
      <w:pPr>
        <w:rPr>
          <w:lang w:val="en-US"/>
        </w:rPr>
      </w:pPr>
      <w:r>
        <w:rPr>
          <w:lang w:val="en-US"/>
        </w:rPr>
        <w:t xml:space="preserve">Metropolis Research notes that this list of service and facilities that were measurably more or measurably less important than the average of all services and facilities was largely the same as reported in recent years, reflecting a relatively stable </w:t>
      </w:r>
      <w:r w:rsidR="00152F61">
        <w:rPr>
          <w:lang w:val="en-US"/>
        </w:rPr>
        <w:t>table of relative satisfaction.</w:t>
      </w:r>
    </w:p>
    <w:p w14:paraId="2C87A825" w14:textId="77777777" w:rsidR="005E6865" w:rsidRDefault="005E6865" w:rsidP="00BC1F44">
      <w:pPr>
        <w:rPr>
          <w:lang w:val="en-US"/>
        </w:rPr>
      </w:pPr>
    </w:p>
    <w:p w14:paraId="30C3C354" w14:textId="06D5F22F" w:rsidR="00BC1F44" w:rsidRDefault="00474EFB" w:rsidP="00BC1F44">
      <w:pPr>
        <w:rPr>
          <w:lang w:val="en-US"/>
        </w:rPr>
      </w:pPr>
      <w:r>
        <w:rPr>
          <w:lang w:val="en-US"/>
        </w:rPr>
        <w:t>Consistent with the small increase of 1.1% in the average</w:t>
      </w:r>
      <w:r w:rsidR="00BC1F44">
        <w:rPr>
          <w:lang w:val="en-US"/>
        </w:rPr>
        <w:t xml:space="preserve"> satisfaction with the 26 included Council provided services and facilities, satisfaction with </w:t>
      </w:r>
      <w:r>
        <w:rPr>
          <w:lang w:val="en-US"/>
        </w:rPr>
        <w:t>17</w:t>
      </w:r>
      <w:r w:rsidR="00BC1F44">
        <w:rPr>
          <w:lang w:val="en-US"/>
        </w:rPr>
        <w:t xml:space="preserve"> services and facilities increased this year, whilst satisfaction with </w:t>
      </w:r>
      <w:r>
        <w:rPr>
          <w:lang w:val="en-US"/>
        </w:rPr>
        <w:t xml:space="preserve">nine </w:t>
      </w:r>
      <w:r w:rsidR="00BC1F44">
        <w:rPr>
          <w:lang w:val="en-US"/>
        </w:rPr>
        <w:t>declined, with attention drawn to the following:</w:t>
      </w:r>
    </w:p>
    <w:p w14:paraId="61293200" w14:textId="77777777" w:rsidR="00BC1F44" w:rsidRPr="0042277B" w:rsidRDefault="00BC1F44" w:rsidP="00BC1F44">
      <w:pPr>
        <w:rPr>
          <w:sz w:val="20"/>
          <w:szCs w:val="20"/>
          <w:lang w:val="en-US"/>
        </w:rPr>
      </w:pPr>
    </w:p>
    <w:p w14:paraId="04700498" w14:textId="6E0CB919" w:rsidR="00BC1F44" w:rsidRDefault="00BC1F44" w:rsidP="00BC1F44">
      <w:pPr>
        <w:pStyle w:val="ListParagraph"/>
        <w:numPr>
          <w:ilvl w:val="0"/>
          <w:numId w:val="20"/>
        </w:numPr>
        <w:rPr>
          <w:sz w:val="22"/>
          <w:szCs w:val="22"/>
        </w:rPr>
      </w:pPr>
      <w:r w:rsidRPr="0042277B">
        <w:rPr>
          <w:b/>
          <w:bCs/>
          <w:i/>
          <w:iCs/>
          <w:color w:val="0070C0"/>
          <w:sz w:val="22"/>
          <w:szCs w:val="22"/>
        </w:rPr>
        <w:t>Higher satisfaction in 202</w:t>
      </w:r>
      <w:r w:rsidR="00474EFB">
        <w:rPr>
          <w:b/>
          <w:bCs/>
          <w:i/>
          <w:iCs/>
          <w:color w:val="0070C0"/>
          <w:sz w:val="22"/>
          <w:szCs w:val="22"/>
        </w:rPr>
        <w:t>2</w:t>
      </w:r>
      <w:r w:rsidRPr="0042277B">
        <w:rPr>
          <w:b/>
          <w:bCs/>
          <w:i/>
          <w:iCs/>
          <w:color w:val="0070C0"/>
          <w:sz w:val="22"/>
          <w:szCs w:val="22"/>
        </w:rPr>
        <w:t xml:space="preserve"> compared to 202</w:t>
      </w:r>
      <w:r w:rsidR="00474EFB">
        <w:rPr>
          <w:b/>
          <w:bCs/>
          <w:i/>
          <w:iCs/>
          <w:color w:val="0070C0"/>
          <w:sz w:val="22"/>
          <w:szCs w:val="22"/>
        </w:rPr>
        <w:t>1</w:t>
      </w:r>
      <w:r w:rsidRPr="0042277B">
        <w:rPr>
          <w:color w:val="0070C0"/>
          <w:sz w:val="22"/>
          <w:szCs w:val="22"/>
        </w:rPr>
        <w:t xml:space="preserve"> </w:t>
      </w:r>
      <w:r>
        <w:rPr>
          <w:color w:val="0070C0"/>
          <w:sz w:val="22"/>
          <w:szCs w:val="22"/>
        </w:rPr>
        <w:t xml:space="preserve">– </w:t>
      </w:r>
      <w:r>
        <w:rPr>
          <w:sz w:val="22"/>
          <w:szCs w:val="22"/>
        </w:rPr>
        <w:t xml:space="preserve">includes </w:t>
      </w:r>
      <w:r w:rsidRPr="0042277B">
        <w:rPr>
          <w:sz w:val="22"/>
          <w:szCs w:val="22"/>
        </w:rPr>
        <w:t xml:space="preserve">services </w:t>
      </w:r>
      <w:r w:rsidR="00FF0D8A">
        <w:rPr>
          <w:sz w:val="22"/>
          <w:szCs w:val="22"/>
        </w:rPr>
        <w:t xml:space="preserve">for youth (up 6.3%), public toilets (up 4.9%), appearance of the beach, foreshore, and bushland (up 4.7%), parking enforcement (up 3.7%), services for people with disability (up </w:t>
      </w:r>
      <w:r w:rsidR="00933034">
        <w:rPr>
          <w:sz w:val="22"/>
          <w:szCs w:val="22"/>
        </w:rPr>
        <w:t>2.7%), maintenance and repair of sealed local roads (up 2.6%), maintenance and cleaning of strip shopping areas (up 2.6%), maintenance and cleaning of public areas (</w:t>
      </w:r>
      <w:r w:rsidR="00E366DB">
        <w:rPr>
          <w:sz w:val="22"/>
          <w:szCs w:val="22"/>
        </w:rPr>
        <w:t xml:space="preserve">up 2.6%), the provision and maintenance of street trees and vegetation (up 2.5%), recreation and aquatic facilities (up 2.4%), maintenance and repair of drains (up </w:t>
      </w:r>
      <w:r w:rsidR="00106511">
        <w:rPr>
          <w:sz w:val="22"/>
          <w:szCs w:val="22"/>
        </w:rPr>
        <w:t>2.3%), service for older people (up 2.1%), and Council’s website (up 2.0%).  Of these public toilet</w:t>
      </w:r>
      <w:r w:rsidR="00512891">
        <w:rPr>
          <w:sz w:val="22"/>
          <w:szCs w:val="22"/>
        </w:rPr>
        <w:t xml:space="preserve">s and the </w:t>
      </w:r>
      <w:r w:rsidR="00106511">
        <w:rPr>
          <w:sz w:val="22"/>
          <w:szCs w:val="22"/>
        </w:rPr>
        <w:t xml:space="preserve">appearance </w:t>
      </w:r>
      <w:r w:rsidR="00512891">
        <w:rPr>
          <w:sz w:val="22"/>
          <w:szCs w:val="22"/>
        </w:rPr>
        <w:t>of the beach, foreshore, and bushland were statistically significant.</w:t>
      </w:r>
    </w:p>
    <w:p w14:paraId="586CDF7C" w14:textId="77777777" w:rsidR="00BC1F44" w:rsidRPr="0042277B" w:rsidRDefault="00BC1F44" w:rsidP="00BC1F44">
      <w:pPr>
        <w:pStyle w:val="ListParagraph"/>
        <w:rPr>
          <w:sz w:val="16"/>
          <w:szCs w:val="16"/>
        </w:rPr>
      </w:pPr>
    </w:p>
    <w:p w14:paraId="63C66E96" w14:textId="5C005859" w:rsidR="00BC1F44" w:rsidRPr="0042277B" w:rsidRDefault="00BC1F44" w:rsidP="00BC1F44">
      <w:pPr>
        <w:pStyle w:val="ListParagraph"/>
        <w:numPr>
          <w:ilvl w:val="0"/>
          <w:numId w:val="20"/>
        </w:numPr>
        <w:rPr>
          <w:sz w:val="22"/>
          <w:szCs w:val="22"/>
        </w:rPr>
      </w:pPr>
      <w:r w:rsidRPr="0042277B">
        <w:rPr>
          <w:b/>
          <w:bCs/>
          <w:i/>
          <w:iCs/>
          <w:color w:val="0070C0"/>
          <w:sz w:val="22"/>
          <w:szCs w:val="22"/>
        </w:rPr>
        <w:t>Lower satisfaction in 202</w:t>
      </w:r>
      <w:r w:rsidR="00474EFB">
        <w:rPr>
          <w:b/>
          <w:bCs/>
          <w:i/>
          <w:iCs/>
          <w:color w:val="0070C0"/>
          <w:sz w:val="22"/>
          <w:szCs w:val="22"/>
        </w:rPr>
        <w:t>2</w:t>
      </w:r>
      <w:r w:rsidRPr="0042277B">
        <w:rPr>
          <w:b/>
          <w:bCs/>
          <w:i/>
          <w:iCs/>
          <w:color w:val="0070C0"/>
          <w:sz w:val="22"/>
          <w:szCs w:val="22"/>
        </w:rPr>
        <w:t xml:space="preserve"> compared to 202</w:t>
      </w:r>
      <w:r w:rsidR="00474EFB">
        <w:rPr>
          <w:b/>
          <w:bCs/>
          <w:i/>
          <w:iCs/>
          <w:color w:val="0070C0"/>
          <w:sz w:val="22"/>
          <w:szCs w:val="22"/>
        </w:rPr>
        <w:t>1</w:t>
      </w:r>
      <w:r w:rsidRPr="0042277B">
        <w:rPr>
          <w:color w:val="0070C0"/>
          <w:sz w:val="22"/>
          <w:szCs w:val="22"/>
        </w:rPr>
        <w:t xml:space="preserve"> </w:t>
      </w:r>
      <w:r>
        <w:rPr>
          <w:sz w:val="22"/>
          <w:szCs w:val="22"/>
        </w:rPr>
        <w:t xml:space="preserve">– includes </w:t>
      </w:r>
      <w:r w:rsidR="00512891">
        <w:rPr>
          <w:sz w:val="22"/>
          <w:szCs w:val="22"/>
        </w:rPr>
        <w:t>Council meeting its environmental responsibilities (down 4.8%), the provision and maintenance of parks, gardens, and reserves (down 2.2%), and services for children from birth to five years of age (down 2.2%).  Of these, only Council meeting its environmental responsibilities was statistically significant.</w:t>
      </w:r>
    </w:p>
    <w:p w14:paraId="3715B114" w14:textId="77777777" w:rsidR="00BC1F44" w:rsidRPr="00BC1F44" w:rsidRDefault="00BC1F44" w:rsidP="00BC1F44">
      <w:pPr>
        <w:rPr>
          <w:lang w:val="en-US"/>
        </w:rPr>
      </w:pPr>
    </w:p>
    <w:p w14:paraId="3E1A32FE" w14:textId="12CA966F" w:rsidR="00152F61" w:rsidRDefault="00152F61" w:rsidP="00152F61">
      <w:pPr>
        <w:rPr>
          <w:lang w:val="en-US"/>
        </w:rPr>
      </w:pPr>
      <w:r>
        <w:rPr>
          <w:lang w:val="en-US"/>
        </w:rPr>
        <w:t xml:space="preserve">The table also provides a comparison to the 2022 metropolitan Melbourne average satisfaction score as recorded in </w:t>
      </w:r>
      <w:r w:rsidRPr="00B81CC9">
        <w:rPr>
          <w:i/>
          <w:iCs/>
          <w:lang w:val="en-US"/>
        </w:rPr>
        <w:t>Governing Melbourne</w:t>
      </w:r>
      <w:r>
        <w:rPr>
          <w:lang w:val="en-US"/>
        </w:rPr>
        <w:t xml:space="preserve">.  </w:t>
      </w:r>
    </w:p>
    <w:p w14:paraId="0E23001C" w14:textId="77777777" w:rsidR="00152F61" w:rsidRDefault="00152F61" w:rsidP="00152F61">
      <w:pPr>
        <w:rPr>
          <w:lang w:val="en-US"/>
        </w:rPr>
      </w:pPr>
    </w:p>
    <w:p w14:paraId="6FC7F0BC" w14:textId="598A5776" w:rsidR="00152F61" w:rsidRDefault="00152F61" w:rsidP="00152F61">
      <w:pPr>
        <w:pStyle w:val="ListParagraph"/>
        <w:numPr>
          <w:ilvl w:val="0"/>
          <w:numId w:val="19"/>
        </w:numPr>
        <w:rPr>
          <w:sz w:val="22"/>
          <w:szCs w:val="22"/>
        </w:rPr>
      </w:pPr>
      <w:r w:rsidRPr="006F1DBC">
        <w:rPr>
          <w:b/>
          <w:bCs/>
          <w:i/>
          <w:iCs/>
          <w:color w:val="0070C0"/>
          <w:sz w:val="22"/>
          <w:szCs w:val="22"/>
        </w:rPr>
        <w:t>Notably more satisfied in the City of Bayside than the metropolitan Melbourne average</w:t>
      </w:r>
      <w:r w:rsidRPr="006F1DBC">
        <w:rPr>
          <w:color w:val="0070C0"/>
          <w:sz w:val="22"/>
          <w:szCs w:val="22"/>
        </w:rPr>
        <w:t xml:space="preserve"> </w:t>
      </w:r>
      <w:r w:rsidRPr="0008710C">
        <w:rPr>
          <w:sz w:val="22"/>
          <w:szCs w:val="22"/>
        </w:rPr>
        <w:t xml:space="preserve">– </w:t>
      </w:r>
      <w:r w:rsidR="00355E7B">
        <w:rPr>
          <w:sz w:val="22"/>
          <w:szCs w:val="22"/>
        </w:rPr>
        <w:t xml:space="preserve">services for people with disability (15.1% higher in Bayside), arts and culture (13.9% higher), maintenance and repair of sealed local roads (10.0% higher), </w:t>
      </w:r>
      <w:r w:rsidR="00F019D5">
        <w:rPr>
          <w:sz w:val="22"/>
          <w:szCs w:val="22"/>
        </w:rPr>
        <w:t xml:space="preserve">public toilets (9.0% higher), maintenance and cleaning of public areas (6.2% higher), maintenance and cleaning of public areas (6.2% higher), parking enforcement (5.7% higher), </w:t>
      </w:r>
      <w:r w:rsidR="00BF4E17">
        <w:rPr>
          <w:sz w:val="22"/>
          <w:szCs w:val="22"/>
        </w:rPr>
        <w:t xml:space="preserve">services for youth (4.6% higher), services for older people (3.1% higher), maintenance and repair of drains (2.9% higher), </w:t>
      </w:r>
      <w:r w:rsidR="00BF4E17">
        <w:rPr>
          <w:sz w:val="22"/>
          <w:szCs w:val="22"/>
        </w:rPr>
        <w:lastRenderedPageBreak/>
        <w:t>Council’s website (2.9% higher</w:t>
      </w:r>
      <w:r w:rsidR="00425B2D">
        <w:rPr>
          <w:sz w:val="22"/>
          <w:szCs w:val="22"/>
        </w:rPr>
        <w:t xml:space="preserve"> satisfaction in Bayside</w:t>
      </w:r>
      <w:r w:rsidR="00BF4E17">
        <w:rPr>
          <w:sz w:val="22"/>
          <w:szCs w:val="22"/>
        </w:rPr>
        <w:t xml:space="preserve">), </w:t>
      </w:r>
      <w:r w:rsidR="00872DC7">
        <w:rPr>
          <w:sz w:val="22"/>
          <w:szCs w:val="22"/>
        </w:rPr>
        <w:t xml:space="preserve">hard rubbish booking / pick up service (2.7% higher), maintenance and cleaning of strip shopping areas (2.4% higher), and the provision and maintenance of street trees and vegetation (2.0% higher).  Of these </w:t>
      </w:r>
      <w:r w:rsidR="00166017">
        <w:rPr>
          <w:sz w:val="22"/>
          <w:szCs w:val="22"/>
        </w:rPr>
        <w:t xml:space="preserve">arts and culture, local roads, public toilets, maintenance and cleaning of public areas, </w:t>
      </w:r>
      <w:r w:rsidR="00A24158">
        <w:rPr>
          <w:sz w:val="22"/>
          <w:szCs w:val="22"/>
        </w:rPr>
        <w:t>and parking enforcement were statistically significant.</w:t>
      </w:r>
    </w:p>
    <w:p w14:paraId="646B4FD6" w14:textId="77777777" w:rsidR="00152F61" w:rsidRDefault="00152F61" w:rsidP="00152F61">
      <w:pPr>
        <w:pStyle w:val="ListParagraph"/>
        <w:rPr>
          <w:sz w:val="22"/>
          <w:szCs w:val="22"/>
        </w:rPr>
      </w:pPr>
    </w:p>
    <w:p w14:paraId="1B0154BB" w14:textId="1A510C81" w:rsidR="009875BC" w:rsidRDefault="00152F61" w:rsidP="00A96BDE">
      <w:pPr>
        <w:pStyle w:val="ListParagraph"/>
        <w:numPr>
          <w:ilvl w:val="0"/>
          <w:numId w:val="19"/>
        </w:numPr>
      </w:pPr>
      <w:r w:rsidRPr="003C465C">
        <w:rPr>
          <w:b/>
          <w:bCs/>
          <w:i/>
          <w:iCs/>
          <w:color w:val="0070C0"/>
          <w:sz w:val="22"/>
          <w:szCs w:val="22"/>
        </w:rPr>
        <w:t>Notably less satisfied in the City of Bayside than the metropolitan Melbourne average</w:t>
      </w:r>
      <w:r w:rsidRPr="003C465C">
        <w:rPr>
          <w:sz w:val="22"/>
          <w:szCs w:val="22"/>
        </w:rPr>
        <w:t xml:space="preserve"> –</w:t>
      </w:r>
      <w:r w:rsidR="009875BC" w:rsidRPr="003C465C">
        <w:rPr>
          <w:sz w:val="22"/>
          <w:szCs w:val="22"/>
        </w:rPr>
        <w:t xml:space="preserve"> </w:t>
      </w:r>
      <w:r w:rsidR="00A00035" w:rsidRPr="003C465C">
        <w:rPr>
          <w:sz w:val="22"/>
          <w:szCs w:val="22"/>
        </w:rPr>
        <w:t>includes animal management (3.2% lower satis</w:t>
      </w:r>
      <w:r w:rsidR="00425B2D" w:rsidRPr="003C465C">
        <w:rPr>
          <w:sz w:val="22"/>
          <w:szCs w:val="22"/>
        </w:rPr>
        <w:t xml:space="preserve">faction in Bayside), recreation and aquatic centres (3.1% lower), </w:t>
      </w:r>
      <w:r w:rsidR="003C465C" w:rsidRPr="003C465C">
        <w:rPr>
          <w:sz w:val="22"/>
          <w:szCs w:val="22"/>
        </w:rPr>
        <w:t xml:space="preserve">and </w:t>
      </w:r>
      <w:r w:rsidR="00425B2D" w:rsidRPr="003C465C">
        <w:rPr>
          <w:sz w:val="22"/>
          <w:szCs w:val="22"/>
        </w:rPr>
        <w:t>services for children from birth to five years of age (1.8% lower).</w:t>
      </w:r>
      <w:r w:rsidR="003C465C" w:rsidRPr="003C465C">
        <w:rPr>
          <w:sz w:val="22"/>
          <w:szCs w:val="22"/>
        </w:rPr>
        <w:t xml:space="preserve">  None of these were statistically significant.</w:t>
      </w:r>
    </w:p>
    <w:p w14:paraId="6C9DD6BC" w14:textId="77777777" w:rsidR="009875BC" w:rsidRDefault="009875BC" w:rsidP="009875BC"/>
    <w:p w14:paraId="671DC3CC" w14:textId="325979FF" w:rsidR="00D83B77" w:rsidRDefault="00AD1968" w:rsidP="00971035">
      <w:pPr>
        <w:jc w:val="center"/>
      </w:pPr>
      <w:bookmarkStart w:id="130" w:name="_Toc372270803"/>
      <w:bookmarkStart w:id="131" w:name="_Toc436038365"/>
      <w:r w:rsidRPr="00AD1968">
        <w:rPr>
          <w:noProof/>
        </w:rPr>
        <w:drawing>
          <wp:inline distT="0" distB="0" distL="0" distR="0" wp14:anchorId="085467FA" wp14:editId="24C172A3">
            <wp:extent cx="5731510" cy="6394450"/>
            <wp:effectExtent l="0" t="0" r="2540" b="635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31510" cy="6394450"/>
                    </a:xfrm>
                    <a:prstGeom prst="rect">
                      <a:avLst/>
                    </a:prstGeom>
                    <a:noFill/>
                    <a:ln>
                      <a:noFill/>
                    </a:ln>
                  </pic:spPr>
                </pic:pic>
              </a:graphicData>
            </a:graphic>
          </wp:inline>
        </w:drawing>
      </w:r>
    </w:p>
    <w:p w14:paraId="2DA9E9E7" w14:textId="6A7F1A95" w:rsidR="003C465C" w:rsidRDefault="003C465C" w:rsidP="00971035">
      <w:pPr>
        <w:jc w:val="center"/>
      </w:pPr>
    </w:p>
    <w:p w14:paraId="0C6AA53C" w14:textId="0A7941D0" w:rsidR="00250C57" w:rsidRDefault="00250C57" w:rsidP="00250C57">
      <w:r>
        <w:lastRenderedPageBreak/>
        <w:t>The following table provides a breakdown of these results into the proportion of respondents who were “very satisfied” (i.e., rated satisfaction at eight or more), those who were “neutral to somewhat satisfied” (rated satisfaction at five to seven), and those who were “dissatisfied” (rated satisfaction at less than five).</w:t>
      </w:r>
    </w:p>
    <w:p w14:paraId="68DE8A46" w14:textId="3C6B84BC" w:rsidR="00141374" w:rsidRPr="007D3EEF" w:rsidRDefault="00141374" w:rsidP="00250C57">
      <w:pPr>
        <w:rPr>
          <w:sz w:val="18"/>
          <w:szCs w:val="18"/>
        </w:rPr>
      </w:pPr>
    </w:p>
    <w:p w14:paraId="03CFE9F5" w14:textId="7776BF5F" w:rsidR="00141374" w:rsidRDefault="00141374" w:rsidP="00250C57">
      <w:r>
        <w:t>It is noted that more than half of the respondents providing a satisfaction score were “very satisfied” with 22 of the 26 included services and facilities, with more than 40% “very satisfied” with all 26.</w:t>
      </w:r>
    </w:p>
    <w:p w14:paraId="21988BA3" w14:textId="7431A3E2" w:rsidR="00141374" w:rsidRPr="007D3EEF" w:rsidRDefault="00141374" w:rsidP="00250C57">
      <w:pPr>
        <w:rPr>
          <w:sz w:val="18"/>
          <w:szCs w:val="18"/>
        </w:rPr>
      </w:pPr>
    </w:p>
    <w:p w14:paraId="2F6913BB" w14:textId="31BE5DBA" w:rsidR="00141374" w:rsidRDefault="007B2B81" w:rsidP="00250C57">
      <w:r>
        <w:t>Attention is drawn to the fact that more than 10% of respondents providing a satisfaction score were “dissatisfied” with the maintenance and repair of drains (11.4%), parking enforcement (11.6%), and the maintenance and repair of footpaths (13.2%).</w:t>
      </w:r>
    </w:p>
    <w:p w14:paraId="6F1E6D6D" w14:textId="7D58EC06" w:rsidR="00947D3C" w:rsidRPr="007D3EEF" w:rsidRDefault="00947D3C" w:rsidP="00250C57">
      <w:pPr>
        <w:rPr>
          <w:sz w:val="18"/>
          <w:szCs w:val="18"/>
        </w:rPr>
      </w:pPr>
    </w:p>
    <w:p w14:paraId="5763A514" w14:textId="487E4940" w:rsidR="00947D3C" w:rsidRDefault="00947D3C" w:rsidP="00250C57">
      <w:r>
        <w:t>Metropolis Research also notes that, of the 274 respondents who provided a satisfaction score with the local library, none were “dissatisfied” and 82.7% were “very satisfied”.</w:t>
      </w:r>
    </w:p>
    <w:p w14:paraId="686E7851" w14:textId="77777777" w:rsidR="003C465C" w:rsidRPr="007D3EEF" w:rsidRDefault="003C465C" w:rsidP="00971035">
      <w:pPr>
        <w:jc w:val="center"/>
        <w:rPr>
          <w:sz w:val="18"/>
          <w:szCs w:val="18"/>
        </w:rPr>
      </w:pPr>
    </w:p>
    <w:p w14:paraId="0A2397EA" w14:textId="3DAEA289" w:rsidR="00CA5703" w:rsidRDefault="00731519" w:rsidP="00971035">
      <w:pPr>
        <w:jc w:val="center"/>
      </w:pPr>
      <w:r w:rsidRPr="00731519">
        <w:rPr>
          <w:noProof/>
        </w:rPr>
        <w:drawing>
          <wp:inline distT="0" distB="0" distL="0" distR="0" wp14:anchorId="0EAE3CBA" wp14:editId="2C57AB10">
            <wp:extent cx="5619750" cy="6057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619750" cy="6057900"/>
                    </a:xfrm>
                    <a:prstGeom prst="rect">
                      <a:avLst/>
                    </a:prstGeom>
                    <a:noFill/>
                    <a:ln>
                      <a:noFill/>
                    </a:ln>
                  </pic:spPr>
                </pic:pic>
              </a:graphicData>
            </a:graphic>
          </wp:inline>
        </w:drawing>
      </w:r>
    </w:p>
    <w:p w14:paraId="1450BA03" w14:textId="1B58A54D" w:rsidR="00626265" w:rsidRDefault="00626265" w:rsidP="003213F1">
      <w:pPr>
        <w:pStyle w:val="Heading2"/>
      </w:pPr>
      <w:bookmarkStart w:id="132" w:name="_Toc104456305"/>
      <w:r>
        <w:lastRenderedPageBreak/>
        <w:t>Importance and satisfaction cross tabulation</w:t>
      </w:r>
      <w:bookmarkEnd w:id="130"/>
      <w:bookmarkEnd w:id="131"/>
      <w:bookmarkEnd w:id="132"/>
    </w:p>
    <w:p w14:paraId="77FCB291" w14:textId="77777777" w:rsidR="00ED4849" w:rsidRPr="00366EC3" w:rsidRDefault="00ED4849" w:rsidP="00ED4849"/>
    <w:p w14:paraId="345B6EB2" w14:textId="2BAA8A0A" w:rsidR="00ED4849" w:rsidRPr="00366EC3" w:rsidRDefault="00ED4849" w:rsidP="00ED4849">
      <w:r w:rsidRPr="00366EC3">
        <w:t xml:space="preserve">The following graph provides a cross-tabulation of the average importance of each of the </w:t>
      </w:r>
      <w:r w:rsidR="00564CB8" w:rsidRPr="00366EC3">
        <w:t>26</w:t>
      </w:r>
      <w:r w:rsidR="00C24AF0" w:rsidRPr="00366EC3">
        <w:t xml:space="preserve"> </w:t>
      </w:r>
      <w:r w:rsidRPr="00366EC3">
        <w:t xml:space="preserve">included Council services and facilities against the average satisfaction with each service and facility.  </w:t>
      </w:r>
    </w:p>
    <w:p w14:paraId="32B26C9F" w14:textId="77777777" w:rsidR="00ED4849" w:rsidRPr="00366EC3" w:rsidRDefault="00ED4849" w:rsidP="00ED4849"/>
    <w:p w14:paraId="01FDCDF5" w14:textId="28222D67" w:rsidR="00ED4849" w:rsidRPr="00366EC3" w:rsidRDefault="00ED4849" w:rsidP="00ED4849">
      <w:r w:rsidRPr="00366EC3">
        <w:t xml:space="preserve">The </w:t>
      </w:r>
      <w:r w:rsidR="006111FD" w:rsidRPr="00366EC3">
        <w:t>grey</w:t>
      </w:r>
      <w:r w:rsidRPr="00366EC3">
        <w:t xml:space="preserve"> crosshairs represent the metropolitan Melbourne average importance</w:t>
      </w:r>
      <w:r w:rsidR="00296666" w:rsidRPr="00366EC3">
        <w:t xml:space="preserve"> (</w:t>
      </w:r>
      <w:r w:rsidR="00750142">
        <w:t>8.65</w:t>
      </w:r>
      <w:r w:rsidR="00296666" w:rsidRPr="00366EC3">
        <w:t>)</w:t>
      </w:r>
      <w:r w:rsidRPr="00366EC3">
        <w:t xml:space="preserve"> and satisfaction </w:t>
      </w:r>
      <w:r w:rsidR="00296666" w:rsidRPr="00366EC3">
        <w:t>(7.</w:t>
      </w:r>
      <w:r w:rsidR="00750142">
        <w:t>40</w:t>
      </w:r>
      <w:r w:rsidR="00296666" w:rsidRPr="00366EC3">
        <w:t xml:space="preserve">) </w:t>
      </w:r>
      <w:r w:rsidRPr="00366EC3">
        <w:t>with Council services and facilities as recorded in the 20</w:t>
      </w:r>
      <w:r w:rsidR="006008AB" w:rsidRPr="00366EC3">
        <w:t>2</w:t>
      </w:r>
      <w:r w:rsidR="00750142">
        <w:t>2</w:t>
      </w:r>
      <w:r w:rsidRPr="00366EC3">
        <w:t xml:space="preserve"> </w:t>
      </w:r>
      <w:r w:rsidRPr="00366EC3">
        <w:rPr>
          <w:i/>
          <w:iCs/>
        </w:rPr>
        <w:t>Governing Melbourne</w:t>
      </w:r>
      <w:r w:rsidRPr="00366EC3">
        <w:t xml:space="preserve"> research conducted independently by Metropolis Research.</w:t>
      </w:r>
    </w:p>
    <w:p w14:paraId="00D2DA58" w14:textId="77777777" w:rsidR="00ED4849" w:rsidRPr="00366EC3" w:rsidRDefault="00ED4849" w:rsidP="00ED4849"/>
    <w:p w14:paraId="340F0723" w14:textId="624D44C0" w:rsidR="00ED4849" w:rsidRPr="00366EC3" w:rsidRDefault="00ED4849" w:rsidP="00ED4849">
      <w:r w:rsidRPr="00366EC3">
        <w:t xml:space="preserve">Services and facilities located in the top </w:t>
      </w:r>
      <w:r w:rsidR="006111FD" w:rsidRPr="00366EC3">
        <w:t>right-hand</w:t>
      </w:r>
      <w:r w:rsidRPr="00366EC3">
        <w:t xml:space="preserve"> quadrant are therefore more important than average, and of </w:t>
      </w:r>
      <w:r w:rsidR="00853F2C" w:rsidRPr="00366EC3">
        <w:t>higher-than-average</w:t>
      </w:r>
      <w:r w:rsidRPr="00366EC3">
        <w:t xml:space="preserve"> satisfaction.  Conversely</w:t>
      </w:r>
      <w:r w:rsidR="00B2309E">
        <w:t>,</w:t>
      </w:r>
      <w:r w:rsidRPr="00366EC3">
        <w:t xml:space="preserve"> services in the bottom </w:t>
      </w:r>
      <w:r w:rsidR="00853F2C" w:rsidRPr="00366EC3">
        <w:t>right-hand</w:t>
      </w:r>
      <w:r w:rsidRPr="00366EC3">
        <w:t xml:space="preserve"> quadrant are those of most concern as they are of </w:t>
      </w:r>
      <w:r w:rsidR="006E7A2D" w:rsidRPr="00366EC3">
        <w:t>higher-than-average</w:t>
      </w:r>
      <w:r w:rsidRPr="00366EC3">
        <w:t xml:space="preserve"> </w:t>
      </w:r>
      <w:r w:rsidR="006111FD" w:rsidRPr="00366EC3">
        <w:t>importance but</w:t>
      </w:r>
      <w:r w:rsidRPr="00366EC3">
        <w:t xml:space="preserve"> received lower than average satisfaction scores.  </w:t>
      </w:r>
    </w:p>
    <w:p w14:paraId="058162F5" w14:textId="77777777" w:rsidR="00366EC3" w:rsidRPr="00366EC3" w:rsidRDefault="00366EC3" w:rsidP="00ED4849"/>
    <w:p w14:paraId="5917C872" w14:textId="0B3202CC" w:rsidR="00366EC3" w:rsidRDefault="00366EC3" w:rsidP="00366EC3">
      <w:r w:rsidRPr="00366EC3">
        <w:t xml:space="preserve">Metropolis Research notes that most of the services of higher-than-average importance also obtained higher than average satisfaction scores.  This suggests that Council is overall effectively meeting community expectations in terms of quality service delivery in relation to the most important services.  This general pattern is commonly observed by Metropolis Research and is not unique to Bayside.  </w:t>
      </w:r>
    </w:p>
    <w:p w14:paraId="18A1F04D" w14:textId="178C898D" w:rsidR="008C39E6" w:rsidRDefault="008C39E6" w:rsidP="00366EC3"/>
    <w:p w14:paraId="2636C09E" w14:textId="77777777" w:rsidR="001B7515" w:rsidRDefault="008C39E6" w:rsidP="008C39E6">
      <w:r>
        <w:t xml:space="preserve">The services and facilities in the lower right-hand quadrant are those that are more important than average, but with which respondents were less satisfied than average.  This quadrant represents the services and facilities of most concern.  </w:t>
      </w:r>
    </w:p>
    <w:p w14:paraId="0D25233C" w14:textId="77777777" w:rsidR="001B7515" w:rsidRDefault="001B7515" w:rsidP="008C39E6"/>
    <w:p w14:paraId="6FB69E54" w14:textId="1D88334F" w:rsidR="008C39E6" w:rsidRDefault="008C39E6" w:rsidP="008C39E6">
      <w:r>
        <w:t>Some points to note from these results:</w:t>
      </w:r>
    </w:p>
    <w:p w14:paraId="4BE4EC29" w14:textId="77777777" w:rsidR="008C39E6" w:rsidRPr="00A34817" w:rsidRDefault="008C39E6" w:rsidP="008C39E6">
      <w:pPr>
        <w:rPr>
          <w:sz w:val="20"/>
          <w:szCs w:val="20"/>
        </w:rPr>
      </w:pPr>
    </w:p>
    <w:p w14:paraId="2844AD40" w14:textId="5BC78F66" w:rsidR="008C39E6" w:rsidRDefault="008C39E6" w:rsidP="008C39E6">
      <w:pPr>
        <w:pStyle w:val="ListParagraph"/>
        <w:numPr>
          <w:ilvl w:val="0"/>
          <w:numId w:val="21"/>
        </w:numPr>
        <w:rPr>
          <w:sz w:val="22"/>
          <w:szCs w:val="22"/>
        </w:rPr>
      </w:pPr>
      <w:r w:rsidRPr="00E34BAF">
        <w:rPr>
          <w:b/>
          <w:bCs/>
          <w:i/>
          <w:iCs/>
          <w:color w:val="0070C0"/>
          <w:sz w:val="22"/>
          <w:szCs w:val="22"/>
        </w:rPr>
        <w:t>Kerbside collection services</w:t>
      </w:r>
      <w:r w:rsidRPr="00E34BAF">
        <w:rPr>
          <w:color w:val="0070C0"/>
          <w:sz w:val="22"/>
          <w:szCs w:val="22"/>
        </w:rPr>
        <w:t xml:space="preserve"> </w:t>
      </w:r>
      <w:r w:rsidRPr="00E34BAF">
        <w:rPr>
          <w:sz w:val="22"/>
          <w:szCs w:val="22"/>
        </w:rPr>
        <w:t xml:space="preserve">– these </w:t>
      </w:r>
      <w:r w:rsidR="00BB647E">
        <w:rPr>
          <w:sz w:val="22"/>
          <w:szCs w:val="22"/>
        </w:rPr>
        <w:t>we</w:t>
      </w:r>
      <w:r w:rsidRPr="00E34BAF">
        <w:rPr>
          <w:sz w:val="22"/>
          <w:szCs w:val="22"/>
        </w:rPr>
        <w:t>re all higher-than-average importance and received higher than average satisfaction scores.</w:t>
      </w:r>
    </w:p>
    <w:p w14:paraId="6DB7273F" w14:textId="77777777" w:rsidR="008C39E6" w:rsidRPr="00A34817" w:rsidRDefault="008C39E6" w:rsidP="008C39E6">
      <w:pPr>
        <w:pStyle w:val="ListParagraph"/>
        <w:rPr>
          <w:sz w:val="16"/>
          <w:szCs w:val="16"/>
        </w:rPr>
      </w:pPr>
    </w:p>
    <w:p w14:paraId="2669822A" w14:textId="084F398D" w:rsidR="008C39E6" w:rsidRDefault="008C39E6" w:rsidP="008C39E6">
      <w:pPr>
        <w:pStyle w:val="ListParagraph"/>
        <w:numPr>
          <w:ilvl w:val="0"/>
          <w:numId w:val="21"/>
        </w:numPr>
        <w:rPr>
          <w:sz w:val="22"/>
          <w:szCs w:val="22"/>
        </w:rPr>
      </w:pPr>
      <w:r w:rsidRPr="00897DFD">
        <w:rPr>
          <w:b/>
          <w:bCs/>
          <w:i/>
          <w:iCs/>
          <w:color w:val="0070C0"/>
          <w:sz w:val="22"/>
          <w:szCs w:val="22"/>
        </w:rPr>
        <w:t>Community services</w:t>
      </w:r>
      <w:r w:rsidRPr="00897DFD">
        <w:rPr>
          <w:color w:val="0070C0"/>
          <w:sz w:val="22"/>
          <w:szCs w:val="22"/>
        </w:rPr>
        <w:t xml:space="preserve"> </w:t>
      </w:r>
      <w:r>
        <w:rPr>
          <w:sz w:val="22"/>
          <w:szCs w:val="22"/>
        </w:rPr>
        <w:t>– these were all higher-than-average importance</w:t>
      </w:r>
      <w:r w:rsidR="00DD4CA4">
        <w:rPr>
          <w:sz w:val="22"/>
          <w:szCs w:val="22"/>
        </w:rPr>
        <w:t>, and they all received somewhat higher than average satisfaction scores.</w:t>
      </w:r>
      <w:r>
        <w:rPr>
          <w:sz w:val="22"/>
          <w:szCs w:val="22"/>
        </w:rPr>
        <w:t xml:space="preserve">  </w:t>
      </w:r>
    </w:p>
    <w:p w14:paraId="38B35CDA" w14:textId="77777777" w:rsidR="008C39E6" w:rsidRPr="00A34817" w:rsidRDefault="008C39E6" w:rsidP="008C39E6">
      <w:pPr>
        <w:pStyle w:val="ListParagraph"/>
        <w:rPr>
          <w:sz w:val="16"/>
          <w:szCs w:val="16"/>
        </w:rPr>
      </w:pPr>
    </w:p>
    <w:p w14:paraId="53FDD7A2" w14:textId="16025422" w:rsidR="008C39E6" w:rsidRDefault="008C39E6" w:rsidP="008C39E6">
      <w:pPr>
        <w:pStyle w:val="ListParagraph"/>
        <w:numPr>
          <w:ilvl w:val="0"/>
          <w:numId w:val="21"/>
        </w:numPr>
        <w:rPr>
          <w:sz w:val="22"/>
          <w:szCs w:val="22"/>
        </w:rPr>
      </w:pPr>
      <w:r w:rsidRPr="003767E6">
        <w:rPr>
          <w:b/>
          <w:bCs/>
          <w:i/>
          <w:iCs/>
          <w:color w:val="0070C0"/>
          <w:sz w:val="22"/>
          <w:szCs w:val="22"/>
        </w:rPr>
        <w:t>Sports, recreation,</w:t>
      </w:r>
      <w:r w:rsidR="00465196">
        <w:rPr>
          <w:b/>
          <w:bCs/>
          <w:i/>
          <w:iCs/>
          <w:color w:val="0070C0"/>
          <w:sz w:val="22"/>
          <w:szCs w:val="22"/>
        </w:rPr>
        <w:t xml:space="preserve"> beach, foreshore,</w:t>
      </w:r>
      <w:r w:rsidRPr="003767E6">
        <w:rPr>
          <w:b/>
          <w:bCs/>
          <w:i/>
          <w:iCs/>
          <w:color w:val="0070C0"/>
          <w:sz w:val="22"/>
          <w:szCs w:val="22"/>
        </w:rPr>
        <w:t xml:space="preserve"> arts, and culture</w:t>
      </w:r>
      <w:r w:rsidRPr="003767E6">
        <w:rPr>
          <w:color w:val="0070C0"/>
          <w:sz w:val="22"/>
          <w:szCs w:val="22"/>
        </w:rPr>
        <w:t xml:space="preserve"> </w:t>
      </w:r>
      <w:r>
        <w:rPr>
          <w:sz w:val="22"/>
          <w:szCs w:val="22"/>
        </w:rPr>
        <w:t xml:space="preserve">– these were all higher-than-average satisfaction but were only of average or </w:t>
      </w:r>
      <w:r w:rsidR="00465196">
        <w:rPr>
          <w:sz w:val="22"/>
          <w:szCs w:val="22"/>
        </w:rPr>
        <w:t>somewhat</w:t>
      </w:r>
      <w:r>
        <w:rPr>
          <w:sz w:val="22"/>
          <w:szCs w:val="22"/>
        </w:rPr>
        <w:t xml:space="preserve"> lower than average importance.</w:t>
      </w:r>
    </w:p>
    <w:p w14:paraId="4C4643C8" w14:textId="77777777" w:rsidR="008C39E6" w:rsidRPr="00A34817" w:rsidRDefault="008C39E6" w:rsidP="008C39E6">
      <w:pPr>
        <w:pStyle w:val="ListParagraph"/>
        <w:rPr>
          <w:sz w:val="16"/>
          <w:szCs w:val="16"/>
        </w:rPr>
      </w:pPr>
    </w:p>
    <w:p w14:paraId="3EA33901" w14:textId="2B0E2F74" w:rsidR="008C39E6" w:rsidRDefault="008C39E6" w:rsidP="008C39E6">
      <w:pPr>
        <w:pStyle w:val="ListParagraph"/>
        <w:numPr>
          <w:ilvl w:val="0"/>
          <w:numId w:val="21"/>
        </w:numPr>
        <w:rPr>
          <w:sz w:val="22"/>
          <w:szCs w:val="22"/>
        </w:rPr>
      </w:pPr>
      <w:r w:rsidRPr="00A34817">
        <w:rPr>
          <w:b/>
          <w:bCs/>
          <w:i/>
          <w:iCs/>
          <w:color w:val="0070C0"/>
          <w:sz w:val="22"/>
          <w:szCs w:val="22"/>
        </w:rPr>
        <w:t>Communication and consultation</w:t>
      </w:r>
      <w:r w:rsidRPr="00A34817">
        <w:rPr>
          <w:color w:val="0070C0"/>
          <w:sz w:val="22"/>
          <w:szCs w:val="22"/>
        </w:rPr>
        <w:t xml:space="preserve"> </w:t>
      </w:r>
      <w:r>
        <w:rPr>
          <w:sz w:val="22"/>
          <w:szCs w:val="22"/>
        </w:rPr>
        <w:t>– th</w:t>
      </w:r>
      <w:r w:rsidR="001D4B1D">
        <w:rPr>
          <w:sz w:val="22"/>
          <w:szCs w:val="22"/>
        </w:rPr>
        <w:t>e Council website was of somewhat lower th</w:t>
      </w:r>
      <w:r>
        <w:rPr>
          <w:sz w:val="22"/>
          <w:szCs w:val="22"/>
        </w:rPr>
        <w:t>an</w:t>
      </w:r>
      <w:r w:rsidR="001D4B1D">
        <w:rPr>
          <w:sz w:val="22"/>
          <w:szCs w:val="22"/>
        </w:rPr>
        <w:t xml:space="preserve"> </w:t>
      </w:r>
      <w:r>
        <w:rPr>
          <w:sz w:val="22"/>
          <w:szCs w:val="22"/>
        </w:rPr>
        <w:t xml:space="preserve">average importance, </w:t>
      </w:r>
      <w:r w:rsidR="001D4B1D">
        <w:rPr>
          <w:sz w:val="22"/>
          <w:szCs w:val="22"/>
        </w:rPr>
        <w:t>but</w:t>
      </w:r>
      <w:r>
        <w:rPr>
          <w:sz w:val="22"/>
          <w:szCs w:val="22"/>
        </w:rPr>
        <w:t xml:space="preserve"> marginally </w:t>
      </w:r>
      <w:r w:rsidR="001D4B1D">
        <w:rPr>
          <w:sz w:val="22"/>
          <w:szCs w:val="22"/>
        </w:rPr>
        <w:t>higher</w:t>
      </w:r>
      <w:r>
        <w:rPr>
          <w:sz w:val="22"/>
          <w:szCs w:val="22"/>
        </w:rPr>
        <w:t>-than average satisfaction.</w:t>
      </w:r>
    </w:p>
    <w:p w14:paraId="16CEC40A" w14:textId="77777777" w:rsidR="008C39E6" w:rsidRPr="00E351F0" w:rsidRDefault="008C39E6" w:rsidP="008C39E6">
      <w:pPr>
        <w:pStyle w:val="ListParagraph"/>
        <w:rPr>
          <w:sz w:val="16"/>
          <w:szCs w:val="16"/>
        </w:rPr>
      </w:pPr>
    </w:p>
    <w:p w14:paraId="154383F5" w14:textId="61E2CD78" w:rsidR="008C39E6" w:rsidRDefault="008C39E6" w:rsidP="008C39E6">
      <w:pPr>
        <w:pStyle w:val="ListParagraph"/>
        <w:numPr>
          <w:ilvl w:val="0"/>
          <w:numId w:val="21"/>
        </w:numPr>
        <w:rPr>
          <w:sz w:val="22"/>
          <w:szCs w:val="22"/>
        </w:rPr>
      </w:pPr>
      <w:r w:rsidRPr="00E351F0">
        <w:rPr>
          <w:b/>
          <w:bCs/>
          <w:i/>
          <w:iCs/>
          <w:color w:val="0070C0"/>
          <w:sz w:val="22"/>
          <w:szCs w:val="22"/>
        </w:rPr>
        <w:t xml:space="preserve">Parking </w:t>
      </w:r>
      <w:r>
        <w:rPr>
          <w:sz w:val="22"/>
          <w:szCs w:val="22"/>
        </w:rPr>
        <w:t xml:space="preserve">– was of measurably lower than average importance and received a </w:t>
      </w:r>
      <w:r w:rsidR="001D4B1D">
        <w:rPr>
          <w:sz w:val="22"/>
          <w:szCs w:val="22"/>
        </w:rPr>
        <w:t xml:space="preserve">measurably </w:t>
      </w:r>
      <w:r>
        <w:rPr>
          <w:sz w:val="22"/>
          <w:szCs w:val="22"/>
        </w:rPr>
        <w:t>lower-than-average satisfaction score.</w:t>
      </w:r>
    </w:p>
    <w:p w14:paraId="5A2A1D0D" w14:textId="77777777" w:rsidR="008C39E6" w:rsidRPr="00A34817" w:rsidRDefault="008C39E6" w:rsidP="008C39E6">
      <w:pPr>
        <w:pStyle w:val="ListParagraph"/>
        <w:rPr>
          <w:sz w:val="16"/>
          <w:szCs w:val="16"/>
        </w:rPr>
      </w:pPr>
    </w:p>
    <w:p w14:paraId="1CA96DC4" w14:textId="5CB20B5E" w:rsidR="008C39E6" w:rsidRDefault="008C39E6" w:rsidP="008C39E6">
      <w:pPr>
        <w:pStyle w:val="ListParagraph"/>
        <w:numPr>
          <w:ilvl w:val="0"/>
          <w:numId w:val="21"/>
        </w:numPr>
        <w:rPr>
          <w:sz w:val="22"/>
          <w:szCs w:val="22"/>
        </w:rPr>
      </w:pPr>
      <w:r w:rsidRPr="00A34817">
        <w:rPr>
          <w:b/>
          <w:bCs/>
          <w:i/>
          <w:iCs/>
          <w:color w:val="0070C0"/>
          <w:sz w:val="22"/>
          <w:szCs w:val="22"/>
        </w:rPr>
        <w:t>Services and facilities of most concern</w:t>
      </w:r>
      <w:r w:rsidRPr="00A34817">
        <w:rPr>
          <w:color w:val="0070C0"/>
          <w:sz w:val="22"/>
          <w:szCs w:val="22"/>
        </w:rPr>
        <w:t xml:space="preserve"> </w:t>
      </w:r>
      <w:r>
        <w:rPr>
          <w:sz w:val="22"/>
          <w:szCs w:val="22"/>
        </w:rPr>
        <w:t xml:space="preserve">– these include </w:t>
      </w:r>
      <w:r w:rsidR="00CD58EA">
        <w:rPr>
          <w:sz w:val="22"/>
          <w:szCs w:val="22"/>
        </w:rPr>
        <w:t>parking, but also footpaths, public toilets, and to a lesser extent Council meeting its environmental responsibilities.</w:t>
      </w:r>
    </w:p>
    <w:p w14:paraId="058595F5" w14:textId="77777777" w:rsidR="008C39E6" w:rsidRPr="00366EC3" w:rsidRDefault="008C39E6" w:rsidP="00366EC3"/>
    <w:p w14:paraId="007190E3" w14:textId="77777777" w:rsidR="00366EC3" w:rsidRPr="00366EC3" w:rsidRDefault="00366EC3" w:rsidP="00366EC3"/>
    <w:p w14:paraId="619EA8A2" w14:textId="1B1A0D11" w:rsidR="00CD58EA" w:rsidRDefault="002063C0" w:rsidP="00911197">
      <w:pPr>
        <w:jc w:val="center"/>
        <w:rPr>
          <w:noProof/>
        </w:rPr>
      </w:pPr>
      <w:r>
        <w:rPr>
          <w:noProof/>
        </w:rPr>
        <mc:AlternateContent>
          <mc:Choice Requires="wps">
            <w:drawing>
              <wp:anchor distT="0" distB="0" distL="114300" distR="114300" simplePos="0" relativeHeight="251657239" behindDoc="0" locked="0" layoutInCell="1" allowOverlap="1" wp14:anchorId="5E1AA0CB" wp14:editId="3A4A421B">
                <wp:simplePos x="0" y="0"/>
                <wp:positionH relativeFrom="column">
                  <wp:posOffset>3934865</wp:posOffset>
                </wp:positionH>
                <wp:positionV relativeFrom="paragraph">
                  <wp:posOffset>3725086</wp:posOffset>
                </wp:positionV>
                <wp:extent cx="1266825" cy="352426"/>
                <wp:effectExtent l="0" t="0" r="28575" b="28575"/>
                <wp:wrapNone/>
                <wp:docPr id="286" name="TextBox 4"/>
                <wp:cNvGraphicFramePr/>
                <a:graphic xmlns:a="http://schemas.openxmlformats.org/drawingml/2006/main">
                  <a:graphicData uri="http://schemas.microsoft.com/office/word/2010/wordprocessingShape">
                    <wps:wsp>
                      <wps:cNvSpPr txBox="1"/>
                      <wps:spPr>
                        <a:xfrm>
                          <a:off x="0" y="0"/>
                          <a:ext cx="1266825" cy="352426"/>
                        </a:xfrm>
                        <a:prstGeom prst="rect">
                          <a:avLst/>
                        </a:prstGeom>
                        <a:solidFill>
                          <a:schemeClr val="lt1"/>
                        </a:solidFill>
                        <a:ln w="9525" cmpd="sng">
                          <a:solidFill>
                            <a:schemeClr val="bg1">
                              <a:lumMod val="65000"/>
                            </a:schemeClr>
                          </a:solidFill>
                        </a:ln>
                      </wps:spPr>
                      <wps:style>
                        <a:lnRef idx="0">
                          <a:scrgbClr r="0" g="0" b="0"/>
                        </a:lnRef>
                        <a:fillRef idx="0">
                          <a:scrgbClr r="0" g="0" b="0"/>
                        </a:fillRef>
                        <a:effectRef idx="0">
                          <a:scrgbClr r="0" g="0" b="0"/>
                        </a:effectRef>
                        <a:fontRef idx="minor">
                          <a:schemeClr val="dk1"/>
                        </a:fontRef>
                      </wps:style>
                      <wps:txbx>
                        <w:txbxContent>
                          <w:p w14:paraId="76A70E36" w14:textId="77777777" w:rsidR="009E4117" w:rsidRDefault="009E4117" w:rsidP="00E10AD2">
                            <w:pPr>
                              <w:jc w:val="center"/>
                            </w:pPr>
                            <w:r>
                              <w:rPr>
                                <w:rFonts w:asciiTheme="minorHAnsi" w:cstheme="minorBidi"/>
                                <w:b/>
                                <w:bCs/>
                                <w:color w:val="FF0000"/>
                                <w:sz w:val="16"/>
                                <w:szCs w:val="16"/>
                              </w:rPr>
                              <w:t>Higher Importance / Lower satisfaction</w:t>
                            </w:r>
                          </w:p>
                        </w:txbxContent>
                      </wps:txbx>
                      <wps:bodyPr vertOverflow="clip" horzOverflow="clip" wrap="square" rtlCol="0" anchor="t"/>
                    </wps:wsp>
                  </a:graphicData>
                </a:graphic>
              </wp:anchor>
            </w:drawing>
          </mc:Choice>
          <mc:Fallback>
            <w:pict>
              <v:shape w14:anchorId="5E1AA0CB" id="TextBox 4" o:spid="_x0000_s1028" type="#_x0000_t202" style="position:absolute;left:0;text-align:left;margin-left:309.85pt;margin-top:293.3pt;width:99.75pt;height:27.75pt;z-index:251657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" fillcolor="white [3201]" strokecolor="#a5a5a5 [2092]">
                <v:textbox>
                  <w:txbxContent>
                    <w:p w14:paraId="76A70E36" w14:textId="77777777" w:rsidR="009E4117" w:rsidRDefault="009E4117" w:rsidP="00E10AD2">
                      <w:pPr>
                        <w:jc w:val="center"/>
                      </w:pPr>
                      <w:r>
                        <w:rPr>
                          <w:rFonts w:asciiTheme="minorHAnsi" w:cstheme="minorBidi"/>
                          <w:b/>
                          <w:bCs/>
                          <w:color w:val="FF0000"/>
                          <w:sz w:val="16"/>
                          <w:szCs w:val="16"/>
                        </w:rPr>
                        <w:t>Higher Importance / Lower satisfaction</w:t>
                      </w:r>
                    </w:p>
                  </w:txbxContent>
                </v:textbox>
              </v:shape>
            </w:pict>
          </mc:Fallback>
        </mc:AlternateContent>
      </w:r>
      <w:r>
        <w:rPr>
          <w:noProof/>
        </w:rPr>
        <mc:AlternateContent>
          <mc:Choice Requires="wps">
            <w:drawing>
              <wp:anchor distT="0" distB="0" distL="114300" distR="114300" simplePos="0" relativeHeight="251657220" behindDoc="0" locked="0" layoutInCell="1" allowOverlap="1" wp14:anchorId="438E8CD1" wp14:editId="4DD6CF9D">
                <wp:simplePos x="0" y="0"/>
                <wp:positionH relativeFrom="column">
                  <wp:posOffset>855426</wp:posOffset>
                </wp:positionH>
                <wp:positionV relativeFrom="paragraph">
                  <wp:posOffset>3715790</wp:posOffset>
                </wp:positionV>
                <wp:extent cx="1266825" cy="352426"/>
                <wp:effectExtent l="0" t="0" r="28575" b="28575"/>
                <wp:wrapNone/>
                <wp:docPr id="51" name="TextBox 6"/>
                <wp:cNvGraphicFramePr/>
                <a:graphic xmlns:a="http://schemas.openxmlformats.org/drawingml/2006/main">
                  <a:graphicData uri="http://schemas.microsoft.com/office/word/2010/wordprocessingShape">
                    <wps:wsp>
                      <wps:cNvSpPr txBox="1"/>
                      <wps:spPr>
                        <a:xfrm>
                          <a:off x="0" y="0"/>
                          <a:ext cx="1266825" cy="352426"/>
                        </a:xfrm>
                        <a:prstGeom prst="rect">
                          <a:avLst/>
                        </a:prstGeom>
                        <a:solidFill>
                          <a:schemeClr val="lt1"/>
                        </a:solidFill>
                        <a:ln w="9525" cmpd="sng">
                          <a:solidFill>
                            <a:schemeClr val="bg1">
                              <a:lumMod val="65000"/>
                            </a:schemeClr>
                          </a:solidFill>
                        </a:ln>
                      </wps:spPr>
                      <wps:style>
                        <a:lnRef idx="0">
                          <a:scrgbClr r="0" g="0" b="0"/>
                        </a:lnRef>
                        <a:fillRef idx="0">
                          <a:scrgbClr r="0" g="0" b="0"/>
                        </a:fillRef>
                        <a:effectRef idx="0">
                          <a:scrgbClr r="0" g="0" b="0"/>
                        </a:effectRef>
                        <a:fontRef idx="minor">
                          <a:schemeClr val="dk1"/>
                        </a:fontRef>
                      </wps:style>
                      <wps:txbx>
                        <w:txbxContent>
                          <w:p w14:paraId="4BC6CFA5" w14:textId="77777777" w:rsidR="009E4117" w:rsidRDefault="009E4117" w:rsidP="00E10AD2">
                            <w:pPr>
                              <w:jc w:val="center"/>
                            </w:pPr>
                            <w:r>
                              <w:rPr>
                                <w:rFonts w:asciiTheme="minorHAnsi" w:cstheme="minorBidi"/>
                                <w:b/>
                                <w:bCs/>
                                <w:color w:val="FF0000"/>
                                <w:sz w:val="16"/>
                                <w:szCs w:val="16"/>
                              </w:rPr>
                              <w:t>Lower Importance / Lower satisfaction</w:t>
                            </w:r>
                          </w:p>
                        </w:txbxContent>
                      </wps:txbx>
                      <wps:bodyPr vertOverflow="clip" horzOverflow="clip" wrap="square" rtlCol="0" anchor="t"/>
                    </wps:wsp>
                  </a:graphicData>
                </a:graphic>
              </wp:anchor>
            </w:drawing>
          </mc:Choice>
          <mc:Fallback>
            <w:pict>
              <v:shape w14:anchorId="438E8CD1" id="TextBox 6" o:spid="_x0000_s1029" type="#_x0000_t202" style="position:absolute;left:0;text-align:left;margin-left:67.35pt;margin-top:292.6pt;width:99.75pt;height:27.75pt;z-index:2516572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" fillcolor="white [3201]" strokecolor="#a5a5a5 [2092]">
                <v:textbox>
                  <w:txbxContent>
                    <w:p w14:paraId="4BC6CFA5" w14:textId="77777777" w:rsidR="009E4117" w:rsidRDefault="009E4117" w:rsidP="00E10AD2">
                      <w:pPr>
                        <w:jc w:val="center"/>
                      </w:pPr>
                      <w:r>
                        <w:rPr>
                          <w:rFonts w:asciiTheme="minorHAnsi" w:cstheme="minorBidi"/>
                          <w:b/>
                          <w:bCs/>
                          <w:color w:val="FF0000"/>
                          <w:sz w:val="16"/>
                          <w:szCs w:val="16"/>
                        </w:rPr>
                        <w:t>Lower Importance / Lower satisfaction</w:t>
                      </w:r>
                    </w:p>
                  </w:txbxContent>
                </v:textbox>
              </v:shape>
            </w:pict>
          </mc:Fallback>
        </mc:AlternateContent>
      </w:r>
      <w:r w:rsidR="00DB4F44" w:rsidRPr="00DB4F44">
        <w:t xml:space="preserve"> </w:t>
      </w:r>
    </w:p>
    <w:p w14:paraId="1A56FBF7" w14:textId="268C1FD3" w:rsidR="00CD58EA" w:rsidRDefault="00CD58EA" w:rsidP="00911197">
      <w:pPr>
        <w:jc w:val="center"/>
        <w:rPr>
          <w:noProof/>
        </w:rPr>
      </w:pPr>
    </w:p>
    <w:p w14:paraId="0FC1BA27" w14:textId="671D1E3D" w:rsidR="00853F2C" w:rsidRDefault="008800E6" w:rsidP="00911197">
      <w:pPr>
        <w:jc w:val="center"/>
      </w:pPr>
      <w:r>
        <w:rPr>
          <w:noProof/>
        </w:rPr>
        <w:lastRenderedPageBreak/>
        <mc:AlternateContent>
          <mc:Choice Requires="wps">
            <w:drawing>
              <wp:anchor distT="0" distB="0" distL="114300" distR="114300" simplePos="0" relativeHeight="251657240" behindDoc="0" locked="0" layoutInCell="1" allowOverlap="1" wp14:anchorId="5B75ADBD" wp14:editId="44E790A7">
                <wp:simplePos x="0" y="0"/>
                <wp:positionH relativeFrom="column">
                  <wp:posOffset>847090</wp:posOffset>
                </wp:positionH>
                <wp:positionV relativeFrom="paragraph">
                  <wp:posOffset>584835</wp:posOffset>
                </wp:positionV>
                <wp:extent cx="1266825" cy="352426"/>
                <wp:effectExtent l="0" t="0" r="28575" b="28575"/>
                <wp:wrapNone/>
                <wp:docPr id="287" name="TextBox 3"/>
                <wp:cNvGraphicFramePr/>
                <a:graphic xmlns:a="http://schemas.openxmlformats.org/drawingml/2006/main">
                  <a:graphicData uri="http://schemas.microsoft.com/office/word/2010/wordprocessingShape">
                    <wps:wsp>
                      <wps:cNvSpPr txBox="1"/>
                      <wps:spPr>
                        <a:xfrm>
                          <a:off x="0" y="0"/>
                          <a:ext cx="1266825" cy="352426"/>
                        </a:xfrm>
                        <a:prstGeom prst="rect">
                          <a:avLst/>
                        </a:prstGeom>
                        <a:solidFill>
                          <a:schemeClr val="lt1"/>
                        </a:solidFill>
                        <a:ln w="9525" cmpd="sng">
                          <a:solidFill>
                            <a:schemeClr val="bg1">
                              <a:lumMod val="65000"/>
                            </a:schemeClr>
                          </a:solidFill>
                        </a:ln>
                      </wps:spPr>
                      <wps:style>
                        <a:lnRef idx="0">
                          <a:scrgbClr r="0" g="0" b="0"/>
                        </a:lnRef>
                        <a:fillRef idx="0">
                          <a:scrgbClr r="0" g="0" b="0"/>
                        </a:fillRef>
                        <a:effectRef idx="0">
                          <a:scrgbClr r="0" g="0" b="0"/>
                        </a:effectRef>
                        <a:fontRef idx="minor">
                          <a:schemeClr val="dk1"/>
                        </a:fontRef>
                      </wps:style>
                      <wps:txbx>
                        <w:txbxContent>
                          <w:p w14:paraId="5D72A8FA" w14:textId="77777777" w:rsidR="009E4117" w:rsidRDefault="009E4117" w:rsidP="0028027B">
                            <w:pPr>
                              <w:jc w:val="center"/>
                            </w:pPr>
                            <w:r>
                              <w:rPr>
                                <w:rFonts w:asciiTheme="minorHAnsi" w:cstheme="minorBidi"/>
                                <w:b/>
                                <w:bCs/>
                                <w:color w:val="FF0000"/>
                                <w:sz w:val="16"/>
                                <w:szCs w:val="16"/>
                              </w:rPr>
                              <w:t>Lower Importance / Higher satisfaction</w:t>
                            </w:r>
                          </w:p>
                        </w:txbxContent>
                      </wps:txbx>
                      <wps:bodyPr vertOverflow="clip" horzOverflow="clip" wrap="square" rtlCol="0" anchor="t"/>
                    </wps:wsp>
                  </a:graphicData>
                </a:graphic>
              </wp:anchor>
            </w:drawing>
          </mc:Choice>
          <mc:Fallback>
            <w:pict>
              <v:shape w14:anchorId="5B75ADBD" id="TextBox 3" o:spid="_x0000_s1030" type="#_x0000_t202" style="position:absolute;left:0;text-align:left;margin-left:66.7pt;margin-top:46.05pt;width:99.75pt;height:27.75pt;z-index:251657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" fillcolor="white [3201]" strokecolor="#a5a5a5 [2092]">
                <v:textbox>
                  <w:txbxContent>
                    <w:p w14:paraId="5D72A8FA" w14:textId="77777777" w:rsidR="009E4117" w:rsidRDefault="009E4117" w:rsidP="0028027B">
                      <w:pPr>
                        <w:jc w:val="center"/>
                      </w:pPr>
                      <w:r>
                        <w:rPr>
                          <w:rFonts w:asciiTheme="minorHAnsi" w:cstheme="minorBidi"/>
                          <w:b/>
                          <w:bCs/>
                          <w:color w:val="FF0000"/>
                          <w:sz w:val="16"/>
                          <w:szCs w:val="16"/>
                        </w:rPr>
                        <w:t>Lower Importance / Higher satisfaction</w:t>
                      </w:r>
                    </w:p>
                  </w:txbxContent>
                </v:textbox>
              </v:shape>
            </w:pict>
          </mc:Fallback>
        </mc:AlternateContent>
      </w:r>
      <w:r>
        <w:rPr>
          <w:noProof/>
        </w:rPr>
        <mc:AlternateContent>
          <mc:Choice Requires="wps">
            <w:drawing>
              <wp:anchor distT="0" distB="0" distL="114300" distR="114300" simplePos="0" relativeHeight="251658284" behindDoc="0" locked="0" layoutInCell="1" allowOverlap="1" wp14:anchorId="7B6CB67F" wp14:editId="02A52F9D">
                <wp:simplePos x="0" y="0"/>
                <wp:positionH relativeFrom="margin">
                  <wp:posOffset>3959860</wp:posOffset>
                </wp:positionH>
                <wp:positionV relativeFrom="paragraph">
                  <wp:posOffset>565785</wp:posOffset>
                </wp:positionV>
                <wp:extent cx="1266825" cy="352426"/>
                <wp:effectExtent l="0" t="0" r="28575" b="28575"/>
                <wp:wrapNone/>
                <wp:docPr id="321" name="TextBox 5"/>
                <wp:cNvGraphicFramePr/>
                <a:graphic xmlns:a="http://schemas.openxmlformats.org/drawingml/2006/main">
                  <a:graphicData uri="http://schemas.microsoft.com/office/word/2010/wordprocessingShape">
                    <wps:wsp>
                      <wps:cNvSpPr txBox="1"/>
                      <wps:spPr>
                        <a:xfrm>
                          <a:off x="0" y="0"/>
                          <a:ext cx="1266825" cy="352426"/>
                        </a:xfrm>
                        <a:prstGeom prst="rect">
                          <a:avLst/>
                        </a:prstGeom>
                        <a:solidFill>
                          <a:schemeClr val="lt1"/>
                        </a:solidFill>
                        <a:ln w="9525" cmpd="sng">
                          <a:solidFill>
                            <a:schemeClr val="bg1">
                              <a:lumMod val="65000"/>
                            </a:schemeClr>
                          </a:solidFill>
                        </a:ln>
                      </wps:spPr>
                      <wps:style>
                        <a:lnRef idx="0">
                          <a:scrgbClr r="0" g="0" b="0"/>
                        </a:lnRef>
                        <a:fillRef idx="0">
                          <a:scrgbClr r="0" g="0" b="0"/>
                        </a:fillRef>
                        <a:effectRef idx="0">
                          <a:scrgbClr r="0" g="0" b="0"/>
                        </a:effectRef>
                        <a:fontRef idx="minor">
                          <a:schemeClr val="dk1"/>
                        </a:fontRef>
                      </wps:style>
                      <wps:txbx>
                        <w:txbxContent>
                          <w:p w14:paraId="5AE27B1A" w14:textId="77777777" w:rsidR="009E4117" w:rsidRDefault="009E4117" w:rsidP="00844590">
                            <w:pPr>
                              <w:jc w:val="center"/>
                            </w:pPr>
                            <w:r>
                              <w:rPr>
                                <w:rFonts w:asciiTheme="minorHAnsi" w:cstheme="minorBidi"/>
                                <w:b/>
                                <w:bCs/>
                                <w:color w:val="FF0000"/>
                                <w:sz w:val="16"/>
                                <w:szCs w:val="16"/>
                              </w:rPr>
                              <w:t>Higher Importance / Higher satisfaction</w:t>
                            </w:r>
                          </w:p>
                        </w:txbxContent>
                      </wps:txbx>
                      <wps:bodyPr vertOverflow="clip" horzOverflow="clip" wrap="square" rtlCol="0" anchor="t"/>
                    </wps:wsp>
                  </a:graphicData>
                </a:graphic>
              </wp:anchor>
            </w:drawing>
          </mc:Choice>
          <mc:Fallback>
            <w:pict>
              <v:shape w14:anchorId="7B6CB67F" id="TextBox 5" o:spid="_x0000_s1031" type="#_x0000_t202" style="position:absolute;left:0;text-align:left;margin-left:311.8pt;margin-top:44.55pt;width:99.75pt;height:27.75pt;z-index:2516582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" fillcolor="white [3201]" strokecolor="#a5a5a5 [2092]">
                <v:textbox>
                  <w:txbxContent>
                    <w:p w14:paraId="5AE27B1A" w14:textId="77777777" w:rsidR="009E4117" w:rsidRDefault="009E4117" w:rsidP="00844590">
                      <w:pPr>
                        <w:jc w:val="center"/>
                      </w:pPr>
                      <w:r>
                        <w:rPr>
                          <w:rFonts w:asciiTheme="minorHAnsi" w:cstheme="minorBidi"/>
                          <w:b/>
                          <w:bCs/>
                          <w:color w:val="FF0000"/>
                          <w:sz w:val="16"/>
                          <w:szCs w:val="16"/>
                        </w:rPr>
                        <w:t>Higher Importance / Higher satisfaction</w:t>
                      </w:r>
                    </w:p>
                  </w:txbxContent>
                </v:textbox>
                <w10:wrap anchorx="margin"/>
              </v:shape>
            </w:pict>
          </mc:Fallback>
        </mc:AlternateContent>
      </w:r>
      <w:r>
        <w:rPr>
          <w:noProof/>
        </w:rPr>
        <mc:AlternateContent>
          <mc:Choice Requires="wps">
            <w:drawing>
              <wp:anchor distT="0" distB="0" distL="114300" distR="114300" simplePos="0" relativeHeight="251662380" behindDoc="0" locked="0" layoutInCell="1" allowOverlap="1" wp14:anchorId="33F1406B" wp14:editId="16203E74">
                <wp:simplePos x="0" y="0"/>
                <wp:positionH relativeFrom="margin">
                  <wp:posOffset>3886200</wp:posOffset>
                </wp:positionH>
                <wp:positionV relativeFrom="paragraph">
                  <wp:posOffset>3686175</wp:posOffset>
                </wp:positionV>
                <wp:extent cx="1266825" cy="352426"/>
                <wp:effectExtent l="0" t="0" r="28575" b="28575"/>
                <wp:wrapNone/>
                <wp:docPr id="114" name="TextBox 5"/>
                <wp:cNvGraphicFramePr/>
                <a:graphic xmlns:a="http://schemas.openxmlformats.org/drawingml/2006/main">
                  <a:graphicData uri="http://schemas.microsoft.com/office/word/2010/wordprocessingShape">
                    <wps:wsp>
                      <wps:cNvSpPr txBox="1"/>
                      <wps:spPr>
                        <a:xfrm>
                          <a:off x="0" y="0"/>
                          <a:ext cx="1266825" cy="352426"/>
                        </a:xfrm>
                        <a:prstGeom prst="rect">
                          <a:avLst/>
                        </a:prstGeom>
                        <a:solidFill>
                          <a:schemeClr val="lt1"/>
                        </a:solidFill>
                        <a:ln w="9525" cmpd="sng">
                          <a:solidFill>
                            <a:schemeClr val="bg1">
                              <a:lumMod val="65000"/>
                            </a:schemeClr>
                          </a:solidFill>
                        </a:ln>
                      </wps:spPr>
                      <wps:style>
                        <a:lnRef idx="0">
                          <a:scrgbClr r="0" g="0" b="0"/>
                        </a:lnRef>
                        <a:fillRef idx="0">
                          <a:scrgbClr r="0" g="0" b="0"/>
                        </a:fillRef>
                        <a:effectRef idx="0">
                          <a:scrgbClr r="0" g="0" b="0"/>
                        </a:effectRef>
                        <a:fontRef idx="minor">
                          <a:schemeClr val="dk1"/>
                        </a:fontRef>
                      </wps:style>
                      <wps:txbx>
                        <w:txbxContent>
                          <w:p w14:paraId="24F6AAF4" w14:textId="42C4509D" w:rsidR="008800E6" w:rsidRDefault="008800E6" w:rsidP="008800E6">
                            <w:pPr>
                              <w:jc w:val="center"/>
                            </w:pPr>
                            <w:r>
                              <w:rPr>
                                <w:rFonts w:asciiTheme="minorHAnsi" w:cstheme="minorBidi"/>
                                <w:b/>
                                <w:bCs/>
                                <w:color w:val="FF0000"/>
                                <w:sz w:val="16"/>
                                <w:szCs w:val="16"/>
                              </w:rPr>
                              <w:t>Higher Importance / Lower satisfaction</w:t>
                            </w:r>
                          </w:p>
                        </w:txbxContent>
                      </wps:txbx>
                      <wps:bodyPr vertOverflow="clip" horzOverflow="clip" wrap="square" rtlCol="0" anchor="t"/>
                    </wps:wsp>
                  </a:graphicData>
                </a:graphic>
              </wp:anchor>
            </w:drawing>
          </mc:Choice>
          <mc:Fallback>
            <w:pict>
              <v:shape w14:anchorId="33F1406B" id="_x0000_s1032" type="#_x0000_t202" style="position:absolute;left:0;text-align:left;margin-left:306pt;margin-top:290.25pt;width:99.75pt;height:27.75pt;z-index:2516623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" fillcolor="white [3201]" strokecolor="#a5a5a5 [2092]">
                <v:textbox>
                  <w:txbxContent>
                    <w:p w14:paraId="24F6AAF4" w14:textId="42C4509D" w:rsidR="008800E6" w:rsidRDefault="008800E6" w:rsidP="008800E6">
                      <w:pPr>
                        <w:jc w:val="center"/>
                      </w:pPr>
                      <w:r>
                        <w:rPr>
                          <w:rFonts w:asciiTheme="minorHAnsi" w:cstheme="minorBidi"/>
                          <w:b/>
                          <w:bCs/>
                          <w:color w:val="FF0000"/>
                          <w:sz w:val="16"/>
                          <w:szCs w:val="16"/>
                        </w:rPr>
                        <w:t xml:space="preserve">Higher Importance / </w:t>
                      </w:r>
                      <w:r>
                        <w:rPr>
                          <w:rFonts w:asciiTheme="minorHAnsi" w:cstheme="minorBidi"/>
                          <w:b/>
                          <w:bCs/>
                          <w:color w:val="FF0000"/>
                          <w:sz w:val="16"/>
                          <w:szCs w:val="16"/>
                        </w:rPr>
                        <w:t>Lower</w:t>
                      </w:r>
                      <w:r>
                        <w:rPr>
                          <w:rFonts w:asciiTheme="minorHAnsi" w:cstheme="minorBidi"/>
                          <w:b/>
                          <w:bCs/>
                          <w:color w:val="FF0000"/>
                          <w:sz w:val="16"/>
                          <w:szCs w:val="16"/>
                        </w:rPr>
                        <w:t xml:space="preserve"> satisfaction</w:t>
                      </w:r>
                    </w:p>
                  </w:txbxContent>
                </v:textbox>
                <w10:wrap anchorx="margin"/>
              </v:shape>
            </w:pict>
          </mc:Fallback>
        </mc:AlternateContent>
      </w:r>
      <w:r>
        <w:rPr>
          <w:noProof/>
        </w:rPr>
        <mc:AlternateContent>
          <mc:Choice Requires="wps">
            <w:drawing>
              <wp:anchor distT="0" distB="0" distL="114300" distR="114300" simplePos="0" relativeHeight="251660332" behindDoc="0" locked="0" layoutInCell="1" allowOverlap="1" wp14:anchorId="7A9F12F2" wp14:editId="6E08A642">
                <wp:simplePos x="0" y="0"/>
                <wp:positionH relativeFrom="column">
                  <wp:posOffset>895350</wp:posOffset>
                </wp:positionH>
                <wp:positionV relativeFrom="paragraph">
                  <wp:posOffset>3714750</wp:posOffset>
                </wp:positionV>
                <wp:extent cx="1266825" cy="352426"/>
                <wp:effectExtent l="0" t="0" r="28575" b="28575"/>
                <wp:wrapNone/>
                <wp:docPr id="82" name="TextBox 3"/>
                <wp:cNvGraphicFramePr/>
                <a:graphic xmlns:a="http://schemas.openxmlformats.org/drawingml/2006/main">
                  <a:graphicData uri="http://schemas.microsoft.com/office/word/2010/wordprocessingShape">
                    <wps:wsp>
                      <wps:cNvSpPr txBox="1"/>
                      <wps:spPr>
                        <a:xfrm>
                          <a:off x="0" y="0"/>
                          <a:ext cx="1266825" cy="352426"/>
                        </a:xfrm>
                        <a:prstGeom prst="rect">
                          <a:avLst/>
                        </a:prstGeom>
                        <a:solidFill>
                          <a:schemeClr val="lt1"/>
                        </a:solidFill>
                        <a:ln w="9525" cmpd="sng">
                          <a:solidFill>
                            <a:schemeClr val="bg1">
                              <a:lumMod val="65000"/>
                            </a:schemeClr>
                          </a:solidFill>
                        </a:ln>
                      </wps:spPr>
                      <wps:style>
                        <a:lnRef idx="0">
                          <a:scrgbClr r="0" g="0" b="0"/>
                        </a:lnRef>
                        <a:fillRef idx="0">
                          <a:scrgbClr r="0" g="0" b="0"/>
                        </a:fillRef>
                        <a:effectRef idx="0">
                          <a:scrgbClr r="0" g="0" b="0"/>
                        </a:effectRef>
                        <a:fontRef idx="minor">
                          <a:schemeClr val="dk1"/>
                        </a:fontRef>
                      </wps:style>
                      <wps:txbx>
                        <w:txbxContent>
                          <w:p w14:paraId="7C1AEB4A" w14:textId="365B120F" w:rsidR="008800E6" w:rsidRDefault="008800E6" w:rsidP="008800E6">
                            <w:pPr>
                              <w:jc w:val="center"/>
                            </w:pPr>
                            <w:r>
                              <w:rPr>
                                <w:rFonts w:asciiTheme="minorHAnsi" w:cstheme="minorBidi"/>
                                <w:b/>
                                <w:bCs/>
                                <w:color w:val="FF0000"/>
                                <w:sz w:val="16"/>
                                <w:szCs w:val="16"/>
                              </w:rPr>
                              <w:t>Lower Importance / Lower satisfaction</w:t>
                            </w:r>
                          </w:p>
                        </w:txbxContent>
                      </wps:txbx>
                      <wps:bodyPr vertOverflow="clip" horzOverflow="clip" wrap="square" rtlCol="0" anchor="t"/>
                    </wps:wsp>
                  </a:graphicData>
                </a:graphic>
              </wp:anchor>
            </w:drawing>
          </mc:Choice>
          <mc:Fallback>
            <w:pict>
              <v:shape w14:anchorId="7A9F12F2" id="_x0000_s1033" type="#_x0000_t202" style="position:absolute;left:0;text-align:left;margin-left:70.5pt;margin-top:292.5pt;width:99.75pt;height:27.75pt;z-index:2516603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" fillcolor="white [3201]" strokecolor="#a5a5a5 [2092]">
                <v:textbox>
                  <w:txbxContent>
                    <w:p w14:paraId="7C1AEB4A" w14:textId="365B120F" w:rsidR="008800E6" w:rsidRDefault="008800E6" w:rsidP="008800E6">
                      <w:pPr>
                        <w:jc w:val="center"/>
                      </w:pPr>
                      <w:r>
                        <w:rPr>
                          <w:rFonts w:asciiTheme="minorHAnsi" w:cstheme="minorBidi"/>
                          <w:b/>
                          <w:bCs/>
                          <w:color w:val="FF0000"/>
                          <w:sz w:val="16"/>
                          <w:szCs w:val="16"/>
                        </w:rPr>
                        <w:t xml:space="preserve">Lower Importance / </w:t>
                      </w:r>
                      <w:r>
                        <w:rPr>
                          <w:rFonts w:asciiTheme="minorHAnsi" w:cstheme="minorBidi"/>
                          <w:b/>
                          <w:bCs/>
                          <w:color w:val="FF0000"/>
                          <w:sz w:val="16"/>
                          <w:szCs w:val="16"/>
                        </w:rPr>
                        <w:t>Lower</w:t>
                      </w:r>
                      <w:r>
                        <w:rPr>
                          <w:rFonts w:asciiTheme="minorHAnsi" w:cstheme="minorBidi"/>
                          <w:b/>
                          <w:bCs/>
                          <w:color w:val="FF0000"/>
                          <w:sz w:val="16"/>
                          <w:szCs w:val="16"/>
                        </w:rPr>
                        <w:t xml:space="preserve"> satisfaction</w:t>
                      </w:r>
                    </w:p>
                  </w:txbxContent>
                </v:textbox>
              </v:shape>
            </w:pict>
          </mc:Fallback>
        </mc:AlternateContent>
      </w:r>
      <w:r w:rsidR="00DB4F44" w:rsidRPr="00DB4F44">
        <w:rPr>
          <w:noProof/>
        </w:rPr>
        <w:drawing>
          <wp:inline distT="0" distB="0" distL="0" distR="0" wp14:anchorId="0775DCF9" wp14:editId="5CDF12B5">
            <wp:extent cx="5248275" cy="455295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48275" cy="4552950"/>
                    </a:xfrm>
                    <a:prstGeom prst="rect">
                      <a:avLst/>
                    </a:prstGeom>
                    <a:noFill/>
                    <a:ln>
                      <a:noFill/>
                    </a:ln>
                  </pic:spPr>
                </pic:pic>
              </a:graphicData>
            </a:graphic>
          </wp:inline>
        </w:drawing>
      </w:r>
    </w:p>
    <w:p w14:paraId="0BB10559" w14:textId="2126D2A5" w:rsidR="00CD58EA" w:rsidRDefault="00CD58EA" w:rsidP="00911197">
      <w:pPr>
        <w:jc w:val="center"/>
      </w:pPr>
    </w:p>
    <w:p w14:paraId="696BB6F7" w14:textId="77777777" w:rsidR="00CD58EA" w:rsidRDefault="00CD58EA" w:rsidP="00911197">
      <w:pPr>
        <w:jc w:val="center"/>
      </w:pPr>
    </w:p>
    <w:p w14:paraId="0BBBDE45" w14:textId="5A7AFD3F" w:rsidR="00FC50D8" w:rsidRPr="00007C57" w:rsidRDefault="00FC50D8" w:rsidP="00FC50D8">
      <w:pPr>
        <w:pStyle w:val="Heading2"/>
      </w:pPr>
      <w:bookmarkStart w:id="133" w:name="_Toc104456306"/>
      <w:r w:rsidRPr="00007C57">
        <w:t xml:space="preserve">Correlation between satisfaction with services </w:t>
      </w:r>
      <w:r w:rsidR="00BC0F8B" w:rsidRPr="00007C57">
        <w:t>and</w:t>
      </w:r>
      <w:r w:rsidRPr="00007C57">
        <w:t xml:space="preserve"> facilities and overall satisfaction</w:t>
      </w:r>
      <w:bookmarkEnd w:id="133"/>
    </w:p>
    <w:p w14:paraId="3D981A1C" w14:textId="77777777" w:rsidR="00550686" w:rsidRDefault="00550686" w:rsidP="00550686"/>
    <w:p w14:paraId="0F2E8402" w14:textId="77777777" w:rsidR="00550686" w:rsidRDefault="00550686" w:rsidP="00550686">
      <w:r>
        <w:t xml:space="preserve">The following table provides the Pearson correlation coefficient for each of the 26 services and facilities when analysed individually against satisfaction with Council’s overall performance.  </w:t>
      </w:r>
    </w:p>
    <w:p w14:paraId="068B006B" w14:textId="77777777" w:rsidR="00550686" w:rsidRDefault="00550686" w:rsidP="00550686"/>
    <w:p w14:paraId="2F384BA6" w14:textId="77777777" w:rsidR="004E219F" w:rsidRDefault="00550686" w:rsidP="00550686">
      <w:r>
        <w:t xml:space="preserve">The correlation coefficient provides a measure of the relationship between satisfaction with each of the 26 services and facilities and satisfaction with Council’s overall performance.  The correlation coefficient is a number between minus one and positive one, with scores of more than zero representing a positive correlation, and scores of less than one a negative correlation.  </w:t>
      </w:r>
    </w:p>
    <w:p w14:paraId="25B3379F" w14:textId="77777777" w:rsidR="004E219F" w:rsidRDefault="004E219F" w:rsidP="00550686"/>
    <w:p w14:paraId="1D9BCB7C" w14:textId="0DBE2B17" w:rsidR="00550686" w:rsidRDefault="00550686" w:rsidP="00550686">
      <w:r>
        <w:t>In other words, these results show how closely related satisfaction with the individual services and facilities are to satisfaction with Council’s overall performance.  It does not show a causal relationship between satisfaction with services and facilities and overall performance but does highlight how closely they are related (correlated).</w:t>
      </w:r>
    </w:p>
    <w:p w14:paraId="5387DC95" w14:textId="77777777" w:rsidR="00B0412D" w:rsidRDefault="00B0412D" w:rsidP="00550686"/>
    <w:p w14:paraId="7CDA19E0" w14:textId="77777777" w:rsidR="00550686" w:rsidRDefault="00550686" w:rsidP="00550686">
      <w:r>
        <w:lastRenderedPageBreak/>
        <w:t>Each of these correlation coefficients were statistically significant, in other words there was a positive relationship between satisfaction with each service and facility when compared individually to satisfaction with Council’s overall performance.</w:t>
      </w:r>
    </w:p>
    <w:p w14:paraId="561FB1AA" w14:textId="77777777" w:rsidR="00550686" w:rsidRDefault="00550686" w:rsidP="00550686"/>
    <w:p w14:paraId="18EFBA60" w14:textId="77777777" w:rsidR="00550686" w:rsidRDefault="00550686" w:rsidP="00550686">
      <w:r>
        <w:t>It is important to bear in mind when interpreting the correlation coefficients, that many of the services that are most important, and which have consistently recorded high levels of satisfaction tend to have a low correlation coefficient.  This is because almost all the respondents are very satisfied with these services (such as the library and the garbage collection service), regardless of whether they were satisfied or dissatisfied with Council’s overall performance.  If the performance of Council delivering these critical services and facilities was to fall unexpectedly, such a fall would likely have a significant impact on overall satisfaction with Council.</w:t>
      </w:r>
    </w:p>
    <w:p w14:paraId="3D16DDF6" w14:textId="77777777" w:rsidR="00550686" w:rsidRDefault="00550686" w:rsidP="006111FD"/>
    <w:p w14:paraId="564BCE49" w14:textId="20EDD4A5" w:rsidR="007E5B19" w:rsidRDefault="00DB4F44" w:rsidP="009F4636">
      <w:pPr>
        <w:jc w:val="center"/>
      </w:pPr>
      <w:r w:rsidRPr="00DB4F44">
        <w:rPr>
          <w:noProof/>
        </w:rPr>
        <w:drawing>
          <wp:inline distT="0" distB="0" distL="0" distR="0" wp14:anchorId="3DF91732" wp14:editId="74DD96C6">
            <wp:extent cx="5200650" cy="63627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200650" cy="6362700"/>
                    </a:xfrm>
                    <a:prstGeom prst="rect">
                      <a:avLst/>
                    </a:prstGeom>
                    <a:noFill/>
                    <a:ln>
                      <a:noFill/>
                    </a:ln>
                  </pic:spPr>
                </pic:pic>
              </a:graphicData>
            </a:graphic>
          </wp:inline>
        </w:drawing>
      </w:r>
    </w:p>
    <w:p w14:paraId="696C0C04" w14:textId="5F79CB7E" w:rsidR="00626265" w:rsidRDefault="00626265" w:rsidP="00876295">
      <w:pPr>
        <w:pStyle w:val="Heading2"/>
      </w:pPr>
      <w:bookmarkStart w:id="134" w:name="_Toc436038366"/>
      <w:bookmarkStart w:id="135" w:name="_Toc104456307"/>
      <w:r>
        <w:lastRenderedPageBreak/>
        <w:t>Satisfaction by broad service areas</w:t>
      </w:r>
      <w:bookmarkEnd w:id="134"/>
      <w:bookmarkEnd w:id="135"/>
    </w:p>
    <w:p w14:paraId="7115F14F" w14:textId="77777777" w:rsidR="00A9710D" w:rsidRDefault="00A9710D" w:rsidP="00A9710D"/>
    <w:p w14:paraId="71D74734" w14:textId="77777777" w:rsidR="00D35AAD" w:rsidRDefault="00A9710D" w:rsidP="00A9710D">
      <w:bookmarkStart w:id="136" w:name="_Hlk32936068"/>
      <w:r>
        <w:t xml:space="preserve">Metropolis Research has created a standard set of broad service areas for use in comparing average satisfaction with results </w:t>
      </w:r>
      <w:r w:rsidRPr="00295624">
        <w:t xml:space="preserve">from </w:t>
      </w:r>
      <w:r w:rsidRPr="00295624">
        <w:rPr>
          <w:i/>
          <w:iCs/>
        </w:rPr>
        <w:t>Governing Melbourne</w:t>
      </w:r>
      <w:r w:rsidRPr="00295624">
        <w:t xml:space="preserve">.  </w:t>
      </w:r>
    </w:p>
    <w:p w14:paraId="6AD3781F" w14:textId="77777777" w:rsidR="00D35AAD" w:rsidRDefault="00D35AAD" w:rsidP="00A9710D"/>
    <w:p w14:paraId="4DB41C32" w14:textId="113CE37E" w:rsidR="00A9710D" w:rsidRDefault="00A9710D" w:rsidP="00A9710D">
      <w:r w:rsidRPr="00295624">
        <w:t>The following</w:t>
      </w:r>
      <w:r>
        <w:t xml:space="preserve"> graph provides the average satisfaction with the </w:t>
      </w:r>
      <w:r w:rsidR="00872265">
        <w:t>10</w:t>
      </w:r>
      <w:r>
        <w:t xml:space="preserve"> broad service areas for the City of </w:t>
      </w:r>
      <w:r w:rsidR="007E6367">
        <w:t>Bayside</w:t>
      </w:r>
      <w:r>
        <w:t>, with a comparison to the metropolitan Melbourne 201</w:t>
      </w:r>
      <w:r w:rsidR="00DF3448">
        <w:t>9</w:t>
      </w:r>
      <w:r>
        <w:t xml:space="preserve"> averages.</w:t>
      </w:r>
    </w:p>
    <w:p w14:paraId="11AA8967" w14:textId="77777777" w:rsidR="005B0E02" w:rsidRDefault="005B0E02" w:rsidP="00A9710D"/>
    <w:p w14:paraId="5665E2B9" w14:textId="56EF711C" w:rsidR="003B1A38" w:rsidRDefault="003B1A38" w:rsidP="00A9710D">
      <w:r>
        <w:t>The breakdown of services and facilities into these broad service areas is as follows:</w:t>
      </w:r>
    </w:p>
    <w:p w14:paraId="1DB7B6CA" w14:textId="77777777" w:rsidR="003B1A38" w:rsidRDefault="003B1A38" w:rsidP="00A9710D"/>
    <w:p w14:paraId="6AF60222" w14:textId="086B149D" w:rsidR="00144030" w:rsidRDefault="00144030" w:rsidP="00144030">
      <w:pPr>
        <w:pStyle w:val="ListParagraph"/>
        <w:numPr>
          <w:ilvl w:val="0"/>
          <w:numId w:val="2"/>
        </w:numPr>
        <w:rPr>
          <w:sz w:val="22"/>
        </w:rPr>
      </w:pPr>
      <w:bookmarkStart w:id="137" w:name="_Hlk32936153"/>
      <w:bookmarkEnd w:id="136"/>
      <w:r w:rsidRPr="00743C0E">
        <w:rPr>
          <w:b/>
          <w:i/>
          <w:color w:val="0070C0"/>
          <w:sz w:val="22"/>
        </w:rPr>
        <w:t>Infrastructure</w:t>
      </w:r>
      <w:r>
        <w:rPr>
          <w:sz w:val="22"/>
        </w:rPr>
        <w:t xml:space="preserve"> – includes the maintenance and repair of drains, the provision and maintenance of street trees</w:t>
      </w:r>
      <w:r w:rsidR="00934825">
        <w:rPr>
          <w:sz w:val="22"/>
        </w:rPr>
        <w:t xml:space="preserve"> and vegetation</w:t>
      </w:r>
      <w:r>
        <w:rPr>
          <w:sz w:val="22"/>
        </w:rPr>
        <w:t>, and public toilets.</w:t>
      </w:r>
    </w:p>
    <w:p w14:paraId="7ABCCEA8" w14:textId="77777777" w:rsidR="00144030" w:rsidRPr="00743C0E" w:rsidRDefault="00144030" w:rsidP="00144030">
      <w:pPr>
        <w:pStyle w:val="ListParagraph"/>
        <w:rPr>
          <w:sz w:val="16"/>
        </w:rPr>
      </w:pPr>
    </w:p>
    <w:p w14:paraId="39B3281D" w14:textId="72B9E17D" w:rsidR="00144030" w:rsidRDefault="00144030" w:rsidP="00144030">
      <w:pPr>
        <w:pStyle w:val="ListParagraph"/>
        <w:numPr>
          <w:ilvl w:val="0"/>
          <w:numId w:val="2"/>
        </w:numPr>
        <w:rPr>
          <w:sz w:val="22"/>
        </w:rPr>
      </w:pPr>
      <w:r w:rsidRPr="003B1A38">
        <w:rPr>
          <w:b/>
          <w:i/>
          <w:color w:val="0070C0"/>
          <w:sz w:val="22"/>
        </w:rPr>
        <w:t>Waste</w:t>
      </w:r>
      <w:r>
        <w:rPr>
          <w:b/>
          <w:i/>
          <w:color w:val="0070C0"/>
          <w:sz w:val="22"/>
        </w:rPr>
        <w:t xml:space="preserve"> and recycling</w:t>
      </w:r>
      <w:r w:rsidRPr="003B1A38">
        <w:rPr>
          <w:sz w:val="22"/>
        </w:rPr>
        <w:t xml:space="preserve"> – </w:t>
      </w:r>
      <w:r w:rsidR="000256D0" w:rsidRPr="003B1A38">
        <w:rPr>
          <w:sz w:val="22"/>
        </w:rPr>
        <w:t>include</w:t>
      </w:r>
      <w:r>
        <w:rPr>
          <w:sz w:val="22"/>
        </w:rPr>
        <w:t xml:space="preserve"> the </w:t>
      </w:r>
      <w:r w:rsidRPr="003B1A38">
        <w:rPr>
          <w:sz w:val="22"/>
        </w:rPr>
        <w:t>garbage collection</w:t>
      </w:r>
      <w:r>
        <w:rPr>
          <w:sz w:val="22"/>
        </w:rPr>
        <w:t xml:space="preserve"> service</w:t>
      </w:r>
      <w:r w:rsidRPr="003B1A38">
        <w:rPr>
          <w:sz w:val="22"/>
        </w:rPr>
        <w:t xml:space="preserve">, </w:t>
      </w:r>
      <w:r>
        <w:rPr>
          <w:sz w:val="22"/>
        </w:rPr>
        <w:t xml:space="preserve">the </w:t>
      </w:r>
      <w:r w:rsidRPr="003B1A38">
        <w:rPr>
          <w:sz w:val="22"/>
        </w:rPr>
        <w:t>recycling</w:t>
      </w:r>
      <w:r>
        <w:rPr>
          <w:sz w:val="22"/>
        </w:rPr>
        <w:t xml:space="preserve"> </w:t>
      </w:r>
      <w:r w:rsidR="00FA1A69">
        <w:rPr>
          <w:sz w:val="22"/>
        </w:rPr>
        <w:t xml:space="preserve">collection </w:t>
      </w:r>
      <w:r>
        <w:rPr>
          <w:sz w:val="22"/>
        </w:rPr>
        <w:t>service</w:t>
      </w:r>
      <w:r w:rsidRPr="003B1A38">
        <w:rPr>
          <w:sz w:val="22"/>
        </w:rPr>
        <w:t xml:space="preserve">, </w:t>
      </w:r>
      <w:r>
        <w:rPr>
          <w:sz w:val="22"/>
        </w:rPr>
        <w:t xml:space="preserve">the </w:t>
      </w:r>
      <w:r w:rsidRPr="003B1A38">
        <w:rPr>
          <w:sz w:val="22"/>
        </w:rPr>
        <w:t>hard rub</w:t>
      </w:r>
      <w:r>
        <w:rPr>
          <w:sz w:val="22"/>
        </w:rPr>
        <w:t>bish booking / pick-up service</w:t>
      </w:r>
      <w:r w:rsidR="00FA1A69">
        <w:rPr>
          <w:sz w:val="22"/>
        </w:rPr>
        <w:t xml:space="preserve">, and food and </w:t>
      </w:r>
      <w:r w:rsidR="00FA1A69" w:rsidRPr="003B1A38">
        <w:rPr>
          <w:sz w:val="22"/>
        </w:rPr>
        <w:t xml:space="preserve">green waste </w:t>
      </w:r>
      <w:r w:rsidR="00FA1A69">
        <w:rPr>
          <w:sz w:val="22"/>
        </w:rPr>
        <w:t>collection</w:t>
      </w:r>
      <w:r>
        <w:rPr>
          <w:sz w:val="22"/>
        </w:rPr>
        <w:t>.</w:t>
      </w:r>
    </w:p>
    <w:p w14:paraId="2916BF79" w14:textId="77777777" w:rsidR="00144030" w:rsidRPr="00743C0E" w:rsidRDefault="00144030" w:rsidP="00144030">
      <w:pPr>
        <w:pStyle w:val="ListParagraph"/>
        <w:rPr>
          <w:sz w:val="16"/>
        </w:rPr>
      </w:pPr>
    </w:p>
    <w:p w14:paraId="2BEC2638" w14:textId="14B5C89A" w:rsidR="003B1A38" w:rsidRPr="003B1A38" w:rsidRDefault="003B1A38" w:rsidP="004D6BBA">
      <w:pPr>
        <w:pStyle w:val="ListParagraph"/>
        <w:numPr>
          <w:ilvl w:val="0"/>
          <w:numId w:val="2"/>
        </w:numPr>
        <w:rPr>
          <w:sz w:val="22"/>
        </w:rPr>
      </w:pPr>
      <w:r w:rsidRPr="003B1A38">
        <w:rPr>
          <w:b/>
          <w:i/>
          <w:color w:val="0070C0"/>
          <w:sz w:val="22"/>
        </w:rPr>
        <w:t>Recreation</w:t>
      </w:r>
      <w:r w:rsidR="00144030">
        <w:rPr>
          <w:b/>
          <w:i/>
          <w:color w:val="0070C0"/>
          <w:sz w:val="22"/>
        </w:rPr>
        <w:t xml:space="preserve"> and culture</w:t>
      </w:r>
      <w:r w:rsidRPr="003B1A38">
        <w:rPr>
          <w:sz w:val="22"/>
        </w:rPr>
        <w:t xml:space="preserve"> – </w:t>
      </w:r>
      <w:r w:rsidR="000256D0" w:rsidRPr="003B1A38">
        <w:rPr>
          <w:sz w:val="22"/>
        </w:rPr>
        <w:t>include</w:t>
      </w:r>
      <w:r w:rsidRPr="003B1A38">
        <w:rPr>
          <w:sz w:val="22"/>
        </w:rPr>
        <w:t xml:space="preserve"> local library, </w:t>
      </w:r>
      <w:r w:rsidR="00FA1A69">
        <w:rPr>
          <w:sz w:val="22"/>
        </w:rPr>
        <w:t>arts and culture</w:t>
      </w:r>
      <w:r w:rsidRPr="003B1A38">
        <w:rPr>
          <w:sz w:val="22"/>
        </w:rPr>
        <w:t xml:space="preserve">, </w:t>
      </w:r>
      <w:r w:rsidR="00131655">
        <w:rPr>
          <w:sz w:val="22"/>
        </w:rPr>
        <w:t>sports grounds and ovals, and recreation and aquatic facilities</w:t>
      </w:r>
      <w:r w:rsidRPr="003B1A38">
        <w:rPr>
          <w:sz w:val="22"/>
        </w:rPr>
        <w:t>.</w:t>
      </w:r>
    </w:p>
    <w:p w14:paraId="1D830D16" w14:textId="77777777" w:rsidR="003B1A38" w:rsidRPr="00743C0E" w:rsidRDefault="003B1A38" w:rsidP="00A9710D">
      <w:pPr>
        <w:rPr>
          <w:sz w:val="16"/>
        </w:rPr>
      </w:pPr>
    </w:p>
    <w:p w14:paraId="4799B732" w14:textId="07E79A87" w:rsidR="003B1A38" w:rsidRPr="003B1A38" w:rsidRDefault="003B1A38" w:rsidP="004D6BBA">
      <w:pPr>
        <w:pStyle w:val="ListParagraph"/>
        <w:numPr>
          <w:ilvl w:val="0"/>
          <w:numId w:val="2"/>
        </w:numPr>
        <w:rPr>
          <w:sz w:val="22"/>
        </w:rPr>
      </w:pPr>
      <w:r w:rsidRPr="003B1A38">
        <w:rPr>
          <w:b/>
          <w:i/>
          <w:color w:val="0070C0"/>
          <w:sz w:val="22"/>
        </w:rPr>
        <w:t>Community</w:t>
      </w:r>
      <w:r w:rsidR="00144030">
        <w:rPr>
          <w:b/>
          <w:i/>
          <w:color w:val="0070C0"/>
          <w:sz w:val="22"/>
        </w:rPr>
        <w:t xml:space="preserve"> services</w:t>
      </w:r>
      <w:r w:rsidRPr="003B1A38">
        <w:rPr>
          <w:sz w:val="22"/>
        </w:rPr>
        <w:t xml:space="preserve"> – includes services for </w:t>
      </w:r>
      <w:r w:rsidR="00131655">
        <w:rPr>
          <w:sz w:val="22"/>
        </w:rPr>
        <w:t>c</w:t>
      </w:r>
      <w:r w:rsidRPr="003B1A38">
        <w:rPr>
          <w:sz w:val="22"/>
        </w:rPr>
        <w:t>hildren</w:t>
      </w:r>
      <w:r w:rsidR="00DF777A">
        <w:rPr>
          <w:sz w:val="22"/>
        </w:rPr>
        <w:t xml:space="preserve"> from birth to 5 years of age</w:t>
      </w:r>
      <w:r w:rsidRPr="003B1A38">
        <w:rPr>
          <w:sz w:val="22"/>
        </w:rPr>
        <w:t>, services for youth, services for older people, and services for people with a disability.</w:t>
      </w:r>
    </w:p>
    <w:p w14:paraId="6F15C776" w14:textId="77777777" w:rsidR="003B1A38" w:rsidRPr="00743C0E" w:rsidRDefault="003B1A38" w:rsidP="00A9710D">
      <w:pPr>
        <w:rPr>
          <w:sz w:val="16"/>
        </w:rPr>
      </w:pPr>
    </w:p>
    <w:p w14:paraId="5B1FEE9B" w14:textId="7BDD434B" w:rsidR="00144030" w:rsidRDefault="00144030" w:rsidP="00144030">
      <w:pPr>
        <w:pStyle w:val="ListParagraph"/>
        <w:numPr>
          <w:ilvl w:val="0"/>
          <w:numId w:val="2"/>
        </w:numPr>
        <w:rPr>
          <w:sz w:val="22"/>
        </w:rPr>
      </w:pPr>
      <w:r>
        <w:rPr>
          <w:b/>
          <w:i/>
          <w:color w:val="0070C0"/>
          <w:sz w:val="22"/>
        </w:rPr>
        <w:t>Enforcement</w:t>
      </w:r>
      <w:r w:rsidRPr="003B1A38">
        <w:rPr>
          <w:sz w:val="22"/>
        </w:rPr>
        <w:t xml:space="preserve"> – includes </w:t>
      </w:r>
      <w:r w:rsidR="00661CCC">
        <w:rPr>
          <w:sz w:val="22"/>
        </w:rPr>
        <w:t>animal management, and parking enforcement</w:t>
      </w:r>
      <w:r>
        <w:rPr>
          <w:sz w:val="22"/>
        </w:rPr>
        <w:t>.</w:t>
      </w:r>
    </w:p>
    <w:p w14:paraId="731187AC" w14:textId="77777777" w:rsidR="00144030" w:rsidRPr="00743C0E" w:rsidRDefault="00144030" w:rsidP="00144030">
      <w:pPr>
        <w:pStyle w:val="ListParagraph"/>
        <w:rPr>
          <w:sz w:val="16"/>
        </w:rPr>
      </w:pPr>
    </w:p>
    <w:p w14:paraId="085DE366" w14:textId="5E437AB5" w:rsidR="00743C0E" w:rsidRDefault="00743C0E" w:rsidP="004D6BBA">
      <w:pPr>
        <w:pStyle w:val="ListParagraph"/>
        <w:numPr>
          <w:ilvl w:val="0"/>
          <w:numId w:val="2"/>
        </w:numPr>
        <w:rPr>
          <w:sz w:val="22"/>
        </w:rPr>
      </w:pPr>
      <w:r w:rsidRPr="00743C0E">
        <w:rPr>
          <w:b/>
          <w:i/>
          <w:color w:val="0070C0"/>
          <w:sz w:val="22"/>
        </w:rPr>
        <w:t xml:space="preserve">Communication </w:t>
      </w:r>
      <w:r>
        <w:rPr>
          <w:sz w:val="22"/>
        </w:rPr>
        <w:t>– includes the Council</w:t>
      </w:r>
      <w:r w:rsidR="00DF777A">
        <w:rPr>
          <w:sz w:val="22"/>
        </w:rPr>
        <w:t>’s</w:t>
      </w:r>
      <w:r>
        <w:rPr>
          <w:sz w:val="22"/>
        </w:rPr>
        <w:t xml:space="preserve"> website.</w:t>
      </w:r>
    </w:p>
    <w:p w14:paraId="14E96AB1" w14:textId="77777777" w:rsidR="00743C0E" w:rsidRPr="00743C0E" w:rsidRDefault="00743C0E" w:rsidP="00743C0E">
      <w:pPr>
        <w:pStyle w:val="ListParagraph"/>
        <w:rPr>
          <w:sz w:val="16"/>
        </w:rPr>
      </w:pPr>
    </w:p>
    <w:p w14:paraId="5DC74C57" w14:textId="28CF3A37" w:rsidR="00144030" w:rsidRDefault="00144030" w:rsidP="00144030">
      <w:pPr>
        <w:pStyle w:val="ListParagraph"/>
        <w:numPr>
          <w:ilvl w:val="0"/>
          <w:numId w:val="2"/>
        </w:numPr>
        <w:rPr>
          <w:sz w:val="22"/>
        </w:rPr>
      </w:pPr>
      <w:r>
        <w:rPr>
          <w:b/>
          <w:i/>
          <w:color w:val="0070C0"/>
          <w:sz w:val="22"/>
        </w:rPr>
        <w:t>Cleaning</w:t>
      </w:r>
      <w:r w:rsidRPr="003B1A38">
        <w:rPr>
          <w:sz w:val="22"/>
        </w:rPr>
        <w:t xml:space="preserve"> – includes </w:t>
      </w:r>
      <w:r>
        <w:rPr>
          <w:sz w:val="22"/>
        </w:rPr>
        <w:t xml:space="preserve">the maintenance and cleaning of </w:t>
      </w:r>
      <w:r w:rsidR="00221F0D">
        <w:rPr>
          <w:sz w:val="22"/>
        </w:rPr>
        <w:t>public</w:t>
      </w:r>
      <w:r>
        <w:rPr>
          <w:sz w:val="22"/>
        </w:rPr>
        <w:t xml:space="preserve"> areas, </w:t>
      </w:r>
      <w:r w:rsidR="00661CCC">
        <w:rPr>
          <w:sz w:val="22"/>
        </w:rPr>
        <w:t>and the maintenance and provision of strip shopping areas</w:t>
      </w:r>
      <w:r>
        <w:rPr>
          <w:sz w:val="22"/>
        </w:rPr>
        <w:t>.</w:t>
      </w:r>
    </w:p>
    <w:p w14:paraId="41C89699" w14:textId="77777777" w:rsidR="00144030" w:rsidRPr="00743C0E" w:rsidRDefault="00144030" w:rsidP="00144030">
      <w:pPr>
        <w:pStyle w:val="ListParagraph"/>
        <w:rPr>
          <w:sz w:val="16"/>
        </w:rPr>
      </w:pPr>
    </w:p>
    <w:p w14:paraId="59AEC956" w14:textId="0263DF6E" w:rsidR="00743C0E" w:rsidRDefault="00144030" w:rsidP="004D6BBA">
      <w:pPr>
        <w:pStyle w:val="ListParagraph"/>
        <w:numPr>
          <w:ilvl w:val="0"/>
          <w:numId w:val="2"/>
        </w:numPr>
        <w:rPr>
          <w:sz w:val="22"/>
        </w:rPr>
      </w:pPr>
      <w:r>
        <w:rPr>
          <w:b/>
          <w:i/>
          <w:color w:val="0070C0"/>
          <w:sz w:val="22"/>
        </w:rPr>
        <w:t>Transport i</w:t>
      </w:r>
      <w:r w:rsidR="00743C0E" w:rsidRPr="00743C0E">
        <w:rPr>
          <w:b/>
          <w:i/>
          <w:color w:val="0070C0"/>
          <w:sz w:val="22"/>
        </w:rPr>
        <w:t>nfrastructure</w:t>
      </w:r>
      <w:r w:rsidR="00743C0E">
        <w:rPr>
          <w:sz w:val="22"/>
        </w:rPr>
        <w:t xml:space="preserve"> – includes </w:t>
      </w:r>
      <w:r w:rsidR="00816EE3">
        <w:rPr>
          <w:sz w:val="22"/>
        </w:rPr>
        <w:t xml:space="preserve">the </w:t>
      </w:r>
      <w:r w:rsidR="00743C0E">
        <w:rPr>
          <w:sz w:val="22"/>
        </w:rPr>
        <w:t xml:space="preserve">maintenance and </w:t>
      </w:r>
      <w:r w:rsidR="00221F0D">
        <w:rPr>
          <w:sz w:val="22"/>
        </w:rPr>
        <w:t>repair</w:t>
      </w:r>
      <w:r w:rsidR="00743C0E">
        <w:rPr>
          <w:sz w:val="22"/>
        </w:rPr>
        <w:t xml:space="preserve"> of </w:t>
      </w:r>
      <w:r w:rsidR="00661CCC">
        <w:rPr>
          <w:sz w:val="22"/>
        </w:rPr>
        <w:t>sealed local roads</w:t>
      </w:r>
      <w:r w:rsidR="00743C0E">
        <w:rPr>
          <w:sz w:val="22"/>
        </w:rPr>
        <w:t xml:space="preserve">, </w:t>
      </w:r>
      <w:r w:rsidR="00816EE3">
        <w:rPr>
          <w:sz w:val="22"/>
        </w:rPr>
        <w:t xml:space="preserve">the </w:t>
      </w:r>
      <w:r w:rsidR="00743C0E">
        <w:rPr>
          <w:sz w:val="22"/>
        </w:rPr>
        <w:t>maintenance</w:t>
      </w:r>
      <w:r w:rsidR="00BD6ADB">
        <w:rPr>
          <w:sz w:val="22"/>
        </w:rPr>
        <w:t xml:space="preserve"> and repair</w:t>
      </w:r>
      <w:r w:rsidR="00743C0E">
        <w:rPr>
          <w:sz w:val="22"/>
        </w:rPr>
        <w:t xml:space="preserve"> of </w:t>
      </w:r>
      <w:r w:rsidR="00661CCC">
        <w:rPr>
          <w:sz w:val="22"/>
        </w:rPr>
        <w:t>footpaths</w:t>
      </w:r>
      <w:r w:rsidR="00743C0E">
        <w:rPr>
          <w:sz w:val="22"/>
        </w:rPr>
        <w:t xml:space="preserve">, </w:t>
      </w:r>
      <w:r w:rsidR="00661CCC">
        <w:rPr>
          <w:sz w:val="22"/>
        </w:rPr>
        <w:t>and on and off-road bike paths</w:t>
      </w:r>
      <w:r w:rsidR="00743C0E">
        <w:rPr>
          <w:sz w:val="22"/>
        </w:rPr>
        <w:t>.</w:t>
      </w:r>
    </w:p>
    <w:p w14:paraId="216EDB8F" w14:textId="77777777" w:rsidR="00743C0E" w:rsidRPr="00743C0E" w:rsidRDefault="00743C0E" w:rsidP="00743C0E">
      <w:pPr>
        <w:pStyle w:val="ListParagraph"/>
        <w:rPr>
          <w:sz w:val="16"/>
        </w:rPr>
      </w:pPr>
    </w:p>
    <w:p w14:paraId="34E9C555" w14:textId="403C972B" w:rsidR="00743C0E" w:rsidRDefault="00144030" w:rsidP="004D6BBA">
      <w:pPr>
        <w:pStyle w:val="ListParagraph"/>
        <w:numPr>
          <w:ilvl w:val="0"/>
          <w:numId w:val="2"/>
        </w:numPr>
        <w:rPr>
          <w:sz w:val="22"/>
        </w:rPr>
      </w:pPr>
      <w:r>
        <w:rPr>
          <w:b/>
          <w:i/>
          <w:color w:val="0070C0"/>
          <w:sz w:val="22"/>
        </w:rPr>
        <w:t>Parks and garden</w:t>
      </w:r>
      <w:r w:rsidR="00743C0E" w:rsidRPr="00743C0E">
        <w:rPr>
          <w:b/>
          <w:i/>
          <w:color w:val="0070C0"/>
          <w:sz w:val="22"/>
        </w:rPr>
        <w:t>s</w:t>
      </w:r>
      <w:r w:rsidR="00743C0E">
        <w:rPr>
          <w:sz w:val="22"/>
        </w:rPr>
        <w:t xml:space="preserve"> – </w:t>
      </w:r>
      <w:r w:rsidR="000256D0">
        <w:rPr>
          <w:sz w:val="22"/>
        </w:rPr>
        <w:t>include</w:t>
      </w:r>
      <w:r w:rsidR="00510870">
        <w:rPr>
          <w:sz w:val="22"/>
        </w:rPr>
        <w:t xml:space="preserve"> </w:t>
      </w:r>
      <w:r w:rsidR="00793FB6">
        <w:rPr>
          <w:sz w:val="22"/>
        </w:rPr>
        <w:t xml:space="preserve">the appearance of the </w:t>
      </w:r>
      <w:r w:rsidR="005E289B">
        <w:rPr>
          <w:sz w:val="22"/>
        </w:rPr>
        <w:t xml:space="preserve">beach and foreshore and bushland, and </w:t>
      </w:r>
      <w:r w:rsidR="00C00AAA">
        <w:rPr>
          <w:sz w:val="22"/>
        </w:rPr>
        <w:t xml:space="preserve">the provision and maintenance of parks, </w:t>
      </w:r>
      <w:r w:rsidR="000256D0">
        <w:rPr>
          <w:sz w:val="22"/>
        </w:rPr>
        <w:t>gardens,</w:t>
      </w:r>
      <w:r w:rsidR="00C00AAA">
        <w:rPr>
          <w:sz w:val="22"/>
        </w:rPr>
        <w:t xml:space="preserve"> and reserves</w:t>
      </w:r>
      <w:r w:rsidR="00743C0E">
        <w:rPr>
          <w:sz w:val="22"/>
        </w:rPr>
        <w:t>.</w:t>
      </w:r>
    </w:p>
    <w:p w14:paraId="176B1AA0" w14:textId="77777777" w:rsidR="00144030" w:rsidRPr="00144030" w:rsidRDefault="00144030" w:rsidP="00144030">
      <w:pPr>
        <w:pStyle w:val="ListParagraph"/>
        <w:rPr>
          <w:sz w:val="22"/>
        </w:rPr>
      </w:pPr>
    </w:p>
    <w:p w14:paraId="5A48016A" w14:textId="6B660E17" w:rsidR="00144030" w:rsidRDefault="00C00AAA" w:rsidP="00144030">
      <w:pPr>
        <w:pStyle w:val="ListParagraph"/>
        <w:numPr>
          <w:ilvl w:val="0"/>
          <w:numId w:val="2"/>
        </w:numPr>
        <w:rPr>
          <w:sz w:val="22"/>
        </w:rPr>
      </w:pPr>
      <w:r>
        <w:rPr>
          <w:b/>
          <w:i/>
          <w:color w:val="0070C0"/>
          <w:sz w:val="22"/>
        </w:rPr>
        <w:t>Environmental responsibilities</w:t>
      </w:r>
      <w:r w:rsidR="00144030" w:rsidRPr="003B1A38">
        <w:rPr>
          <w:sz w:val="22"/>
        </w:rPr>
        <w:t xml:space="preserve"> – includes </w:t>
      </w:r>
      <w:r>
        <w:rPr>
          <w:sz w:val="22"/>
        </w:rPr>
        <w:t>Council meeting its environmental responsibilities</w:t>
      </w:r>
      <w:r w:rsidR="00144030">
        <w:rPr>
          <w:sz w:val="22"/>
        </w:rPr>
        <w:t>.</w:t>
      </w:r>
    </w:p>
    <w:p w14:paraId="72DDB722" w14:textId="77777777" w:rsidR="00061E92" w:rsidRPr="00061E92" w:rsidRDefault="00061E92" w:rsidP="00061E92">
      <w:pPr>
        <w:pStyle w:val="ListParagraph"/>
        <w:rPr>
          <w:sz w:val="22"/>
        </w:rPr>
      </w:pPr>
    </w:p>
    <w:p w14:paraId="45377899" w14:textId="3F97352D" w:rsidR="00061E92" w:rsidRDefault="003D7042" w:rsidP="00061E92">
      <w:r>
        <w:t xml:space="preserve">Satisfaction with these </w:t>
      </w:r>
      <w:r w:rsidR="00195BC6">
        <w:t>10 broad service areas can best be summarised as follows:</w:t>
      </w:r>
    </w:p>
    <w:p w14:paraId="26DFD5BE" w14:textId="74179E0E" w:rsidR="00195BC6" w:rsidRDefault="00195BC6" w:rsidP="00061E92"/>
    <w:p w14:paraId="49177C97" w14:textId="0D4E56CF" w:rsidR="00195BC6" w:rsidRPr="007710B1" w:rsidRDefault="00195BC6" w:rsidP="007710B1">
      <w:pPr>
        <w:pStyle w:val="ListParagraph"/>
        <w:numPr>
          <w:ilvl w:val="0"/>
          <w:numId w:val="22"/>
        </w:numPr>
        <w:rPr>
          <w:sz w:val="22"/>
          <w:szCs w:val="22"/>
        </w:rPr>
      </w:pPr>
      <w:r w:rsidRPr="007710B1">
        <w:rPr>
          <w:b/>
          <w:bCs/>
          <w:i/>
          <w:iCs/>
          <w:color w:val="0070C0"/>
          <w:sz w:val="22"/>
          <w:szCs w:val="22"/>
        </w:rPr>
        <w:t>Excellen</w:t>
      </w:r>
      <w:r w:rsidRPr="007710B1">
        <w:rPr>
          <w:sz w:val="22"/>
          <w:szCs w:val="22"/>
        </w:rPr>
        <w:t>t – for waste and recycling; recreation and culture</w:t>
      </w:r>
      <w:r w:rsidR="007710B1" w:rsidRPr="007710B1">
        <w:rPr>
          <w:sz w:val="22"/>
          <w:szCs w:val="22"/>
        </w:rPr>
        <w:t>;</w:t>
      </w:r>
      <w:r w:rsidRPr="007710B1">
        <w:rPr>
          <w:sz w:val="22"/>
          <w:szCs w:val="22"/>
        </w:rPr>
        <w:t xml:space="preserve"> parks and gardens;</w:t>
      </w:r>
      <w:r w:rsidR="007710B1" w:rsidRPr="007710B1">
        <w:rPr>
          <w:sz w:val="22"/>
          <w:szCs w:val="22"/>
        </w:rPr>
        <w:t xml:space="preserve"> and community services.</w:t>
      </w:r>
    </w:p>
    <w:p w14:paraId="1165037E" w14:textId="6B43A667" w:rsidR="007710B1" w:rsidRPr="007710B1" w:rsidRDefault="007710B1" w:rsidP="00061E92">
      <w:pPr>
        <w:rPr>
          <w:sz w:val="22"/>
          <w:szCs w:val="22"/>
        </w:rPr>
      </w:pPr>
    </w:p>
    <w:p w14:paraId="1D53AF03" w14:textId="599D15C7" w:rsidR="007710B1" w:rsidRPr="007710B1" w:rsidRDefault="007710B1" w:rsidP="007710B1">
      <w:pPr>
        <w:pStyle w:val="ListParagraph"/>
        <w:numPr>
          <w:ilvl w:val="0"/>
          <w:numId w:val="22"/>
        </w:numPr>
        <w:rPr>
          <w:sz w:val="22"/>
          <w:szCs w:val="22"/>
        </w:rPr>
      </w:pPr>
      <w:r w:rsidRPr="007710B1">
        <w:rPr>
          <w:b/>
          <w:bCs/>
          <w:i/>
          <w:iCs/>
          <w:color w:val="0070C0"/>
          <w:sz w:val="22"/>
          <w:szCs w:val="22"/>
        </w:rPr>
        <w:t>Very Good</w:t>
      </w:r>
      <w:r w:rsidRPr="007710B1">
        <w:rPr>
          <w:color w:val="0070C0"/>
          <w:sz w:val="22"/>
          <w:szCs w:val="22"/>
        </w:rPr>
        <w:t xml:space="preserve"> </w:t>
      </w:r>
      <w:r w:rsidRPr="007710B1">
        <w:rPr>
          <w:sz w:val="22"/>
          <w:szCs w:val="22"/>
        </w:rPr>
        <w:t>– for cleaning and communication services.</w:t>
      </w:r>
    </w:p>
    <w:p w14:paraId="7A5963AF" w14:textId="52521C18" w:rsidR="007710B1" w:rsidRPr="007710B1" w:rsidRDefault="007710B1" w:rsidP="00061E92">
      <w:pPr>
        <w:rPr>
          <w:sz w:val="22"/>
          <w:szCs w:val="22"/>
        </w:rPr>
      </w:pPr>
    </w:p>
    <w:p w14:paraId="330CB7BC" w14:textId="07730F52" w:rsidR="007710B1" w:rsidRPr="007710B1" w:rsidRDefault="007710B1" w:rsidP="007710B1">
      <w:pPr>
        <w:pStyle w:val="ListParagraph"/>
        <w:numPr>
          <w:ilvl w:val="0"/>
          <w:numId w:val="22"/>
        </w:numPr>
        <w:rPr>
          <w:sz w:val="22"/>
          <w:szCs w:val="22"/>
        </w:rPr>
      </w:pPr>
      <w:r w:rsidRPr="007710B1">
        <w:rPr>
          <w:b/>
          <w:bCs/>
          <w:i/>
          <w:iCs/>
          <w:color w:val="0070C0"/>
          <w:sz w:val="22"/>
          <w:szCs w:val="22"/>
        </w:rPr>
        <w:t xml:space="preserve">Good </w:t>
      </w:r>
      <w:r w:rsidRPr="007710B1">
        <w:rPr>
          <w:sz w:val="22"/>
          <w:szCs w:val="22"/>
        </w:rPr>
        <w:t>– for transport infrastructure, enforcement, infrastructure, and meeting environmental responsibilities.</w:t>
      </w:r>
    </w:p>
    <w:p w14:paraId="641F6F37" w14:textId="21E08C4C" w:rsidR="007710B1" w:rsidRDefault="007710B1" w:rsidP="00061E92">
      <w:pPr>
        <w:rPr>
          <w:sz w:val="22"/>
          <w:szCs w:val="22"/>
        </w:rPr>
      </w:pPr>
    </w:p>
    <w:p w14:paraId="3E730957" w14:textId="681A5247" w:rsidR="007710B1" w:rsidRPr="007710B1" w:rsidRDefault="007710B1" w:rsidP="00894AEE">
      <w:r>
        <w:t xml:space="preserve">Satisfaction with </w:t>
      </w:r>
      <w:r w:rsidR="00A167B7">
        <w:t xml:space="preserve">eight of the 10 areas increased slightly this year, and satisfaction with two areas declined.  The largest change was in relation to Council meeting its environmental responsibilities, which declined </w:t>
      </w:r>
      <w:r w:rsidR="00894AEE">
        <w:t>a statistically significant 4.8%.  The other changes were not statistically significant.</w:t>
      </w:r>
    </w:p>
    <w:bookmarkEnd w:id="137"/>
    <w:p w14:paraId="47A21F55" w14:textId="60FA9EE9" w:rsidR="003B1A38" w:rsidRDefault="009E1825" w:rsidP="00A9710D">
      <w:r w:rsidRPr="009E1825">
        <w:rPr>
          <w:noProof/>
        </w:rPr>
        <w:lastRenderedPageBreak/>
        <w:drawing>
          <wp:inline distT="0" distB="0" distL="0" distR="0" wp14:anchorId="75DB1DFD" wp14:editId="73EE0EC8">
            <wp:extent cx="5731510" cy="3583305"/>
            <wp:effectExtent l="0" t="0" r="254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31510" cy="3583305"/>
                    </a:xfrm>
                    <a:prstGeom prst="rect">
                      <a:avLst/>
                    </a:prstGeom>
                    <a:noFill/>
                    <a:ln>
                      <a:noFill/>
                    </a:ln>
                  </pic:spPr>
                </pic:pic>
              </a:graphicData>
            </a:graphic>
          </wp:inline>
        </w:drawing>
      </w:r>
    </w:p>
    <w:p w14:paraId="46F1666E" w14:textId="09158E8D" w:rsidR="005E289B" w:rsidRDefault="005E289B" w:rsidP="000256D0"/>
    <w:p w14:paraId="1B0A60E3" w14:textId="66821578" w:rsidR="00957203" w:rsidRDefault="00894AEE" w:rsidP="000256D0">
      <w:r>
        <w:t xml:space="preserve">The following graphs provide a comparison of satisfaction (and importance) with the 10 broad service areas compared to the metropolitan Melbourne average results from the 2022 </w:t>
      </w:r>
      <w:r w:rsidRPr="00894AEE">
        <w:rPr>
          <w:i/>
          <w:iCs/>
        </w:rPr>
        <w:t>Governing Melbourne</w:t>
      </w:r>
      <w:r>
        <w:t xml:space="preserve"> research conducted independently by Metropolis Research in January 2022.</w:t>
      </w:r>
    </w:p>
    <w:p w14:paraId="52091E77" w14:textId="277E886B" w:rsidR="00894AEE" w:rsidRDefault="00894AEE" w:rsidP="000256D0"/>
    <w:p w14:paraId="3C4432F5" w14:textId="43FA6186" w:rsidR="00894AEE" w:rsidRDefault="00F1377A" w:rsidP="000256D0">
      <w:r>
        <w:t xml:space="preserve">It is noted that satisfaction with nine of the 10 broad service areas was marginally higher in the City of Bayside than the metropolitan Melbourne average, with only Council meeting its environmental responsibilities being </w:t>
      </w:r>
      <w:r w:rsidR="00B112F2">
        <w:t>marginally (less than one percent) lower in the City of Bayside.</w:t>
      </w:r>
    </w:p>
    <w:p w14:paraId="777C2E4A" w14:textId="7208BA33" w:rsidR="00B112F2" w:rsidRDefault="00B112F2" w:rsidP="000256D0"/>
    <w:p w14:paraId="53DC3754" w14:textId="55C6629D" w:rsidR="00B112F2" w:rsidRDefault="00B112F2" w:rsidP="000256D0">
      <w:r>
        <w:t xml:space="preserve">When </w:t>
      </w:r>
      <w:r w:rsidR="00914B5F">
        <w:t>cross tabulated</w:t>
      </w:r>
      <w:r>
        <w:t xml:space="preserve"> with importance in the second graph following, it is noted that </w:t>
      </w:r>
      <w:r w:rsidR="00914B5F">
        <w:t xml:space="preserve">the City of Bayside is performing somewhat better than the metropolitan Melbourne average for </w:t>
      </w:r>
      <w:r w:rsidR="00390B14">
        <w:t>communication, cleaning, transport, and community services, and mar</w:t>
      </w:r>
      <w:r w:rsidR="00914B5F">
        <w:t xml:space="preserve">ginally better for waste services, </w:t>
      </w:r>
      <w:r w:rsidR="00390B14">
        <w:t xml:space="preserve">recreation, parks and gardens, </w:t>
      </w:r>
      <w:r w:rsidR="000867FD">
        <w:t>infrastructure, and enforcement.</w:t>
      </w:r>
    </w:p>
    <w:p w14:paraId="36C20943" w14:textId="4CEA1C37" w:rsidR="000867FD" w:rsidRDefault="000867FD" w:rsidP="000256D0"/>
    <w:p w14:paraId="4C4951C1" w14:textId="77777777" w:rsidR="000867FD" w:rsidRDefault="000867FD" w:rsidP="000256D0"/>
    <w:p w14:paraId="0ADB7EBE" w14:textId="1F63C2CA" w:rsidR="00894AEE" w:rsidRDefault="00894AEE">
      <w:pPr>
        <w:jc w:val="left"/>
      </w:pPr>
      <w:r>
        <w:br w:type="page"/>
      </w:r>
    </w:p>
    <w:p w14:paraId="41044B96" w14:textId="63148A63" w:rsidR="00626265" w:rsidRDefault="00957203" w:rsidP="001B59E0">
      <w:pPr>
        <w:jc w:val="center"/>
      </w:pPr>
      <w:r w:rsidRPr="00957203">
        <w:rPr>
          <w:noProof/>
        </w:rPr>
        <w:lastRenderedPageBreak/>
        <w:drawing>
          <wp:inline distT="0" distB="0" distL="0" distR="0" wp14:anchorId="29BC4192" wp14:editId="0EB9FB61">
            <wp:extent cx="5731510" cy="3583305"/>
            <wp:effectExtent l="0" t="0" r="254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31510" cy="3583305"/>
                    </a:xfrm>
                    <a:prstGeom prst="rect">
                      <a:avLst/>
                    </a:prstGeom>
                    <a:noFill/>
                    <a:ln>
                      <a:noFill/>
                    </a:ln>
                  </pic:spPr>
                </pic:pic>
              </a:graphicData>
            </a:graphic>
          </wp:inline>
        </w:drawing>
      </w:r>
    </w:p>
    <w:p w14:paraId="50A80CCF" w14:textId="719CFC67" w:rsidR="00394F5B" w:rsidRDefault="00394F5B" w:rsidP="001B59E0">
      <w:pPr>
        <w:jc w:val="center"/>
      </w:pPr>
    </w:p>
    <w:p w14:paraId="2E8BF63A" w14:textId="77777777" w:rsidR="000256D0" w:rsidRDefault="000256D0" w:rsidP="001B59E0">
      <w:pPr>
        <w:jc w:val="center"/>
      </w:pPr>
    </w:p>
    <w:p w14:paraId="57E84927" w14:textId="440BE13A" w:rsidR="00394F5B" w:rsidRDefault="00957203" w:rsidP="001B59E0">
      <w:pPr>
        <w:jc w:val="center"/>
      </w:pPr>
      <w:r w:rsidRPr="00957203">
        <w:rPr>
          <w:noProof/>
        </w:rPr>
        <w:drawing>
          <wp:inline distT="0" distB="0" distL="0" distR="0" wp14:anchorId="35AB1423" wp14:editId="0FED814C">
            <wp:extent cx="5731510" cy="4784090"/>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31510" cy="4784090"/>
                    </a:xfrm>
                    <a:prstGeom prst="rect">
                      <a:avLst/>
                    </a:prstGeom>
                    <a:noFill/>
                    <a:ln>
                      <a:noFill/>
                    </a:ln>
                  </pic:spPr>
                </pic:pic>
              </a:graphicData>
            </a:graphic>
          </wp:inline>
        </w:drawing>
      </w:r>
    </w:p>
    <w:p w14:paraId="619DDBA1" w14:textId="350AE579" w:rsidR="00626265" w:rsidRDefault="006147EB" w:rsidP="003A23CB">
      <w:pPr>
        <w:pStyle w:val="Heading2"/>
      </w:pPr>
      <w:bookmarkStart w:id="138" w:name="_Toc104456308"/>
      <w:r>
        <w:lastRenderedPageBreak/>
        <w:t>Infrastructure</w:t>
      </w:r>
      <w:bookmarkEnd w:id="138"/>
    </w:p>
    <w:p w14:paraId="5B765AE5" w14:textId="6689ED5D" w:rsidR="00421378" w:rsidRDefault="00421378" w:rsidP="00421378">
      <w:pPr>
        <w:rPr>
          <w:lang w:val="en-US"/>
        </w:rPr>
      </w:pPr>
    </w:p>
    <w:p w14:paraId="5463F162" w14:textId="2F014F5F" w:rsidR="00421378" w:rsidRDefault="002D1087" w:rsidP="00421378">
      <w:pPr>
        <w:rPr>
          <w:lang w:val="en-US"/>
        </w:rPr>
      </w:pPr>
      <w:r>
        <w:rPr>
          <w:lang w:val="en-US"/>
        </w:rPr>
        <w:t>There were three infrastructure services and facilities included in the survey again this year, as outlined in the following table.</w:t>
      </w:r>
    </w:p>
    <w:p w14:paraId="604ECB5F" w14:textId="49DCEFE0" w:rsidR="00E85012" w:rsidRDefault="00E85012" w:rsidP="00421378">
      <w:pPr>
        <w:rPr>
          <w:lang w:val="en-US"/>
        </w:rPr>
      </w:pPr>
    </w:p>
    <w:p w14:paraId="3BEB4196" w14:textId="50B4540E" w:rsidR="00E85012" w:rsidRDefault="00993109" w:rsidP="00421378">
      <w:pPr>
        <w:rPr>
          <w:lang w:val="en-US"/>
        </w:rPr>
      </w:pPr>
      <w:r>
        <w:rPr>
          <w:lang w:val="en-US"/>
        </w:rPr>
        <w:t>Despite all increasing in satisfaction this year, i</w:t>
      </w:r>
      <w:r w:rsidR="00E85012">
        <w:rPr>
          <w:lang w:val="en-US"/>
        </w:rPr>
        <w:t>t is noted that all three of these services and facilities received lower than average satisfaction scores, consistent with the results recorded in previous years.</w:t>
      </w:r>
    </w:p>
    <w:p w14:paraId="636D3CC7" w14:textId="77777777" w:rsidR="00D57AE0" w:rsidRPr="00421378" w:rsidRDefault="00D57AE0" w:rsidP="00421378">
      <w:pPr>
        <w:rPr>
          <w:lang w:val="en-US"/>
        </w:rPr>
      </w:pPr>
    </w:p>
    <w:p w14:paraId="6EB45B0D" w14:textId="224C467B" w:rsidR="00D32570" w:rsidRDefault="00AB4E18" w:rsidP="00D32570">
      <w:pPr>
        <w:jc w:val="center"/>
        <w:rPr>
          <w:lang w:val="en-US"/>
        </w:rPr>
      </w:pPr>
      <w:r>
        <w:rPr>
          <w:noProof/>
          <w:lang w:val="en-US"/>
        </w:rPr>
        <mc:AlternateContent>
          <mc:Choice Requires="wpg">
            <w:drawing>
              <wp:anchor distT="0" distB="0" distL="114300" distR="114300" simplePos="0" relativeHeight="251658283" behindDoc="0" locked="0" layoutInCell="1" allowOverlap="1" wp14:anchorId="6338A630" wp14:editId="0F13A3F5">
                <wp:simplePos x="0" y="0"/>
                <wp:positionH relativeFrom="column">
                  <wp:posOffset>895350</wp:posOffset>
                </wp:positionH>
                <wp:positionV relativeFrom="paragraph">
                  <wp:posOffset>570865</wp:posOffset>
                </wp:positionV>
                <wp:extent cx="4629150" cy="3486151"/>
                <wp:effectExtent l="0" t="0" r="19050" b="19050"/>
                <wp:wrapNone/>
                <wp:docPr id="115" name="Group 115"/>
                <wp:cNvGraphicFramePr/>
                <a:graphic xmlns:a="http://schemas.openxmlformats.org/drawingml/2006/main">
                  <a:graphicData uri="http://schemas.microsoft.com/office/word/2010/wordprocessingGroup">
                    <wpg:wgp>
                      <wpg:cNvGrpSpPr/>
                      <wpg:grpSpPr>
                        <a:xfrm>
                          <a:off x="0" y="0"/>
                          <a:ext cx="4629150" cy="3486151"/>
                          <a:chOff x="19050" y="-38100"/>
                          <a:chExt cx="4629150" cy="3486151"/>
                        </a:xfrm>
                      </wpg:grpSpPr>
                      <wps:wsp>
                        <wps:cNvPr id="53" name="TextBox 6"/>
                        <wps:cNvSpPr txBox="1"/>
                        <wps:spPr>
                          <a:xfrm>
                            <a:off x="19050" y="3067050"/>
                            <a:ext cx="1266825" cy="352426"/>
                          </a:xfrm>
                          <a:prstGeom prst="rect">
                            <a:avLst/>
                          </a:prstGeom>
                          <a:solidFill>
                            <a:schemeClr val="lt1"/>
                          </a:solidFill>
                          <a:ln w="9525" cmpd="sng">
                            <a:solidFill>
                              <a:schemeClr val="bg1">
                                <a:lumMod val="65000"/>
                              </a:schemeClr>
                            </a:solidFill>
                          </a:ln>
                        </wps:spPr>
                        <wps:style>
                          <a:lnRef idx="0">
                            <a:scrgbClr r="0" g="0" b="0"/>
                          </a:lnRef>
                          <a:fillRef idx="0">
                            <a:scrgbClr r="0" g="0" b="0"/>
                          </a:fillRef>
                          <a:effectRef idx="0">
                            <a:scrgbClr r="0" g="0" b="0"/>
                          </a:effectRef>
                          <a:fontRef idx="minor">
                            <a:schemeClr val="dk1"/>
                          </a:fontRef>
                        </wps:style>
                        <wps:txbx>
                          <w:txbxContent>
                            <w:p w14:paraId="1BEF9366" w14:textId="77777777" w:rsidR="009E4117" w:rsidRDefault="009E4117" w:rsidP="00E10AD2">
                              <w:pPr>
                                <w:jc w:val="center"/>
                              </w:pPr>
                              <w:r>
                                <w:rPr>
                                  <w:rFonts w:asciiTheme="minorHAnsi" w:cstheme="minorBidi"/>
                                  <w:b/>
                                  <w:bCs/>
                                  <w:color w:val="FF0000"/>
                                  <w:sz w:val="16"/>
                                  <w:szCs w:val="16"/>
                                </w:rPr>
                                <w:t>Lower Importance / Lower satisfaction</w:t>
                              </w:r>
                            </w:p>
                          </w:txbxContent>
                        </wps:txbx>
                        <wps:bodyPr vertOverflow="clip" horzOverflow="clip" wrap="square" rtlCol="0" anchor="t"/>
                      </wps:wsp>
                      <wps:wsp>
                        <wps:cNvPr id="285" name="TextBox 4"/>
                        <wps:cNvSpPr txBox="1"/>
                        <wps:spPr>
                          <a:xfrm>
                            <a:off x="3295650" y="3095625"/>
                            <a:ext cx="1266825" cy="352426"/>
                          </a:xfrm>
                          <a:prstGeom prst="rect">
                            <a:avLst/>
                          </a:prstGeom>
                          <a:solidFill>
                            <a:schemeClr val="lt1"/>
                          </a:solidFill>
                          <a:ln w="9525" cmpd="sng">
                            <a:solidFill>
                              <a:schemeClr val="bg1">
                                <a:lumMod val="65000"/>
                              </a:schemeClr>
                            </a:solidFill>
                          </a:ln>
                        </wps:spPr>
                        <wps:style>
                          <a:lnRef idx="0">
                            <a:scrgbClr r="0" g="0" b="0"/>
                          </a:lnRef>
                          <a:fillRef idx="0">
                            <a:scrgbClr r="0" g="0" b="0"/>
                          </a:fillRef>
                          <a:effectRef idx="0">
                            <a:scrgbClr r="0" g="0" b="0"/>
                          </a:effectRef>
                          <a:fontRef idx="minor">
                            <a:schemeClr val="dk1"/>
                          </a:fontRef>
                        </wps:style>
                        <wps:txbx>
                          <w:txbxContent>
                            <w:p w14:paraId="715F1A39" w14:textId="77777777" w:rsidR="009E4117" w:rsidRDefault="009E4117" w:rsidP="00E10AD2">
                              <w:pPr>
                                <w:jc w:val="center"/>
                              </w:pPr>
                              <w:r>
                                <w:rPr>
                                  <w:rFonts w:asciiTheme="minorHAnsi" w:cstheme="minorBidi"/>
                                  <w:b/>
                                  <w:bCs/>
                                  <w:color w:val="FF0000"/>
                                  <w:sz w:val="16"/>
                                  <w:szCs w:val="16"/>
                                </w:rPr>
                                <w:t>Higher Importance / Lower satisfaction</w:t>
                              </w:r>
                            </w:p>
                          </w:txbxContent>
                        </wps:txbx>
                        <wps:bodyPr vertOverflow="clip" horzOverflow="clip" wrap="square" rtlCol="0" anchor="t"/>
                      </wps:wsp>
                      <wps:wsp>
                        <wps:cNvPr id="288" name="TextBox 3"/>
                        <wps:cNvSpPr txBox="1"/>
                        <wps:spPr>
                          <a:xfrm>
                            <a:off x="19050" y="-38100"/>
                            <a:ext cx="1266825" cy="352426"/>
                          </a:xfrm>
                          <a:prstGeom prst="rect">
                            <a:avLst/>
                          </a:prstGeom>
                          <a:solidFill>
                            <a:schemeClr val="lt1"/>
                          </a:solidFill>
                          <a:ln w="9525" cmpd="sng">
                            <a:solidFill>
                              <a:schemeClr val="bg1">
                                <a:lumMod val="65000"/>
                              </a:schemeClr>
                            </a:solidFill>
                          </a:ln>
                        </wps:spPr>
                        <wps:style>
                          <a:lnRef idx="0">
                            <a:scrgbClr r="0" g="0" b="0"/>
                          </a:lnRef>
                          <a:fillRef idx="0">
                            <a:scrgbClr r="0" g="0" b="0"/>
                          </a:fillRef>
                          <a:effectRef idx="0">
                            <a:scrgbClr r="0" g="0" b="0"/>
                          </a:effectRef>
                          <a:fontRef idx="minor">
                            <a:schemeClr val="dk1"/>
                          </a:fontRef>
                        </wps:style>
                        <wps:txbx>
                          <w:txbxContent>
                            <w:p w14:paraId="31049F56" w14:textId="77777777" w:rsidR="009E4117" w:rsidRDefault="009E4117" w:rsidP="0028027B">
                              <w:pPr>
                                <w:jc w:val="center"/>
                              </w:pPr>
                              <w:r>
                                <w:rPr>
                                  <w:rFonts w:asciiTheme="minorHAnsi" w:cstheme="minorBidi"/>
                                  <w:b/>
                                  <w:bCs/>
                                  <w:color w:val="FF0000"/>
                                  <w:sz w:val="16"/>
                                  <w:szCs w:val="16"/>
                                </w:rPr>
                                <w:t>Lower Importance / Higher satisfaction</w:t>
                              </w:r>
                            </w:p>
                          </w:txbxContent>
                        </wps:txbx>
                        <wps:bodyPr vertOverflow="clip" horzOverflow="clip" wrap="square" rtlCol="0" anchor="t"/>
                      </wps:wsp>
                      <wps:wsp>
                        <wps:cNvPr id="314" name="TextBox 5"/>
                        <wps:cNvSpPr txBox="1"/>
                        <wps:spPr>
                          <a:xfrm>
                            <a:off x="3381375" y="0"/>
                            <a:ext cx="1266825" cy="352426"/>
                          </a:xfrm>
                          <a:prstGeom prst="rect">
                            <a:avLst/>
                          </a:prstGeom>
                          <a:solidFill>
                            <a:schemeClr val="lt1"/>
                          </a:solidFill>
                          <a:ln w="9525" cmpd="sng">
                            <a:solidFill>
                              <a:schemeClr val="bg1">
                                <a:lumMod val="65000"/>
                              </a:schemeClr>
                            </a:solidFill>
                          </a:ln>
                        </wps:spPr>
                        <wps:style>
                          <a:lnRef idx="0">
                            <a:scrgbClr r="0" g="0" b="0"/>
                          </a:lnRef>
                          <a:fillRef idx="0">
                            <a:scrgbClr r="0" g="0" b="0"/>
                          </a:fillRef>
                          <a:effectRef idx="0">
                            <a:scrgbClr r="0" g="0" b="0"/>
                          </a:effectRef>
                          <a:fontRef idx="minor">
                            <a:schemeClr val="dk1"/>
                          </a:fontRef>
                        </wps:style>
                        <wps:txbx>
                          <w:txbxContent>
                            <w:p w14:paraId="31283715" w14:textId="77777777" w:rsidR="009E4117" w:rsidRDefault="009E4117" w:rsidP="00844590">
                              <w:pPr>
                                <w:jc w:val="center"/>
                              </w:pPr>
                              <w:r>
                                <w:rPr>
                                  <w:rFonts w:asciiTheme="minorHAnsi" w:cstheme="minorBidi"/>
                                  <w:b/>
                                  <w:bCs/>
                                  <w:color w:val="FF0000"/>
                                  <w:sz w:val="16"/>
                                  <w:szCs w:val="16"/>
                                </w:rPr>
                                <w:t>Higher Importance / Higher satisfaction</w:t>
                              </w:r>
                            </w:p>
                          </w:txbxContent>
                        </wps:txbx>
                        <wps:bodyPr vertOverflow="clip" horzOverflow="clip" wrap="square" rtlCol="0" anchor="t"/>
                      </wps:wsp>
                    </wpg:wgp>
                  </a:graphicData>
                </a:graphic>
                <wp14:sizeRelH relativeFrom="margin">
                  <wp14:pctWidth>0</wp14:pctWidth>
                </wp14:sizeRelH>
                <wp14:sizeRelV relativeFrom="margin">
                  <wp14:pctHeight>0</wp14:pctHeight>
                </wp14:sizeRelV>
              </wp:anchor>
            </w:drawing>
          </mc:Choice>
          <mc:Fallback>
            <w:pict>
              <v:group w14:anchorId="6338A630" id="Group 115" o:spid="_x0000_s1034" style="position:absolute;left:0;text-align:left;margin-left:70.5pt;margin-top:44.95pt;width:364.5pt;height:274.5pt;z-index:251658283;mso-width-relative:margin;mso-height-relative:margin" coordorigin="190,-381" coordsize="46291,34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">
                <v:shape id="_x0000_s1035" type="#_x0000_t202" style="position:absolute;left:190;top:30670;width:1266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" fillcolor="white [3201]" strokecolor="#a5a5a5 [2092]">
                  <v:textbox>
                    <w:txbxContent>
                      <w:p w14:paraId="1BEF9366" w14:textId="77777777" w:rsidR="009E4117" w:rsidRDefault="009E4117" w:rsidP="00E10AD2">
                        <w:pPr>
                          <w:jc w:val="center"/>
                        </w:pPr>
                        <w:r>
                          <w:rPr>
                            <w:rFonts w:asciiTheme="minorHAnsi" w:cstheme="minorBidi"/>
                            <w:b/>
                            <w:bCs/>
                            <w:color w:val="FF0000"/>
                            <w:sz w:val="16"/>
                            <w:szCs w:val="16"/>
                          </w:rPr>
                          <w:t>Lower Importance / Lower satisfaction</w:t>
                        </w:r>
                      </w:p>
                    </w:txbxContent>
                  </v:textbox>
                </v:shape>
                <v:shape id="_x0000_s1036" type="#_x0000_t202" style="position:absolute;left:32956;top:30956;width:1266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" fillcolor="white [3201]" strokecolor="#a5a5a5 [2092]">
                  <v:textbox>
                    <w:txbxContent>
                      <w:p w14:paraId="715F1A39" w14:textId="77777777" w:rsidR="009E4117" w:rsidRDefault="009E4117" w:rsidP="00E10AD2">
                        <w:pPr>
                          <w:jc w:val="center"/>
                        </w:pPr>
                        <w:r>
                          <w:rPr>
                            <w:rFonts w:asciiTheme="minorHAnsi" w:cstheme="minorBidi"/>
                            <w:b/>
                            <w:bCs/>
                            <w:color w:val="FF0000"/>
                            <w:sz w:val="16"/>
                            <w:szCs w:val="16"/>
                          </w:rPr>
                          <w:t>Higher Importance / Lower satisfaction</w:t>
                        </w:r>
                      </w:p>
                    </w:txbxContent>
                  </v:textbox>
                </v:shape>
                <v:shape id="_x0000_s1037" type="#_x0000_t202" style="position:absolute;left:190;top:-381;width:1266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" fillcolor="white [3201]" strokecolor="#a5a5a5 [2092]">
                  <v:textbox>
                    <w:txbxContent>
                      <w:p w14:paraId="31049F56" w14:textId="77777777" w:rsidR="009E4117" w:rsidRDefault="009E4117" w:rsidP="0028027B">
                        <w:pPr>
                          <w:jc w:val="center"/>
                        </w:pPr>
                        <w:r>
                          <w:rPr>
                            <w:rFonts w:asciiTheme="minorHAnsi" w:cstheme="minorBidi"/>
                            <w:b/>
                            <w:bCs/>
                            <w:color w:val="FF0000"/>
                            <w:sz w:val="16"/>
                            <w:szCs w:val="16"/>
                          </w:rPr>
                          <w:t>Lower Importance / Higher satisfaction</w:t>
                        </w:r>
                      </w:p>
                    </w:txbxContent>
                  </v:textbox>
                </v:shape>
                <v:shape id="_x0000_s1038" type="#_x0000_t202" style="position:absolute;left:33813;width:1266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" fillcolor="white [3201]" strokecolor="#a5a5a5 [2092]">
                  <v:textbox>
                    <w:txbxContent>
                      <w:p w14:paraId="31283715" w14:textId="77777777" w:rsidR="009E4117" w:rsidRDefault="009E4117" w:rsidP="00844590">
                        <w:pPr>
                          <w:jc w:val="center"/>
                        </w:pPr>
                        <w:r>
                          <w:rPr>
                            <w:rFonts w:asciiTheme="minorHAnsi" w:cstheme="minorBidi"/>
                            <w:b/>
                            <w:bCs/>
                            <w:color w:val="FF0000"/>
                            <w:sz w:val="16"/>
                            <w:szCs w:val="16"/>
                          </w:rPr>
                          <w:t>Higher Importance / Higher satisfaction</w:t>
                        </w:r>
                      </w:p>
                    </w:txbxContent>
                  </v:textbox>
                </v:shape>
              </v:group>
            </w:pict>
          </mc:Fallback>
        </mc:AlternateContent>
      </w:r>
      <w:r w:rsidR="00B54129" w:rsidRPr="00B54129">
        <w:rPr>
          <w:lang w:val="en-US"/>
        </w:rPr>
        <w:t xml:space="preserve"> </w:t>
      </w:r>
      <w:r w:rsidR="00B54129" w:rsidRPr="00B54129">
        <w:rPr>
          <w:noProof/>
        </w:rPr>
        <w:drawing>
          <wp:inline distT="0" distB="0" distL="0" distR="0" wp14:anchorId="7931A137" wp14:editId="2E332580">
            <wp:extent cx="5248275" cy="4552950"/>
            <wp:effectExtent l="0" t="0" r="952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248275" cy="4552950"/>
                    </a:xfrm>
                    <a:prstGeom prst="rect">
                      <a:avLst/>
                    </a:prstGeom>
                    <a:noFill/>
                    <a:ln>
                      <a:noFill/>
                    </a:ln>
                  </pic:spPr>
                </pic:pic>
              </a:graphicData>
            </a:graphic>
          </wp:inline>
        </w:drawing>
      </w:r>
    </w:p>
    <w:p w14:paraId="71709B0B" w14:textId="0EE1F0DF" w:rsidR="00DB19CE" w:rsidRDefault="00DB19CE">
      <w:pPr>
        <w:jc w:val="left"/>
        <w:rPr>
          <w:rFonts w:eastAsia="Times New Roman"/>
          <w:b/>
          <w:bCs/>
          <w:sz w:val="26"/>
          <w:szCs w:val="26"/>
          <w:lang w:val="en-US"/>
        </w:rPr>
      </w:pPr>
    </w:p>
    <w:p w14:paraId="69F40499" w14:textId="77777777" w:rsidR="00A42868" w:rsidRDefault="00A42868">
      <w:pPr>
        <w:jc w:val="left"/>
        <w:rPr>
          <w:rFonts w:eastAsia="Times New Roman"/>
          <w:b/>
          <w:bCs/>
          <w:sz w:val="26"/>
          <w:szCs w:val="26"/>
          <w:lang w:val="en-US"/>
        </w:rPr>
      </w:pPr>
      <w:r>
        <w:br w:type="page"/>
      </w:r>
    </w:p>
    <w:p w14:paraId="3D58F99A" w14:textId="2259CC01" w:rsidR="00D32570" w:rsidRDefault="00D32570" w:rsidP="00D32570">
      <w:pPr>
        <w:pStyle w:val="Heading3"/>
      </w:pPr>
      <w:bookmarkStart w:id="139" w:name="_Toc104456309"/>
      <w:r>
        <w:lastRenderedPageBreak/>
        <w:t>T</w:t>
      </w:r>
      <w:r w:rsidRPr="00D32570">
        <w:t>he maintenance and repair of drains</w:t>
      </w:r>
      <w:bookmarkEnd w:id="139"/>
    </w:p>
    <w:p w14:paraId="334F6A05" w14:textId="5D86B983" w:rsidR="00DB19CE" w:rsidRDefault="00DB19CE" w:rsidP="00993109">
      <w:pPr>
        <w:rPr>
          <w:lang w:val="en-US"/>
        </w:rPr>
      </w:pPr>
    </w:p>
    <w:p w14:paraId="1487AD6F" w14:textId="1AA678B2" w:rsidR="00993109" w:rsidRDefault="00993109" w:rsidP="00993109">
      <w:pPr>
        <w:rPr>
          <w:lang w:val="en-US"/>
        </w:rPr>
      </w:pPr>
      <w:r>
        <w:rPr>
          <w:lang w:val="en-US"/>
        </w:rPr>
        <w:t>The importance of the maintenance and repair of drains</w:t>
      </w:r>
      <w:r w:rsidR="00104832">
        <w:rPr>
          <w:lang w:val="en-US"/>
        </w:rPr>
        <w:t xml:space="preserve"> was the 11</w:t>
      </w:r>
      <w:r w:rsidR="00104832" w:rsidRPr="00104832">
        <w:rPr>
          <w:vertAlign w:val="superscript"/>
          <w:lang w:val="en-US"/>
        </w:rPr>
        <w:t>th</w:t>
      </w:r>
      <w:r w:rsidR="00104832">
        <w:rPr>
          <w:lang w:val="en-US"/>
        </w:rPr>
        <w:t xml:space="preserve"> most important of the 26 included services and facilities this year, despite recording a decline in importance.</w:t>
      </w:r>
    </w:p>
    <w:p w14:paraId="7F711030" w14:textId="2F87053D" w:rsidR="00F11833" w:rsidRDefault="00F11833" w:rsidP="00993109">
      <w:pPr>
        <w:rPr>
          <w:lang w:val="en-US"/>
        </w:rPr>
      </w:pPr>
    </w:p>
    <w:p w14:paraId="38876E8E" w14:textId="602C7E86" w:rsidR="00DC0A80" w:rsidRDefault="00C36E92" w:rsidP="00993109">
      <w:pPr>
        <w:rPr>
          <w:lang w:val="en-US"/>
        </w:rPr>
      </w:pPr>
      <w:r>
        <w:rPr>
          <w:lang w:val="en-US"/>
        </w:rPr>
        <w:t>Satisfaction</w:t>
      </w:r>
      <w:r w:rsidR="00F11833">
        <w:rPr>
          <w:lang w:val="en-US"/>
        </w:rPr>
        <w:t xml:space="preserve"> with </w:t>
      </w:r>
      <w:r>
        <w:rPr>
          <w:lang w:val="en-US"/>
        </w:rPr>
        <w:t>drains maintenance and repairs increased marginally, but not measurably this year, up 2.3% to 7.20</w:t>
      </w:r>
      <w:r w:rsidR="00DC0A80">
        <w:rPr>
          <w:lang w:val="en-US"/>
        </w:rPr>
        <w:t>.  This result includes 55.3%</w:t>
      </w:r>
      <w:r w:rsidR="005F513E">
        <w:rPr>
          <w:lang w:val="en-US"/>
        </w:rPr>
        <w:t xml:space="preserve"> of respondents “very satisfied” and 11.4% dissatisfied.  This is based on a sample of 540 of the 600 respondents.</w:t>
      </w:r>
    </w:p>
    <w:p w14:paraId="6D364F08" w14:textId="77777777" w:rsidR="00DC0A80" w:rsidRDefault="00DC0A80" w:rsidP="00993109">
      <w:pPr>
        <w:rPr>
          <w:lang w:val="en-US"/>
        </w:rPr>
      </w:pPr>
    </w:p>
    <w:p w14:paraId="69E0BC1D" w14:textId="6F5153CC" w:rsidR="00F11833" w:rsidRDefault="005F513E" w:rsidP="00993109">
      <w:pPr>
        <w:rPr>
          <w:lang w:val="en-US"/>
        </w:rPr>
      </w:pPr>
      <w:r>
        <w:rPr>
          <w:lang w:val="en-US"/>
        </w:rPr>
        <w:t>Satisfaction</w:t>
      </w:r>
      <w:r w:rsidR="00C36E92">
        <w:rPr>
          <w:lang w:val="en-US"/>
        </w:rPr>
        <w:t xml:space="preserve"> remains at a “good” level</w:t>
      </w:r>
      <w:r w:rsidR="00D90027">
        <w:rPr>
          <w:lang w:val="en-US"/>
        </w:rPr>
        <w:t xml:space="preserve">, </w:t>
      </w:r>
      <w:r w:rsidR="006E1884">
        <w:rPr>
          <w:lang w:val="en-US"/>
        </w:rPr>
        <w:t>and just marginally below the long-term average satisfaction since 2018 of 7.25.</w:t>
      </w:r>
    </w:p>
    <w:p w14:paraId="4AD505AB" w14:textId="69474B7B" w:rsidR="00C36E92" w:rsidRDefault="00C36E92" w:rsidP="00993109">
      <w:pPr>
        <w:rPr>
          <w:lang w:val="en-US"/>
        </w:rPr>
      </w:pPr>
    </w:p>
    <w:p w14:paraId="6F27B022" w14:textId="74AB8DD7" w:rsidR="00C36E92" w:rsidRDefault="00C36E92" w:rsidP="00993109">
      <w:pPr>
        <w:rPr>
          <w:lang w:val="en-US"/>
        </w:rPr>
      </w:pPr>
      <w:r>
        <w:rPr>
          <w:lang w:val="en-US"/>
        </w:rPr>
        <w:t xml:space="preserve">This result ranks the service </w:t>
      </w:r>
      <w:r w:rsidR="00D90027">
        <w:rPr>
          <w:lang w:val="en-US"/>
        </w:rPr>
        <w:t>22</w:t>
      </w:r>
      <w:r w:rsidR="00D90027" w:rsidRPr="00D90027">
        <w:rPr>
          <w:vertAlign w:val="superscript"/>
          <w:lang w:val="en-US"/>
        </w:rPr>
        <w:t>nd</w:t>
      </w:r>
      <w:r w:rsidR="00D90027">
        <w:rPr>
          <w:lang w:val="en-US"/>
        </w:rPr>
        <w:t xml:space="preserve"> in terms of satisfaction.</w:t>
      </w:r>
    </w:p>
    <w:p w14:paraId="2EB0BD9E" w14:textId="77777777" w:rsidR="00993109" w:rsidRDefault="00993109" w:rsidP="00993109">
      <w:pPr>
        <w:rPr>
          <w:lang w:val="en-US"/>
        </w:rPr>
      </w:pPr>
    </w:p>
    <w:p w14:paraId="33742A49" w14:textId="212C8ED2" w:rsidR="00002264" w:rsidRDefault="00DC0A80" w:rsidP="00993109">
      <w:pPr>
        <w:rPr>
          <w:lang w:val="en-US"/>
        </w:rPr>
      </w:pPr>
      <w:r>
        <w:rPr>
          <w:lang w:val="en-US"/>
        </w:rPr>
        <w:t>By</w:t>
      </w:r>
      <w:r w:rsidR="005F513E">
        <w:rPr>
          <w:lang w:val="en-US"/>
        </w:rPr>
        <w:t xml:space="preserve"> way of comparison, this result was marginally but not measurably higher than the 2022 metropolitan Melbourne average satisfaction with the maintenance and repair of drains of 7.07, as recorded in </w:t>
      </w:r>
      <w:r w:rsidR="005F513E" w:rsidRPr="005F513E">
        <w:rPr>
          <w:i/>
          <w:iCs/>
          <w:lang w:val="en-US"/>
        </w:rPr>
        <w:t>Governing Melbourne</w:t>
      </w:r>
      <w:r w:rsidR="005F513E">
        <w:rPr>
          <w:lang w:val="en-US"/>
        </w:rPr>
        <w:t xml:space="preserve">. </w:t>
      </w:r>
    </w:p>
    <w:p w14:paraId="4D10C289" w14:textId="77777777" w:rsidR="005F513E" w:rsidRPr="00DB19CE" w:rsidRDefault="005F513E" w:rsidP="00993109">
      <w:pPr>
        <w:rPr>
          <w:lang w:val="en-US"/>
        </w:rPr>
      </w:pPr>
    </w:p>
    <w:p w14:paraId="6AF48EC5" w14:textId="12DC23E5" w:rsidR="00D32570" w:rsidRPr="00DB19CE" w:rsidRDefault="00A42868" w:rsidP="00191342">
      <w:pPr>
        <w:jc w:val="center"/>
        <w:rPr>
          <w:sz w:val="16"/>
          <w:szCs w:val="16"/>
        </w:rPr>
      </w:pPr>
      <w:r w:rsidRPr="00A42868">
        <w:rPr>
          <w:noProof/>
        </w:rPr>
        <w:drawing>
          <wp:inline distT="0" distB="0" distL="0" distR="0" wp14:anchorId="033D45C0" wp14:editId="33A68892">
            <wp:extent cx="5581650" cy="3324225"/>
            <wp:effectExtent l="0" t="0" r="0"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581650" cy="3324225"/>
                    </a:xfrm>
                    <a:prstGeom prst="rect">
                      <a:avLst/>
                    </a:prstGeom>
                    <a:noFill/>
                    <a:ln>
                      <a:noFill/>
                    </a:ln>
                  </pic:spPr>
                </pic:pic>
              </a:graphicData>
            </a:graphic>
          </wp:inline>
        </w:drawing>
      </w:r>
    </w:p>
    <w:p w14:paraId="56B4F563" w14:textId="77777777" w:rsidR="00DB19CE" w:rsidRPr="00DB19CE" w:rsidRDefault="00DB19CE" w:rsidP="00BE7020">
      <w:pPr>
        <w:jc w:val="center"/>
        <w:rPr>
          <w:sz w:val="16"/>
          <w:szCs w:val="16"/>
        </w:rPr>
      </w:pPr>
    </w:p>
    <w:p w14:paraId="6C384490" w14:textId="77777777" w:rsidR="005F513E" w:rsidRDefault="005F513E">
      <w:pPr>
        <w:jc w:val="left"/>
        <w:rPr>
          <w:rFonts w:eastAsia="Times New Roman"/>
          <w:b/>
          <w:bCs/>
          <w:sz w:val="26"/>
          <w:szCs w:val="26"/>
          <w:lang w:val="en-US"/>
        </w:rPr>
      </w:pPr>
      <w:r>
        <w:br w:type="page"/>
      </w:r>
    </w:p>
    <w:p w14:paraId="70F845FE" w14:textId="50B2B935" w:rsidR="00D32570" w:rsidRDefault="00D32570" w:rsidP="00D32570">
      <w:pPr>
        <w:pStyle w:val="Heading3"/>
      </w:pPr>
      <w:bookmarkStart w:id="140" w:name="_Toc104456310"/>
      <w:r>
        <w:lastRenderedPageBreak/>
        <w:t>T</w:t>
      </w:r>
      <w:r w:rsidRPr="00D32570">
        <w:t>he provision and maintenance of street trees</w:t>
      </w:r>
      <w:r>
        <w:t xml:space="preserve"> </w:t>
      </w:r>
      <w:r w:rsidR="00795730">
        <w:t>and vegetation</w:t>
      </w:r>
      <w:bookmarkEnd w:id="140"/>
    </w:p>
    <w:p w14:paraId="52BFB31A" w14:textId="1F46CE27" w:rsidR="005F513E" w:rsidRDefault="005F513E" w:rsidP="005F513E">
      <w:pPr>
        <w:rPr>
          <w:lang w:val="en-US"/>
        </w:rPr>
      </w:pPr>
    </w:p>
    <w:p w14:paraId="7A5F829C" w14:textId="0AE84766" w:rsidR="005F513E" w:rsidRDefault="0053068D" w:rsidP="005F513E">
      <w:pPr>
        <w:rPr>
          <w:lang w:val="en-US"/>
        </w:rPr>
      </w:pPr>
      <w:r>
        <w:rPr>
          <w:lang w:val="en-US"/>
        </w:rPr>
        <w:t xml:space="preserve">The provision and maintenance of streets trees </w:t>
      </w:r>
      <w:r w:rsidR="00795730">
        <w:rPr>
          <w:lang w:val="en-US"/>
        </w:rPr>
        <w:t xml:space="preserve">and vegetation </w:t>
      </w:r>
      <w:r>
        <w:rPr>
          <w:lang w:val="en-US"/>
        </w:rPr>
        <w:t xml:space="preserve">was the </w:t>
      </w:r>
      <w:r w:rsidR="001B5317">
        <w:rPr>
          <w:lang w:val="en-US"/>
        </w:rPr>
        <w:t>21</w:t>
      </w:r>
      <w:r w:rsidR="001B5317" w:rsidRPr="001B5317">
        <w:rPr>
          <w:vertAlign w:val="superscript"/>
          <w:lang w:val="en-US"/>
        </w:rPr>
        <w:t>st</w:t>
      </w:r>
      <w:r w:rsidR="001B5317">
        <w:rPr>
          <w:lang w:val="en-US"/>
        </w:rPr>
        <w:t xml:space="preserve"> most important of the 26 included services and facilities this year, with the importance declining somewhat in line with the average decline in importance.</w:t>
      </w:r>
    </w:p>
    <w:p w14:paraId="0C07B7A6" w14:textId="1F1D197F" w:rsidR="001B5317" w:rsidRDefault="001B5317" w:rsidP="005F513E">
      <w:pPr>
        <w:rPr>
          <w:lang w:val="en-US"/>
        </w:rPr>
      </w:pPr>
    </w:p>
    <w:p w14:paraId="5653AE34" w14:textId="77777777" w:rsidR="00B00F4E" w:rsidRDefault="001B5317" w:rsidP="005F513E">
      <w:pPr>
        <w:rPr>
          <w:lang w:val="en-US"/>
        </w:rPr>
      </w:pPr>
      <w:r>
        <w:rPr>
          <w:lang w:val="en-US"/>
        </w:rPr>
        <w:t xml:space="preserve">Satisfaction with street trees and vegetation increased marginally but not measurably this year, up </w:t>
      </w:r>
      <w:r w:rsidR="00753399">
        <w:rPr>
          <w:lang w:val="en-US"/>
        </w:rPr>
        <w:t>2.5% to 7.26, which is a “very good”, up from a “good” level of satisfaction.</w:t>
      </w:r>
    </w:p>
    <w:p w14:paraId="6737BAEB" w14:textId="77777777" w:rsidR="00B00F4E" w:rsidRDefault="00B00F4E" w:rsidP="005F513E">
      <w:pPr>
        <w:rPr>
          <w:lang w:val="en-US"/>
        </w:rPr>
      </w:pPr>
    </w:p>
    <w:p w14:paraId="3A67EDD6" w14:textId="50C82CE2" w:rsidR="001B5317" w:rsidRDefault="00B00F4E" w:rsidP="005F513E">
      <w:pPr>
        <w:rPr>
          <w:lang w:val="en-US"/>
        </w:rPr>
      </w:pPr>
      <w:r>
        <w:rPr>
          <w:lang w:val="en-US"/>
        </w:rPr>
        <w:t>This result was marginally higher than the long-term average satisfaction since 2018 of 7.20.</w:t>
      </w:r>
      <w:r w:rsidR="00753399">
        <w:rPr>
          <w:lang w:val="en-US"/>
        </w:rPr>
        <w:t xml:space="preserve"> </w:t>
      </w:r>
    </w:p>
    <w:p w14:paraId="05F38125" w14:textId="69AE0E47" w:rsidR="00753399" w:rsidRDefault="00753399" w:rsidP="005F513E">
      <w:pPr>
        <w:rPr>
          <w:lang w:val="en-US"/>
        </w:rPr>
      </w:pPr>
    </w:p>
    <w:p w14:paraId="5566AF94" w14:textId="2A6EC16E" w:rsidR="00753399" w:rsidRDefault="00753399" w:rsidP="005F513E">
      <w:pPr>
        <w:rPr>
          <w:lang w:val="en-US"/>
        </w:rPr>
      </w:pPr>
      <w:r>
        <w:rPr>
          <w:lang w:val="en-US"/>
        </w:rPr>
        <w:t xml:space="preserve">This result included </w:t>
      </w:r>
      <w:r w:rsidR="00E24CDA">
        <w:rPr>
          <w:lang w:val="en-US"/>
        </w:rPr>
        <w:t xml:space="preserve">5.37% “very satisfied” respondents and 7.9% “dissatisfied”, based on a total of </w:t>
      </w:r>
      <w:r w:rsidR="00796B4F">
        <w:rPr>
          <w:lang w:val="en-US"/>
        </w:rPr>
        <w:t>583 of the 600 respondents.</w:t>
      </w:r>
    </w:p>
    <w:p w14:paraId="75FF5EF1" w14:textId="60EA366A" w:rsidR="00B00F4E" w:rsidRDefault="00B00F4E" w:rsidP="005F513E">
      <w:pPr>
        <w:rPr>
          <w:lang w:val="en-US"/>
        </w:rPr>
      </w:pPr>
    </w:p>
    <w:p w14:paraId="14366BE2" w14:textId="568BDE05" w:rsidR="00B00F4E" w:rsidRDefault="00F0650B" w:rsidP="005F513E">
      <w:pPr>
        <w:rPr>
          <w:lang w:val="en-US"/>
        </w:rPr>
      </w:pPr>
      <w:r>
        <w:rPr>
          <w:lang w:val="en-US"/>
        </w:rPr>
        <w:t>The provision and maintenance of street trees was ranked 21</w:t>
      </w:r>
      <w:r w:rsidRPr="00F0650B">
        <w:rPr>
          <w:vertAlign w:val="superscript"/>
          <w:lang w:val="en-US"/>
        </w:rPr>
        <w:t>st</w:t>
      </w:r>
      <w:r>
        <w:rPr>
          <w:lang w:val="en-US"/>
        </w:rPr>
        <w:t xml:space="preserve"> in terms of satisfaction this year.</w:t>
      </w:r>
    </w:p>
    <w:p w14:paraId="4ED14367" w14:textId="4D139B3C" w:rsidR="00F0650B" w:rsidRDefault="00F0650B" w:rsidP="005F513E">
      <w:pPr>
        <w:rPr>
          <w:lang w:val="en-US"/>
        </w:rPr>
      </w:pPr>
    </w:p>
    <w:p w14:paraId="04373E51" w14:textId="3A46988A" w:rsidR="00F0650B" w:rsidRDefault="00F0650B" w:rsidP="005F513E">
      <w:pPr>
        <w:rPr>
          <w:lang w:val="en-US"/>
        </w:rPr>
      </w:pPr>
      <w:r>
        <w:rPr>
          <w:lang w:val="en-US"/>
        </w:rPr>
        <w:t xml:space="preserve">By way of comparison, this result was </w:t>
      </w:r>
      <w:r w:rsidR="001378F2">
        <w:rPr>
          <w:lang w:val="en-US"/>
        </w:rPr>
        <w:t xml:space="preserve">marginally, but not measurably higher than the 2022 metropolitan Melbourne average satisfaction with “the provision and maintenance of street trees”, as recorded in the 2022 </w:t>
      </w:r>
      <w:r w:rsidR="001378F2" w:rsidRPr="001378F2">
        <w:rPr>
          <w:i/>
          <w:iCs/>
          <w:lang w:val="en-US"/>
        </w:rPr>
        <w:t>Governing Melbourne</w:t>
      </w:r>
      <w:r w:rsidR="001378F2">
        <w:rPr>
          <w:lang w:val="en-US"/>
        </w:rPr>
        <w:t xml:space="preserve"> research.</w:t>
      </w:r>
    </w:p>
    <w:p w14:paraId="05678B0F" w14:textId="7C460CB6" w:rsidR="00D32570" w:rsidRDefault="00D32570" w:rsidP="00D32570">
      <w:pPr>
        <w:rPr>
          <w:sz w:val="16"/>
          <w:szCs w:val="16"/>
        </w:rPr>
      </w:pPr>
    </w:p>
    <w:p w14:paraId="2662A445" w14:textId="77777777" w:rsidR="00002264" w:rsidRPr="00DB19CE" w:rsidRDefault="00002264" w:rsidP="00D32570">
      <w:pPr>
        <w:rPr>
          <w:sz w:val="16"/>
          <w:szCs w:val="16"/>
        </w:rPr>
      </w:pPr>
    </w:p>
    <w:p w14:paraId="02AEC97F" w14:textId="201A36E5" w:rsidR="00D32570" w:rsidRDefault="00002264" w:rsidP="00BE7020">
      <w:pPr>
        <w:jc w:val="center"/>
      </w:pPr>
      <w:r w:rsidRPr="00002264">
        <w:rPr>
          <w:noProof/>
        </w:rPr>
        <w:drawing>
          <wp:inline distT="0" distB="0" distL="0" distR="0" wp14:anchorId="4A17DAB4" wp14:editId="16D22A60">
            <wp:extent cx="5562600" cy="32385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562600" cy="3238500"/>
                    </a:xfrm>
                    <a:prstGeom prst="rect">
                      <a:avLst/>
                    </a:prstGeom>
                    <a:noFill/>
                    <a:ln>
                      <a:noFill/>
                    </a:ln>
                  </pic:spPr>
                </pic:pic>
              </a:graphicData>
            </a:graphic>
          </wp:inline>
        </w:drawing>
      </w:r>
    </w:p>
    <w:p w14:paraId="030857D7" w14:textId="4731D1FC" w:rsidR="00E13881" w:rsidRDefault="00E13881">
      <w:pPr>
        <w:jc w:val="left"/>
        <w:rPr>
          <w:rFonts w:eastAsia="Times New Roman"/>
          <w:b/>
          <w:bCs/>
          <w:sz w:val="26"/>
          <w:szCs w:val="26"/>
          <w:lang w:val="en-US"/>
        </w:rPr>
      </w:pPr>
    </w:p>
    <w:p w14:paraId="4EA71E66" w14:textId="77777777" w:rsidR="00002264" w:rsidRDefault="00002264">
      <w:pPr>
        <w:jc w:val="left"/>
        <w:rPr>
          <w:rFonts w:eastAsia="Times New Roman"/>
          <w:b/>
          <w:bCs/>
          <w:sz w:val="26"/>
          <w:szCs w:val="26"/>
          <w:lang w:val="en-US"/>
        </w:rPr>
      </w:pPr>
      <w:r>
        <w:br w:type="page"/>
      </w:r>
    </w:p>
    <w:p w14:paraId="40A6C588" w14:textId="28B8A538" w:rsidR="00D32570" w:rsidRDefault="00D32570" w:rsidP="00D32570">
      <w:pPr>
        <w:pStyle w:val="Heading3"/>
      </w:pPr>
      <w:bookmarkStart w:id="141" w:name="_Toc104456311"/>
      <w:r>
        <w:lastRenderedPageBreak/>
        <w:t>P</w:t>
      </w:r>
      <w:r w:rsidRPr="00D32570">
        <w:t>ublic toilets</w:t>
      </w:r>
      <w:bookmarkEnd w:id="141"/>
    </w:p>
    <w:p w14:paraId="16FFF5C5" w14:textId="7484534A" w:rsidR="00DB19CE" w:rsidRPr="00421378" w:rsidRDefault="00DB19CE" w:rsidP="00E45233">
      <w:pPr>
        <w:rPr>
          <w:lang w:val="en-US"/>
        </w:rPr>
      </w:pPr>
    </w:p>
    <w:p w14:paraId="0800F497" w14:textId="0188AC15" w:rsidR="00421378" w:rsidRDefault="00E45233" w:rsidP="00E45233">
      <w:pPr>
        <w:rPr>
          <w:lang w:val="en-US"/>
        </w:rPr>
      </w:pPr>
      <w:r>
        <w:rPr>
          <w:lang w:val="en-US"/>
        </w:rPr>
        <w:t>Publi</w:t>
      </w:r>
      <w:r w:rsidR="009E364E">
        <w:rPr>
          <w:lang w:val="en-US"/>
        </w:rPr>
        <w:t xml:space="preserve">c toilets were the </w:t>
      </w:r>
      <w:r w:rsidR="00BA00F0">
        <w:rPr>
          <w:lang w:val="en-US"/>
        </w:rPr>
        <w:t>14</w:t>
      </w:r>
      <w:r w:rsidR="00BA00F0" w:rsidRPr="00BA00F0">
        <w:rPr>
          <w:vertAlign w:val="superscript"/>
          <w:lang w:val="en-US"/>
        </w:rPr>
        <w:t>th</w:t>
      </w:r>
      <w:r w:rsidR="00BA00F0">
        <w:rPr>
          <w:lang w:val="en-US"/>
        </w:rPr>
        <w:t xml:space="preserve"> most important of the 26 included services and facilities this year, with the importance declining somewhat in line with the average decline in importance.</w:t>
      </w:r>
    </w:p>
    <w:p w14:paraId="733E5BFF" w14:textId="3A5C3296" w:rsidR="00BA00F0" w:rsidRDefault="00BA00F0" w:rsidP="00E45233">
      <w:pPr>
        <w:rPr>
          <w:lang w:val="en-US"/>
        </w:rPr>
      </w:pPr>
    </w:p>
    <w:p w14:paraId="7E0D678D" w14:textId="5213DC3C" w:rsidR="00BA00F0" w:rsidRDefault="00BA00F0" w:rsidP="00E45233">
      <w:pPr>
        <w:rPr>
          <w:lang w:val="en-US"/>
        </w:rPr>
      </w:pPr>
      <w:r>
        <w:rPr>
          <w:lang w:val="en-US"/>
        </w:rPr>
        <w:t xml:space="preserve">Satisfaction with public toilets </w:t>
      </w:r>
      <w:r w:rsidR="00166138">
        <w:rPr>
          <w:lang w:val="en-US"/>
        </w:rPr>
        <w:t xml:space="preserve">increased marginally but not measurably this year, up 4.9% to </w:t>
      </w:r>
      <w:r w:rsidR="00610E59">
        <w:rPr>
          <w:lang w:val="en-US"/>
        </w:rPr>
        <w:t>6.90, although it remains at a “good” level of satisfaction.</w:t>
      </w:r>
    </w:p>
    <w:p w14:paraId="5EF4CE33" w14:textId="709763A6" w:rsidR="00610E59" w:rsidRDefault="00610E59" w:rsidP="00E45233">
      <w:pPr>
        <w:rPr>
          <w:lang w:val="en-US"/>
        </w:rPr>
      </w:pPr>
    </w:p>
    <w:p w14:paraId="7AD6D16F" w14:textId="13A5E40B" w:rsidR="00610E59" w:rsidRDefault="00610E59" w:rsidP="00E45233">
      <w:pPr>
        <w:rPr>
          <w:lang w:val="en-US"/>
        </w:rPr>
      </w:pPr>
      <w:r>
        <w:rPr>
          <w:lang w:val="en-US"/>
        </w:rPr>
        <w:t xml:space="preserve">This result </w:t>
      </w:r>
      <w:r w:rsidR="00FE53C3">
        <w:rPr>
          <w:lang w:val="en-US"/>
        </w:rPr>
        <w:t>was just marginally above the long-term average since 2018 of 6.86.</w:t>
      </w:r>
    </w:p>
    <w:p w14:paraId="5E2A2EF8" w14:textId="0937EB06" w:rsidR="00D779E5" w:rsidRDefault="00D779E5" w:rsidP="00E45233">
      <w:pPr>
        <w:rPr>
          <w:lang w:val="en-US"/>
        </w:rPr>
      </w:pPr>
    </w:p>
    <w:p w14:paraId="413FF0DD" w14:textId="34A77816" w:rsidR="00D779E5" w:rsidRDefault="00D779E5" w:rsidP="00E45233">
      <w:pPr>
        <w:rPr>
          <w:lang w:val="en-US"/>
        </w:rPr>
      </w:pPr>
      <w:r>
        <w:rPr>
          <w:lang w:val="en-US"/>
        </w:rPr>
        <w:t xml:space="preserve">This ranks public toilets </w:t>
      </w:r>
      <w:r w:rsidR="00704D0E">
        <w:rPr>
          <w:lang w:val="en-US"/>
        </w:rPr>
        <w:t>25</w:t>
      </w:r>
      <w:r w:rsidR="00704D0E" w:rsidRPr="00704D0E">
        <w:rPr>
          <w:vertAlign w:val="superscript"/>
          <w:lang w:val="en-US"/>
        </w:rPr>
        <w:t>th</w:t>
      </w:r>
      <w:r w:rsidR="00704D0E">
        <w:rPr>
          <w:lang w:val="en-US"/>
        </w:rPr>
        <w:t xml:space="preserve"> of the 26 services and facilities in terms of satisfaction.</w:t>
      </w:r>
    </w:p>
    <w:p w14:paraId="5BF7DFC3" w14:textId="4F501BAC" w:rsidR="00FE53C3" w:rsidRDefault="00FE53C3" w:rsidP="00E45233">
      <w:pPr>
        <w:rPr>
          <w:lang w:val="en-US"/>
        </w:rPr>
      </w:pPr>
    </w:p>
    <w:p w14:paraId="29A1AAB1" w14:textId="26B2C045" w:rsidR="00FE53C3" w:rsidRDefault="00FE53C3" w:rsidP="00E45233">
      <w:pPr>
        <w:rPr>
          <w:lang w:val="en-US"/>
        </w:rPr>
      </w:pPr>
      <w:r>
        <w:rPr>
          <w:lang w:val="en-US"/>
        </w:rPr>
        <w:t>This result includes 40.4% “very satisfied” respondents a</w:t>
      </w:r>
      <w:r w:rsidR="001349FA">
        <w:rPr>
          <w:lang w:val="en-US"/>
        </w:rPr>
        <w:t>n</w:t>
      </w:r>
      <w:r>
        <w:rPr>
          <w:lang w:val="en-US"/>
        </w:rPr>
        <w:t xml:space="preserve">d 8.9% “dissatisfied”, based on a total sample of </w:t>
      </w:r>
      <w:r w:rsidR="001349FA">
        <w:rPr>
          <w:lang w:val="en-US"/>
        </w:rPr>
        <w:t xml:space="preserve">294 of the 297 respondents </w:t>
      </w:r>
      <w:r w:rsidR="00B33941">
        <w:rPr>
          <w:lang w:val="en-US"/>
        </w:rPr>
        <w:t>(</w:t>
      </w:r>
      <w:r w:rsidR="00560630">
        <w:rPr>
          <w:lang w:val="en-US"/>
        </w:rPr>
        <w:t xml:space="preserve">49.5%) </w:t>
      </w:r>
      <w:r w:rsidR="001349FA">
        <w:rPr>
          <w:lang w:val="en-US"/>
        </w:rPr>
        <w:t>who reported that they had used these facilities in the last 12 months.</w:t>
      </w:r>
    </w:p>
    <w:p w14:paraId="35584B5D" w14:textId="175003D5" w:rsidR="001349FA" w:rsidRDefault="001349FA" w:rsidP="00E45233">
      <w:pPr>
        <w:rPr>
          <w:lang w:val="en-US"/>
        </w:rPr>
      </w:pPr>
    </w:p>
    <w:p w14:paraId="73AFBC12" w14:textId="0DD68154" w:rsidR="001349FA" w:rsidRDefault="001349FA" w:rsidP="00E45233">
      <w:pPr>
        <w:rPr>
          <w:lang w:val="en-US"/>
        </w:rPr>
      </w:pPr>
      <w:r>
        <w:rPr>
          <w:lang w:val="en-US"/>
        </w:rPr>
        <w:t xml:space="preserve">By way of comparison, this result </w:t>
      </w:r>
      <w:r w:rsidR="002A08F9">
        <w:rPr>
          <w:lang w:val="en-US"/>
        </w:rPr>
        <w:t xml:space="preserve">was measurably higher than the 2022 metropolitan Melbourne average satisfaction with “public toilets” of 6.33, as recorded in the 2022 </w:t>
      </w:r>
      <w:r w:rsidR="002A08F9" w:rsidRPr="002A08F9">
        <w:rPr>
          <w:i/>
          <w:iCs/>
          <w:lang w:val="en-US"/>
        </w:rPr>
        <w:t>Governing Melbourne</w:t>
      </w:r>
      <w:r w:rsidR="002A08F9">
        <w:rPr>
          <w:lang w:val="en-US"/>
        </w:rPr>
        <w:t xml:space="preserve"> research. </w:t>
      </w:r>
    </w:p>
    <w:p w14:paraId="0A1929A0" w14:textId="77777777" w:rsidR="00E45233" w:rsidRPr="00421378" w:rsidRDefault="00E45233" w:rsidP="00E45233">
      <w:pPr>
        <w:rPr>
          <w:lang w:val="en-US"/>
        </w:rPr>
      </w:pPr>
    </w:p>
    <w:p w14:paraId="7AD1BE2C" w14:textId="003737B7" w:rsidR="00421378" w:rsidRDefault="008C6BA6" w:rsidP="00421378">
      <w:pPr>
        <w:jc w:val="center"/>
      </w:pPr>
      <w:r w:rsidRPr="008C6BA6">
        <w:rPr>
          <w:noProof/>
        </w:rPr>
        <w:drawing>
          <wp:inline distT="0" distB="0" distL="0" distR="0" wp14:anchorId="29745E47" wp14:editId="17B0567B">
            <wp:extent cx="5543550" cy="32385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543550" cy="3238500"/>
                    </a:xfrm>
                    <a:prstGeom prst="rect">
                      <a:avLst/>
                    </a:prstGeom>
                    <a:noFill/>
                    <a:ln>
                      <a:noFill/>
                    </a:ln>
                  </pic:spPr>
                </pic:pic>
              </a:graphicData>
            </a:graphic>
          </wp:inline>
        </w:drawing>
      </w:r>
    </w:p>
    <w:p w14:paraId="616126F1" w14:textId="671FE5FC" w:rsidR="005A25A6" w:rsidRDefault="005A25A6" w:rsidP="00421378">
      <w:pPr>
        <w:jc w:val="center"/>
      </w:pPr>
    </w:p>
    <w:p w14:paraId="4DC6D521" w14:textId="21B4D7F7" w:rsidR="005A25A6" w:rsidRDefault="000238B8" w:rsidP="005A25A6">
      <w:r>
        <w:t xml:space="preserve">The respondents </w:t>
      </w:r>
      <w:r w:rsidR="00844031">
        <w:t xml:space="preserve">who rated satisfaction with public toilets at less than six (i.e., </w:t>
      </w:r>
      <w:r w:rsidR="00F35EB3">
        <w:t>dissatisfied,</w:t>
      </w:r>
      <w:r w:rsidR="00844031">
        <w:t xml:space="preserve"> or neutral) </w:t>
      </w:r>
      <w:r>
        <w:t>provided a total of 35 separately listed comments as to reasons why they were dissatisfied, as outlined in the following table.</w:t>
      </w:r>
    </w:p>
    <w:p w14:paraId="7731FA3F" w14:textId="535A4509" w:rsidR="000238B8" w:rsidRDefault="000238B8" w:rsidP="005A25A6"/>
    <w:p w14:paraId="491757BD" w14:textId="67B0CBA9" w:rsidR="000238B8" w:rsidRDefault="000238B8" w:rsidP="005A25A6">
      <w:r>
        <w:t>The most common concerns related to a perception that the toilets were dirty</w:t>
      </w:r>
      <w:r w:rsidR="00F636E5">
        <w:t xml:space="preserve"> or poorly maintained</w:t>
      </w:r>
      <w:r w:rsidR="006247DE">
        <w:t xml:space="preserve">, although there were </w:t>
      </w:r>
      <w:r w:rsidR="00F636E5">
        <w:t>also a small number related to a preference for additional public toilets.</w:t>
      </w:r>
    </w:p>
    <w:p w14:paraId="642D4B01" w14:textId="6E0E23D4" w:rsidR="00F90D92" w:rsidRDefault="00F90D92">
      <w:pPr>
        <w:jc w:val="left"/>
      </w:pPr>
      <w:r>
        <w:br w:type="page"/>
      </w:r>
    </w:p>
    <w:tbl>
      <w:tblPr>
        <w:tblW w:w="9040" w:type="dxa"/>
        <w:tblLook w:val="04A0" w:firstRow="1" w:lastRow="0" w:firstColumn="1" w:lastColumn="0" w:noHBand="0" w:noVBand="1"/>
      </w:tblPr>
      <w:tblGrid>
        <w:gridCol w:w="7932"/>
        <w:gridCol w:w="873"/>
        <w:gridCol w:w="236"/>
      </w:tblGrid>
      <w:tr w:rsidR="00F90D92" w:rsidRPr="00F90D92" w14:paraId="404605CA" w14:textId="77777777" w:rsidTr="006247DE">
        <w:trPr>
          <w:gridAfter w:val="1"/>
          <w:wAfter w:w="236" w:type="dxa"/>
          <w:trHeight w:val="278"/>
        </w:trPr>
        <w:tc>
          <w:tcPr>
            <w:tcW w:w="8804" w:type="dxa"/>
            <w:gridSpan w:val="2"/>
            <w:tcBorders>
              <w:top w:val="nil"/>
              <w:left w:val="nil"/>
              <w:bottom w:val="nil"/>
              <w:right w:val="nil"/>
            </w:tcBorders>
            <w:shd w:val="clear" w:color="auto" w:fill="auto"/>
            <w:noWrap/>
            <w:vAlign w:val="center"/>
            <w:hideMark/>
          </w:tcPr>
          <w:p w14:paraId="05AC5BAF" w14:textId="77777777" w:rsidR="00F90D92" w:rsidRPr="00F90D92" w:rsidRDefault="00F90D92" w:rsidP="00F90D92">
            <w:pPr>
              <w:jc w:val="center"/>
              <w:rPr>
                <w:rFonts w:eastAsia="Times New Roman"/>
                <w:b/>
                <w:bCs/>
                <w:sz w:val="20"/>
                <w:szCs w:val="20"/>
                <w:u w:val="single"/>
                <w:lang w:eastAsia="en-AU"/>
              </w:rPr>
            </w:pPr>
            <w:r w:rsidRPr="00F90D92">
              <w:rPr>
                <w:rFonts w:eastAsia="Times New Roman"/>
                <w:b/>
                <w:bCs/>
                <w:sz w:val="20"/>
                <w:szCs w:val="20"/>
                <w:u w:val="single"/>
                <w:lang w:eastAsia="en-AU"/>
              </w:rPr>
              <w:lastRenderedPageBreak/>
              <w:t>Reason for dissatisfaction with public toilets</w:t>
            </w:r>
          </w:p>
        </w:tc>
      </w:tr>
      <w:tr w:rsidR="00F90D92" w:rsidRPr="00F90D92" w14:paraId="4651D1DE" w14:textId="77777777" w:rsidTr="006247DE">
        <w:trPr>
          <w:gridAfter w:val="1"/>
          <w:wAfter w:w="236" w:type="dxa"/>
          <w:trHeight w:val="278"/>
        </w:trPr>
        <w:tc>
          <w:tcPr>
            <w:tcW w:w="8804" w:type="dxa"/>
            <w:gridSpan w:val="2"/>
            <w:tcBorders>
              <w:top w:val="nil"/>
              <w:left w:val="nil"/>
              <w:bottom w:val="nil"/>
              <w:right w:val="nil"/>
            </w:tcBorders>
            <w:shd w:val="clear" w:color="auto" w:fill="auto"/>
            <w:noWrap/>
            <w:vAlign w:val="center"/>
            <w:hideMark/>
          </w:tcPr>
          <w:p w14:paraId="5958FF95" w14:textId="77777777" w:rsidR="00F90D92" w:rsidRPr="00F90D92" w:rsidRDefault="00F90D92" w:rsidP="00F90D92">
            <w:pPr>
              <w:jc w:val="center"/>
              <w:rPr>
                <w:rFonts w:eastAsia="Times New Roman"/>
                <w:b/>
                <w:bCs/>
                <w:sz w:val="20"/>
                <w:szCs w:val="20"/>
                <w:u w:val="single"/>
                <w:lang w:eastAsia="en-AU"/>
              </w:rPr>
            </w:pPr>
            <w:r w:rsidRPr="00F90D92">
              <w:rPr>
                <w:rFonts w:eastAsia="Times New Roman"/>
                <w:b/>
                <w:bCs/>
                <w:sz w:val="20"/>
                <w:szCs w:val="20"/>
                <w:u w:val="single"/>
                <w:lang w:eastAsia="en-AU"/>
              </w:rPr>
              <w:t>Bayside City Council - 2022 Annual Community Satisfaction Survey</w:t>
            </w:r>
          </w:p>
        </w:tc>
      </w:tr>
      <w:tr w:rsidR="00F90D92" w:rsidRPr="00F90D92" w14:paraId="5FADAE47" w14:textId="77777777" w:rsidTr="006247DE">
        <w:trPr>
          <w:gridAfter w:val="1"/>
          <w:wAfter w:w="236" w:type="dxa"/>
          <w:trHeight w:val="278"/>
        </w:trPr>
        <w:tc>
          <w:tcPr>
            <w:tcW w:w="8804" w:type="dxa"/>
            <w:gridSpan w:val="2"/>
            <w:tcBorders>
              <w:top w:val="nil"/>
              <w:left w:val="nil"/>
              <w:bottom w:val="nil"/>
              <w:right w:val="nil"/>
            </w:tcBorders>
            <w:shd w:val="clear" w:color="auto" w:fill="auto"/>
            <w:noWrap/>
            <w:vAlign w:val="center"/>
            <w:hideMark/>
          </w:tcPr>
          <w:p w14:paraId="4BED0A37" w14:textId="77777777" w:rsidR="00F90D92" w:rsidRPr="00F90D92" w:rsidRDefault="00F90D92" w:rsidP="00F90D92">
            <w:pPr>
              <w:jc w:val="center"/>
              <w:rPr>
                <w:rFonts w:eastAsia="Times New Roman"/>
                <w:i/>
                <w:iCs/>
                <w:sz w:val="20"/>
                <w:szCs w:val="20"/>
                <w:lang w:eastAsia="en-AU"/>
              </w:rPr>
            </w:pPr>
            <w:r w:rsidRPr="00F90D92">
              <w:rPr>
                <w:rFonts w:eastAsia="Times New Roman"/>
                <w:i/>
                <w:iCs/>
                <w:sz w:val="20"/>
                <w:szCs w:val="20"/>
                <w:lang w:eastAsia="en-AU"/>
              </w:rPr>
              <w:t>(Number of responses)</w:t>
            </w:r>
          </w:p>
        </w:tc>
      </w:tr>
      <w:tr w:rsidR="00F90D92" w:rsidRPr="00F90D92" w14:paraId="71EBAD79" w14:textId="77777777" w:rsidTr="006247DE">
        <w:trPr>
          <w:gridAfter w:val="1"/>
          <w:wAfter w:w="236" w:type="dxa"/>
          <w:trHeight w:val="278"/>
        </w:trPr>
        <w:tc>
          <w:tcPr>
            <w:tcW w:w="7932" w:type="dxa"/>
            <w:tcBorders>
              <w:top w:val="nil"/>
              <w:left w:val="nil"/>
              <w:bottom w:val="nil"/>
              <w:right w:val="nil"/>
            </w:tcBorders>
            <w:shd w:val="clear" w:color="auto" w:fill="auto"/>
            <w:noWrap/>
            <w:vAlign w:val="center"/>
            <w:hideMark/>
          </w:tcPr>
          <w:p w14:paraId="2503D2E1" w14:textId="77777777" w:rsidR="00F90D92" w:rsidRPr="00F90D92" w:rsidRDefault="00F90D92" w:rsidP="00F90D92">
            <w:pPr>
              <w:jc w:val="center"/>
              <w:rPr>
                <w:rFonts w:eastAsia="Times New Roman"/>
                <w:i/>
                <w:iCs/>
                <w:sz w:val="20"/>
                <w:szCs w:val="20"/>
                <w:lang w:eastAsia="en-AU"/>
              </w:rPr>
            </w:pPr>
          </w:p>
        </w:tc>
        <w:tc>
          <w:tcPr>
            <w:tcW w:w="872" w:type="dxa"/>
            <w:tcBorders>
              <w:top w:val="nil"/>
              <w:left w:val="nil"/>
              <w:bottom w:val="nil"/>
              <w:right w:val="nil"/>
            </w:tcBorders>
            <w:shd w:val="clear" w:color="auto" w:fill="auto"/>
            <w:noWrap/>
            <w:vAlign w:val="center"/>
            <w:hideMark/>
          </w:tcPr>
          <w:p w14:paraId="1EBDC999" w14:textId="77777777" w:rsidR="00F90D92" w:rsidRPr="00F90D92" w:rsidRDefault="00F90D92" w:rsidP="00F90D92">
            <w:pPr>
              <w:jc w:val="left"/>
              <w:rPr>
                <w:rFonts w:ascii="Times New Roman" w:eastAsia="Times New Roman" w:hAnsi="Times New Roman" w:cs="Times New Roman"/>
                <w:sz w:val="20"/>
                <w:szCs w:val="20"/>
                <w:lang w:eastAsia="en-AU"/>
              </w:rPr>
            </w:pPr>
          </w:p>
        </w:tc>
      </w:tr>
      <w:tr w:rsidR="00F90D92" w:rsidRPr="00F90D92" w14:paraId="026615EB" w14:textId="77777777" w:rsidTr="006247DE">
        <w:trPr>
          <w:gridAfter w:val="1"/>
          <w:wAfter w:w="236" w:type="dxa"/>
          <w:trHeight w:val="293"/>
        </w:trPr>
        <w:tc>
          <w:tcPr>
            <w:tcW w:w="7932" w:type="dxa"/>
            <w:vMerge w:val="restart"/>
            <w:tcBorders>
              <w:top w:val="single" w:sz="4" w:space="0" w:color="auto"/>
              <w:left w:val="nil"/>
              <w:bottom w:val="single" w:sz="4" w:space="0" w:color="000000"/>
              <w:right w:val="nil"/>
            </w:tcBorders>
            <w:shd w:val="clear" w:color="auto" w:fill="auto"/>
            <w:noWrap/>
            <w:vAlign w:val="center"/>
            <w:hideMark/>
          </w:tcPr>
          <w:p w14:paraId="796AF251" w14:textId="77777777" w:rsidR="00F90D92" w:rsidRPr="00F90D92" w:rsidRDefault="00F90D92" w:rsidP="00F90D92">
            <w:pPr>
              <w:jc w:val="center"/>
              <w:rPr>
                <w:rFonts w:eastAsia="Times New Roman"/>
                <w:i/>
                <w:iCs/>
                <w:sz w:val="20"/>
                <w:szCs w:val="20"/>
                <w:lang w:eastAsia="en-AU"/>
              </w:rPr>
            </w:pPr>
            <w:r w:rsidRPr="00F90D92">
              <w:rPr>
                <w:rFonts w:eastAsia="Times New Roman"/>
                <w:i/>
                <w:iCs/>
                <w:sz w:val="20"/>
                <w:szCs w:val="20"/>
                <w:lang w:eastAsia="en-AU"/>
              </w:rPr>
              <w:t>Reason</w:t>
            </w:r>
          </w:p>
        </w:tc>
        <w:tc>
          <w:tcPr>
            <w:tcW w:w="872" w:type="dxa"/>
            <w:vMerge w:val="restart"/>
            <w:tcBorders>
              <w:top w:val="single" w:sz="4" w:space="0" w:color="auto"/>
              <w:left w:val="nil"/>
              <w:bottom w:val="single" w:sz="4" w:space="0" w:color="000000"/>
              <w:right w:val="nil"/>
            </w:tcBorders>
            <w:shd w:val="clear" w:color="auto" w:fill="auto"/>
            <w:noWrap/>
            <w:vAlign w:val="center"/>
            <w:hideMark/>
          </w:tcPr>
          <w:p w14:paraId="16DEF4E8" w14:textId="77777777" w:rsidR="00F90D92" w:rsidRPr="00F90D92" w:rsidRDefault="00F90D92" w:rsidP="00F90D92">
            <w:pPr>
              <w:jc w:val="center"/>
              <w:rPr>
                <w:rFonts w:eastAsia="Times New Roman"/>
                <w:i/>
                <w:iCs/>
                <w:sz w:val="20"/>
                <w:szCs w:val="20"/>
                <w:lang w:eastAsia="en-AU"/>
              </w:rPr>
            </w:pPr>
            <w:r w:rsidRPr="00F90D92">
              <w:rPr>
                <w:rFonts w:eastAsia="Times New Roman"/>
                <w:i/>
                <w:iCs/>
                <w:sz w:val="20"/>
                <w:szCs w:val="20"/>
                <w:lang w:eastAsia="en-AU"/>
              </w:rPr>
              <w:t>Number</w:t>
            </w:r>
          </w:p>
        </w:tc>
      </w:tr>
      <w:tr w:rsidR="00F90D92" w:rsidRPr="00F90D92" w14:paraId="328CDF99" w14:textId="77777777" w:rsidTr="006247DE">
        <w:trPr>
          <w:trHeight w:val="278"/>
        </w:trPr>
        <w:tc>
          <w:tcPr>
            <w:tcW w:w="7932" w:type="dxa"/>
            <w:vMerge/>
            <w:tcBorders>
              <w:top w:val="single" w:sz="4" w:space="0" w:color="auto"/>
              <w:left w:val="nil"/>
              <w:bottom w:val="single" w:sz="4" w:space="0" w:color="000000"/>
              <w:right w:val="nil"/>
            </w:tcBorders>
            <w:vAlign w:val="center"/>
            <w:hideMark/>
          </w:tcPr>
          <w:p w14:paraId="21637D3D" w14:textId="77777777" w:rsidR="00F90D92" w:rsidRPr="00F90D92" w:rsidRDefault="00F90D92" w:rsidP="00F90D92">
            <w:pPr>
              <w:jc w:val="left"/>
              <w:rPr>
                <w:rFonts w:eastAsia="Times New Roman"/>
                <w:i/>
                <w:iCs/>
                <w:sz w:val="20"/>
                <w:szCs w:val="20"/>
                <w:lang w:eastAsia="en-AU"/>
              </w:rPr>
            </w:pPr>
          </w:p>
        </w:tc>
        <w:tc>
          <w:tcPr>
            <w:tcW w:w="872" w:type="dxa"/>
            <w:vMerge/>
            <w:tcBorders>
              <w:top w:val="single" w:sz="4" w:space="0" w:color="auto"/>
              <w:left w:val="nil"/>
              <w:bottom w:val="single" w:sz="4" w:space="0" w:color="000000"/>
              <w:right w:val="nil"/>
            </w:tcBorders>
            <w:vAlign w:val="center"/>
            <w:hideMark/>
          </w:tcPr>
          <w:p w14:paraId="00C84EBB" w14:textId="77777777" w:rsidR="00F90D92" w:rsidRPr="00F90D92" w:rsidRDefault="00F90D92" w:rsidP="00F90D92">
            <w:pPr>
              <w:jc w:val="left"/>
              <w:rPr>
                <w:rFonts w:eastAsia="Times New Roman"/>
                <w:i/>
                <w:iCs/>
                <w:sz w:val="20"/>
                <w:szCs w:val="20"/>
                <w:lang w:eastAsia="en-AU"/>
              </w:rPr>
            </w:pPr>
          </w:p>
        </w:tc>
        <w:tc>
          <w:tcPr>
            <w:tcW w:w="236" w:type="dxa"/>
            <w:tcBorders>
              <w:top w:val="nil"/>
              <w:left w:val="nil"/>
              <w:bottom w:val="nil"/>
              <w:right w:val="nil"/>
            </w:tcBorders>
            <w:shd w:val="clear" w:color="auto" w:fill="auto"/>
            <w:noWrap/>
            <w:vAlign w:val="bottom"/>
            <w:hideMark/>
          </w:tcPr>
          <w:p w14:paraId="1F80FD94" w14:textId="77777777" w:rsidR="00F90D92" w:rsidRPr="00F90D92" w:rsidRDefault="00F90D92" w:rsidP="00F90D92">
            <w:pPr>
              <w:jc w:val="center"/>
              <w:rPr>
                <w:rFonts w:eastAsia="Times New Roman"/>
                <w:i/>
                <w:iCs/>
                <w:sz w:val="20"/>
                <w:szCs w:val="20"/>
                <w:lang w:eastAsia="en-AU"/>
              </w:rPr>
            </w:pPr>
          </w:p>
        </w:tc>
      </w:tr>
      <w:tr w:rsidR="00F90D92" w:rsidRPr="00F90D92" w14:paraId="5CB4C8AB" w14:textId="77777777" w:rsidTr="006247DE">
        <w:trPr>
          <w:trHeight w:val="278"/>
        </w:trPr>
        <w:tc>
          <w:tcPr>
            <w:tcW w:w="7932" w:type="dxa"/>
            <w:tcBorders>
              <w:top w:val="nil"/>
              <w:left w:val="nil"/>
              <w:bottom w:val="nil"/>
              <w:right w:val="nil"/>
            </w:tcBorders>
            <w:shd w:val="clear" w:color="auto" w:fill="auto"/>
            <w:noWrap/>
            <w:vAlign w:val="center"/>
            <w:hideMark/>
          </w:tcPr>
          <w:p w14:paraId="616AC4D6" w14:textId="77777777" w:rsidR="00F90D92" w:rsidRPr="00F90D92" w:rsidRDefault="00F90D92" w:rsidP="00F90D92">
            <w:pPr>
              <w:jc w:val="left"/>
              <w:rPr>
                <w:rFonts w:ascii="Times New Roman" w:eastAsia="Times New Roman" w:hAnsi="Times New Roman" w:cs="Times New Roman"/>
                <w:sz w:val="20"/>
                <w:szCs w:val="20"/>
                <w:lang w:eastAsia="en-AU"/>
              </w:rPr>
            </w:pPr>
          </w:p>
        </w:tc>
        <w:tc>
          <w:tcPr>
            <w:tcW w:w="872" w:type="dxa"/>
            <w:tcBorders>
              <w:top w:val="nil"/>
              <w:left w:val="nil"/>
              <w:bottom w:val="nil"/>
              <w:right w:val="nil"/>
            </w:tcBorders>
            <w:shd w:val="clear" w:color="auto" w:fill="auto"/>
            <w:noWrap/>
            <w:vAlign w:val="center"/>
            <w:hideMark/>
          </w:tcPr>
          <w:p w14:paraId="580E3C8A" w14:textId="77777777" w:rsidR="00F90D92" w:rsidRPr="00F90D92" w:rsidRDefault="00F90D92" w:rsidP="00F90D92">
            <w:pPr>
              <w:jc w:val="center"/>
              <w:rPr>
                <w:rFonts w:ascii="Times New Roman" w:eastAsia="Times New Roman" w:hAnsi="Times New Roman" w:cs="Times New Roman"/>
                <w:sz w:val="20"/>
                <w:szCs w:val="20"/>
                <w:lang w:eastAsia="en-AU"/>
              </w:rPr>
            </w:pPr>
          </w:p>
        </w:tc>
        <w:tc>
          <w:tcPr>
            <w:tcW w:w="236" w:type="dxa"/>
            <w:vAlign w:val="center"/>
            <w:hideMark/>
          </w:tcPr>
          <w:p w14:paraId="353566C8" w14:textId="77777777" w:rsidR="00F90D92" w:rsidRPr="00F90D92" w:rsidRDefault="00F90D92" w:rsidP="00F90D92">
            <w:pPr>
              <w:jc w:val="left"/>
              <w:rPr>
                <w:rFonts w:ascii="Times New Roman" w:eastAsia="Times New Roman" w:hAnsi="Times New Roman" w:cs="Times New Roman"/>
                <w:sz w:val="20"/>
                <w:szCs w:val="20"/>
                <w:lang w:eastAsia="en-AU"/>
              </w:rPr>
            </w:pPr>
          </w:p>
        </w:tc>
      </w:tr>
      <w:tr w:rsidR="00F90D92" w:rsidRPr="00F90D92" w14:paraId="11E7280B" w14:textId="77777777" w:rsidTr="006247DE">
        <w:trPr>
          <w:trHeight w:val="278"/>
        </w:trPr>
        <w:tc>
          <w:tcPr>
            <w:tcW w:w="7932" w:type="dxa"/>
            <w:tcBorders>
              <w:top w:val="nil"/>
              <w:left w:val="nil"/>
              <w:bottom w:val="nil"/>
              <w:right w:val="nil"/>
            </w:tcBorders>
            <w:shd w:val="clear" w:color="000000" w:fill="BDD7EE"/>
            <w:noWrap/>
            <w:vAlign w:val="center"/>
            <w:hideMark/>
          </w:tcPr>
          <w:p w14:paraId="1E8322F0" w14:textId="77777777" w:rsidR="00F90D92" w:rsidRPr="00F90D92" w:rsidRDefault="00F90D92" w:rsidP="00F90D92">
            <w:pPr>
              <w:jc w:val="left"/>
              <w:rPr>
                <w:rFonts w:eastAsia="Times New Roman"/>
                <w:sz w:val="20"/>
                <w:szCs w:val="20"/>
                <w:lang w:eastAsia="en-AU"/>
              </w:rPr>
            </w:pPr>
            <w:r w:rsidRPr="00F90D92">
              <w:rPr>
                <w:rFonts w:eastAsia="Times New Roman"/>
                <w:sz w:val="20"/>
                <w:szCs w:val="20"/>
                <w:lang w:eastAsia="en-AU"/>
              </w:rPr>
              <w:t>Toilets are dirty</w:t>
            </w:r>
          </w:p>
        </w:tc>
        <w:tc>
          <w:tcPr>
            <w:tcW w:w="872" w:type="dxa"/>
            <w:tcBorders>
              <w:top w:val="nil"/>
              <w:left w:val="nil"/>
              <w:bottom w:val="nil"/>
              <w:right w:val="nil"/>
            </w:tcBorders>
            <w:shd w:val="clear" w:color="000000" w:fill="BDD7EE"/>
            <w:noWrap/>
            <w:vAlign w:val="center"/>
            <w:hideMark/>
          </w:tcPr>
          <w:p w14:paraId="27E00A5C" w14:textId="77777777" w:rsidR="00F90D92" w:rsidRPr="00F90D92" w:rsidRDefault="00F90D92" w:rsidP="00F90D92">
            <w:pPr>
              <w:jc w:val="center"/>
              <w:rPr>
                <w:rFonts w:eastAsia="Times New Roman"/>
                <w:sz w:val="20"/>
                <w:szCs w:val="20"/>
                <w:lang w:eastAsia="en-AU"/>
              </w:rPr>
            </w:pPr>
            <w:r w:rsidRPr="00F90D92">
              <w:rPr>
                <w:rFonts w:eastAsia="Times New Roman"/>
                <w:sz w:val="20"/>
                <w:szCs w:val="20"/>
                <w:lang w:eastAsia="en-AU"/>
              </w:rPr>
              <w:t>16</w:t>
            </w:r>
          </w:p>
        </w:tc>
        <w:tc>
          <w:tcPr>
            <w:tcW w:w="236" w:type="dxa"/>
            <w:vAlign w:val="center"/>
            <w:hideMark/>
          </w:tcPr>
          <w:p w14:paraId="58FA359A" w14:textId="77777777" w:rsidR="00F90D92" w:rsidRPr="00F90D92" w:rsidRDefault="00F90D92" w:rsidP="00F90D92">
            <w:pPr>
              <w:jc w:val="left"/>
              <w:rPr>
                <w:rFonts w:ascii="Times New Roman" w:eastAsia="Times New Roman" w:hAnsi="Times New Roman" w:cs="Times New Roman"/>
                <w:sz w:val="20"/>
                <w:szCs w:val="20"/>
                <w:lang w:eastAsia="en-AU"/>
              </w:rPr>
            </w:pPr>
          </w:p>
        </w:tc>
      </w:tr>
      <w:tr w:rsidR="00F90D92" w:rsidRPr="00F90D92" w14:paraId="02FB8876" w14:textId="77777777" w:rsidTr="006247DE">
        <w:trPr>
          <w:trHeight w:val="278"/>
        </w:trPr>
        <w:tc>
          <w:tcPr>
            <w:tcW w:w="7932" w:type="dxa"/>
            <w:tcBorders>
              <w:top w:val="nil"/>
              <w:left w:val="nil"/>
              <w:bottom w:val="nil"/>
              <w:right w:val="nil"/>
            </w:tcBorders>
            <w:shd w:val="clear" w:color="auto" w:fill="auto"/>
            <w:noWrap/>
            <w:vAlign w:val="center"/>
            <w:hideMark/>
          </w:tcPr>
          <w:p w14:paraId="6BF7F254" w14:textId="77777777" w:rsidR="00F90D92" w:rsidRPr="00F90D92" w:rsidRDefault="00F90D92" w:rsidP="00F90D92">
            <w:pPr>
              <w:jc w:val="left"/>
              <w:rPr>
                <w:rFonts w:eastAsia="Times New Roman"/>
                <w:sz w:val="20"/>
                <w:szCs w:val="20"/>
                <w:lang w:eastAsia="en-AU"/>
              </w:rPr>
            </w:pPr>
            <w:r w:rsidRPr="00F90D92">
              <w:rPr>
                <w:rFonts w:eastAsia="Times New Roman"/>
                <w:sz w:val="20"/>
                <w:szCs w:val="20"/>
                <w:lang w:eastAsia="en-AU"/>
              </w:rPr>
              <w:t>Maintenance is poor</w:t>
            </w:r>
          </w:p>
        </w:tc>
        <w:tc>
          <w:tcPr>
            <w:tcW w:w="872" w:type="dxa"/>
            <w:tcBorders>
              <w:top w:val="nil"/>
              <w:left w:val="nil"/>
              <w:bottom w:val="nil"/>
              <w:right w:val="nil"/>
            </w:tcBorders>
            <w:shd w:val="clear" w:color="auto" w:fill="auto"/>
            <w:noWrap/>
            <w:vAlign w:val="center"/>
            <w:hideMark/>
          </w:tcPr>
          <w:p w14:paraId="22187388" w14:textId="77777777" w:rsidR="00F90D92" w:rsidRPr="00F90D92" w:rsidRDefault="00F90D92" w:rsidP="00F90D92">
            <w:pPr>
              <w:jc w:val="center"/>
              <w:rPr>
                <w:rFonts w:eastAsia="Times New Roman"/>
                <w:sz w:val="20"/>
                <w:szCs w:val="20"/>
                <w:lang w:eastAsia="en-AU"/>
              </w:rPr>
            </w:pPr>
            <w:r w:rsidRPr="00F90D92">
              <w:rPr>
                <w:rFonts w:eastAsia="Times New Roman"/>
                <w:sz w:val="20"/>
                <w:szCs w:val="20"/>
                <w:lang w:eastAsia="en-AU"/>
              </w:rPr>
              <w:t>4</w:t>
            </w:r>
          </w:p>
        </w:tc>
        <w:tc>
          <w:tcPr>
            <w:tcW w:w="236" w:type="dxa"/>
            <w:vAlign w:val="center"/>
            <w:hideMark/>
          </w:tcPr>
          <w:p w14:paraId="1F14FB5B" w14:textId="77777777" w:rsidR="00F90D92" w:rsidRPr="00F90D92" w:rsidRDefault="00F90D92" w:rsidP="00F90D92">
            <w:pPr>
              <w:jc w:val="left"/>
              <w:rPr>
                <w:rFonts w:ascii="Times New Roman" w:eastAsia="Times New Roman" w:hAnsi="Times New Roman" w:cs="Times New Roman"/>
                <w:sz w:val="20"/>
                <w:szCs w:val="20"/>
                <w:lang w:eastAsia="en-AU"/>
              </w:rPr>
            </w:pPr>
          </w:p>
        </w:tc>
      </w:tr>
      <w:tr w:rsidR="00F90D92" w:rsidRPr="00F90D92" w14:paraId="15F95E60" w14:textId="77777777" w:rsidTr="006247DE">
        <w:trPr>
          <w:trHeight w:val="278"/>
        </w:trPr>
        <w:tc>
          <w:tcPr>
            <w:tcW w:w="7932" w:type="dxa"/>
            <w:tcBorders>
              <w:top w:val="nil"/>
              <w:left w:val="nil"/>
              <w:bottom w:val="nil"/>
              <w:right w:val="nil"/>
            </w:tcBorders>
            <w:shd w:val="clear" w:color="000000" w:fill="BDD7EE"/>
            <w:noWrap/>
            <w:vAlign w:val="center"/>
            <w:hideMark/>
          </w:tcPr>
          <w:p w14:paraId="06AEC567" w14:textId="77777777" w:rsidR="00F90D92" w:rsidRPr="00F90D92" w:rsidRDefault="00F90D92" w:rsidP="00F90D92">
            <w:pPr>
              <w:jc w:val="left"/>
              <w:rPr>
                <w:rFonts w:eastAsia="Times New Roman"/>
                <w:sz w:val="20"/>
                <w:szCs w:val="20"/>
                <w:lang w:eastAsia="en-AU"/>
              </w:rPr>
            </w:pPr>
            <w:r w:rsidRPr="00F90D92">
              <w:rPr>
                <w:rFonts w:eastAsia="Times New Roman"/>
                <w:sz w:val="20"/>
                <w:szCs w:val="20"/>
                <w:lang w:eastAsia="en-AU"/>
              </w:rPr>
              <w:t xml:space="preserve">Old </w:t>
            </w:r>
          </w:p>
        </w:tc>
        <w:tc>
          <w:tcPr>
            <w:tcW w:w="872" w:type="dxa"/>
            <w:tcBorders>
              <w:top w:val="nil"/>
              <w:left w:val="nil"/>
              <w:bottom w:val="nil"/>
              <w:right w:val="nil"/>
            </w:tcBorders>
            <w:shd w:val="clear" w:color="000000" w:fill="BDD7EE"/>
            <w:noWrap/>
            <w:vAlign w:val="center"/>
            <w:hideMark/>
          </w:tcPr>
          <w:p w14:paraId="79D7AC2D" w14:textId="77777777" w:rsidR="00F90D92" w:rsidRPr="00F90D92" w:rsidRDefault="00F90D92" w:rsidP="00F90D92">
            <w:pPr>
              <w:jc w:val="center"/>
              <w:rPr>
                <w:rFonts w:eastAsia="Times New Roman"/>
                <w:sz w:val="20"/>
                <w:szCs w:val="20"/>
                <w:lang w:eastAsia="en-AU"/>
              </w:rPr>
            </w:pPr>
            <w:r w:rsidRPr="00F90D92">
              <w:rPr>
                <w:rFonts w:eastAsia="Times New Roman"/>
                <w:sz w:val="20"/>
                <w:szCs w:val="20"/>
                <w:lang w:eastAsia="en-AU"/>
              </w:rPr>
              <w:t>3</w:t>
            </w:r>
          </w:p>
        </w:tc>
        <w:tc>
          <w:tcPr>
            <w:tcW w:w="236" w:type="dxa"/>
            <w:vAlign w:val="center"/>
            <w:hideMark/>
          </w:tcPr>
          <w:p w14:paraId="61F52E2D" w14:textId="77777777" w:rsidR="00F90D92" w:rsidRPr="00F90D92" w:rsidRDefault="00F90D92" w:rsidP="00F90D92">
            <w:pPr>
              <w:jc w:val="left"/>
              <w:rPr>
                <w:rFonts w:ascii="Times New Roman" w:eastAsia="Times New Roman" w:hAnsi="Times New Roman" w:cs="Times New Roman"/>
                <w:sz w:val="20"/>
                <w:szCs w:val="20"/>
                <w:lang w:eastAsia="en-AU"/>
              </w:rPr>
            </w:pPr>
          </w:p>
        </w:tc>
      </w:tr>
      <w:tr w:rsidR="00F90D92" w:rsidRPr="00F90D92" w14:paraId="55082B96" w14:textId="77777777" w:rsidTr="006247DE">
        <w:trPr>
          <w:trHeight w:val="278"/>
        </w:trPr>
        <w:tc>
          <w:tcPr>
            <w:tcW w:w="7932" w:type="dxa"/>
            <w:tcBorders>
              <w:top w:val="nil"/>
              <w:left w:val="nil"/>
              <w:bottom w:val="nil"/>
              <w:right w:val="nil"/>
            </w:tcBorders>
            <w:shd w:val="clear" w:color="auto" w:fill="auto"/>
            <w:noWrap/>
            <w:vAlign w:val="center"/>
            <w:hideMark/>
          </w:tcPr>
          <w:p w14:paraId="1AA63D2D" w14:textId="77777777" w:rsidR="00F90D92" w:rsidRPr="00F90D92" w:rsidRDefault="00F90D92" w:rsidP="00F90D92">
            <w:pPr>
              <w:jc w:val="left"/>
              <w:rPr>
                <w:rFonts w:eastAsia="Times New Roman"/>
                <w:sz w:val="20"/>
                <w:szCs w:val="20"/>
                <w:lang w:eastAsia="en-AU"/>
              </w:rPr>
            </w:pPr>
            <w:r w:rsidRPr="00F90D92">
              <w:rPr>
                <w:rFonts w:eastAsia="Times New Roman"/>
                <w:sz w:val="20"/>
                <w:szCs w:val="20"/>
                <w:lang w:eastAsia="en-AU"/>
              </w:rPr>
              <w:t xml:space="preserve">Utterly disgusting / abhorrent </w:t>
            </w:r>
          </w:p>
        </w:tc>
        <w:tc>
          <w:tcPr>
            <w:tcW w:w="872" w:type="dxa"/>
            <w:tcBorders>
              <w:top w:val="nil"/>
              <w:left w:val="nil"/>
              <w:bottom w:val="nil"/>
              <w:right w:val="nil"/>
            </w:tcBorders>
            <w:shd w:val="clear" w:color="auto" w:fill="auto"/>
            <w:noWrap/>
            <w:vAlign w:val="center"/>
            <w:hideMark/>
          </w:tcPr>
          <w:p w14:paraId="7685B8F1" w14:textId="77777777" w:rsidR="00F90D92" w:rsidRPr="00F90D92" w:rsidRDefault="00F90D92" w:rsidP="00F90D92">
            <w:pPr>
              <w:jc w:val="center"/>
              <w:rPr>
                <w:rFonts w:eastAsia="Times New Roman"/>
                <w:sz w:val="20"/>
                <w:szCs w:val="20"/>
                <w:lang w:eastAsia="en-AU"/>
              </w:rPr>
            </w:pPr>
            <w:r w:rsidRPr="00F90D92">
              <w:rPr>
                <w:rFonts w:eastAsia="Times New Roman"/>
                <w:sz w:val="20"/>
                <w:szCs w:val="20"/>
                <w:lang w:eastAsia="en-AU"/>
              </w:rPr>
              <w:t>2</w:t>
            </w:r>
          </w:p>
        </w:tc>
        <w:tc>
          <w:tcPr>
            <w:tcW w:w="236" w:type="dxa"/>
            <w:vAlign w:val="center"/>
            <w:hideMark/>
          </w:tcPr>
          <w:p w14:paraId="0314EE57" w14:textId="77777777" w:rsidR="00F90D92" w:rsidRPr="00F90D92" w:rsidRDefault="00F90D92" w:rsidP="00F90D92">
            <w:pPr>
              <w:jc w:val="left"/>
              <w:rPr>
                <w:rFonts w:ascii="Times New Roman" w:eastAsia="Times New Roman" w:hAnsi="Times New Roman" w:cs="Times New Roman"/>
                <w:sz w:val="20"/>
                <w:szCs w:val="20"/>
                <w:lang w:eastAsia="en-AU"/>
              </w:rPr>
            </w:pPr>
          </w:p>
        </w:tc>
      </w:tr>
      <w:tr w:rsidR="00F90D92" w:rsidRPr="00F90D92" w14:paraId="65505160" w14:textId="77777777" w:rsidTr="006247DE">
        <w:trPr>
          <w:trHeight w:val="278"/>
        </w:trPr>
        <w:tc>
          <w:tcPr>
            <w:tcW w:w="7932" w:type="dxa"/>
            <w:tcBorders>
              <w:top w:val="nil"/>
              <w:left w:val="nil"/>
              <w:bottom w:val="nil"/>
              <w:right w:val="nil"/>
            </w:tcBorders>
            <w:shd w:val="clear" w:color="000000" w:fill="BDD7EE"/>
            <w:noWrap/>
            <w:vAlign w:val="center"/>
            <w:hideMark/>
          </w:tcPr>
          <w:p w14:paraId="357D0B3D" w14:textId="77777777" w:rsidR="00F90D92" w:rsidRPr="00F90D92" w:rsidRDefault="00F90D92" w:rsidP="00F90D92">
            <w:pPr>
              <w:jc w:val="left"/>
              <w:rPr>
                <w:rFonts w:eastAsia="Times New Roman"/>
                <w:sz w:val="20"/>
                <w:szCs w:val="20"/>
                <w:lang w:eastAsia="en-AU"/>
              </w:rPr>
            </w:pPr>
            <w:r w:rsidRPr="00F90D92">
              <w:rPr>
                <w:rFonts w:eastAsia="Times New Roman"/>
                <w:sz w:val="20"/>
                <w:szCs w:val="20"/>
                <w:lang w:eastAsia="en-AU"/>
              </w:rPr>
              <w:t>Black Rock on the beach the public toilets are poor there</w:t>
            </w:r>
          </w:p>
        </w:tc>
        <w:tc>
          <w:tcPr>
            <w:tcW w:w="872" w:type="dxa"/>
            <w:tcBorders>
              <w:top w:val="nil"/>
              <w:left w:val="nil"/>
              <w:bottom w:val="nil"/>
              <w:right w:val="nil"/>
            </w:tcBorders>
            <w:shd w:val="clear" w:color="000000" w:fill="BDD7EE"/>
            <w:noWrap/>
            <w:vAlign w:val="center"/>
            <w:hideMark/>
          </w:tcPr>
          <w:p w14:paraId="1924E34D" w14:textId="77777777" w:rsidR="00F90D92" w:rsidRPr="00F90D92" w:rsidRDefault="00F90D92" w:rsidP="00F90D92">
            <w:pPr>
              <w:jc w:val="center"/>
              <w:rPr>
                <w:rFonts w:eastAsia="Times New Roman"/>
                <w:sz w:val="20"/>
                <w:szCs w:val="20"/>
                <w:lang w:eastAsia="en-AU"/>
              </w:rPr>
            </w:pPr>
            <w:r w:rsidRPr="00F90D92">
              <w:rPr>
                <w:rFonts w:eastAsia="Times New Roman"/>
                <w:sz w:val="20"/>
                <w:szCs w:val="20"/>
                <w:lang w:eastAsia="en-AU"/>
              </w:rPr>
              <w:t>1</w:t>
            </w:r>
          </w:p>
        </w:tc>
        <w:tc>
          <w:tcPr>
            <w:tcW w:w="236" w:type="dxa"/>
            <w:vAlign w:val="center"/>
            <w:hideMark/>
          </w:tcPr>
          <w:p w14:paraId="3730C708" w14:textId="77777777" w:rsidR="00F90D92" w:rsidRPr="00F90D92" w:rsidRDefault="00F90D92" w:rsidP="00F90D92">
            <w:pPr>
              <w:jc w:val="left"/>
              <w:rPr>
                <w:rFonts w:ascii="Times New Roman" w:eastAsia="Times New Roman" w:hAnsi="Times New Roman" w:cs="Times New Roman"/>
                <w:sz w:val="20"/>
                <w:szCs w:val="20"/>
                <w:lang w:eastAsia="en-AU"/>
              </w:rPr>
            </w:pPr>
          </w:p>
        </w:tc>
      </w:tr>
      <w:tr w:rsidR="00F90D92" w:rsidRPr="00F90D92" w14:paraId="36324845" w14:textId="77777777" w:rsidTr="006247DE">
        <w:trPr>
          <w:trHeight w:val="278"/>
        </w:trPr>
        <w:tc>
          <w:tcPr>
            <w:tcW w:w="7932" w:type="dxa"/>
            <w:tcBorders>
              <w:top w:val="nil"/>
              <w:left w:val="nil"/>
              <w:bottom w:val="nil"/>
              <w:right w:val="nil"/>
            </w:tcBorders>
            <w:shd w:val="clear" w:color="auto" w:fill="auto"/>
            <w:noWrap/>
            <w:vAlign w:val="center"/>
            <w:hideMark/>
          </w:tcPr>
          <w:p w14:paraId="554EB70D" w14:textId="77777777" w:rsidR="00F90D92" w:rsidRPr="00F90D92" w:rsidRDefault="00F90D92" w:rsidP="00F90D92">
            <w:pPr>
              <w:jc w:val="left"/>
              <w:rPr>
                <w:rFonts w:eastAsia="Times New Roman"/>
                <w:sz w:val="20"/>
                <w:szCs w:val="20"/>
                <w:lang w:eastAsia="en-AU"/>
              </w:rPr>
            </w:pPr>
            <w:r w:rsidRPr="00F90D92">
              <w:rPr>
                <w:rFonts w:eastAsia="Times New Roman"/>
                <w:sz w:val="20"/>
                <w:szCs w:val="20"/>
                <w:lang w:eastAsia="en-AU"/>
              </w:rPr>
              <w:t>Dirty toilets at Woolworths carparks</w:t>
            </w:r>
          </w:p>
        </w:tc>
        <w:tc>
          <w:tcPr>
            <w:tcW w:w="872" w:type="dxa"/>
            <w:tcBorders>
              <w:top w:val="nil"/>
              <w:left w:val="nil"/>
              <w:bottom w:val="nil"/>
              <w:right w:val="nil"/>
            </w:tcBorders>
            <w:shd w:val="clear" w:color="auto" w:fill="auto"/>
            <w:noWrap/>
            <w:vAlign w:val="center"/>
            <w:hideMark/>
          </w:tcPr>
          <w:p w14:paraId="47D14C22" w14:textId="77777777" w:rsidR="00F90D92" w:rsidRPr="00F90D92" w:rsidRDefault="00F90D92" w:rsidP="00F90D92">
            <w:pPr>
              <w:jc w:val="center"/>
              <w:rPr>
                <w:rFonts w:eastAsia="Times New Roman"/>
                <w:sz w:val="20"/>
                <w:szCs w:val="20"/>
                <w:lang w:eastAsia="en-AU"/>
              </w:rPr>
            </w:pPr>
            <w:r w:rsidRPr="00F90D92">
              <w:rPr>
                <w:rFonts w:eastAsia="Times New Roman"/>
                <w:sz w:val="20"/>
                <w:szCs w:val="20"/>
                <w:lang w:eastAsia="en-AU"/>
              </w:rPr>
              <w:t>1</w:t>
            </w:r>
          </w:p>
        </w:tc>
        <w:tc>
          <w:tcPr>
            <w:tcW w:w="236" w:type="dxa"/>
            <w:vAlign w:val="center"/>
            <w:hideMark/>
          </w:tcPr>
          <w:p w14:paraId="43628918" w14:textId="77777777" w:rsidR="00F90D92" w:rsidRPr="00F90D92" w:rsidRDefault="00F90D92" w:rsidP="00F90D92">
            <w:pPr>
              <w:jc w:val="left"/>
              <w:rPr>
                <w:rFonts w:ascii="Times New Roman" w:eastAsia="Times New Roman" w:hAnsi="Times New Roman" w:cs="Times New Roman"/>
                <w:sz w:val="20"/>
                <w:szCs w:val="20"/>
                <w:lang w:eastAsia="en-AU"/>
              </w:rPr>
            </w:pPr>
          </w:p>
        </w:tc>
      </w:tr>
      <w:tr w:rsidR="00F90D92" w:rsidRPr="00F90D92" w14:paraId="7B29CEBA" w14:textId="77777777" w:rsidTr="006247DE">
        <w:trPr>
          <w:trHeight w:val="278"/>
        </w:trPr>
        <w:tc>
          <w:tcPr>
            <w:tcW w:w="7932" w:type="dxa"/>
            <w:tcBorders>
              <w:top w:val="nil"/>
              <w:left w:val="nil"/>
              <w:bottom w:val="nil"/>
              <w:right w:val="nil"/>
            </w:tcBorders>
            <w:shd w:val="clear" w:color="000000" w:fill="BDD7EE"/>
            <w:noWrap/>
            <w:vAlign w:val="center"/>
            <w:hideMark/>
          </w:tcPr>
          <w:p w14:paraId="420B3DC8" w14:textId="77777777" w:rsidR="00F90D92" w:rsidRPr="00F90D92" w:rsidRDefault="00F90D92" w:rsidP="00F90D92">
            <w:pPr>
              <w:jc w:val="left"/>
              <w:rPr>
                <w:rFonts w:eastAsia="Times New Roman"/>
                <w:sz w:val="20"/>
                <w:szCs w:val="20"/>
                <w:lang w:eastAsia="en-AU"/>
              </w:rPr>
            </w:pPr>
            <w:r w:rsidRPr="00F90D92">
              <w:rPr>
                <w:rFonts w:eastAsia="Times New Roman"/>
                <w:sz w:val="20"/>
                <w:szCs w:val="20"/>
                <w:lang w:eastAsia="en-AU"/>
              </w:rPr>
              <w:t>Human faeces on the toilets - Sandringham Park Reserve</w:t>
            </w:r>
          </w:p>
        </w:tc>
        <w:tc>
          <w:tcPr>
            <w:tcW w:w="872" w:type="dxa"/>
            <w:tcBorders>
              <w:top w:val="nil"/>
              <w:left w:val="nil"/>
              <w:bottom w:val="nil"/>
              <w:right w:val="nil"/>
            </w:tcBorders>
            <w:shd w:val="clear" w:color="000000" w:fill="BDD7EE"/>
            <w:noWrap/>
            <w:vAlign w:val="center"/>
            <w:hideMark/>
          </w:tcPr>
          <w:p w14:paraId="444DFCC5" w14:textId="77777777" w:rsidR="00F90D92" w:rsidRPr="00F90D92" w:rsidRDefault="00F90D92" w:rsidP="00F90D92">
            <w:pPr>
              <w:jc w:val="center"/>
              <w:rPr>
                <w:rFonts w:eastAsia="Times New Roman"/>
                <w:sz w:val="20"/>
                <w:szCs w:val="20"/>
                <w:lang w:eastAsia="en-AU"/>
              </w:rPr>
            </w:pPr>
            <w:r w:rsidRPr="00F90D92">
              <w:rPr>
                <w:rFonts w:eastAsia="Times New Roman"/>
                <w:sz w:val="20"/>
                <w:szCs w:val="20"/>
                <w:lang w:eastAsia="en-AU"/>
              </w:rPr>
              <w:t>1</w:t>
            </w:r>
          </w:p>
        </w:tc>
        <w:tc>
          <w:tcPr>
            <w:tcW w:w="236" w:type="dxa"/>
            <w:vAlign w:val="center"/>
            <w:hideMark/>
          </w:tcPr>
          <w:p w14:paraId="7EE6E69B" w14:textId="77777777" w:rsidR="00F90D92" w:rsidRPr="00F90D92" w:rsidRDefault="00F90D92" w:rsidP="00F90D92">
            <w:pPr>
              <w:jc w:val="left"/>
              <w:rPr>
                <w:rFonts w:ascii="Times New Roman" w:eastAsia="Times New Roman" w:hAnsi="Times New Roman" w:cs="Times New Roman"/>
                <w:sz w:val="20"/>
                <w:szCs w:val="20"/>
                <w:lang w:eastAsia="en-AU"/>
              </w:rPr>
            </w:pPr>
          </w:p>
        </w:tc>
      </w:tr>
      <w:tr w:rsidR="00F90D92" w:rsidRPr="00F90D92" w14:paraId="32029492" w14:textId="77777777" w:rsidTr="006247DE">
        <w:trPr>
          <w:trHeight w:val="278"/>
        </w:trPr>
        <w:tc>
          <w:tcPr>
            <w:tcW w:w="7932" w:type="dxa"/>
            <w:tcBorders>
              <w:top w:val="nil"/>
              <w:left w:val="nil"/>
              <w:bottom w:val="nil"/>
              <w:right w:val="nil"/>
            </w:tcBorders>
            <w:shd w:val="clear" w:color="auto" w:fill="auto"/>
            <w:noWrap/>
            <w:vAlign w:val="center"/>
            <w:hideMark/>
          </w:tcPr>
          <w:p w14:paraId="0DECB0AE" w14:textId="77777777" w:rsidR="00F90D92" w:rsidRPr="00F90D92" w:rsidRDefault="00F90D92" w:rsidP="00F90D92">
            <w:pPr>
              <w:jc w:val="left"/>
              <w:rPr>
                <w:rFonts w:eastAsia="Times New Roman"/>
                <w:sz w:val="20"/>
                <w:szCs w:val="20"/>
                <w:lang w:eastAsia="en-AU"/>
              </w:rPr>
            </w:pPr>
            <w:r w:rsidRPr="00F90D92">
              <w:rPr>
                <w:rFonts w:eastAsia="Times New Roman"/>
                <w:sz w:val="20"/>
                <w:szCs w:val="20"/>
                <w:lang w:eastAsia="en-AU"/>
              </w:rPr>
              <w:t>Same as everywhere</w:t>
            </w:r>
          </w:p>
        </w:tc>
        <w:tc>
          <w:tcPr>
            <w:tcW w:w="872" w:type="dxa"/>
            <w:tcBorders>
              <w:top w:val="nil"/>
              <w:left w:val="nil"/>
              <w:bottom w:val="nil"/>
              <w:right w:val="nil"/>
            </w:tcBorders>
            <w:shd w:val="clear" w:color="auto" w:fill="auto"/>
            <w:noWrap/>
            <w:vAlign w:val="center"/>
            <w:hideMark/>
          </w:tcPr>
          <w:p w14:paraId="4C42C778" w14:textId="77777777" w:rsidR="00F90D92" w:rsidRPr="00F90D92" w:rsidRDefault="00F90D92" w:rsidP="00F90D92">
            <w:pPr>
              <w:jc w:val="center"/>
              <w:rPr>
                <w:rFonts w:eastAsia="Times New Roman"/>
                <w:sz w:val="20"/>
                <w:szCs w:val="20"/>
                <w:lang w:eastAsia="en-AU"/>
              </w:rPr>
            </w:pPr>
            <w:r w:rsidRPr="00F90D92">
              <w:rPr>
                <w:rFonts w:eastAsia="Times New Roman"/>
                <w:sz w:val="20"/>
                <w:szCs w:val="20"/>
                <w:lang w:eastAsia="en-AU"/>
              </w:rPr>
              <w:t>1</w:t>
            </w:r>
          </w:p>
        </w:tc>
        <w:tc>
          <w:tcPr>
            <w:tcW w:w="236" w:type="dxa"/>
            <w:vAlign w:val="center"/>
            <w:hideMark/>
          </w:tcPr>
          <w:p w14:paraId="38EB32A4" w14:textId="77777777" w:rsidR="00F90D92" w:rsidRPr="00F90D92" w:rsidRDefault="00F90D92" w:rsidP="00F90D92">
            <w:pPr>
              <w:jc w:val="left"/>
              <w:rPr>
                <w:rFonts w:ascii="Times New Roman" w:eastAsia="Times New Roman" w:hAnsi="Times New Roman" w:cs="Times New Roman"/>
                <w:sz w:val="20"/>
                <w:szCs w:val="20"/>
                <w:lang w:eastAsia="en-AU"/>
              </w:rPr>
            </w:pPr>
          </w:p>
        </w:tc>
      </w:tr>
      <w:tr w:rsidR="00F90D92" w:rsidRPr="00F90D92" w14:paraId="2E5E0208" w14:textId="77777777" w:rsidTr="006247DE">
        <w:trPr>
          <w:trHeight w:val="278"/>
        </w:trPr>
        <w:tc>
          <w:tcPr>
            <w:tcW w:w="7932" w:type="dxa"/>
            <w:tcBorders>
              <w:top w:val="nil"/>
              <w:left w:val="nil"/>
              <w:bottom w:val="nil"/>
              <w:right w:val="nil"/>
            </w:tcBorders>
            <w:shd w:val="clear" w:color="000000" w:fill="BDD7EE"/>
            <w:noWrap/>
            <w:vAlign w:val="center"/>
            <w:hideMark/>
          </w:tcPr>
          <w:p w14:paraId="280A7A76" w14:textId="77777777" w:rsidR="00F90D92" w:rsidRPr="00F90D92" w:rsidRDefault="00F90D92" w:rsidP="00F90D92">
            <w:pPr>
              <w:jc w:val="left"/>
              <w:rPr>
                <w:rFonts w:eastAsia="Times New Roman"/>
                <w:sz w:val="20"/>
                <w:szCs w:val="20"/>
                <w:lang w:eastAsia="en-AU"/>
              </w:rPr>
            </w:pPr>
            <w:r w:rsidRPr="00F90D92">
              <w:rPr>
                <w:rFonts w:eastAsia="Times New Roman"/>
                <w:sz w:val="20"/>
                <w:szCs w:val="20"/>
                <w:lang w:eastAsia="en-AU"/>
              </w:rPr>
              <w:t>Serve the purpose but pretty minimal (North Rd)</w:t>
            </w:r>
          </w:p>
        </w:tc>
        <w:tc>
          <w:tcPr>
            <w:tcW w:w="872" w:type="dxa"/>
            <w:tcBorders>
              <w:top w:val="nil"/>
              <w:left w:val="nil"/>
              <w:bottom w:val="nil"/>
              <w:right w:val="nil"/>
            </w:tcBorders>
            <w:shd w:val="clear" w:color="000000" w:fill="BDD7EE"/>
            <w:noWrap/>
            <w:vAlign w:val="center"/>
            <w:hideMark/>
          </w:tcPr>
          <w:p w14:paraId="3508B70B" w14:textId="77777777" w:rsidR="00F90D92" w:rsidRPr="00F90D92" w:rsidRDefault="00F90D92" w:rsidP="00F90D92">
            <w:pPr>
              <w:jc w:val="center"/>
              <w:rPr>
                <w:rFonts w:eastAsia="Times New Roman"/>
                <w:sz w:val="20"/>
                <w:szCs w:val="20"/>
                <w:lang w:eastAsia="en-AU"/>
              </w:rPr>
            </w:pPr>
            <w:r w:rsidRPr="00F90D92">
              <w:rPr>
                <w:rFonts w:eastAsia="Times New Roman"/>
                <w:sz w:val="20"/>
                <w:szCs w:val="20"/>
                <w:lang w:eastAsia="en-AU"/>
              </w:rPr>
              <w:t>1</w:t>
            </w:r>
          </w:p>
        </w:tc>
        <w:tc>
          <w:tcPr>
            <w:tcW w:w="236" w:type="dxa"/>
            <w:vAlign w:val="center"/>
            <w:hideMark/>
          </w:tcPr>
          <w:p w14:paraId="2A62E0FD" w14:textId="77777777" w:rsidR="00F90D92" w:rsidRPr="00F90D92" w:rsidRDefault="00F90D92" w:rsidP="00F90D92">
            <w:pPr>
              <w:jc w:val="left"/>
              <w:rPr>
                <w:rFonts w:ascii="Times New Roman" w:eastAsia="Times New Roman" w:hAnsi="Times New Roman" w:cs="Times New Roman"/>
                <w:sz w:val="20"/>
                <w:szCs w:val="20"/>
                <w:lang w:eastAsia="en-AU"/>
              </w:rPr>
            </w:pPr>
          </w:p>
        </w:tc>
      </w:tr>
      <w:tr w:rsidR="00F90D92" w:rsidRPr="00F90D92" w14:paraId="0CD72A67" w14:textId="77777777" w:rsidTr="006247DE">
        <w:trPr>
          <w:trHeight w:val="278"/>
        </w:trPr>
        <w:tc>
          <w:tcPr>
            <w:tcW w:w="7932" w:type="dxa"/>
            <w:tcBorders>
              <w:top w:val="nil"/>
              <w:left w:val="nil"/>
              <w:bottom w:val="nil"/>
              <w:right w:val="nil"/>
            </w:tcBorders>
            <w:shd w:val="clear" w:color="auto" w:fill="auto"/>
            <w:noWrap/>
            <w:vAlign w:val="center"/>
            <w:hideMark/>
          </w:tcPr>
          <w:p w14:paraId="6780C89E" w14:textId="77777777" w:rsidR="00F90D92" w:rsidRPr="00F90D92" w:rsidRDefault="00F90D92" w:rsidP="00F90D92">
            <w:pPr>
              <w:jc w:val="left"/>
              <w:rPr>
                <w:rFonts w:eastAsia="Times New Roman"/>
                <w:sz w:val="20"/>
                <w:szCs w:val="20"/>
                <w:lang w:eastAsia="en-AU"/>
              </w:rPr>
            </w:pPr>
            <w:r w:rsidRPr="00F90D92">
              <w:rPr>
                <w:rFonts w:eastAsia="Times New Roman"/>
                <w:sz w:val="20"/>
                <w:szCs w:val="20"/>
                <w:lang w:eastAsia="en-AU"/>
              </w:rPr>
              <w:t>The public toilet has been leaking and there has been constant water block near Hoffman St</w:t>
            </w:r>
          </w:p>
        </w:tc>
        <w:tc>
          <w:tcPr>
            <w:tcW w:w="872" w:type="dxa"/>
            <w:tcBorders>
              <w:top w:val="nil"/>
              <w:left w:val="nil"/>
              <w:bottom w:val="nil"/>
              <w:right w:val="nil"/>
            </w:tcBorders>
            <w:shd w:val="clear" w:color="auto" w:fill="auto"/>
            <w:noWrap/>
            <w:vAlign w:val="center"/>
            <w:hideMark/>
          </w:tcPr>
          <w:p w14:paraId="529D3BD3" w14:textId="77777777" w:rsidR="00F90D92" w:rsidRPr="00F90D92" w:rsidRDefault="00F90D92" w:rsidP="00F90D92">
            <w:pPr>
              <w:jc w:val="center"/>
              <w:rPr>
                <w:rFonts w:eastAsia="Times New Roman"/>
                <w:sz w:val="20"/>
                <w:szCs w:val="20"/>
                <w:lang w:eastAsia="en-AU"/>
              </w:rPr>
            </w:pPr>
            <w:r w:rsidRPr="00F90D92">
              <w:rPr>
                <w:rFonts w:eastAsia="Times New Roman"/>
                <w:sz w:val="20"/>
                <w:szCs w:val="20"/>
                <w:lang w:eastAsia="en-AU"/>
              </w:rPr>
              <w:t>1</w:t>
            </w:r>
          </w:p>
        </w:tc>
        <w:tc>
          <w:tcPr>
            <w:tcW w:w="236" w:type="dxa"/>
            <w:vAlign w:val="center"/>
            <w:hideMark/>
          </w:tcPr>
          <w:p w14:paraId="750CF31A" w14:textId="77777777" w:rsidR="00F90D92" w:rsidRPr="00F90D92" w:rsidRDefault="00F90D92" w:rsidP="00F90D92">
            <w:pPr>
              <w:jc w:val="left"/>
              <w:rPr>
                <w:rFonts w:ascii="Times New Roman" w:eastAsia="Times New Roman" w:hAnsi="Times New Roman" w:cs="Times New Roman"/>
                <w:sz w:val="20"/>
                <w:szCs w:val="20"/>
                <w:lang w:eastAsia="en-AU"/>
              </w:rPr>
            </w:pPr>
          </w:p>
        </w:tc>
      </w:tr>
      <w:tr w:rsidR="00F90D92" w:rsidRPr="00F90D92" w14:paraId="63299F5A" w14:textId="77777777" w:rsidTr="006247DE">
        <w:trPr>
          <w:trHeight w:val="278"/>
        </w:trPr>
        <w:tc>
          <w:tcPr>
            <w:tcW w:w="7932" w:type="dxa"/>
            <w:tcBorders>
              <w:top w:val="nil"/>
              <w:left w:val="nil"/>
              <w:bottom w:val="nil"/>
              <w:right w:val="nil"/>
            </w:tcBorders>
            <w:shd w:val="clear" w:color="000000" w:fill="BDD7EE"/>
            <w:noWrap/>
            <w:vAlign w:val="center"/>
            <w:hideMark/>
          </w:tcPr>
          <w:p w14:paraId="358271EF" w14:textId="77777777" w:rsidR="00F90D92" w:rsidRPr="00F90D92" w:rsidRDefault="00F90D92" w:rsidP="00F90D92">
            <w:pPr>
              <w:jc w:val="left"/>
              <w:rPr>
                <w:rFonts w:eastAsia="Times New Roman"/>
                <w:sz w:val="20"/>
                <w:szCs w:val="20"/>
                <w:lang w:eastAsia="en-AU"/>
              </w:rPr>
            </w:pPr>
            <w:r w:rsidRPr="00F90D92">
              <w:rPr>
                <w:rFonts w:eastAsia="Times New Roman"/>
                <w:sz w:val="20"/>
                <w:szCs w:val="20"/>
                <w:lang w:eastAsia="en-AU"/>
              </w:rPr>
              <w:t>They were out of service all over Christmas</w:t>
            </w:r>
          </w:p>
        </w:tc>
        <w:tc>
          <w:tcPr>
            <w:tcW w:w="872" w:type="dxa"/>
            <w:tcBorders>
              <w:top w:val="nil"/>
              <w:left w:val="nil"/>
              <w:bottom w:val="nil"/>
              <w:right w:val="nil"/>
            </w:tcBorders>
            <w:shd w:val="clear" w:color="000000" w:fill="BDD7EE"/>
            <w:noWrap/>
            <w:vAlign w:val="center"/>
            <w:hideMark/>
          </w:tcPr>
          <w:p w14:paraId="6859A05C" w14:textId="77777777" w:rsidR="00F90D92" w:rsidRPr="00F90D92" w:rsidRDefault="00F90D92" w:rsidP="00F90D92">
            <w:pPr>
              <w:jc w:val="center"/>
              <w:rPr>
                <w:rFonts w:eastAsia="Times New Roman"/>
                <w:sz w:val="20"/>
                <w:szCs w:val="20"/>
                <w:lang w:eastAsia="en-AU"/>
              </w:rPr>
            </w:pPr>
            <w:r w:rsidRPr="00F90D92">
              <w:rPr>
                <w:rFonts w:eastAsia="Times New Roman"/>
                <w:sz w:val="20"/>
                <w:szCs w:val="20"/>
                <w:lang w:eastAsia="en-AU"/>
              </w:rPr>
              <w:t>1</w:t>
            </w:r>
          </w:p>
        </w:tc>
        <w:tc>
          <w:tcPr>
            <w:tcW w:w="236" w:type="dxa"/>
            <w:vAlign w:val="center"/>
            <w:hideMark/>
          </w:tcPr>
          <w:p w14:paraId="5169CEA6" w14:textId="77777777" w:rsidR="00F90D92" w:rsidRPr="00F90D92" w:rsidRDefault="00F90D92" w:rsidP="00F90D92">
            <w:pPr>
              <w:jc w:val="left"/>
              <w:rPr>
                <w:rFonts w:ascii="Times New Roman" w:eastAsia="Times New Roman" w:hAnsi="Times New Roman" w:cs="Times New Roman"/>
                <w:sz w:val="20"/>
                <w:szCs w:val="20"/>
                <w:lang w:eastAsia="en-AU"/>
              </w:rPr>
            </w:pPr>
          </w:p>
        </w:tc>
      </w:tr>
      <w:tr w:rsidR="00F90D92" w:rsidRPr="00F90D92" w14:paraId="1EECA7D0" w14:textId="77777777" w:rsidTr="006247DE">
        <w:trPr>
          <w:trHeight w:val="278"/>
        </w:trPr>
        <w:tc>
          <w:tcPr>
            <w:tcW w:w="7932" w:type="dxa"/>
            <w:tcBorders>
              <w:top w:val="nil"/>
              <w:left w:val="nil"/>
              <w:bottom w:val="nil"/>
              <w:right w:val="nil"/>
            </w:tcBorders>
            <w:shd w:val="clear" w:color="auto" w:fill="auto"/>
            <w:noWrap/>
            <w:vAlign w:val="center"/>
            <w:hideMark/>
          </w:tcPr>
          <w:p w14:paraId="4ED332DC" w14:textId="77777777" w:rsidR="00F90D92" w:rsidRPr="00F90D92" w:rsidRDefault="00F90D92" w:rsidP="00F90D92">
            <w:pPr>
              <w:jc w:val="left"/>
              <w:rPr>
                <w:rFonts w:eastAsia="Times New Roman"/>
                <w:sz w:val="20"/>
                <w:szCs w:val="20"/>
                <w:lang w:eastAsia="en-AU"/>
              </w:rPr>
            </w:pPr>
            <w:r w:rsidRPr="00F90D92">
              <w:rPr>
                <w:rFonts w:eastAsia="Times New Roman"/>
                <w:sz w:val="20"/>
                <w:szCs w:val="20"/>
                <w:lang w:eastAsia="en-AU"/>
              </w:rPr>
              <w:t>Toilet leaking in North Brighton and Middle Brighton</w:t>
            </w:r>
          </w:p>
        </w:tc>
        <w:tc>
          <w:tcPr>
            <w:tcW w:w="872" w:type="dxa"/>
            <w:tcBorders>
              <w:top w:val="nil"/>
              <w:left w:val="nil"/>
              <w:bottom w:val="nil"/>
              <w:right w:val="nil"/>
            </w:tcBorders>
            <w:shd w:val="clear" w:color="auto" w:fill="auto"/>
            <w:noWrap/>
            <w:vAlign w:val="center"/>
            <w:hideMark/>
          </w:tcPr>
          <w:p w14:paraId="175302BB" w14:textId="77777777" w:rsidR="00F90D92" w:rsidRPr="00F90D92" w:rsidRDefault="00F90D92" w:rsidP="00F90D92">
            <w:pPr>
              <w:jc w:val="center"/>
              <w:rPr>
                <w:rFonts w:eastAsia="Times New Roman"/>
                <w:sz w:val="20"/>
                <w:szCs w:val="20"/>
                <w:lang w:eastAsia="en-AU"/>
              </w:rPr>
            </w:pPr>
            <w:r w:rsidRPr="00F90D92">
              <w:rPr>
                <w:rFonts w:eastAsia="Times New Roman"/>
                <w:sz w:val="20"/>
                <w:szCs w:val="20"/>
                <w:lang w:eastAsia="en-AU"/>
              </w:rPr>
              <w:t>1</w:t>
            </w:r>
          </w:p>
        </w:tc>
        <w:tc>
          <w:tcPr>
            <w:tcW w:w="236" w:type="dxa"/>
            <w:vAlign w:val="center"/>
            <w:hideMark/>
          </w:tcPr>
          <w:p w14:paraId="669C8D7B" w14:textId="77777777" w:rsidR="00F90D92" w:rsidRPr="00F90D92" w:rsidRDefault="00F90D92" w:rsidP="00F90D92">
            <w:pPr>
              <w:jc w:val="left"/>
              <w:rPr>
                <w:rFonts w:ascii="Times New Roman" w:eastAsia="Times New Roman" w:hAnsi="Times New Roman" w:cs="Times New Roman"/>
                <w:sz w:val="20"/>
                <w:szCs w:val="20"/>
                <w:lang w:eastAsia="en-AU"/>
              </w:rPr>
            </w:pPr>
          </w:p>
        </w:tc>
      </w:tr>
      <w:tr w:rsidR="00F90D92" w:rsidRPr="00F90D92" w14:paraId="4654DCA7" w14:textId="77777777" w:rsidTr="006247DE">
        <w:trPr>
          <w:trHeight w:val="278"/>
        </w:trPr>
        <w:tc>
          <w:tcPr>
            <w:tcW w:w="7932" w:type="dxa"/>
            <w:tcBorders>
              <w:top w:val="nil"/>
              <w:left w:val="nil"/>
              <w:bottom w:val="nil"/>
              <w:right w:val="nil"/>
            </w:tcBorders>
            <w:shd w:val="clear" w:color="000000" w:fill="BDD7EE"/>
            <w:noWrap/>
            <w:vAlign w:val="center"/>
            <w:hideMark/>
          </w:tcPr>
          <w:p w14:paraId="77EEA143" w14:textId="77777777" w:rsidR="00F90D92" w:rsidRPr="00F90D92" w:rsidRDefault="00F90D92" w:rsidP="00F90D92">
            <w:pPr>
              <w:jc w:val="left"/>
              <w:rPr>
                <w:rFonts w:eastAsia="Times New Roman"/>
                <w:sz w:val="20"/>
                <w:szCs w:val="20"/>
                <w:lang w:eastAsia="en-AU"/>
              </w:rPr>
            </w:pPr>
            <w:r w:rsidRPr="00F90D92">
              <w:rPr>
                <w:rFonts w:eastAsia="Times New Roman"/>
                <w:sz w:val="20"/>
                <w:szCs w:val="20"/>
                <w:lang w:eastAsia="en-AU"/>
              </w:rPr>
              <w:t>Toilets on the beaches are disgusting.  Need more toilets in parks</w:t>
            </w:r>
          </w:p>
        </w:tc>
        <w:tc>
          <w:tcPr>
            <w:tcW w:w="872" w:type="dxa"/>
            <w:tcBorders>
              <w:top w:val="nil"/>
              <w:left w:val="nil"/>
              <w:bottom w:val="nil"/>
              <w:right w:val="nil"/>
            </w:tcBorders>
            <w:shd w:val="clear" w:color="000000" w:fill="BDD7EE"/>
            <w:noWrap/>
            <w:vAlign w:val="center"/>
            <w:hideMark/>
          </w:tcPr>
          <w:p w14:paraId="18AD8B37" w14:textId="77777777" w:rsidR="00F90D92" w:rsidRPr="00F90D92" w:rsidRDefault="00F90D92" w:rsidP="00F90D92">
            <w:pPr>
              <w:jc w:val="center"/>
              <w:rPr>
                <w:rFonts w:eastAsia="Times New Roman"/>
                <w:sz w:val="20"/>
                <w:szCs w:val="20"/>
                <w:lang w:eastAsia="en-AU"/>
              </w:rPr>
            </w:pPr>
            <w:r w:rsidRPr="00F90D92">
              <w:rPr>
                <w:rFonts w:eastAsia="Times New Roman"/>
                <w:sz w:val="20"/>
                <w:szCs w:val="20"/>
                <w:lang w:eastAsia="en-AU"/>
              </w:rPr>
              <w:t>1</w:t>
            </w:r>
          </w:p>
        </w:tc>
        <w:tc>
          <w:tcPr>
            <w:tcW w:w="236" w:type="dxa"/>
            <w:vAlign w:val="center"/>
            <w:hideMark/>
          </w:tcPr>
          <w:p w14:paraId="54C28AD4" w14:textId="77777777" w:rsidR="00F90D92" w:rsidRPr="00F90D92" w:rsidRDefault="00F90D92" w:rsidP="00F90D92">
            <w:pPr>
              <w:jc w:val="left"/>
              <w:rPr>
                <w:rFonts w:ascii="Times New Roman" w:eastAsia="Times New Roman" w:hAnsi="Times New Roman" w:cs="Times New Roman"/>
                <w:sz w:val="20"/>
                <w:szCs w:val="20"/>
                <w:lang w:eastAsia="en-AU"/>
              </w:rPr>
            </w:pPr>
          </w:p>
        </w:tc>
      </w:tr>
      <w:tr w:rsidR="00F90D92" w:rsidRPr="00F90D92" w14:paraId="5115FC63" w14:textId="77777777" w:rsidTr="006247DE">
        <w:trPr>
          <w:trHeight w:val="278"/>
        </w:trPr>
        <w:tc>
          <w:tcPr>
            <w:tcW w:w="7932" w:type="dxa"/>
            <w:tcBorders>
              <w:top w:val="nil"/>
              <w:left w:val="nil"/>
              <w:bottom w:val="nil"/>
              <w:right w:val="nil"/>
            </w:tcBorders>
            <w:shd w:val="clear" w:color="auto" w:fill="auto"/>
            <w:noWrap/>
            <w:vAlign w:val="center"/>
            <w:hideMark/>
          </w:tcPr>
          <w:p w14:paraId="40A1D340" w14:textId="77777777" w:rsidR="00F90D92" w:rsidRPr="00F90D92" w:rsidRDefault="00F90D92" w:rsidP="00F90D92">
            <w:pPr>
              <w:jc w:val="left"/>
              <w:rPr>
                <w:rFonts w:eastAsia="Times New Roman"/>
                <w:sz w:val="20"/>
                <w:szCs w:val="20"/>
                <w:lang w:eastAsia="en-AU"/>
              </w:rPr>
            </w:pPr>
            <w:r w:rsidRPr="00F90D92">
              <w:rPr>
                <w:rFonts w:eastAsia="Times New Roman"/>
                <w:sz w:val="20"/>
                <w:szCs w:val="20"/>
                <w:lang w:eastAsia="en-AU"/>
              </w:rPr>
              <w:t>Unkempt, smelly</w:t>
            </w:r>
          </w:p>
        </w:tc>
        <w:tc>
          <w:tcPr>
            <w:tcW w:w="872" w:type="dxa"/>
            <w:tcBorders>
              <w:top w:val="nil"/>
              <w:left w:val="nil"/>
              <w:bottom w:val="nil"/>
              <w:right w:val="nil"/>
            </w:tcBorders>
            <w:shd w:val="clear" w:color="auto" w:fill="auto"/>
            <w:noWrap/>
            <w:vAlign w:val="center"/>
            <w:hideMark/>
          </w:tcPr>
          <w:p w14:paraId="1B321D43" w14:textId="77777777" w:rsidR="00F90D92" w:rsidRPr="00F90D92" w:rsidRDefault="00F90D92" w:rsidP="00F90D92">
            <w:pPr>
              <w:jc w:val="center"/>
              <w:rPr>
                <w:rFonts w:eastAsia="Times New Roman"/>
                <w:sz w:val="20"/>
                <w:szCs w:val="20"/>
                <w:lang w:eastAsia="en-AU"/>
              </w:rPr>
            </w:pPr>
            <w:r w:rsidRPr="00F90D92">
              <w:rPr>
                <w:rFonts w:eastAsia="Times New Roman"/>
                <w:sz w:val="20"/>
                <w:szCs w:val="20"/>
                <w:lang w:eastAsia="en-AU"/>
              </w:rPr>
              <w:t>1</w:t>
            </w:r>
          </w:p>
        </w:tc>
        <w:tc>
          <w:tcPr>
            <w:tcW w:w="236" w:type="dxa"/>
            <w:vAlign w:val="center"/>
            <w:hideMark/>
          </w:tcPr>
          <w:p w14:paraId="6C99531A" w14:textId="77777777" w:rsidR="00F90D92" w:rsidRPr="00F90D92" w:rsidRDefault="00F90D92" w:rsidP="00F90D92">
            <w:pPr>
              <w:jc w:val="left"/>
              <w:rPr>
                <w:rFonts w:ascii="Times New Roman" w:eastAsia="Times New Roman" w:hAnsi="Times New Roman" w:cs="Times New Roman"/>
                <w:sz w:val="20"/>
                <w:szCs w:val="20"/>
                <w:lang w:eastAsia="en-AU"/>
              </w:rPr>
            </w:pPr>
          </w:p>
        </w:tc>
      </w:tr>
      <w:tr w:rsidR="00F90D92" w:rsidRPr="00F90D92" w14:paraId="126D7DA2" w14:textId="77777777" w:rsidTr="006247DE">
        <w:trPr>
          <w:trHeight w:val="278"/>
        </w:trPr>
        <w:tc>
          <w:tcPr>
            <w:tcW w:w="7932" w:type="dxa"/>
            <w:tcBorders>
              <w:top w:val="nil"/>
              <w:left w:val="nil"/>
              <w:bottom w:val="nil"/>
              <w:right w:val="nil"/>
            </w:tcBorders>
            <w:shd w:val="clear" w:color="auto" w:fill="auto"/>
            <w:noWrap/>
            <w:vAlign w:val="center"/>
            <w:hideMark/>
          </w:tcPr>
          <w:p w14:paraId="53804A30" w14:textId="77777777" w:rsidR="00F90D92" w:rsidRPr="00F90D92" w:rsidRDefault="00F90D92" w:rsidP="00F90D92">
            <w:pPr>
              <w:jc w:val="center"/>
              <w:rPr>
                <w:rFonts w:eastAsia="Times New Roman"/>
                <w:sz w:val="20"/>
                <w:szCs w:val="20"/>
                <w:lang w:eastAsia="en-AU"/>
              </w:rPr>
            </w:pPr>
          </w:p>
        </w:tc>
        <w:tc>
          <w:tcPr>
            <w:tcW w:w="872" w:type="dxa"/>
            <w:tcBorders>
              <w:top w:val="nil"/>
              <w:left w:val="nil"/>
              <w:bottom w:val="nil"/>
              <w:right w:val="nil"/>
            </w:tcBorders>
            <w:shd w:val="clear" w:color="auto" w:fill="auto"/>
            <w:noWrap/>
            <w:vAlign w:val="center"/>
            <w:hideMark/>
          </w:tcPr>
          <w:p w14:paraId="7BAB06AD" w14:textId="77777777" w:rsidR="00F90D92" w:rsidRPr="00F90D92" w:rsidRDefault="00F90D92" w:rsidP="00F90D92">
            <w:pPr>
              <w:jc w:val="left"/>
              <w:rPr>
                <w:rFonts w:ascii="Times New Roman" w:eastAsia="Times New Roman" w:hAnsi="Times New Roman" w:cs="Times New Roman"/>
                <w:sz w:val="20"/>
                <w:szCs w:val="20"/>
                <w:lang w:eastAsia="en-AU"/>
              </w:rPr>
            </w:pPr>
          </w:p>
        </w:tc>
        <w:tc>
          <w:tcPr>
            <w:tcW w:w="236" w:type="dxa"/>
            <w:vAlign w:val="center"/>
            <w:hideMark/>
          </w:tcPr>
          <w:p w14:paraId="6B2C029F" w14:textId="77777777" w:rsidR="00F90D92" w:rsidRPr="00F90D92" w:rsidRDefault="00F90D92" w:rsidP="00F90D92">
            <w:pPr>
              <w:jc w:val="left"/>
              <w:rPr>
                <w:rFonts w:ascii="Times New Roman" w:eastAsia="Times New Roman" w:hAnsi="Times New Roman" w:cs="Times New Roman"/>
                <w:sz w:val="20"/>
                <w:szCs w:val="20"/>
                <w:lang w:eastAsia="en-AU"/>
              </w:rPr>
            </w:pPr>
          </w:p>
        </w:tc>
      </w:tr>
      <w:tr w:rsidR="00F90D92" w:rsidRPr="00F90D92" w14:paraId="0098801E" w14:textId="77777777" w:rsidTr="006247DE">
        <w:trPr>
          <w:trHeight w:val="278"/>
        </w:trPr>
        <w:tc>
          <w:tcPr>
            <w:tcW w:w="7932" w:type="dxa"/>
            <w:tcBorders>
              <w:top w:val="nil"/>
              <w:left w:val="nil"/>
              <w:bottom w:val="nil"/>
              <w:right w:val="nil"/>
            </w:tcBorders>
            <w:shd w:val="clear" w:color="auto" w:fill="auto"/>
            <w:noWrap/>
            <w:vAlign w:val="center"/>
            <w:hideMark/>
          </w:tcPr>
          <w:p w14:paraId="0D796AAC" w14:textId="77777777" w:rsidR="00F90D92" w:rsidRPr="00F90D92" w:rsidRDefault="00F90D92" w:rsidP="00F90D92">
            <w:pPr>
              <w:jc w:val="left"/>
              <w:rPr>
                <w:rFonts w:eastAsia="Times New Roman"/>
                <w:b/>
                <w:bCs/>
                <w:sz w:val="20"/>
                <w:szCs w:val="20"/>
                <w:lang w:eastAsia="en-AU"/>
              </w:rPr>
            </w:pPr>
            <w:r w:rsidRPr="00F90D92">
              <w:rPr>
                <w:rFonts w:eastAsia="Times New Roman"/>
                <w:b/>
                <w:bCs/>
                <w:sz w:val="20"/>
                <w:szCs w:val="20"/>
                <w:lang w:eastAsia="en-AU"/>
              </w:rPr>
              <w:t>Total</w:t>
            </w:r>
          </w:p>
        </w:tc>
        <w:tc>
          <w:tcPr>
            <w:tcW w:w="872" w:type="dxa"/>
            <w:tcBorders>
              <w:top w:val="nil"/>
              <w:left w:val="nil"/>
              <w:bottom w:val="nil"/>
              <w:right w:val="nil"/>
            </w:tcBorders>
            <w:shd w:val="clear" w:color="auto" w:fill="auto"/>
            <w:noWrap/>
            <w:vAlign w:val="center"/>
            <w:hideMark/>
          </w:tcPr>
          <w:p w14:paraId="05FE1284" w14:textId="77777777" w:rsidR="00F90D92" w:rsidRPr="00F90D92" w:rsidRDefault="00F90D92" w:rsidP="00F90D92">
            <w:pPr>
              <w:jc w:val="center"/>
              <w:rPr>
                <w:rFonts w:eastAsia="Times New Roman"/>
                <w:b/>
                <w:bCs/>
                <w:sz w:val="20"/>
                <w:szCs w:val="20"/>
                <w:lang w:eastAsia="en-AU"/>
              </w:rPr>
            </w:pPr>
            <w:r w:rsidRPr="00F90D92">
              <w:rPr>
                <w:rFonts w:eastAsia="Times New Roman"/>
                <w:b/>
                <w:bCs/>
                <w:sz w:val="20"/>
                <w:szCs w:val="20"/>
                <w:lang w:eastAsia="en-AU"/>
              </w:rPr>
              <w:t>35</w:t>
            </w:r>
          </w:p>
        </w:tc>
        <w:tc>
          <w:tcPr>
            <w:tcW w:w="236" w:type="dxa"/>
            <w:vAlign w:val="center"/>
            <w:hideMark/>
          </w:tcPr>
          <w:p w14:paraId="7F19171C" w14:textId="77777777" w:rsidR="00F90D92" w:rsidRPr="00F90D92" w:rsidRDefault="00F90D92" w:rsidP="00F90D92">
            <w:pPr>
              <w:jc w:val="left"/>
              <w:rPr>
                <w:rFonts w:ascii="Times New Roman" w:eastAsia="Times New Roman" w:hAnsi="Times New Roman" w:cs="Times New Roman"/>
                <w:sz w:val="20"/>
                <w:szCs w:val="20"/>
                <w:lang w:eastAsia="en-AU"/>
              </w:rPr>
            </w:pPr>
          </w:p>
        </w:tc>
      </w:tr>
    </w:tbl>
    <w:p w14:paraId="6B51CD53" w14:textId="3A56F4D3" w:rsidR="000640AD" w:rsidRDefault="000640AD" w:rsidP="00421378">
      <w:pPr>
        <w:jc w:val="center"/>
      </w:pPr>
    </w:p>
    <w:p w14:paraId="34FB135A" w14:textId="77777777" w:rsidR="00F90D92" w:rsidRDefault="00F90D92" w:rsidP="00421378">
      <w:pPr>
        <w:jc w:val="center"/>
      </w:pPr>
    </w:p>
    <w:p w14:paraId="7B8E0D85" w14:textId="77777777" w:rsidR="008C6BA6" w:rsidRDefault="008C6BA6" w:rsidP="00421378">
      <w:pPr>
        <w:jc w:val="center"/>
      </w:pPr>
    </w:p>
    <w:p w14:paraId="61328627" w14:textId="77777777" w:rsidR="00421378" w:rsidRPr="00D57AE0" w:rsidRDefault="00421378" w:rsidP="00421378">
      <w:pPr>
        <w:jc w:val="center"/>
        <w:rPr>
          <w:sz w:val="16"/>
          <w:szCs w:val="16"/>
        </w:rPr>
      </w:pPr>
    </w:p>
    <w:p w14:paraId="1E0E346E" w14:textId="77777777" w:rsidR="0081205E" w:rsidRDefault="0081205E">
      <w:pPr>
        <w:jc w:val="left"/>
        <w:rPr>
          <w:rFonts w:eastAsia="Times New Roman"/>
          <w:b/>
          <w:bCs/>
          <w:i/>
          <w:iCs/>
          <w:sz w:val="28"/>
          <w:szCs w:val="28"/>
          <w:lang w:val="en-US"/>
        </w:rPr>
      </w:pPr>
      <w:r>
        <w:br w:type="page"/>
      </w:r>
    </w:p>
    <w:p w14:paraId="0D56899A" w14:textId="5D5196AC" w:rsidR="00D32570" w:rsidRDefault="00421378" w:rsidP="00421378">
      <w:pPr>
        <w:pStyle w:val="Heading2"/>
      </w:pPr>
      <w:bookmarkStart w:id="142" w:name="_Toc104456312"/>
      <w:r>
        <w:lastRenderedPageBreak/>
        <w:t>W</w:t>
      </w:r>
      <w:r w:rsidR="00D32570">
        <w:t xml:space="preserve">aste </w:t>
      </w:r>
      <w:r w:rsidR="00B60956">
        <w:t xml:space="preserve">and </w:t>
      </w:r>
      <w:r w:rsidR="00BE7020">
        <w:t>recycling</w:t>
      </w:r>
      <w:bookmarkEnd w:id="142"/>
    </w:p>
    <w:p w14:paraId="57A62C95" w14:textId="53806FAB" w:rsidR="00D57AE0" w:rsidRPr="00D57AE0" w:rsidRDefault="00D57AE0" w:rsidP="00D57AE0">
      <w:pPr>
        <w:rPr>
          <w:sz w:val="16"/>
          <w:szCs w:val="16"/>
          <w:lang w:val="en-US"/>
        </w:rPr>
      </w:pPr>
    </w:p>
    <w:p w14:paraId="0148C612" w14:textId="3824D473" w:rsidR="00D57AE0" w:rsidRDefault="00D57AE0" w:rsidP="00D57AE0">
      <w:pPr>
        <w:rPr>
          <w:lang w:val="en-US"/>
        </w:rPr>
      </w:pPr>
      <w:r>
        <w:rPr>
          <w:lang w:val="en-US"/>
        </w:rPr>
        <w:t xml:space="preserve">There were four waste and recycling services included in the survey again this year, including </w:t>
      </w:r>
      <w:r w:rsidR="001B260E">
        <w:rPr>
          <w:lang w:val="en-US"/>
        </w:rPr>
        <w:t xml:space="preserve">the </w:t>
      </w:r>
      <w:r>
        <w:rPr>
          <w:lang w:val="en-US"/>
        </w:rPr>
        <w:t>garbage collection</w:t>
      </w:r>
      <w:r w:rsidR="001B260E">
        <w:rPr>
          <w:lang w:val="en-US"/>
        </w:rPr>
        <w:t xml:space="preserve"> service</w:t>
      </w:r>
      <w:r>
        <w:rPr>
          <w:lang w:val="en-US"/>
        </w:rPr>
        <w:t xml:space="preserve">, </w:t>
      </w:r>
      <w:r w:rsidR="001B260E">
        <w:rPr>
          <w:lang w:val="en-US"/>
        </w:rPr>
        <w:t xml:space="preserve">the </w:t>
      </w:r>
      <w:r>
        <w:rPr>
          <w:lang w:val="en-US"/>
        </w:rPr>
        <w:t>recycling</w:t>
      </w:r>
      <w:r w:rsidR="001B260E">
        <w:rPr>
          <w:lang w:val="en-US"/>
        </w:rPr>
        <w:t xml:space="preserve"> collection service</w:t>
      </w:r>
      <w:r>
        <w:rPr>
          <w:lang w:val="en-US"/>
        </w:rPr>
        <w:t xml:space="preserve">, </w:t>
      </w:r>
      <w:r w:rsidR="001B260E">
        <w:rPr>
          <w:lang w:val="en-US"/>
        </w:rPr>
        <w:t xml:space="preserve">the hard rubbish booking / pick-up service, and </w:t>
      </w:r>
      <w:r>
        <w:rPr>
          <w:lang w:val="en-US"/>
        </w:rPr>
        <w:t>food and green waste collection.</w:t>
      </w:r>
    </w:p>
    <w:p w14:paraId="77F7084E" w14:textId="5B0691F1" w:rsidR="004C206A" w:rsidRDefault="004C206A" w:rsidP="00D57AE0">
      <w:pPr>
        <w:rPr>
          <w:lang w:val="en-US"/>
        </w:rPr>
      </w:pPr>
    </w:p>
    <w:p w14:paraId="7799C28D" w14:textId="2089CEF4" w:rsidR="004C206A" w:rsidRDefault="004C206A" w:rsidP="00D57AE0">
      <w:pPr>
        <w:rPr>
          <w:lang w:val="en-US"/>
        </w:rPr>
      </w:pPr>
      <w:r>
        <w:rPr>
          <w:lang w:val="en-US"/>
        </w:rPr>
        <w:t>Consistent with the results recorded in previous years, all four of the kerbside collection services were of measurably higher than average importance, and all received a measurably higher than average satisfaction score.</w:t>
      </w:r>
    </w:p>
    <w:p w14:paraId="61D524E8" w14:textId="48F5AFF2" w:rsidR="004C206A" w:rsidRDefault="004C206A" w:rsidP="00D57AE0">
      <w:pPr>
        <w:rPr>
          <w:lang w:val="en-US"/>
        </w:rPr>
      </w:pPr>
    </w:p>
    <w:p w14:paraId="146BC4B0" w14:textId="1483BFD3" w:rsidR="004C206A" w:rsidRDefault="004C206A" w:rsidP="00D57AE0">
      <w:pPr>
        <w:rPr>
          <w:lang w:val="en-US"/>
        </w:rPr>
      </w:pPr>
      <w:r>
        <w:rPr>
          <w:lang w:val="en-US"/>
        </w:rPr>
        <w:t xml:space="preserve">Metropolis Research draws attention to the very consistent results recorded for these important core services provided by Council, and highlights that </w:t>
      </w:r>
      <w:r w:rsidR="009023BC">
        <w:rPr>
          <w:lang w:val="en-US"/>
        </w:rPr>
        <w:t>the community is clearly very satisfied with Council’s performance providing the</w:t>
      </w:r>
      <w:r w:rsidR="00546661">
        <w:rPr>
          <w:lang w:val="en-US"/>
        </w:rPr>
        <w:t>se services.</w:t>
      </w:r>
    </w:p>
    <w:p w14:paraId="1D62C564" w14:textId="77777777" w:rsidR="00546661" w:rsidRDefault="00546661" w:rsidP="00D57AE0">
      <w:pPr>
        <w:rPr>
          <w:lang w:val="en-US"/>
        </w:rPr>
      </w:pPr>
    </w:p>
    <w:p w14:paraId="41D344CB" w14:textId="6102ECB2" w:rsidR="00D57AE0" w:rsidRPr="00D57AE0" w:rsidRDefault="00D57AE0" w:rsidP="00D57AE0">
      <w:pPr>
        <w:rPr>
          <w:sz w:val="20"/>
          <w:szCs w:val="20"/>
          <w:lang w:val="en-US"/>
        </w:rPr>
      </w:pPr>
    </w:p>
    <w:p w14:paraId="4BE97F02" w14:textId="6D7908D4" w:rsidR="00D32570" w:rsidRDefault="0081205E" w:rsidP="00D32570">
      <w:pPr>
        <w:jc w:val="center"/>
      </w:pPr>
      <w:r>
        <w:rPr>
          <w:noProof/>
        </w:rPr>
        <mc:AlternateContent>
          <mc:Choice Requires="wps">
            <w:drawing>
              <wp:anchor distT="0" distB="0" distL="114300" distR="114300" simplePos="0" relativeHeight="251657258" behindDoc="0" locked="0" layoutInCell="1" allowOverlap="1" wp14:anchorId="19E80D4E" wp14:editId="62F26999">
                <wp:simplePos x="0" y="0"/>
                <wp:positionH relativeFrom="column">
                  <wp:posOffset>4808855</wp:posOffset>
                </wp:positionH>
                <wp:positionV relativeFrom="paragraph">
                  <wp:posOffset>442595</wp:posOffset>
                </wp:positionV>
                <wp:extent cx="1266825" cy="352426"/>
                <wp:effectExtent l="0" t="0" r="28575" b="28575"/>
                <wp:wrapNone/>
                <wp:docPr id="313" name="TextBox 5"/>
                <wp:cNvGraphicFramePr/>
                <a:graphic xmlns:a="http://schemas.openxmlformats.org/drawingml/2006/main">
                  <a:graphicData uri="http://schemas.microsoft.com/office/word/2010/wordprocessingShape">
                    <wps:wsp>
                      <wps:cNvSpPr txBox="1"/>
                      <wps:spPr>
                        <a:xfrm>
                          <a:off x="0" y="0"/>
                          <a:ext cx="1266825" cy="352426"/>
                        </a:xfrm>
                        <a:prstGeom prst="rect">
                          <a:avLst/>
                        </a:prstGeom>
                        <a:solidFill>
                          <a:schemeClr val="lt1"/>
                        </a:solidFill>
                        <a:ln w="9525" cmpd="sng">
                          <a:solidFill>
                            <a:schemeClr val="bg1">
                              <a:lumMod val="65000"/>
                            </a:schemeClr>
                          </a:solidFill>
                        </a:ln>
                      </wps:spPr>
                      <wps:style>
                        <a:lnRef idx="0">
                          <a:scrgbClr r="0" g="0" b="0"/>
                        </a:lnRef>
                        <a:fillRef idx="0">
                          <a:scrgbClr r="0" g="0" b="0"/>
                        </a:fillRef>
                        <a:effectRef idx="0">
                          <a:scrgbClr r="0" g="0" b="0"/>
                        </a:effectRef>
                        <a:fontRef idx="minor">
                          <a:schemeClr val="dk1"/>
                        </a:fontRef>
                      </wps:style>
                      <wps:txbx>
                        <w:txbxContent>
                          <w:p w14:paraId="5226156F" w14:textId="77777777" w:rsidR="009E4117" w:rsidRDefault="009E4117" w:rsidP="00844590">
                            <w:pPr>
                              <w:jc w:val="center"/>
                            </w:pPr>
                            <w:r>
                              <w:rPr>
                                <w:rFonts w:asciiTheme="minorHAnsi" w:cstheme="minorBidi"/>
                                <w:b/>
                                <w:bCs/>
                                <w:color w:val="FF0000"/>
                                <w:sz w:val="16"/>
                                <w:szCs w:val="16"/>
                              </w:rPr>
                              <w:t>Higher Importance / Higher satisfaction</w:t>
                            </w:r>
                          </w:p>
                        </w:txbxContent>
                      </wps:txbx>
                      <wps:bodyPr vertOverflow="clip" horzOverflow="clip" wrap="square" rtlCol="0" anchor="t"/>
                    </wps:wsp>
                  </a:graphicData>
                </a:graphic>
              </wp:anchor>
            </w:drawing>
          </mc:Choice>
          <mc:Fallback>
            <w:pict>
              <v:shape w14:anchorId="19E80D4E" id="_x0000_s1039" type="#_x0000_t202" style="position:absolute;left:0;text-align:left;margin-left:378.65pt;margin-top:34.85pt;width:99.75pt;height:27.75pt;z-index:251657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" fillcolor="white [3201]" strokecolor="#a5a5a5 [2092]">
                <v:textbox>
                  <w:txbxContent>
                    <w:p w14:paraId="5226156F" w14:textId="77777777" w:rsidR="009E4117" w:rsidRDefault="009E4117" w:rsidP="00844590">
                      <w:pPr>
                        <w:jc w:val="center"/>
                      </w:pPr>
                      <w:r>
                        <w:rPr>
                          <w:rFonts w:asciiTheme="minorHAnsi" w:cstheme="minorBidi"/>
                          <w:b/>
                          <w:bCs/>
                          <w:color w:val="FF0000"/>
                          <w:sz w:val="16"/>
                          <w:szCs w:val="16"/>
                        </w:rPr>
                        <w:t>Higher Importance / Higher satisfaction</w:t>
                      </w:r>
                    </w:p>
                  </w:txbxContent>
                </v:textbox>
              </v:shape>
            </w:pict>
          </mc:Fallback>
        </mc:AlternateContent>
      </w:r>
      <w:r w:rsidR="00801EB5">
        <w:rPr>
          <w:noProof/>
        </w:rPr>
        <mc:AlternateContent>
          <mc:Choice Requires="wps">
            <w:drawing>
              <wp:anchor distT="0" distB="0" distL="114300" distR="114300" simplePos="0" relativeHeight="251657242" behindDoc="0" locked="0" layoutInCell="1" allowOverlap="1" wp14:anchorId="76E4C260" wp14:editId="08CA0646">
                <wp:simplePos x="0" y="0"/>
                <wp:positionH relativeFrom="column">
                  <wp:posOffset>894080</wp:posOffset>
                </wp:positionH>
                <wp:positionV relativeFrom="paragraph">
                  <wp:posOffset>572770</wp:posOffset>
                </wp:positionV>
                <wp:extent cx="1266825" cy="352425"/>
                <wp:effectExtent l="0" t="0" r="28575" b="28575"/>
                <wp:wrapNone/>
                <wp:docPr id="290" name="TextBox 3"/>
                <wp:cNvGraphicFramePr/>
                <a:graphic xmlns:a="http://schemas.openxmlformats.org/drawingml/2006/main">
                  <a:graphicData uri="http://schemas.microsoft.com/office/word/2010/wordprocessingShape">
                    <wps:wsp>
                      <wps:cNvSpPr txBox="1"/>
                      <wps:spPr>
                        <a:xfrm>
                          <a:off x="0" y="0"/>
                          <a:ext cx="1266825" cy="352425"/>
                        </a:xfrm>
                        <a:prstGeom prst="rect">
                          <a:avLst/>
                        </a:prstGeom>
                        <a:solidFill>
                          <a:schemeClr val="lt1"/>
                        </a:solidFill>
                        <a:ln w="9525" cmpd="sng">
                          <a:solidFill>
                            <a:schemeClr val="bg1">
                              <a:lumMod val="65000"/>
                            </a:schemeClr>
                          </a:solidFill>
                        </a:ln>
                      </wps:spPr>
                      <wps:style>
                        <a:lnRef idx="0">
                          <a:scrgbClr r="0" g="0" b="0"/>
                        </a:lnRef>
                        <a:fillRef idx="0">
                          <a:scrgbClr r="0" g="0" b="0"/>
                        </a:fillRef>
                        <a:effectRef idx="0">
                          <a:scrgbClr r="0" g="0" b="0"/>
                        </a:effectRef>
                        <a:fontRef idx="minor">
                          <a:schemeClr val="dk1"/>
                        </a:fontRef>
                      </wps:style>
                      <wps:txbx>
                        <w:txbxContent>
                          <w:p w14:paraId="12626E6E" w14:textId="77777777" w:rsidR="009E4117" w:rsidRDefault="009E4117" w:rsidP="0028027B">
                            <w:pPr>
                              <w:jc w:val="center"/>
                            </w:pPr>
                            <w:r>
                              <w:rPr>
                                <w:rFonts w:asciiTheme="minorHAnsi" w:cstheme="minorBidi"/>
                                <w:b/>
                                <w:bCs/>
                                <w:color w:val="FF0000"/>
                                <w:sz w:val="16"/>
                                <w:szCs w:val="16"/>
                              </w:rPr>
                              <w:t>Lower Importance / Higher satisfaction</w:t>
                            </w:r>
                          </w:p>
                        </w:txbxContent>
                      </wps:txbx>
                      <wps:bodyPr vertOverflow="clip" horzOverflow="clip" wrap="square" rtlCol="0" anchor="t"/>
                    </wps:wsp>
                  </a:graphicData>
                </a:graphic>
              </wp:anchor>
            </w:drawing>
          </mc:Choice>
          <mc:Fallback>
            <w:pict>
              <v:shape w14:anchorId="76E4C260" id="_x0000_s1040" type="#_x0000_t202" style="position:absolute;left:0;text-align:left;margin-left:70.4pt;margin-top:45.1pt;width:99.75pt;height:27.75pt;z-index:251657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" fillcolor="white [3201]" strokecolor="#a5a5a5 [2092]">
                <v:textbox>
                  <w:txbxContent>
                    <w:p w14:paraId="12626E6E" w14:textId="77777777" w:rsidR="009E4117" w:rsidRDefault="009E4117" w:rsidP="0028027B">
                      <w:pPr>
                        <w:jc w:val="center"/>
                      </w:pPr>
                      <w:r>
                        <w:rPr>
                          <w:rFonts w:asciiTheme="minorHAnsi" w:cstheme="minorBidi"/>
                          <w:b/>
                          <w:bCs/>
                          <w:color w:val="FF0000"/>
                          <w:sz w:val="16"/>
                          <w:szCs w:val="16"/>
                        </w:rPr>
                        <w:t>Lower Importance / Higher satisfaction</w:t>
                      </w:r>
                    </w:p>
                  </w:txbxContent>
                </v:textbox>
              </v:shape>
            </w:pict>
          </mc:Fallback>
        </mc:AlternateContent>
      </w:r>
      <w:r w:rsidR="00801EB5">
        <w:rPr>
          <w:noProof/>
        </w:rPr>
        <mc:AlternateContent>
          <mc:Choice Requires="wps">
            <w:drawing>
              <wp:anchor distT="0" distB="0" distL="114300" distR="114300" simplePos="0" relativeHeight="251657222" behindDoc="0" locked="0" layoutInCell="1" allowOverlap="1" wp14:anchorId="4141C846" wp14:editId="495F704A">
                <wp:simplePos x="0" y="0"/>
                <wp:positionH relativeFrom="column">
                  <wp:posOffset>894945</wp:posOffset>
                </wp:positionH>
                <wp:positionV relativeFrom="paragraph">
                  <wp:posOffset>3707738</wp:posOffset>
                </wp:positionV>
                <wp:extent cx="1266825" cy="352426"/>
                <wp:effectExtent l="0" t="0" r="28575" b="28575"/>
                <wp:wrapNone/>
                <wp:docPr id="61" name="TextBox 6"/>
                <wp:cNvGraphicFramePr/>
                <a:graphic xmlns:a="http://schemas.openxmlformats.org/drawingml/2006/main">
                  <a:graphicData uri="http://schemas.microsoft.com/office/word/2010/wordprocessingShape">
                    <wps:wsp>
                      <wps:cNvSpPr txBox="1"/>
                      <wps:spPr>
                        <a:xfrm>
                          <a:off x="0" y="0"/>
                          <a:ext cx="1266825" cy="352426"/>
                        </a:xfrm>
                        <a:prstGeom prst="rect">
                          <a:avLst/>
                        </a:prstGeom>
                        <a:solidFill>
                          <a:schemeClr val="lt1"/>
                        </a:solidFill>
                        <a:ln w="9525" cmpd="sng">
                          <a:solidFill>
                            <a:schemeClr val="bg1">
                              <a:lumMod val="65000"/>
                            </a:schemeClr>
                          </a:solidFill>
                        </a:ln>
                      </wps:spPr>
                      <wps:style>
                        <a:lnRef idx="0">
                          <a:scrgbClr r="0" g="0" b="0"/>
                        </a:lnRef>
                        <a:fillRef idx="0">
                          <a:scrgbClr r="0" g="0" b="0"/>
                        </a:fillRef>
                        <a:effectRef idx="0">
                          <a:scrgbClr r="0" g="0" b="0"/>
                        </a:effectRef>
                        <a:fontRef idx="minor">
                          <a:schemeClr val="dk1"/>
                        </a:fontRef>
                      </wps:style>
                      <wps:txbx>
                        <w:txbxContent>
                          <w:p w14:paraId="4933F7AA" w14:textId="77777777" w:rsidR="009E4117" w:rsidRDefault="009E4117" w:rsidP="00E10AD2">
                            <w:pPr>
                              <w:jc w:val="center"/>
                            </w:pPr>
                            <w:r>
                              <w:rPr>
                                <w:rFonts w:asciiTheme="minorHAnsi" w:cstheme="minorBidi"/>
                                <w:b/>
                                <w:bCs/>
                                <w:color w:val="FF0000"/>
                                <w:sz w:val="16"/>
                                <w:szCs w:val="16"/>
                              </w:rPr>
                              <w:t>Lower Importance / Lower satisfaction</w:t>
                            </w:r>
                          </w:p>
                        </w:txbxContent>
                      </wps:txbx>
                      <wps:bodyPr vertOverflow="clip" horzOverflow="clip" wrap="square" rtlCol="0" anchor="t"/>
                    </wps:wsp>
                  </a:graphicData>
                </a:graphic>
              </wp:anchor>
            </w:drawing>
          </mc:Choice>
          <mc:Fallback>
            <w:pict>
              <v:shape w14:anchorId="4141C846" id="_x0000_s1041" type="#_x0000_t202" style="position:absolute;left:0;text-align:left;margin-left:70.45pt;margin-top:291.95pt;width:99.75pt;height:27.75pt;z-index:2516572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" fillcolor="white [3201]" strokecolor="#a5a5a5 [2092]">
                <v:textbox>
                  <w:txbxContent>
                    <w:p w14:paraId="4933F7AA" w14:textId="77777777" w:rsidR="009E4117" w:rsidRDefault="009E4117" w:rsidP="00E10AD2">
                      <w:pPr>
                        <w:jc w:val="center"/>
                      </w:pPr>
                      <w:r>
                        <w:rPr>
                          <w:rFonts w:asciiTheme="minorHAnsi" w:cstheme="minorBidi"/>
                          <w:b/>
                          <w:bCs/>
                          <w:color w:val="FF0000"/>
                          <w:sz w:val="16"/>
                          <w:szCs w:val="16"/>
                        </w:rPr>
                        <w:t>Lower Importance / Lower satisfaction</w:t>
                      </w:r>
                    </w:p>
                  </w:txbxContent>
                </v:textbox>
              </v:shape>
            </w:pict>
          </mc:Fallback>
        </mc:AlternateContent>
      </w:r>
      <w:r w:rsidR="00801EB5">
        <w:rPr>
          <w:noProof/>
        </w:rPr>
        <mc:AlternateContent>
          <mc:Choice Requires="wps">
            <w:drawing>
              <wp:anchor distT="0" distB="0" distL="114300" distR="114300" simplePos="0" relativeHeight="251657237" behindDoc="0" locked="0" layoutInCell="1" allowOverlap="1" wp14:anchorId="1DEFD02A" wp14:editId="6D639DF2">
                <wp:simplePos x="0" y="0"/>
                <wp:positionH relativeFrom="column">
                  <wp:posOffset>3954496</wp:posOffset>
                </wp:positionH>
                <wp:positionV relativeFrom="paragraph">
                  <wp:posOffset>3717263</wp:posOffset>
                </wp:positionV>
                <wp:extent cx="1266825" cy="352426"/>
                <wp:effectExtent l="0" t="0" r="28575" b="28575"/>
                <wp:wrapNone/>
                <wp:docPr id="284" name="TextBox 4"/>
                <wp:cNvGraphicFramePr/>
                <a:graphic xmlns:a="http://schemas.openxmlformats.org/drawingml/2006/main">
                  <a:graphicData uri="http://schemas.microsoft.com/office/word/2010/wordprocessingShape">
                    <wps:wsp>
                      <wps:cNvSpPr txBox="1"/>
                      <wps:spPr>
                        <a:xfrm>
                          <a:off x="0" y="0"/>
                          <a:ext cx="1266825" cy="352426"/>
                        </a:xfrm>
                        <a:prstGeom prst="rect">
                          <a:avLst/>
                        </a:prstGeom>
                        <a:solidFill>
                          <a:schemeClr val="lt1"/>
                        </a:solidFill>
                        <a:ln w="9525" cmpd="sng">
                          <a:solidFill>
                            <a:schemeClr val="bg1">
                              <a:lumMod val="65000"/>
                            </a:schemeClr>
                          </a:solidFill>
                        </a:ln>
                      </wps:spPr>
                      <wps:style>
                        <a:lnRef idx="0">
                          <a:scrgbClr r="0" g="0" b="0"/>
                        </a:lnRef>
                        <a:fillRef idx="0">
                          <a:scrgbClr r="0" g="0" b="0"/>
                        </a:fillRef>
                        <a:effectRef idx="0">
                          <a:scrgbClr r="0" g="0" b="0"/>
                        </a:effectRef>
                        <a:fontRef idx="minor">
                          <a:schemeClr val="dk1"/>
                        </a:fontRef>
                      </wps:style>
                      <wps:txbx>
                        <w:txbxContent>
                          <w:p w14:paraId="546C8028" w14:textId="77777777" w:rsidR="009E4117" w:rsidRDefault="009E4117" w:rsidP="00E10AD2">
                            <w:pPr>
                              <w:jc w:val="center"/>
                            </w:pPr>
                            <w:r>
                              <w:rPr>
                                <w:rFonts w:asciiTheme="minorHAnsi" w:cstheme="minorBidi"/>
                                <w:b/>
                                <w:bCs/>
                                <w:color w:val="FF0000"/>
                                <w:sz w:val="16"/>
                                <w:szCs w:val="16"/>
                              </w:rPr>
                              <w:t>Higher Importance / Lower satisfaction</w:t>
                            </w:r>
                          </w:p>
                        </w:txbxContent>
                      </wps:txbx>
                      <wps:bodyPr vertOverflow="clip" horzOverflow="clip" wrap="square" rtlCol="0" anchor="t"/>
                    </wps:wsp>
                  </a:graphicData>
                </a:graphic>
              </wp:anchor>
            </w:drawing>
          </mc:Choice>
          <mc:Fallback>
            <w:pict>
              <v:shape w14:anchorId="1DEFD02A" id="_x0000_s1042" type="#_x0000_t202" style="position:absolute;left:0;text-align:left;margin-left:311.4pt;margin-top:292.7pt;width:99.75pt;height:27.75pt;z-index:2516572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" fillcolor="white [3201]" strokecolor="#a5a5a5 [2092]">
                <v:textbox>
                  <w:txbxContent>
                    <w:p w14:paraId="546C8028" w14:textId="77777777" w:rsidR="009E4117" w:rsidRDefault="009E4117" w:rsidP="00E10AD2">
                      <w:pPr>
                        <w:jc w:val="center"/>
                      </w:pPr>
                      <w:r>
                        <w:rPr>
                          <w:rFonts w:asciiTheme="minorHAnsi" w:cstheme="minorBidi"/>
                          <w:b/>
                          <w:bCs/>
                          <w:color w:val="FF0000"/>
                          <w:sz w:val="16"/>
                          <w:szCs w:val="16"/>
                        </w:rPr>
                        <w:t>Higher Importance / Lower satisfaction</w:t>
                      </w:r>
                    </w:p>
                  </w:txbxContent>
                </v:textbox>
              </v:shape>
            </w:pict>
          </mc:Fallback>
        </mc:AlternateContent>
      </w:r>
      <w:r w:rsidRPr="0081205E">
        <w:t xml:space="preserve"> </w:t>
      </w:r>
      <w:r w:rsidR="00143EE8" w:rsidRPr="00143EE8">
        <w:rPr>
          <w:noProof/>
        </w:rPr>
        <w:drawing>
          <wp:inline distT="0" distB="0" distL="0" distR="0" wp14:anchorId="0ADBBE78" wp14:editId="21AF4FAB">
            <wp:extent cx="5248275" cy="4552950"/>
            <wp:effectExtent l="0" t="0" r="952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248275" cy="4552950"/>
                    </a:xfrm>
                    <a:prstGeom prst="rect">
                      <a:avLst/>
                    </a:prstGeom>
                    <a:noFill/>
                    <a:ln>
                      <a:noFill/>
                    </a:ln>
                  </pic:spPr>
                </pic:pic>
              </a:graphicData>
            </a:graphic>
          </wp:inline>
        </w:drawing>
      </w:r>
    </w:p>
    <w:p w14:paraId="753C91C7" w14:textId="77777777" w:rsidR="00141E04" w:rsidRPr="005F1668" w:rsidRDefault="00141E04" w:rsidP="00D32570">
      <w:pPr>
        <w:jc w:val="center"/>
        <w:rPr>
          <w:sz w:val="16"/>
          <w:szCs w:val="16"/>
        </w:rPr>
      </w:pPr>
    </w:p>
    <w:p w14:paraId="64192B06" w14:textId="63E7C245" w:rsidR="00143EE8" w:rsidRDefault="00143EE8">
      <w:pPr>
        <w:jc w:val="left"/>
        <w:rPr>
          <w:rFonts w:eastAsia="Times New Roman"/>
          <w:b/>
          <w:bCs/>
          <w:sz w:val="26"/>
          <w:szCs w:val="26"/>
          <w:lang w:val="en-US"/>
        </w:rPr>
      </w:pPr>
      <w:bookmarkStart w:id="143" w:name="_Toc436038374"/>
      <w:bookmarkStart w:id="144" w:name="_Toc513471632"/>
    </w:p>
    <w:p w14:paraId="6BA6CC6D" w14:textId="77777777" w:rsidR="008C6BA6" w:rsidRDefault="008C6BA6">
      <w:pPr>
        <w:jc w:val="left"/>
        <w:rPr>
          <w:rFonts w:eastAsia="Times New Roman"/>
          <w:b/>
          <w:bCs/>
          <w:sz w:val="26"/>
          <w:szCs w:val="26"/>
          <w:lang w:val="en-US"/>
        </w:rPr>
      </w:pPr>
      <w:r>
        <w:br w:type="page"/>
      </w:r>
    </w:p>
    <w:p w14:paraId="65997CBC" w14:textId="13A99431" w:rsidR="00D32570" w:rsidRDefault="00D32570" w:rsidP="00D32570">
      <w:pPr>
        <w:pStyle w:val="Heading3"/>
      </w:pPr>
      <w:bookmarkStart w:id="145" w:name="_Toc104456313"/>
      <w:r>
        <w:lastRenderedPageBreak/>
        <w:t>The</w:t>
      </w:r>
      <w:r w:rsidRPr="00352A10">
        <w:t xml:space="preserve"> garbage collection</w:t>
      </w:r>
      <w:bookmarkEnd w:id="143"/>
      <w:bookmarkEnd w:id="144"/>
      <w:r>
        <w:t xml:space="preserve"> service</w:t>
      </w:r>
      <w:bookmarkEnd w:id="145"/>
    </w:p>
    <w:p w14:paraId="37DFA664" w14:textId="713B4898" w:rsidR="00D57AE0" w:rsidRDefault="00D57AE0" w:rsidP="00546661">
      <w:pPr>
        <w:rPr>
          <w:lang w:val="en-US"/>
        </w:rPr>
      </w:pPr>
    </w:p>
    <w:p w14:paraId="0A5CE310" w14:textId="12012B4E" w:rsidR="00546661" w:rsidRDefault="00546661" w:rsidP="00546661">
      <w:pPr>
        <w:rPr>
          <w:lang w:val="en-US"/>
        </w:rPr>
      </w:pPr>
      <w:r>
        <w:rPr>
          <w:lang w:val="en-US"/>
        </w:rPr>
        <w:t xml:space="preserve">The garbage collection service was the </w:t>
      </w:r>
      <w:r w:rsidR="001C29C2">
        <w:rPr>
          <w:lang w:val="en-US"/>
        </w:rPr>
        <w:t>4</w:t>
      </w:r>
      <w:r w:rsidR="001C29C2" w:rsidRPr="001C29C2">
        <w:rPr>
          <w:vertAlign w:val="superscript"/>
          <w:lang w:val="en-US"/>
        </w:rPr>
        <w:t>th</w:t>
      </w:r>
      <w:r w:rsidR="001C29C2">
        <w:rPr>
          <w:lang w:val="en-US"/>
        </w:rPr>
        <w:t xml:space="preserve"> most important of the 26 included services and facilities this year, consistent with the results recorded in previous years.  An importance score of more than nine out of 10 reflects a very high level of importance placed on the service by the community.  It is noted that importance declined marginally this year, consistent with the average decline in services and facilities recorded this year.</w:t>
      </w:r>
    </w:p>
    <w:p w14:paraId="51E6FA6B" w14:textId="2521C5B9" w:rsidR="001C29C2" w:rsidRDefault="001C29C2" w:rsidP="00546661">
      <w:pPr>
        <w:rPr>
          <w:lang w:val="en-US"/>
        </w:rPr>
      </w:pPr>
    </w:p>
    <w:p w14:paraId="457BEEAD" w14:textId="2B598754" w:rsidR="001C29C2" w:rsidRDefault="001C29C2" w:rsidP="001C29C2">
      <w:pPr>
        <w:rPr>
          <w:lang w:val="en-US"/>
        </w:rPr>
      </w:pPr>
      <w:r>
        <w:rPr>
          <w:lang w:val="en-US"/>
        </w:rPr>
        <w:t xml:space="preserve">Satisfaction with the garbage collection service </w:t>
      </w:r>
      <w:r w:rsidR="00FF142F">
        <w:rPr>
          <w:lang w:val="en-US"/>
        </w:rPr>
        <w:t>declined</w:t>
      </w:r>
      <w:r>
        <w:rPr>
          <w:lang w:val="en-US"/>
        </w:rPr>
        <w:t xml:space="preserve"> marginally but not measurably this year,</w:t>
      </w:r>
      <w:r w:rsidR="00FF142F">
        <w:rPr>
          <w:lang w:val="en-US"/>
        </w:rPr>
        <w:t xml:space="preserve"> down </w:t>
      </w:r>
      <w:r w:rsidR="00C24D1A">
        <w:rPr>
          <w:lang w:val="en-US"/>
        </w:rPr>
        <w:t>1.5</w:t>
      </w:r>
      <w:r>
        <w:rPr>
          <w:lang w:val="en-US"/>
        </w:rPr>
        <w:t xml:space="preserve">% to </w:t>
      </w:r>
      <w:r w:rsidR="00C24D1A">
        <w:rPr>
          <w:lang w:val="en-US"/>
        </w:rPr>
        <w:t>8.33</w:t>
      </w:r>
      <w:r>
        <w:rPr>
          <w:lang w:val="en-US"/>
        </w:rPr>
        <w:t>, although it remains at a</w:t>
      </w:r>
      <w:r w:rsidR="00C24D1A">
        <w:rPr>
          <w:lang w:val="en-US"/>
        </w:rPr>
        <w:t>n</w:t>
      </w:r>
      <w:r>
        <w:rPr>
          <w:lang w:val="en-US"/>
        </w:rPr>
        <w:t xml:space="preserve"> “</w:t>
      </w:r>
      <w:r w:rsidR="00C24D1A">
        <w:rPr>
          <w:lang w:val="en-US"/>
        </w:rPr>
        <w:t>excellent</w:t>
      </w:r>
      <w:r>
        <w:rPr>
          <w:lang w:val="en-US"/>
        </w:rPr>
        <w:t>” level of satisfaction.</w:t>
      </w:r>
    </w:p>
    <w:p w14:paraId="24A96301" w14:textId="1147EDC4" w:rsidR="00C24D1A" w:rsidRDefault="00C24D1A" w:rsidP="001C29C2">
      <w:pPr>
        <w:rPr>
          <w:lang w:val="en-US"/>
        </w:rPr>
      </w:pPr>
    </w:p>
    <w:p w14:paraId="0F7927DC" w14:textId="4B253D93" w:rsidR="00C24D1A" w:rsidRDefault="00C24D1A" w:rsidP="001C29C2">
      <w:pPr>
        <w:rPr>
          <w:lang w:val="en-US"/>
        </w:rPr>
      </w:pPr>
      <w:r>
        <w:rPr>
          <w:lang w:val="en-US"/>
        </w:rPr>
        <w:t xml:space="preserve">This service was one of just nine of the 26 services and facilities included in the survey this year to report a decline in satisfaction.   </w:t>
      </w:r>
    </w:p>
    <w:p w14:paraId="6EB80704" w14:textId="24F223C2" w:rsidR="0099427C" w:rsidRDefault="0099427C" w:rsidP="001C29C2">
      <w:pPr>
        <w:rPr>
          <w:lang w:val="en-US"/>
        </w:rPr>
      </w:pPr>
    </w:p>
    <w:p w14:paraId="78529454" w14:textId="13E0A002" w:rsidR="0099427C" w:rsidRDefault="0099427C" w:rsidP="001C29C2">
      <w:pPr>
        <w:rPr>
          <w:lang w:val="en-US"/>
        </w:rPr>
      </w:pPr>
      <w:r>
        <w:rPr>
          <w:lang w:val="en-US"/>
        </w:rPr>
        <w:t xml:space="preserve">Metropolis Research also notes that this is the fourth consecutive decline in satisfaction with the garbage collection service, which despite remaining at more than eight out of 10, has declined </w:t>
      </w:r>
      <w:r w:rsidR="00BF7085">
        <w:rPr>
          <w:lang w:val="en-US"/>
        </w:rPr>
        <w:t>6.2% since 2018.</w:t>
      </w:r>
    </w:p>
    <w:p w14:paraId="3E8037D1" w14:textId="77777777" w:rsidR="001C29C2" w:rsidRDefault="001C29C2" w:rsidP="001C29C2">
      <w:pPr>
        <w:rPr>
          <w:lang w:val="en-US"/>
        </w:rPr>
      </w:pPr>
    </w:p>
    <w:p w14:paraId="57EA2604" w14:textId="78543272" w:rsidR="001C29C2" w:rsidRDefault="001C29C2" w:rsidP="001C29C2">
      <w:pPr>
        <w:rPr>
          <w:lang w:val="en-US"/>
        </w:rPr>
      </w:pPr>
      <w:r>
        <w:rPr>
          <w:lang w:val="en-US"/>
        </w:rPr>
        <w:t xml:space="preserve">This result was </w:t>
      </w:r>
      <w:r w:rsidR="00BF7085">
        <w:rPr>
          <w:lang w:val="en-US"/>
        </w:rPr>
        <w:t>notably, but not measurably below</w:t>
      </w:r>
      <w:r>
        <w:rPr>
          <w:lang w:val="en-US"/>
        </w:rPr>
        <w:t xml:space="preserve"> the long-term average since 2018 of </w:t>
      </w:r>
      <w:r w:rsidR="00BF7085">
        <w:rPr>
          <w:lang w:val="en-US"/>
        </w:rPr>
        <w:t>8.6</w:t>
      </w:r>
      <w:r w:rsidR="002E0F67">
        <w:rPr>
          <w:lang w:val="en-US"/>
        </w:rPr>
        <w:t>2</w:t>
      </w:r>
      <w:r>
        <w:rPr>
          <w:lang w:val="en-US"/>
        </w:rPr>
        <w:t>.</w:t>
      </w:r>
    </w:p>
    <w:p w14:paraId="4CC1402B" w14:textId="17B6C6D3" w:rsidR="001C29C2" w:rsidRDefault="001C29C2" w:rsidP="001C29C2">
      <w:pPr>
        <w:rPr>
          <w:lang w:val="en-US"/>
        </w:rPr>
      </w:pPr>
    </w:p>
    <w:p w14:paraId="59F65688" w14:textId="245F2CE7" w:rsidR="00704D0E" w:rsidRDefault="00704D0E" w:rsidP="001C29C2">
      <w:pPr>
        <w:rPr>
          <w:lang w:val="en-US"/>
        </w:rPr>
      </w:pPr>
      <w:r>
        <w:rPr>
          <w:lang w:val="en-US"/>
        </w:rPr>
        <w:t>This ranks the garbage collection service 2</w:t>
      </w:r>
      <w:r w:rsidRPr="00704D0E">
        <w:rPr>
          <w:vertAlign w:val="superscript"/>
          <w:lang w:val="en-US"/>
        </w:rPr>
        <w:t>nd</w:t>
      </w:r>
      <w:r>
        <w:rPr>
          <w:lang w:val="en-US"/>
        </w:rPr>
        <w:t xml:space="preserve"> in terms of satisfaction.</w:t>
      </w:r>
    </w:p>
    <w:p w14:paraId="0F61F118" w14:textId="77777777" w:rsidR="00704D0E" w:rsidRDefault="00704D0E" w:rsidP="001C29C2">
      <w:pPr>
        <w:rPr>
          <w:lang w:val="en-US"/>
        </w:rPr>
      </w:pPr>
    </w:p>
    <w:p w14:paraId="2CC78DDC" w14:textId="33856125" w:rsidR="001C29C2" w:rsidRDefault="001C29C2" w:rsidP="001C29C2">
      <w:pPr>
        <w:rPr>
          <w:lang w:val="en-US"/>
        </w:rPr>
      </w:pPr>
      <w:r>
        <w:rPr>
          <w:lang w:val="en-US"/>
        </w:rPr>
        <w:t xml:space="preserve">This result includes </w:t>
      </w:r>
      <w:r w:rsidR="002E0F67">
        <w:rPr>
          <w:lang w:val="en-US"/>
        </w:rPr>
        <w:t>79.4</w:t>
      </w:r>
      <w:r>
        <w:rPr>
          <w:lang w:val="en-US"/>
        </w:rPr>
        <w:t xml:space="preserve">% “very satisfied” respondents and </w:t>
      </w:r>
      <w:r w:rsidR="002E0F67">
        <w:rPr>
          <w:lang w:val="en-US"/>
        </w:rPr>
        <w:t>4.1</w:t>
      </w:r>
      <w:r>
        <w:rPr>
          <w:lang w:val="en-US"/>
        </w:rPr>
        <w:t xml:space="preserve">% “dissatisfied”, based on a total sample of </w:t>
      </w:r>
      <w:r w:rsidR="002E0F67">
        <w:rPr>
          <w:lang w:val="en-US"/>
        </w:rPr>
        <w:t>599</w:t>
      </w:r>
      <w:r>
        <w:rPr>
          <w:lang w:val="en-US"/>
        </w:rPr>
        <w:t xml:space="preserve"> of the </w:t>
      </w:r>
      <w:r w:rsidR="002E0F67">
        <w:rPr>
          <w:lang w:val="en-US"/>
        </w:rPr>
        <w:t xml:space="preserve">600 </w:t>
      </w:r>
      <w:r>
        <w:rPr>
          <w:lang w:val="en-US"/>
        </w:rPr>
        <w:t>respondents.</w:t>
      </w:r>
    </w:p>
    <w:p w14:paraId="7E99FB66" w14:textId="77777777" w:rsidR="001C29C2" w:rsidRDefault="001C29C2" w:rsidP="001C29C2">
      <w:pPr>
        <w:rPr>
          <w:lang w:val="en-US"/>
        </w:rPr>
      </w:pPr>
    </w:p>
    <w:p w14:paraId="744E6705" w14:textId="55D6860B" w:rsidR="001C29C2" w:rsidRDefault="001C29C2" w:rsidP="001C29C2">
      <w:pPr>
        <w:rPr>
          <w:lang w:val="en-US"/>
        </w:rPr>
      </w:pPr>
      <w:r>
        <w:rPr>
          <w:lang w:val="en-US"/>
        </w:rPr>
        <w:t xml:space="preserve">By way of comparison, this result was </w:t>
      </w:r>
      <w:r w:rsidR="00311726">
        <w:rPr>
          <w:lang w:val="en-US"/>
        </w:rPr>
        <w:t>marginally but not measurably</w:t>
      </w:r>
      <w:r>
        <w:rPr>
          <w:lang w:val="en-US"/>
        </w:rPr>
        <w:t xml:space="preserve"> </w:t>
      </w:r>
      <w:r w:rsidR="00311726">
        <w:rPr>
          <w:lang w:val="en-US"/>
        </w:rPr>
        <w:t>lower</w:t>
      </w:r>
      <w:r>
        <w:rPr>
          <w:lang w:val="en-US"/>
        </w:rPr>
        <w:t xml:space="preserve"> than the 2022 metropolitan Melbourne average satisfaction with “</w:t>
      </w:r>
      <w:r w:rsidR="00311726">
        <w:rPr>
          <w:lang w:val="en-US"/>
        </w:rPr>
        <w:t>regular garbage collection</w:t>
      </w:r>
      <w:r>
        <w:rPr>
          <w:lang w:val="en-US"/>
        </w:rPr>
        <w:t xml:space="preserve">” of </w:t>
      </w:r>
      <w:r w:rsidR="00311726">
        <w:rPr>
          <w:lang w:val="en-US"/>
        </w:rPr>
        <w:t>8.</w:t>
      </w:r>
      <w:r w:rsidR="00535346">
        <w:rPr>
          <w:lang w:val="en-US"/>
        </w:rPr>
        <w:t>41</w:t>
      </w:r>
      <w:r>
        <w:rPr>
          <w:lang w:val="en-US"/>
        </w:rPr>
        <w:t xml:space="preserve">, as recorded in the 2022 </w:t>
      </w:r>
      <w:r w:rsidRPr="002A08F9">
        <w:rPr>
          <w:i/>
          <w:iCs/>
          <w:lang w:val="en-US"/>
        </w:rPr>
        <w:t>Governing Melbourne</w:t>
      </w:r>
      <w:r>
        <w:rPr>
          <w:lang w:val="en-US"/>
        </w:rPr>
        <w:t xml:space="preserve"> research. </w:t>
      </w:r>
    </w:p>
    <w:p w14:paraId="3FC6C474" w14:textId="77777777" w:rsidR="00546661" w:rsidRDefault="00546661" w:rsidP="00546661">
      <w:pPr>
        <w:rPr>
          <w:lang w:val="en-US"/>
        </w:rPr>
      </w:pPr>
    </w:p>
    <w:p w14:paraId="2D59FEC7" w14:textId="093550C5" w:rsidR="008C6BA6" w:rsidRDefault="00725C42" w:rsidP="008C6BA6">
      <w:pPr>
        <w:jc w:val="center"/>
        <w:rPr>
          <w:sz w:val="16"/>
          <w:szCs w:val="16"/>
          <w:lang w:val="en-US"/>
        </w:rPr>
      </w:pPr>
      <w:r w:rsidRPr="00725C42">
        <w:rPr>
          <w:noProof/>
        </w:rPr>
        <w:drawing>
          <wp:inline distT="0" distB="0" distL="0" distR="0" wp14:anchorId="04C7F2BF" wp14:editId="5D90053F">
            <wp:extent cx="5648325" cy="324802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648325" cy="3248025"/>
                    </a:xfrm>
                    <a:prstGeom prst="rect">
                      <a:avLst/>
                    </a:prstGeom>
                    <a:noFill/>
                    <a:ln>
                      <a:noFill/>
                    </a:ln>
                  </pic:spPr>
                </pic:pic>
              </a:graphicData>
            </a:graphic>
          </wp:inline>
        </w:drawing>
      </w:r>
    </w:p>
    <w:p w14:paraId="3ABACF12" w14:textId="77777777" w:rsidR="008C6BA6" w:rsidRPr="005F1668" w:rsidRDefault="008C6BA6" w:rsidP="00D57AE0">
      <w:pPr>
        <w:rPr>
          <w:sz w:val="16"/>
          <w:szCs w:val="16"/>
          <w:lang w:val="en-US"/>
        </w:rPr>
      </w:pPr>
    </w:p>
    <w:p w14:paraId="5AF12B08" w14:textId="21E13747" w:rsidR="00D32570" w:rsidRDefault="00D32570" w:rsidP="00D32570">
      <w:pPr>
        <w:pStyle w:val="Heading3"/>
      </w:pPr>
      <w:bookmarkStart w:id="146" w:name="_Toc372270812"/>
      <w:bookmarkStart w:id="147" w:name="_Toc436038375"/>
      <w:bookmarkStart w:id="148" w:name="_Toc513471633"/>
      <w:bookmarkStart w:id="149" w:name="_Toc104456314"/>
      <w:r>
        <w:lastRenderedPageBreak/>
        <w:t xml:space="preserve">The </w:t>
      </w:r>
      <w:r w:rsidRPr="00383F0D">
        <w:t>recycling</w:t>
      </w:r>
      <w:bookmarkEnd w:id="146"/>
      <w:bookmarkEnd w:id="147"/>
      <w:bookmarkEnd w:id="148"/>
      <w:r>
        <w:t xml:space="preserve"> </w:t>
      </w:r>
      <w:r w:rsidR="001B260E">
        <w:t>collection s</w:t>
      </w:r>
      <w:r w:rsidR="00271B8D">
        <w:t>ervice</w:t>
      </w:r>
      <w:bookmarkEnd w:id="149"/>
    </w:p>
    <w:p w14:paraId="19138569" w14:textId="7B6BB533" w:rsidR="005F1668" w:rsidRDefault="005F1668" w:rsidP="009B1AC9">
      <w:pPr>
        <w:rPr>
          <w:lang w:val="en-US"/>
        </w:rPr>
      </w:pPr>
    </w:p>
    <w:p w14:paraId="6F13372C" w14:textId="2AC1EF03" w:rsidR="009B1AC9" w:rsidRDefault="009B1AC9" w:rsidP="009B1AC9">
      <w:pPr>
        <w:rPr>
          <w:lang w:val="en-US"/>
        </w:rPr>
      </w:pPr>
      <w:r>
        <w:rPr>
          <w:lang w:val="en-US"/>
        </w:rPr>
        <w:t xml:space="preserve">The recycling collection service was the </w:t>
      </w:r>
      <w:r w:rsidR="00E97D03">
        <w:rPr>
          <w:lang w:val="en-US"/>
        </w:rPr>
        <w:t>3</w:t>
      </w:r>
      <w:r w:rsidR="00E97D03" w:rsidRPr="00E97D03">
        <w:rPr>
          <w:vertAlign w:val="superscript"/>
          <w:lang w:val="en-US"/>
        </w:rPr>
        <w:t>rd</w:t>
      </w:r>
      <w:r w:rsidR="00E97D03">
        <w:rPr>
          <w:lang w:val="en-US"/>
        </w:rPr>
        <w:t xml:space="preserve"> </w:t>
      </w:r>
      <w:r>
        <w:rPr>
          <w:lang w:val="en-US"/>
        </w:rPr>
        <w:t>most important of the 26 included services and facilities this year, consistent with the results recorded in previous years.  An importance score of more than nine out of 10 reflects a very high level of importance placed on the service by the community.  It is noted that importance declined marginally this year, consistent with the average decline in services and facilities recorded this year.</w:t>
      </w:r>
    </w:p>
    <w:p w14:paraId="4F3893A3" w14:textId="77777777" w:rsidR="009B1AC9" w:rsidRDefault="009B1AC9" w:rsidP="009B1AC9">
      <w:pPr>
        <w:rPr>
          <w:lang w:val="en-US"/>
        </w:rPr>
      </w:pPr>
    </w:p>
    <w:p w14:paraId="4884A968" w14:textId="0E5F474D" w:rsidR="009B1AC9" w:rsidRDefault="009B1AC9" w:rsidP="009B1AC9">
      <w:pPr>
        <w:rPr>
          <w:lang w:val="en-US"/>
        </w:rPr>
      </w:pPr>
      <w:r>
        <w:rPr>
          <w:lang w:val="en-US"/>
        </w:rPr>
        <w:t xml:space="preserve">Satisfaction with the </w:t>
      </w:r>
      <w:r w:rsidR="00E97D03">
        <w:rPr>
          <w:lang w:val="en-US"/>
        </w:rPr>
        <w:t>recycling</w:t>
      </w:r>
      <w:r>
        <w:rPr>
          <w:lang w:val="en-US"/>
        </w:rPr>
        <w:t xml:space="preserve"> collection service declined </w:t>
      </w:r>
      <w:r w:rsidR="00E97D03">
        <w:rPr>
          <w:lang w:val="en-US"/>
        </w:rPr>
        <w:t xml:space="preserve">very </w:t>
      </w:r>
      <w:r>
        <w:rPr>
          <w:lang w:val="en-US"/>
        </w:rPr>
        <w:t>marginally but not measurably this year, down 1.</w:t>
      </w:r>
      <w:r w:rsidR="005B0E00">
        <w:rPr>
          <w:lang w:val="en-US"/>
        </w:rPr>
        <w:t>1</w:t>
      </w:r>
      <w:r>
        <w:rPr>
          <w:lang w:val="en-US"/>
        </w:rPr>
        <w:t>% to 8.</w:t>
      </w:r>
      <w:r w:rsidR="005B0E00">
        <w:rPr>
          <w:lang w:val="en-US"/>
        </w:rPr>
        <w:t>27</w:t>
      </w:r>
      <w:r>
        <w:rPr>
          <w:lang w:val="en-US"/>
        </w:rPr>
        <w:t>, although it remains at an “excellent” level of satisfaction.</w:t>
      </w:r>
    </w:p>
    <w:p w14:paraId="2463E8C7" w14:textId="77777777" w:rsidR="009B1AC9" w:rsidRDefault="009B1AC9" w:rsidP="009B1AC9">
      <w:pPr>
        <w:rPr>
          <w:lang w:val="en-US"/>
        </w:rPr>
      </w:pPr>
    </w:p>
    <w:p w14:paraId="27E5E6A6" w14:textId="77777777" w:rsidR="009B1AC9" w:rsidRDefault="009B1AC9" w:rsidP="009B1AC9">
      <w:pPr>
        <w:rPr>
          <w:lang w:val="en-US"/>
        </w:rPr>
      </w:pPr>
      <w:r>
        <w:rPr>
          <w:lang w:val="en-US"/>
        </w:rPr>
        <w:t xml:space="preserve">This service was one of just nine of the 26 services and facilities included in the survey this year to report a decline in satisfaction.   </w:t>
      </w:r>
    </w:p>
    <w:p w14:paraId="39CE254E" w14:textId="77777777" w:rsidR="009B1AC9" w:rsidRDefault="009B1AC9" w:rsidP="009B1AC9">
      <w:pPr>
        <w:rPr>
          <w:lang w:val="en-US"/>
        </w:rPr>
      </w:pPr>
    </w:p>
    <w:p w14:paraId="3479E140" w14:textId="21EB604D" w:rsidR="009B1AC9" w:rsidRDefault="009B1AC9" w:rsidP="009B1AC9">
      <w:pPr>
        <w:rPr>
          <w:lang w:val="en-US"/>
        </w:rPr>
      </w:pPr>
      <w:r>
        <w:rPr>
          <w:lang w:val="en-US"/>
        </w:rPr>
        <w:t xml:space="preserve">Metropolis Research also notes that this is the fourth consecutive decline in satisfaction with the </w:t>
      </w:r>
      <w:r w:rsidR="005B0E00">
        <w:rPr>
          <w:lang w:val="en-US"/>
        </w:rPr>
        <w:t>recycling</w:t>
      </w:r>
      <w:r>
        <w:rPr>
          <w:lang w:val="en-US"/>
        </w:rPr>
        <w:t xml:space="preserve"> collection service, which despite remaining at more than eight out of 10, has declined </w:t>
      </w:r>
      <w:r w:rsidR="005B0E00">
        <w:rPr>
          <w:lang w:val="en-US"/>
        </w:rPr>
        <w:t>4.6</w:t>
      </w:r>
      <w:r>
        <w:rPr>
          <w:lang w:val="en-US"/>
        </w:rPr>
        <w:t>% since 2018.</w:t>
      </w:r>
    </w:p>
    <w:p w14:paraId="42C32BC4" w14:textId="77777777" w:rsidR="009B1AC9" w:rsidRDefault="009B1AC9" w:rsidP="009B1AC9">
      <w:pPr>
        <w:rPr>
          <w:lang w:val="en-US"/>
        </w:rPr>
      </w:pPr>
    </w:p>
    <w:p w14:paraId="5472DE09" w14:textId="349D3A1C" w:rsidR="009B1AC9" w:rsidRDefault="009B1AC9" w:rsidP="009B1AC9">
      <w:pPr>
        <w:rPr>
          <w:lang w:val="en-US"/>
        </w:rPr>
      </w:pPr>
      <w:r>
        <w:rPr>
          <w:lang w:val="en-US"/>
        </w:rPr>
        <w:t xml:space="preserve">This result was </w:t>
      </w:r>
      <w:r w:rsidR="005B0E00">
        <w:rPr>
          <w:lang w:val="en-US"/>
        </w:rPr>
        <w:t>somewhat</w:t>
      </w:r>
      <w:r>
        <w:rPr>
          <w:lang w:val="en-US"/>
        </w:rPr>
        <w:t>, but not measurably below the long-term average since 2018 of 8.</w:t>
      </w:r>
      <w:r w:rsidR="005B0E00">
        <w:rPr>
          <w:lang w:val="en-US"/>
        </w:rPr>
        <w:t>45</w:t>
      </w:r>
      <w:r>
        <w:rPr>
          <w:lang w:val="en-US"/>
        </w:rPr>
        <w:t>.</w:t>
      </w:r>
    </w:p>
    <w:p w14:paraId="0ECB11BA" w14:textId="1F73BFF9" w:rsidR="00704D0E" w:rsidRDefault="00704D0E" w:rsidP="009B1AC9">
      <w:pPr>
        <w:rPr>
          <w:lang w:val="en-US"/>
        </w:rPr>
      </w:pPr>
    </w:p>
    <w:p w14:paraId="36987E29" w14:textId="3499B171" w:rsidR="00704D0E" w:rsidRDefault="00704D0E" w:rsidP="009B1AC9">
      <w:pPr>
        <w:rPr>
          <w:lang w:val="en-US"/>
        </w:rPr>
      </w:pPr>
      <w:r>
        <w:rPr>
          <w:lang w:val="en-US"/>
        </w:rPr>
        <w:t xml:space="preserve">This ranks the service </w:t>
      </w:r>
      <w:r w:rsidR="007A6B29">
        <w:rPr>
          <w:lang w:val="en-US"/>
        </w:rPr>
        <w:t>3</w:t>
      </w:r>
      <w:r w:rsidR="007A6B29" w:rsidRPr="007A6B29">
        <w:rPr>
          <w:vertAlign w:val="superscript"/>
          <w:lang w:val="en-US"/>
        </w:rPr>
        <w:t>rd</w:t>
      </w:r>
      <w:r w:rsidR="007A6B29">
        <w:rPr>
          <w:lang w:val="en-US"/>
        </w:rPr>
        <w:t xml:space="preserve"> in terms of satisfaction.</w:t>
      </w:r>
    </w:p>
    <w:p w14:paraId="55BCE552" w14:textId="77777777" w:rsidR="009B1AC9" w:rsidRDefault="009B1AC9" w:rsidP="009B1AC9">
      <w:pPr>
        <w:rPr>
          <w:lang w:val="en-US"/>
        </w:rPr>
      </w:pPr>
    </w:p>
    <w:p w14:paraId="4AB663C3" w14:textId="4B8E4830" w:rsidR="009B1AC9" w:rsidRDefault="009B1AC9" w:rsidP="009B1AC9">
      <w:pPr>
        <w:rPr>
          <w:lang w:val="en-US"/>
        </w:rPr>
      </w:pPr>
      <w:r>
        <w:rPr>
          <w:lang w:val="en-US"/>
        </w:rPr>
        <w:t xml:space="preserve">This result includes </w:t>
      </w:r>
      <w:r w:rsidR="000613AE">
        <w:rPr>
          <w:lang w:val="en-US"/>
        </w:rPr>
        <w:t>77.3</w:t>
      </w:r>
      <w:r>
        <w:rPr>
          <w:lang w:val="en-US"/>
        </w:rPr>
        <w:t xml:space="preserve">% “very satisfied” respondents and </w:t>
      </w:r>
      <w:r w:rsidR="000613AE">
        <w:rPr>
          <w:lang w:val="en-US"/>
        </w:rPr>
        <w:t>4.0</w:t>
      </w:r>
      <w:r>
        <w:rPr>
          <w:lang w:val="en-US"/>
        </w:rPr>
        <w:t>% “dissatisfied”, based on a total sample of 59</w:t>
      </w:r>
      <w:r w:rsidR="000613AE">
        <w:rPr>
          <w:lang w:val="en-US"/>
        </w:rPr>
        <w:t>3</w:t>
      </w:r>
      <w:r>
        <w:rPr>
          <w:lang w:val="en-US"/>
        </w:rPr>
        <w:t xml:space="preserve"> of the 600 respondents.</w:t>
      </w:r>
    </w:p>
    <w:p w14:paraId="521E1C09" w14:textId="77777777" w:rsidR="009B1AC9" w:rsidRDefault="009B1AC9" w:rsidP="009B1AC9">
      <w:pPr>
        <w:rPr>
          <w:lang w:val="en-US"/>
        </w:rPr>
      </w:pPr>
    </w:p>
    <w:p w14:paraId="68266A32" w14:textId="0B038CC9" w:rsidR="009B1AC9" w:rsidRDefault="009B1AC9" w:rsidP="009B1AC9">
      <w:pPr>
        <w:rPr>
          <w:lang w:val="en-US"/>
        </w:rPr>
      </w:pPr>
      <w:r>
        <w:rPr>
          <w:lang w:val="en-US"/>
        </w:rPr>
        <w:t xml:space="preserve">By way of comparison, this result was marginally but not measurably lower than the 2022 metropolitan Melbourne average satisfaction with “regular </w:t>
      </w:r>
      <w:r w:rsidR="00330029">
        <w:rPr>
          <w:lang w:val="en-US"/>
        </w:rPr>
        <w:t>recycling</w:t>
      </w:r>
      <w:r>
        <w:rPr>
          <w:lang w:val="en-US"/>
        </w:rPr>
        <w:t xml:space="preserve"> collection” of 8.</w:t>
      </w:r>
      <w:r w:rsidR="00330029">
        <w:rPr>
          <w:lang w:val="en-US"/>
        </w:rPr>
        <w:t>35</w:t>
      </w:r>
      <w:r>
        <w:rPr>
          <w:lang w:val="en-US"/>
        </w:rPr>
        <w:t xml:space="preserve">, as recorded in the 2022 </w:t>
      </w:r>
      <w:r w:rsidRPr="002A08F9">
        <w:rPr>
          <w:i/>
          <w:iCs/>
          <w:lang w:val="en-US"/>
        </w:rPr>
        <w:t>Governing Melbourne</w:t>
      </w:r>
      <w:r>
        <w:rPr>
          <w:lang w:val="en-US"/>
        </w:rPr>
        <w:t xml:space="preserve"> research. </w:t>
      </w:r>
    </w:p>
    <w:p w14:paraId="6E134D00" w14:textId="77777777" w:rsidR="009B1AC9" w:rsidRPr="007A6B29" w:rsidRDefault="009B1AC9" w:rsidP="009B1AC9">
      <w:pPr>
        <w:rPr>
          <w:sz w:val="20"/>
          <w:szCs w:val="20"/>
          <w:lang w:val="en-US"/>
        </w:rPr>
      </w:pPr>
    </w:p>
    <w:p w14:paraId="0170BE02" w14:textId="73656A29" w:rsidR="00BE7020" w:rsidRDefault="00725C42" w:rsidP="00725C42">
      <w:pPr>
        <w:jc w:val="center"/>
        <w:rPr>
          <w:sz w:val="16"/>
          <w:szCs w:val="16"/>
          <w:lang w:val="en-US"/>
        </w:rPr>
      </w:pPr>
      <w:r w:rsidRPr="00725C42">
        <w:rPr>
          <w:noProof/>
        </w:rPr>
        <w:drawing>
          <wp:inline distT="0" distB="0" distL="0" distR="0" wp14:anchorId="7CB865A7" wp14:editId="79262F94">
            <wp:extent cx="5695950" cy="322897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695950" cy="3228975"/>
                    </a:xfrm>
                    <a:prstGeom prst="rect">
                      <a:avLst/>
                    </a:prstGeom>
                    <a:noFill/>
                    <a:ln>
                      <a:noFill/>
                    </a:ln>
                  </pic:spPr>
                </pic:pic>
              </a:graphicData>
            </a:graphic>
          </wp:inline>
        </w:drawing>
      </w:r>
    </w:p>
    <w:p w14:paraId="4545EF2E" w14:textId="64F57193" w:rsidR="001B260E" w:rsidRDefault="001B260E" w:rsidP="001B260E">
      <w:pPr>
        <w:pStyle w:val="Heading3"/>
      </w:pPr>
      <w:bookmarkStart w:id="150" w:name="_Toc104456315"/>
      <w:bookmarkStart w:id="151" w:name="_Toc436038377"/>
      <w:bookmarkStart w:id="152" w:name="_Toc513471641"/>
      <w:bookmarkStart w:id="153" w:name="_Toc436038376"/>
      <w:bookmarkStart w:id="154" w:name="_Toc513471640"/>
      <w:bookmarkStart w:id="155" w:name="_Toc372270821"/>
      <w:bookmarkStart w:id="156" w:name="_Toc436038384"/>
      <w:bookmarkStart w:id="157" w:name="_Toc513471634"/>
      <w:r>
        <w:rPr>
          <w:lang w:val="en-AU"/>
        </w:rPr>
        <w:lastRenderedPageBreak/>
        <w:t xml:space="preserve">The hard </w:t>
      </w:r>
      <w:r>
        <w:t>rubbish booking / pick up service</w:t>
      </w:r>
      <w:bookmarkEnd w:id="150"/>
    </w:p>
    <w:p w14:paraId="37131115" w14:textId="7183360E" w:rsidR="007A6B29" w:rsidRDefault="007A6B29" w:rsidP="007A6B29">
      <w:pPr>
        <w:rPr>
          <w:lang w:val="en-US"/>
        </w:rPr>
      </w:pPr>
    </w:p>
    <w:p w14:paraId="51BDB8B6" w14:textId="425191BD" w:rsidR="007A6B29" w:rsidRDefault="009C38CB" w:rsidP="007A6B29">
      <w:pPr>
        <w:rPr>
          <w:lang w:val="en-US"/>
        </w:rPr>
      </w:pPr>
      <w:r>
        <w:rPr>
          <w:lang w:val="en-US"/>
        </w:rPr>
        <w:t xml:space="preserve">The hard rubbish booking / pick up service was the </w:t>
      </w:r>
      <w:r w:rsidR="00781697">
        <w:rPr>
          <w:lang w:val="en-US"/>
        </w:rPr>
        <w:t>6</w:t>
      </w:r>
      <w:r w:rsidR="00781697" w:rsidRPr="00781697">
        <w:rPr>
          <w:vertAlign w:val="superscript"/>
          <w:lang w:val="en-US"/>
        </w:rPr>
        <w:t>th</w:t>
      </w:r>
      <w:r w:rsidR="00781697">
        <w:rPr>
          <w:lang w:val="en-US"/>
        </w:rPr>
        <w:t xml:space="preserve"> most important of the 26 included services and facilities this year, despite declining very marginally in line with the average decline in importance recorded this year.</w:t>
      </w:r>
    </w:p>
    <w:p w14:paraId="4E50D7B3" w14:textId="0E6FD847" w:rsidR="00781697" w:rsidRDefault="00781697" w:rsidP="007A6B29">
      <w:pPr>
        <w:rPr>
          <w:lang w:val="en-US"/>
        </w:rPr>
      </w:pPr>
    </w:p>
    <w:p w14:paraId="73C8E4FF" w14:textId="00ACBDFB" w:rsidR="00781697" w:rsidRDefault="00674338" w:rsidP="007A6B29">
      <w:pPr>
        <w:rPr>
          <w:lang w:val="en-US"/>
        </w:rPr>
      </w:pPr>
      <w:r>
        <w:rPr>
          <w:lang w:val="en-US"/>
        </w:rPr>
        <w:t xml:space="preserve">Satisfaction with the hard rubbish booking / pick up service declined very marginally but not measurably this year, down </w:t>
      </w:r>
      <w:r w:rsidR="003A18D1">
        <w:rPr>
          <w:lang w:val="en-US"/>
        </w:rPr>
        <w:t>1.1% to 8.20, although it remains at an “excellent” level of satisfaction.</w:t>
      </w:r>
    </w:p>
    <w:p w14:paraId="7E00F3E3" w14:textId="05994408" w:rsidR="003A18D1" w:rsidRDefault="003A18D1" w:rsidP="007A6B29">
      <w:pPr>
        <w:rPr>
          <w:lang w:val="en-US"/>
        </w:rPr>
      </w:pPr>
    </w:p>
    <w:p w14:paraId="63D38999" w14:textId="5F096EF2" w:rsidR="003A18D1" w:rsidRDefault="003A18D1" w:rsidP="007A6B29">
      <w:pPr>
        <w:rPr>
          <w:lang w:val="en-US"/>
        </w:rPr>
      </w:pPr>
      <w:r>
        <w:rPr>
          <w:lang w:val="en-US"/>
        </w:rPr>
        <w:t xml:space="preserve">This result was </w:t>
      </w:r>
      <w:r w:rsidR="00DE55F0">
        <w:rPr>
          <w:lang w:val="en-US"/>
        </w:rPr>
        <w:t>marginally but not measurably below the long-term average satisfaction since 2018 of 8.24.</w:t>
      </w:r>
    </w:p>
    <w:p w14:paraId="07F21C4C" w14:textId="6E34560A" w:rsidR="00D60CB6" w:rsidRDefault="00D60CB6" w:rsidP="007A6B29">
      <w:pPr>
        <w:rPr>
          <w:lang w:val="en-US"/>
        </w:rPr>
      </w:pPr>
    </w:p>
    <w:p w14:paraId="68D5B3F1" w14:textId="6E764E4C" w:rsidR="00D60CB6" w:rsidRDefault="00D60CB6" w:rsidP="007A6B29">
      <w:pPr>
        <w:rPr>
          <w:lang w:val="en-US"/>
        </w:rPr>
      </w:pPr>
      <w:r>
        <w:rPr>
          <w:lang w:val="en-US"/>
        </w:rPr>
        <w:t>This ranks the service 5</w:t>
      </w:r>
      <w:r w:rsidRPr="00D60CB6">
        <w:rPr>
          <w:vertAlign w:val="superscript"/>
          <w:lang w:val="en-US"/>
        </w:rPr>
        <w:t>th</w:t>
      </w:r>
      <w:r>
        <w:rPr>
          <w:lang w:val="en-US"/>
        </w:rPr>
        <w:t xml:space="preserve"> in terms of satisfaction.</w:t>
      </w:r>
    </w:p>
    <w:p w14:paraId="4BA6BCCF" w14:textId="56A62D23" w:rsidR="00D60CB6" w:rsidRDefault="00D60CB6" w:rsidP="007A6B29">
      <w:pPr>
        <w:rPr>
          <w:lang w:val="en-US"/>
        </w:rPr>
      </w:pPr>
    </w:p>
    <w:p w14:paraId="401E6CAF" w14:textId="16F481EC" w:rsidR="00D60CB6" w:rsidRDefault="00D60CB6" w:rsidP="007A6B29">
      <w:pPr>
        <w:rPr>
          <w:lang w:val="en-US"/>
        </w:rPr>
      </w:pPr>
      <w:r>
        <w:rPr>
          <w:lang w:val="en-US"/>
        </w:rPr>
        <w:t xml:space="preserve">This result includes </w:t>
      </w:r>
      <w:r w:rsidR="00330029">
        <w:rPr>
          <w:lang w:val="en-US"/>
        </w:rPr>
        <w:t xml:space="preserve">78.0% “very satisfied” and 4.1% “dissatisfied”, based on a total sample of </w:t>
      </w:r>
      <w:r w:rsidR="0060770E">
        <w:rPr>
          <w:lang w:val="en-US"/>
        </w:rPr>
        <w:t xml:space="preserve">416 of the 427 respondents </w:t>
      </w:r>
      <w:r w:rsidR="00B33941">
        <w:rPr>
          <w:lang w:val="en-US"/>
        </w:rPr>
        <w:t xml:space="preserve">(71.2%) </w:t>
      </w:r>
      <w:r w:rsidR="0060770E">
        <w:rPr>
          <w:lang w:val="en-US"/>
        </w:rPr>
        <w:t>who had used the service in the last 12 months.</w:t>
      </w:r>
    </w:p>
    <w:p w14:paraId="48C52165" w14:textId="4D9EEFA4" w:rsidR="0060770E" w:rsidRDefault="0060770E" w:rsidP="007A6B29">
      <w:pPr>
        <w:rPr>
          <w:lang w:val="en-US"/>
        </w:rPr>
      </w:pPr>
    </w:p>
    <w:p w14:paraId="655C3926" w14:textId="64DFC2A2" w:rsidR="0060770E" w:rsidRDefault="0060770E" w:rsidP="007A6B29">
      <w:pPr>
        <w:rPr>
          <w:lang w:val="en-US"/>
        </w:rPr>
      </w:pPr>
      <w:r>
        <w:rPr>
          <w:lang w:val="en-US"/>
        </w:rPr>
        <w:t xml:space="preserve">By way of comparison, this result </w:t>
      </w:r>
      <w:r w:rsidR="00037268">
        <w:rPr>
          <w:lang w:val="en-US"/>
        </w:rPr>
        <w:t xml:space="preserve">was notably, but not measurably higher than the 2022 metropolitan Melbourne average satisfaction with the “hard rubbish service” of 7.99, as recorded in the 2022 </w:t>
      </w:r>
      <w:r w:rsidR="00037268" w:rsidRPr="00037268">
        <w:rPr>
          <w:i/>
          <w:iCs/>
          <w:lang w:val="en-US"/>
        </w:rPr>
        <w:t>Governing Melbourne</w:t>
      </w:r>
      <w:r w:rsidR="00037268">
        <w:rPr>
          <w:lang w:val="en-US"/>
        </w:rPr>
        <w:t xml:space="preserve"> research.</w:t>
      </w:r>
    </w:p>
    <w:p w14:paraId="7F0038A3" w14:textId="77777777" w:rsidR="00DE55F0" w:rsidRPr="007A6B29" w:rsidRDefault="00DE55F0" w:rsidP="007A6B29">
      <w:pPr>
        <w:rPr>
          <w:lang w:val="en-US"/>
        </w:rPr>
      </w:pPr>
    </w:p>
    <w:p w14:paraId="26F59B25" w14:textId="660BC433" w:rsidR="001B260E" w:rsidRDefault="001B260E" w:rsidP="001B260E">
      <w:pPr>
        <w:rPr>
          <w:sz w:val="16"/>
          <w:szCs w:val="16"/>
          <w:lang w:val="en-US"/>
        </w:rPr>
      </w:pPr>
    </w:p>
    <w:p w14:paraId="6C72C180" w14:textId="77D33D9A" w:rsidR="005B5D16" w:rsidRDefault="005B5D16" w:rsidP="005B5D16">
      <w:pPr>
        <w:jc w:val="center"/>
        <w:rPr>
          <w:sz w:val="16"/>
          <w:szCs w:val="16"/>
          <w:lang w:val="en-US"/>
        </w:rPr>
      </w:pPr>
      <w:r w:rsidRPr="005B5D16">
        <w:rPr>
          <w:noProof/>
        </w:rPr>
        <w:drawing>
          <wp:inline distT="0" distB="0" distL="0" distR="0" wp14:anchorId="44565F06" wp14:editId="48FC3DF8">
            <wp:extent cx="5715000" cy="32385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15000" cy="3238500"/>
                    </a:xfrm>
                    <a:prstGeom prst="rect">
                      <a:avLst/>
                    </a:prstGeom>
                    <a:noFill/>
                    <a:ln>
                      <a:noFill/>
                    </a:ln>
                  </pic:spPr>
                </pic:pic>
              </a:graphicData>
            </a:graphic>
          </wp:inline>
        </w:drawing>
      </w:r>
    </w:p>
    <w:p w14:paraId="17438C98" w14:textId="5DC2411A" w:rsidR="005B5D16" w:rsidRDefault="005B5D16" w:rsidP="001B260E">
      <w:pPr>
        <w:rPr>
          <w:sz w:val="16"/>
          <w:szCs w:val="16"/>
          <w:lang w:val="en-US"/>
        </w:rPr>
      </w:pPr>
    </w:p>
    <w:p w14:paraId="00485E63" w14:textId="77777777" w:rsidR="00DE50F6" w:rsidRPr="00544412" w:rsidRDefault="00DE50F6" w:rsidP="001B260E">
      <w:pPr>
        <w:rPr>
          <w:sz w:val="16"/>
          <w:szCs w:val="16"/>
          <w:lang w:val="en-US"/>
        </w:rPr>
      </w:pPr>
    </w:p>
    <w:p w14:paraId="2194A436" w14:textId="77777777" w:rsidR="00037268" w:rsidRDefault="00037268">
      <w:pPr>
        <w:jc w:val="left"/>
        <w:rPr>
          <w:rFonts w:eastAsia="Times New Roman"/>
          <w:b/>
          <w:bCs/>
          <w:sz w:val="26"/>
          <w:szCs w:val="26"/>
          <w:lang w:val="en-US"/>
        </w:rPr>
      </w:pPr>
      <w:r>
        <w:br w:type="page"/>
      </w:r>
    </w:p>
    <w:p w14:paraId="79065F70" w14:textId="773AB091" w:rsidR="00D57AE0" w:rsidRDefault="00D57AE0" w:rsidP="00D57AE0">
      <w:pPr>
        <w:pStyle w:val="Heading3"/>
        <w:jc w:val="left"/>
      </w:pPr>
      <w:bookmarkStart w:id="158" w:name="_Toc104456316"/>
      <w:r>
        <w:lastRenderedPageBreak/>
        <w:t>Food and Green waste collection services</w:t>
      </w:r>
      <w:bookmarkEnd w:id="158"/>
    </w:p>
    <w:p w14:paraId="3BF6C6FA" w14:textId="1C9EA67C" w:rsidR="00385742" w:rsidRDefault="00385742" w:rsidP="00455A05">
      <w:pPr>
        <w:rPr>
          <w:lang w:val="en-US"/>
        </w:rPr>
      </w:pPr>
    </w:p>
    <w:p w14:paraId="11A1F26F" w14:textId="3A75F309" w:rsidR="00455A05" w:rsidRDefault="00455A05" w:rsidP="00455A05">
      <w:pPr>
        <w:rPr>
          <w:lang w:val="en-US"/>
        </w:rPr>
      </w:pPr>
      <w:r>
        <w:rPr>
          <w:lang w:val="en-US"/>
        </w:rPr>
        <w:t xml:space="preserve">The </w:t>
      </w:r>
      <w:r w:rsidR="00B54108">
        <w:rPr>
          <w:lang w:val="en-US"/>
        </w:rPr>
        <w:t>food and green waste collection</w:t>
      </w:r>
      <w:r>
        <w:rPr>
          <w:lang w:val="en-US"/>
        </w:rPr>
        <w:t xml:space="preserve"> service</w:t>
      </w:r>
      <w:r w:rsidR="00B54108">
        <w:rPr>
          <w:lang w:val="en-US"/>
        </w:rPr>
        <w:t>s</w:t>
      </w:r>
      <w:r>
        <w:rPr>
          <w:lang w:val="en-US"/>
        </w:rPr>
        <w:t xml:space="preserve"> w</w:t>
      </w:r>
      <w:r w:rsidR="00B54108">
        <w:rPr>
          <w:lang w:val="en-US"/>
        </w:rPr>
        <w:t>ere</w:t>
      </w:r>
      <w:r>
        <w:rPr>
          <w:lang w:val="en-US"/>
        </w:rPr>
        <w:t xml:space="preserve"> the</w:t>
      </w:r>
      <w:r w:rsidR="00B54108">
        <w:rPr>
          <w:lang w:val="en-US"/>
        </w:rPr>
        <w:t xml:space="preserve"> 7</w:t>
      </w:r>
      <w:r w:rsidRPr="00781697">
        <w:rPr>
          <w:vertAlign w:val="superscript"/>
          <w:lang w:val="en-US"/>
        </w:rPr>
        <w:t>th</w:t>
      </w:r>
      <w:r>
        <w:rPr>
          <w:lang w:val="en-US"/>
        </w:rPr>
        <w:t xml:space="preserve"> most important of the 26 included services and facilities this year, despite declining very marginally in line with the average decline in importance recorded this year.</w:t>
      </w:r>
    </w:p>
    <w:p w14:paraId="0CDE53E2" w14:textId="77777777" w:rsidR="00455A05" w:rsidRDefault="00455A05" w:rsidP="00455A05">
      <w:pPr>
        <w:rPr>
          <w:lang w:val="en-US"/>
        </w:rPr>
      </w:pPr>
    </w:p>
    <w:p w14:paraId="4844CA7C" w14:textId="250ED224" w:rsidR="00455A05" w:rsidRDefault="00455A05" w:rsidP="00455A05">
      <w:pPr>
        <w:rPr>
          <w:lang w:val="en-US"/>
        </w:rPr>
      </w:pPr>
      <w:r>
        <w:rPr>
          <w:lang w:val="en-US"/>
        </w:rPr>
        <w:t xml:space="preserve">Satisfaction with </w:t>
      </w:r>
      <w:r w:rsidR="00B54108">
        <w:rPr>
          <w:lang w:val="en-US"/>
        </w:rPr>
        <w:t>these services</w:t>
      </w:r>
      <w:r>
        <w:rPr>
          <w:lang w:val="en-US"/>
        </w:rPr>
        <w:t xml:space="preserve"> declined marginally but not measurably this year, down 1.</w:t>
      </w:r>
      <w:r w:rsidR="006A6B0A">
        <w:rPr>
          <w:lang w:val="en-US"/>
        </w:rPr>
        <w:t>7</w:t>
      </w:r>
      <w:r>
        <w:rPr>
          <w:lang w:val="en-US"/>
        </w:rPr>
        <w:t>% to 8.2</w:t>
      </w:r>
      <w:r w:rsidR="006A6B0A">
        <w:rPr>
          <w:lang w:val="en-US"/>
        </w:rPr>
        <w:t>6</w:t>
      </w:r>
      <w:r>
        <w:rPr>
          <w:lang w:val="en-US"/>
        </w:rPr>
        <w:t>, although it remains at an “excellent” level of satisfaction.</w:t>
      </w:r>
    </w:p>
    <w:p w14:paraId="1218D888" w14:textId="20877ECC" w:rsidR="00455A05" w:rsidRDefault="00455A05" w:rsidP="00455A05">
      <w:pPr>
        <w:rPr>
          <w:lang w:val="en-US"/>
        </w:rPr>
      </w:pPr>
    </w:p>
    <w:p w14:paraId="7C27D826" w14:textId="042AD25C" w:rsidR="006A6B0A" w:rsidRDefault="006A6B0A" w:rsidP="006A6B0A">
      <w:pPr>
        <w:rPr>
          <w:lang w:val="en-US"/>
        </w:rPr>
      </w:pPr>
      <w:r>
        <w:rPr>
          <w:lang w:val="en-US"/>
        </w:rPr>
        <w:t xml:space="preserve">Metropolis Research also notes that this is the fourth consecutive decline in satisfaction with the </w:t>
      </w:r>
      <w:r w:rsidR="0080211F">
        <w:rPr>
          <w:lang w:val="en-US"/>
        </w:rPr>
        <w:t>food and green waste collection</w:t>
      </w:r>
      <w:r>
        <w:rPr>
          <w:lang w:val="en-US"/>
        </w:rPr>
        <w:t xml:space="preserve"> service</w:t>
      </w:r>
      <w:r w:rsidR="0080211F">
        <w:rPr>
          <w:lang w:val="en-US"/>
        </w:rPr>
        <w:t>s</w:t>
      </w:r>
      <w:r>
        <w:rPr>
          <w:lang w:val="en-US"/>
        </w:rPr>
        <w:t xml:space="preserve">, which despite remaining at more than eight out of 10, has declined </w:t>
      </w:r>
      <w:r w:rsidR="0080211F">
        <w:rPr>
          <w:lang w:val="en-US"/>
        </w:rPr>
        <w:t>5.5</w:t>
      </w:r>
      <w:r>
        <w:rPr>
          <w:lang w:val="en-US"/>
        </w:rPr>
        <w:t>% since 2018.</w:t>
      </w:r>
    </w:p>
    <w:p w14:paraId="1F9C3194" w14:textId="77777777" w:rsidR="006A6B0A" w:rsidRDefault="006A6B0A" w:rsidP="006A6B0A">
      <w:pPr>
        <w:rPr>
          <w:lang w:val="en-US"/>
        </w:rPr>
      </w:pPr>
    </w:p>
    <w:p w14:paraId="5E3798F2" w14:textId="7051340F" w:rsidR="00455A05" w:rsidRDefault="00455A05" w:rsidP="00455A05">
      <w:pPr>
        <w:rPr>
          <w:lang w:val="en-US"/>
        </w:rPr>
      </w:pPr>
      <w:r>
        <w:rPr>
          <w:lang w:val="en-US"/>
        </w:rPr>
        <w:t xml:space="preserve">This result was </w:t>
      </w:r>
      <w:r w:rsidR="00DA64AC">
        <w:rPr>
          <w:lang w:val="en-US"/>
        </w:rPr>
        <w:t>notably</w:t>
      </w:r>
      <w:r>
        <w:rPr>
          <w:lang w:val="en-US"/>
        </w:rPr>
        <w:t xml:space="preserve"> but not measurably below the long-term average satisfaction since 2018 of </w:t>
      </w:r>
      <w:r w:rsidR="00DA64AC">
        <w:rPr>
          <w:lang w:val="en-US"/>
        </w:rPr>
        <w:t>8.53</w:t>
      </w:r>
      <w:r>
        <w:rPr>
          <w:lang w:val="en-US"/>
        </w:rPr>
        <w:t>.</w:t>
      </w:r>
    </w:p>
    <w:p w14:paraId="017451F2" w14:textId="66785D45" w:rsidR="006A6B0A" w:rsidRDefault="006A6B0A" w:rsidP="00455A05">
      <w:pPr>
        <w:rPr>
          <w:lang w:val="en-US"/>
        </w:rPr>
      </w:pPr>
    </w:p>
    <w:p w14:paraId="335B9CB8" w14:textId="66305A43" w:rsidR="00455A05" w:rsidRDefault="00DA64AC" w:rsidP="00455A05">
      <w:pPr>
        <w:rPr>
          <w:lang w:val="en-US"/>
        </w:rPr>
      </w:pPr>
      <w:r>
        <w:rPr>
          <w:lang w:val="en-US"/>
        </w:rPr>
        <w:t xml:space="preserve">Despite the decline, this result </w:t>
      </w:r>
      <w:r w:rsidR="00455A05">
        <w:rPr>
          <w:lang w:val="en-US"/>
        </w:rPr>
        <w:t xml:space="preserve">ranks the service </w:t>
      </w:r>
      <w:r w:rsidR="00006914">
        <w:rPr>
          <w:lang w:val="en-US"/>
        </w:rPr>
        <w:t>5</w:t>
      </w:r>
      <w:r w:rsidR="00455A05" w:rsidRPr="00D60CB6">
        <w:rPr>
          <w:vertAlign w:val="superscript"/>
          <w:lang w:val="en-US"/>
        </w:rPr>
        <w:t>th</w:t>
      </w:r>
      <w:r w:rsidR="00455A05">
        <w:rPr>
          <w:lang w:val="en-US"/>
        </w:rPr>
        <w:t xml:space="preserve"> in terms of satisfaction.</w:t>
      </w:r>
    </w:p>
    <w:p w14:paraId="5C97FCA8" w14:textId="77777777" w:rsidR="00455A05" w:rsidRDefault="00455A05" w:rsidP="00455A05">
      <w:pPr>
        <w:rPr>
          <w:lang w:val="en-US"/>
        </w:rPr>
      </w:pPr>
    </w:p>
    <w:p w14:paraId="4DC4B39D" w14:textId="64DB5121" w:rsidR="00455A05" w:rsidRDefault="00455A05" w:rsidP="00455A05">
      <w:pPr>
        <w:rPr>
          <w:lang w:val="en-US"/>
        </w:rPr>
      </w:pPr>
      <w:r>
        <w:rPr>
          <w:lang w:val="en-US"/>
        </w:rPr>
        <w:t>This result includes 78.</w:t>
      </w:r>
      <w:r w:rsidR="00006914">
        <w:rPr>
          <w:lang w:val="en-US"/>
        </w:rPr>
        <w:t>4</w:t>
      </w:r>
      <w:r>
        <w:rPr>
          <w:lang w:val="en-US"/>
        </w:rPr>
        <w:t xml:space="preserve">% “very satisfied” and </w:t>
      </w:r>
      <w:r w:rsidR="00006914">
        <w:rPr>
          <w:lang w:val="en-US"/>
        </w:rPr>
        <w:t>3.9</w:t>
      </w:r>
      <w:r>
        <w:rPr>
          <w:lang w:val="en-US"/>
        </w:rPr>
        <w:t xml:space="preserve">% “dissatisfied”, based on a total sample of </w:t>
      </w:r>
      <w:r w:rsidR="00006914">
        <w:rPr>
          <w:lang w:val="en-US"/>
        </w:rPr>
        <w:t>569</w:t>
      </w:r>
      <w:r>
        <w:rPr>
          <w:lang w:val="en-US"/>
        </w:rPr>
        <w:t xml:space="preserve"> of the </w:t>
      </w:r>
      <w:r w:rsidR="00006914">
        <w:rPr>
          <w:lang w:val="en-US"/>
        </w:rPr>
        <w:t>600</w:t>
      </w:r>
      <w:r>
        <w:rPr>
          <w:lang w:val="en-US"/>
        </w:rPr>
        <w:t xml:space="preserve"> respondents.</w:t>
      </w:r>
    </w:p>
    <w:p w14:paraId="0E2B6E2C" w14:textId="77777777" w:rsidR="00455A05" w:rsidRDefault="00455A05" w:rsidP="00455A05">
      <w:pPr>
        <w:rPr>
          <w:lang w:val="en-US"/>
        </w:rPr>
      </w:pPr>
    </w:p>
    <w:p w14:paraId="332E432F" w14:textId="41628F21" w:rsidR="00455A05" w:rsidRDefault="00455A05" w:rsidP="00455A05">
      <w:pPr>
        <w:rPr>
          <w:lang w:val="en-US"/>
        </w:rPr>
      </w:pPr>
      <w:r>
        <w:rPr>
          <w:lang w:val="en-US"/>
        </w:rPr>
        <w:t>By way of comparison, this result was notably, but not measurably higher than the 2022 metropolitan Melbourne average satisfaction with the “</w:t>
      </w:r>
      <w:r w:rsidR="001E39C8">
        <w:rPr>
          <w:lang w:val="en-US"/>
        </w:rPr>
        <w:t>green waste service</w:t>
      </w:r>
      <w:r>
        <w:rPr>
          <w:lang w:val="en-US"/>
        </w:rPr>
        <w:t xml:space="preserve">” of </w:t>
      </w:r>
      <w:r w:rsidR="001E39C8">
        <w:rPr>
          <w:lang w:val="en-US"/>
        </w:rPr>
        <w:t>8.16</w:t>
      </w:r>
      <w:r>
        <w:rPr>
          <w:lang w:val="en-US"/>
        </w:rPr>
        <w:t xml:space="preserve">, as recorded in the 2022 </w:t>
      </w:r>
      <w:r w:rsidRPr="00037268">
        <w:rPr>
          <w:i/>
          <w:iCs/>
          <w:lang w:val="en-US"/>
        </w:rPr>
        <w:t>Governing Melbourne</w:t>
      </w:r>
      <w:r>
        <w:rPr>
          <w:lang w:val="en-US"/>
        </w:rPr>
        <w:t xml:space="preserve"> research.</w:t>
      </w:r>
    </w:p>
    <w:p w14:paraId="1AA82FA9" w14:textId="77777777" w:rsidR="004323E6" w:rsidRPr="004323E6" w:rsidRDefault="004323E6" w:rsidP="00385742">
      <w:pPr>
        <w:rPr>
          <w:sz w:val="16"/>
          <w:szCs w:val="16"/>
          <w:lang w:val="en-US"/>
        </w:rPr>
      </w:pPr>
    </w:p>
    <w:p w14:paraId="5ABC6F9E" w14:textId="73BFCE1D" w:rsidR="00D57AE0" w:rsidRDefault="00830187" w:rsidP="00D57AE0">
      <w:pPr>
        <w:jc w:val="center"/>
        <w:rPr>
          <w:lang w:val="en-US"/>
        </w:rPr>
      </w:pPr>
      <w:r w:rsidRPr="00830187">
        <w:rPr>
          <w:noProof/>
        </w:rPr>
        <w:drawing>
          <wp:inline distT="0" distB="0" distL="0" distR="0" wp14:anchorId="31F10E7B" wp14:editId="0FE24104">
            <wp:extent cx="5731510" cy="3237230"/>
            <wp:effectExtent l="0" t="0" r="2540" b="127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731510" cy="3237230"/>
                    </a:xfrm>
                    <a:prstGeom prst="rect">
                      <a:avLst/>
                    </a:prstGeom>
                    <a:noFill/>
                    <a:ln>
                      <a:noFill/>
                    </a:ln>
                  </pic:spPr>
                </pic:pic>
              </a:graphicData>
            </a:graphic>
          </wp:inline>
        </w:drawing>
      </w:r>
    </w:p>
    <w:p w14:paraId="205315F0" w14:textId="77777777" w:rsidR="00830187" w:rsidRDefault="00830187" w:rsidP="00D57AE0">
      <w:pPr>
        <w:jc w:val="center"/>
        <w:rPr>
          <w:lang w:val="en-US"/>
        </w:rPr>
      </w:pPr>
    </w:p>
    <w:bookmarkEnd w:id="151"/>
    <w:bookmarkEnd w:id="152"/>
    <w:p w14:paraId="27954BB0" w14:textId="729B1A99" w:rsidR="00802C11" w:rsidRPr="00544412" w:rsidRDefault="00802C11">
      <w:pPr>
        <w:jc w:val="left"/>
        <w:rPr>
          <w:rFonts w:eastAsia="Times New Roman"/>
          <w:b/>
          <w:bCs/>
          <w:sz w:val="16"/>
          <w:szCs w:val="16"/>
          <w:lang w:val="en-US"/>
        </w:rPr>
      </w:pPr>
    </w:p>
    <w:bookmarkEnd w:id="153"/>
    <w:bookmarkEnd w:id="154"/>
    <w:bookmarkEnd w:id="155"/>
    <w:bookmarkEnd w:id="156"/>
    <w:bookmarkEnd w:id="157"/>
    <w:p w14:paraId="2A48B594" w14:textId="77777777" w:rsidR="00830187" w:rsidRDefault="00830187">
      <w:pPr>
        <w:jc w:val="left"/>
        <w:rPr>
          <w:rFonts w:eastAsia="Times New Roman"/>
          <w:b/>
          <w:bCs/>
          <w:i/>
          <w:iCs/>
          <w:sz w:val="28"/>
          <w:szCs w:val="28"/>
          <w:lang w:val="en-US"/>
        </w:rPr>
      </w:pPr>
      <w:r>
        <w:br w:type="page"/>
      </w:r>
    </w:p>
    <w:p w14:paraId="32B5099E" w14:textId="05EE83F3" w:rsidR="00D32570" w:rsidRDefault="00D32570" w:rsidP="00D32570">
      <w:pPr>
        <w:pStyle w:val="Heading2"/>
      </w:pPr>
      <w:bookmarkStart w:id="159" w:name="_Toc104456317"/>
      <w:r>
        <w:lastRenderedPageBreak/>
        <w:t>Recreation and culture</w:t>
      </w:r>
      <w:bookmarkEnd w:id="159"/>
    </w:p>
    <w:p w14:paraId="30A48797" w14:textId="32F28C5D" w:rsidR="00544412" w:rsidRPr="00544412" w:rsidRDefault="00544412" w:rsidP="00544412">
      <w:pPr>
        <w:rPr>
          <w:sz w:val="20"/>
          <w:szCs w:val="20"/>
          <w:lang w:val="en-US"/>
        </w:rPr>
      </w:pPr>
    </w:p>
    <w:p w14:paraId="1DFFA3D4" w14:textId="1266BC1C" w:rsidR="00544412" w:rsidRDefault="00544412" w:rsidP="00544412">
      <w:pPr>
        <w:rPr>
          <w:lang w:val="en-US"/>
        </w:rPr>
      </w:pPr>
      <w:r>
        <w:rPr>
          <w:lang w:val="en-US"/>
        </w:rPr>
        <w:t xml:space="preserve">There were four recreation and culture related services included in the survey this year, including the local library, arts </w:t>
      </w:r>
      <w:r w:rsidR="004B1F9D">
        <w:rPr>
          <w:lang w:val="en-US"/>
        </w:rPr>
        <w:t>and culture</w:t>
      </w:r>
      <w:r>
        <w:rPr>
          <w:lang w:val="en-US"/>
        </w:rPr>
        <w:t>, sports grounds and ovals, and recreation and aquatic centres.</w:t>
      </w:r>
    </w:p>
    <w:p w14:paraId="0A4B371F" w14:textId="028E558A" w:rsidR="004A3AEF" w:rsidRPr="006B3026" w:rsidRDefault="004A3AEF" w:rsidP="00544412">
      <w:pPr>
        <w:rPr>
          <w:sz w:val="20"/>
          <w:szCs w:val="20"/>
          <w:lang w:val="en-US"/>
        </w:rPr>
      </w:pPr>
    </w:p>
    <w:p w14:paraId="2974483B" w14:textId="21FA10ED" w:rsidR="004A3AEF" w:rsidRDefault="00A60B95" w:rsidP="00544412">
      <w:pPr>
        <w:rPr>
          <w:lang w:val="en-US"/>
        </w:rPr>
      </w:pPr>
      <w:r>
        <w:rPr>
          <w:lang w:val="en-US"/>
        </w:rPr>
        <w:t>Consistent with the results recorded in previous years, local libraries and sports grounds and ovals remain of higher-than-average importance and both received higher-than-average satisfaction scores</w:t>
      </w:r>
      <w:r w:rsidR="009F5196">
        <w:rPr>
          <w:lang w:val="en-US"/>
        </w:rPr>
        <w:t xml:space="preserve"> again this year.</w:t>
      </w:r>
    </w:p>
    <w:p w14:paraId="116825FF" w14:textId="63866F91" w:rsidR="009F5196" w:rsidRPr="006B3026" w:rsidRDefault="009F5196" w:rsidP="00544412">
      <w:pPr>
        <w:rPr>
          <w:sz w:val="20"/>
          <w:szCs w:val="20"/>
          <w:lang w:val="en-US"/>
        </w:rPr>
      </w:pPr>
    </w:p>
    <w:p w14:paraId="3772F5E7" w14:textId="43779AAA" w:rsidR="009F5196" w:rsidRDefault="009F5196" w:rsidP="00544412">
      <w:pPr>
        <w:rPr>
          <w:lang w:val="en-US"/>
        </w:rPr>
      </w:pPr>
      <w:r>
        <w:rPr>
          <w:lang w:val="en-US"/>
        </w:rPr>
        <w:t>Arts and cultural services as well as recreation and aquatic facilities were of somewhat lower than average importance but received marginally higher than average satisfaction scores.</w:t>
      </w:r>
    </w:p>
    <w:p w14:paraId="372B7751" w14:textId="198D1F3E" w:rsidR="009F5196" w:rsidRPr="006B3026" w:rsidRDefault="009F5196" w:rsidP="00544412">
      <w:pPr>
        <w:rPr>
          <w:sz w:val="20"/>
          <w:szCs w:val="20"/>
          <w:lang w:val="en-US"/>
        </w:rPr>
      </w:pPr>
    </w:p>
    <w:p w14:paraId="55F44592" w14:textId="4EA8E5CB" w:rsidR="009F5196" w:rsidRDefault="009F5196" w:rsidP="00544412">
      <w:pPr>
        <w:rPr>
          <w:lang w:val="en-US"/>
        </w:rPr>
      </w:pPr>
      <w:r>
        <w:rPr>
          <w:lang w:val="en-US"/>
        </w:rPr>
        <w:t xml:space="preserve">Metropolis Research notes that this pattern of importance and satisfaction is consistent with results observed elsewhere over many years, with arts and culture in particular, typically receiving a </w:t>
      </w:r>
      <w:r w:rsidR="006B3026">
        <w:rPr>
          <w:lang w:val="en-US"/>
        </w:rPr>
        <w:t>lower-than-average</w:t>
      </w:r>
      <w:r>
        <w:rPr>
          <w:lang w:val="en-US"/>
        </w:rPr>
        <w:t xml:space="preserve"> importance score.  This clearly reflects the fact that many in the community consider the kerbside collection services, and the provision of core infrastructure to be relatively more important than recreational or arts and cultural services and facilities.</w:t>
      </w:r>
    </w:p>
    <w:p w14:paraId="65AE33EB" w14:textId="670ABD5F" w:rsidR="009F5196" w:rsidRPr="006B3026" w:rsidRDefault="009F5196" w:rsidP="00544412">
      <w:pPr>
        <w:rPr>
          <w:sz w:val="20"/>
          <w:szCs w:val="20"/>
          <w:lang w:val="en-US"/>
        </w:rPr>
      </w:pPr>
    </w:p>
    <w:p w14:paraId="220FE125" w14:textId="52C7CC1D" w:rsidR="009F5196" w:rsidRDefault="009F5196" w:rsidP="00544412">
      <w:pPr>
        <w:rPr>
          <w:lang w:val="en-US"/>
        </w:rPr>
      </w:pPr>
      <w:r>
        <w:rPr>
          <w:lang w:val="en-US"/>
        </w:rPr>
        <w:t xml:space="preserve">Despite this, it is important to bear in mind that all four of these services and facilities </w:t>
      </w:r>
      <w:r w:rsidR="006B3026">
        <w:rPr>
          <w:lang w:val="en-US"/>
        </w:rPr>
        <w:t>were considered important by most respondents, with average importance of eight or more.</w:t>
      </w:r>
    </w:p>
    <w:p w14:paraId="36E24E16" w14:textId="22DA7B4F" w:rsidR="00544412" w:rsidRPr="00544412" w:rsidRDefault="00544412" w:rsidP="00544412">
      <w:pPr>
        <w:rPr>
          <w:sz w:val="20"/>
          <w:szCs w:val="20"/>
          <w:lang w:val="en-US"/>
        </w:rPr>
      </w:pPr>
    </w:p>
    <w:bookmarkStart w:id="160" w:name="_Toc436038398"/>
    <w:bookmarkStart w:id="161" w:name="_Toc513471642"/>
    <w:p w14:paraId="097ACABC" w14:textId="54CDF60E" w:rsidR="002B7EA4" w:rsidRDefault="00801EB5" w:rsidP="002A2AE2">
      <w:pPr>
        <w:jc w:val="center"/>
        <w:rPr>
          <w:rFonts w:eastAsia="Times New Roman"/>
          <w:b/>
          <w:bCs/>
          <w:sz w:val="26"/>
          <w:szCs w:val="26"/>
          <w:lang w:val="en-US"/>
        </w:rPr>
      </w:pPr>
      <w:r>
        <w:rPr>
          <w:noProof/>
        </w:rPr>
        <mc:AlternateContent>
          <mc:Choice Requires="wps">
            <w:drawing>
              <wp:anchor distT="0" distB="0" distL="114300" distR="114300" simplePos="0" relativeHeight="251657257" behindDoc="0" locked="0" layoutInCell="1" allowOverlap="1" wp14:anchorId="41FA5BDD" wp14:editId="75E4FBD5">
                <wp:simplePos x="0" y="0"/>
                <wp:positionH relativeFrom="margin">
                  <wp:posOffset>4557395</wp:posOffset>
                </wp:positionH>
                <wp:positionV relativeFrom="paragraph">
                  <wp:posOffset>474980</wp:posOffset>
                </wp:positionV>
                <wp:extent cx="1266825" cy="352425"/>
                <wp:effectExtent l="0" t="0" r="28575" b="28575"/>
                <wp:wrapNone/>
                <wp:docPr id="312" name="TextBox 5"/>
                <wp:cNvGraphicFramePr/>
                <a:graphic xmlns:a="http://schemas.openxmlformats.org/drawingml/2006/main">
                  <a:graphicData uri="http://schemas.microsoft.com/office/word/2010/wordprocessingShape">
                    <wps:wsp>
                      <wps:cNvSpPr txBox="1"/>
                      <wps:spPr>
                        <a:xfrm>
                          <a:off x="0" y="0"/>
                          <a:ext cx="1266825" cy="352425"/>
                        </a:xfrm>
                        <a:prstGeom prst="rect">
                          <a:avLst/>
                        </a:prstGeom>
                        <a:solidFill>
                          <a:schemeClr val="lt1"/>
                        </a:solidFill>
                        <a:ln w="9525" cmpd="sng">
                          <a:solidFill>
                            <a:schemeClr val="bg1">
                              <a:lumMod val="65000"/>
                            </a:schemeClr>
                          </a:solidFill>
                        </a:ln>
                      </wps:spPr>
                      <wps:style>
                        <a:lnRef idx="0">
                          <a:scrgbClr r="0" g="0" b="0"/>
                        </a:lnRef>
                        <a:fillRef idx="0">
                          <a:scrgbClr r="0" g="0" b="0"/>
                        </a:fillRef>
                        <a:effectRef idx="0">
                          <a:scrgbClr r="0" g="0" b="0"/>
                        </a:effectRef>
                        <a:fontRef idx="minor">
                          <a:schemeClr val="dk1"/>
                        </a:fontRef>
                      </wps:style>
                      <wps:txbx>
                        <w:txbxContent>
                          <w:p w14:paraId="0A64D652" w14:textId="77777777" w:rsidR="009E4117" w:rsidRDefault="009E4117" w:rsidP="00844590">
                            <w:pPr>
                              <w:jc w:val="center"/>
                            </w:pPr>
                            <w:r>
                              <w:rPr>
                                <w:rFonts w:asciiTheme="minorHAnsi" w:cstheme="minorBidi"/>
                                <w:b/>
                                <w:bCs/>
                                <w:color w:val="FF0000"/>
                                <w:sz w:val="16"/>
                                <w:szCs w:val="16"/>
                              </w:rPr>
                              <w:t>Higher Importance / Higher satisfaction</w:t>
                            </w:r>
                          </w:p>
                        </w:txbxContent>
                      </wps:txbx>
                      <wps:bodyPr vertOverflow="clip" horzOverflow="clip" wrap="square" rtlCol="0" anchor="t"/>
                    </wps:wsp>
                  </a:graphicData>
                </a:graphic>
              </wp:anchor>
            </w:drawing>
          </mc:Choice>
          <mc:Fallback>
            <w:pict>
              <v:shape w14:anchorId="41FA5BDD" id="_x0000_s1043" type="#_x0000_t202" style="position:absolute;left:0;text-align:left;margin-left:358.85pt;margin-top:37.4pt;width:99.75pt;height:27.75pt;z-index:251657257;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" fillcolor="white [3201]" strokecolor="#a5a5a5 [2092]">
                <v:textbox>
                  <w:txbxContent>
                    <w:p w14:paraId="0A64D652" w14:textId="77777777" w:rsidR="009E4117" w:rsidRDefault="009E4117" w:rsidP="00844590">
                      <w:pPr>
                        <w:jc w:val="center"/>
                      </w:pPr>
                      <w:r>
                        <w:rPr>
                          <w:rFonts w:asciiTheme="minorHAnsi" w:cstheme="minorBidi"/>
                          <w:b/>
                          <w:bCs/>
                          <w:color w:val="FF0000"/>
                          <w:sz w:val="16"/>
                          <w:szCs w:val="16"/>
                        </w:rPr>
                        <w:t>Higher Importance / Higher satisfaction</w:t>
                      </w:r>
                    </w:p>
                  </w:txbxContent>
                </v:textbox>
                <w10:wrap anchorx="margin"/>
              </v:shape>
            </w:pict>
          </mc:Fallback>
        </mc:AlternateContent>
      </w:r>
      <w:r>
        <w:rPr>
          <w:noProof/>
        </w:rPr>
        <mc:AlternateContent>
          <mc:Choice Requires="wps">
            <w:drawing>
              <wp:anchor distT="0" distB="0" distL="114300" distR="114300" simplePos="0" relativeHeight="251657236" behindDoc="0" locked="0" layoutInCell="1" allowOverlap="1" wp14:anchorId="4020C0F8" wp14:editId="6C9E2239">
                <wp:simplePos x="0" y="0"/>
                <wp:positionH relativeFrom="column">
                  <wp:posOffset>3934865</wp:posOffset>
                </wp:positionH>
                <wp:positionV relativeFrom="paragraph">
                  <wp:posOffset>3692728</wp:posOffset>
                </wp:positionV>
                <wp:extent cx="1266825" cy="352426"/>
                <wp:effectExtent l="0" t="0" r="28575" b="28575"/>
                <wp:wrapNone/>
                <wp:docPr id="283" name="TextBox 4"/>
                <wp:cNvGraphicFramePr/>
                <a:graphic xmlns:a="http://schemas.openxmlformats.org/drawingml/2006/main">
                  <a:graphicData uri="http://schemas.microsoft.com/office/word/2010/wordprocessingShape">
                    <wps:wsp>
                      <wps:cNvSpPr txBox="1"/>
                      <wps:spPr>
                        <a:xfrm>
                          <a:off x="0" y="0"/>
                          <a:ext cx="1266825" cy="352426"/>
                        </a:xfrm>
                        <a:prstGeom prst="rect">
                          <a:avLst/>
                        </a:prstGeom>
                        <a:solidFill>
                          <a:schemeClr val="lt1"/>
                        </a:solidFill>
                        <a:ln w="9525" cmpd="sng">
                          <a:solidFill>
                            <a:schemeClr val="bg1">
                              <a:lumMod val="65000"/>
                            </a:schemeClr>
                          </a:solidFill>
                        </a:ln>
                      </wps:spPr>
                      <wps:style>
                        <a:lnRef idx="0">
                          <a:scrgbClr r="0" g="0" b="0"/>
                        </a:lnRef>
                        <a:fillRef idx="0">
                          <a:scrgbClr r="0" g="0" b="0"/>
                        </a:fillRef>
                        <a:effectRef idx="0">
                          <a:scrgbClr r="0" g="0" b="0"/>
                        </a:effectRef>
                        <a:fontRef idx="minor">
                          <a:schemeClr val="dk1"/>
                        </a:fontRef>
                      </wps:style>
                      <wps:txbx>
                        <w:txbxContent>
                          <w:p w14:paraId="5EC0D484" w14:textId="77777777" w:rsidR="009E4117" w:rsidRDefault="009E4117" w:rsidP="00E10AD2">
                            <w:pPr>
                              <w:jc w:val="center"/>
                            </w:pPr>
                            <w:r>
                              <w:rPr>
                                <w:rFonts w:asciiTheme="minorHAnsi" w:cstheme="minorBidi"/>
                                <w:b/>
                                <w:bCs/>
                                <w:color w:val="FF0000"/>
                                <w:sz w:val="16"/>
                                <w:szCs w:val="16"/>
                              </w:rPr>
                              <w:t>Higher Importance / Lower satisfaction</w:t>
                            </w:r>
                          </w:p>
                        </w:txbxContent>
                      </wps:txbx>
                      <wps:bodyPr vertOverflow="clip" horzOverflow="clip" wrap="square" rtlCol="0" anchor="t"/>
                    </wps:wsp>
                  </a:graphicData>
                </a:graphic>
              </wp:anchor>
            </w:drawing>
          </mc:Choice>
          <mc:Fallback>
            <w:pict>
              <v:shape w14:anchorId="4020C0F8" id="_x0000_s1044" type="#_x0000_t202" style="position:absolute;left:0;text-align:left;margin-left:309.85pt;margin-top:290.75pt;width:99.75pt;height:27.75pt;z-index:2516572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" fillcolor="white [3201]" strokecolor="#a5a5a5 [2092]">
                <v:textbox>
                  <w:txbxContent>
                    <w:p w14:paraId="5EC0D484" w14:textId="77777777" w:rsidR="009E4117" w:rsidRDefault="009E4117" w:rsidP="00E10AD2">
                      <w:pPr>
                        <w:jc w:val="center"/>
                      </w:pPr>
                      <w:r>
                        <w:rPr>
                          <w:rFonts w:asciiTheme="minorHAnsi" w:cstheme="minorBidi"/>
                          <w:b/>
                          <w:bCs/>
                          <w:color w:val="FF0000"/>
                          <w:sz w:val="16"/>
                          <w:szCs w:val="16"/>
                        </w:rPr>
                        <w:t>Higher Importance / Lower satisfaction</w:t>
                      </w:r>
                    </w:p>
                  </w:txbxContent>
                </v:textbox>
              </v:shape>
            </w:pict>
          </mc:Fallback>
        </mc:AlternateContent>
      </w:r>
      <w:r w:rsidR="0028027B">
        <w:rPr>
          <w:noProof/>
        </w:rPr>
        <mc:AlternateContent>
          <mc:Choice Requires="wps">
            <w:drawing>
              <wp:anchor distT="0" distB="0" distL="114300" distR="114300" simplePos="0" relativeHeight="251657223" behindDoc="0" locked="0" layoutInCell="1" allowOverlap="1" wp14:anchorId="6F59D3ED" wp14:editId="0993CAB0">
                <wp:simplePos x="0" y="0"/>
                <wp:positionH relativeFrom="column">
                  <wp:posOffset>914400</wp:posOffset>
                </wp:positionH>
                <wp:positionV relativeFrom="paragraph">
                  <wp:posOffset>3683000</wp:posOffset>
                </wp:positionV>
                <wp:extent cx="1266825" cy="352426"/>
                <wp:effectExtent l="0" t="0" r="28575" b="28575"/>
                <wp:wrapNone/>
                <wp:docPr id="259" name="TextBox 6"/>
                <wp:cNvGraphicFramePr/>
                <a:graphic xmlns:a="http://schemas.openxmlformats.org/drawingml/2006/main">
                  <a:graphicData uri="http://schemas.microsoft.com/office/word/2010/wordprocessingShape">
                    <wps:wsp>
                      <wps:cNvSpPr txBox="1"/>
                      <wps:spPr>
                        <a:xfrm>
                          <a:off x="0" y="0"/>
                          <a:ext cx="1266825" cy="352426"/>
                        </a:xfrm>
                        <a:prstGeom prst="rect">
                          <a:avLst/>
                        </a:prstGeom>
                        <a:solidFill>
                          <a:schemeClr val="lt1"/>
                        </a:solidFill>
                        <a:ln w="9525" cmpd="sng">
                          <a:solidFill>
                            <a:schemeClr val="bg1">
                              <a:lumMod val="65000"/>
                            </a:schemeClr>
                          </a:solidFill>
                        </a:ln>
                      </wps:spPr>
                      <wps:style>
                        <a:lnRef idx="0">
                          <a:scrgbClr r="0" g="0" b="0"/>
                        </a:lnRef>
                        <a:fillRef idx="0">
                          <a:scrgbClr r="0" g="0" b="0"/>
                        </a:fillRef>
                        <a:effectRef idx="0">
                          <a:scrgbClr r="0" g="0" b="0"/>
                        </a:effectRef>
                        <a:fontRef idx="minor">
                          <a:schemeClr val="dk1"/>
                        </a:fontRef>
                      </wps:style>
                      <wps:txbx>
                        <w:txbxContent>
                          <w:p w14:paraId="65B4761C" w14:textId="77777777" w:rsidR="009E4117" w:rsidRDefault="009E4117" w:rsidP="00E10AD2">
                            <w:pPr>
                              <w:jc w:val="center"/>
                            </w:pPr>
                            <w:r>
                              <w:rPr>
                                <w:rFonts w:asciiTheme="minorHAnsi" w:cstheme="minorBidi"/>
                                <w:b/>
                                <w:bCs/>
                                <w:color w:val="FF0000"/>
                                <w:sz w:val="16"/>
                                <w:szCs w:val="16"/>
                              </w:rPr>
                              <w:t>Lower Importance / Lower satisfaction</w:t>
                            </w:r>
                          </w:p>
                        </w:txbxContent>
                      </wps:txbx>
                      <wps:bodyPr vertOverflow="clip" horzOverflow="clip" wrap="square" rtlCol="0" anchor="t"/>
                    </wps:wsp>
                  </a:graphicData>
                </a:graphic>
              </wp:anchor>
            </w:drawing>
          </mc:Choice>
          <mc:Fallback>
            <w:pict>
              <v:shape w14:anchorId="6F59D3ED" id="_x0000_s1045" type="#_x0000_t202" style="position:absolute;left:0;text-align:left;margin-left:1in;margin-top:290pt;width:99.75pt;height:27.75pt;z-index:2516572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" fillcolor="white [3201]" strokecolor="#a5a5a5 [2092]">
                <v:textbox>
                  <w:txbxContent>
                    <w:p w14:paraId="65B4761C" w14:textId="77777777" w:rsidR="009E4117" w:rsidRDefault="009E4117" w:rsidP="00E10AD2">
                      <w:pPr>
                        <w:jc w:val="center"/>
                      </w:pPr>
                      <w:r>
                        <w:rPr>
                          <w:rFonts w:asciiTheme="minorHAnsi" w:cstheme="minorBidi"/>
                          <w:b/>
                          <w:bCs/>
                          <w:color w:val="FF0000"/>
                          <w:sz w:val="16"/>
                          <w:szCs w:val="16"/>
                        </w:rPr>
                        <w:t>Lower Importance / Lower satisfaction</w:t>
                      </w:r>
                    </w:p>
                  </w:txbxContent>
                </v:textbox>
              </v:shape>
            </w:pict>
          </mc:Fallback>
        </mc:AlternateContent>
      </w:r>
      <w:r w:rsidR="0028027B">
        <w:rPr>
          <w:noProof/>
        </w:rPr>
        <mc:AlternateContent>
          <mc:Choice Requires="wps">
            <w:drawing>
              <wp:anchor distT="0" distB="0" distL="114300" distR="114300" simplePos="0" relativeHeight="251657243" behindDoc="0" locked="0" layoutInCell="1" allowOverlap="1" wp14:anchorId="4F4EB72F" wp14:editId="05D37DA9">
                <wp:simplePos x="0" y="0"/>
                <wp:positionH relativeFrom="column">
                  <wp:posOffset>895350</wp:posOffset>
                </wp:positionH>
                <wp:positionV relativeFrom="paragraph">
                  <wp:posOffset>587375</wp:posOffset>
                </wp:positionV>
                <wp:extent cx="1266825" cy="352426"/>
                <wp:effectExtent l="0" t="0" r="28575" b="28575"/>
                <wp:wrapNone/>
                <wp:docPr id="293" name="TextBox 3"/>
                <wp:cNvGraphicFramePr/>
                <a:graphic xmlns:a="http://schemas.openxmlformats.org/drawingml/2006/main">
                  <a:graphicData uri="http://schemas.microsoft.com/office/word/2010/wordprocessingShape">
                    <wps:wsp>
                      <wps:cNvSpPr txBox="1"/>
                      <wps:spPr>
                        <a:xfrm>
                          <a:off x="0" y="0"/>
                          <a:ext cx="1266825" cy="352426"/>
                        </a:xfrm>
                        <a:prstGeom prst="rect">
                          <a:avLst/>
                        </a:prstGeom>
                        <a:solidFill>
                          <a:schemeClr val="lt1"/>
                        </a:solidFill>
                        <a:ln w="9525" cmpd="sng">
                          <a:solidFill>
                            <a:schemeClr val="bg1">
                              <a:lumMod val="65000"/>
                            </a:schemeClr>
                          </a:solidFill>
                        </a:ln>
                      </wps:spPr>
                      <wps:style>
                        <a:lnRef idx="0">
                          <a:scrgbClr r="0" g="0" b="0"/>
                        </a:lnRef>
                        <a:fillRef idx="0">
                          <a:scrgbClr r="0" g="0" b="0"/>
                        </a:fillRef>
                        <a:effectRef idx="0">
                          <a:scrgbClr r="0" g="0" b="0"/>
                        </a:effectRef>
                        <a:fontRef idx="minor">
                          <a:schemeClr val="dk1"/>
                        </a:fontRef>
                      </wps:style>
                      <wps:txbx>
                        <w:txbxContent>
                          <w:p w14:paraId="1E59343E" w14:textId="77777777" w:rsidR="009E4117" w:rsidRDefault="009E4117" w:rsidP="0028027B">
                            <w:pPr>
                              <w:jc w:val="center"/>
                            </w:pPr>
                            <w:r>
                              <w:rPr>
                                <w:rFonts w:asciiTheme="minorHAnsi" w:cstheme="minorBidi"/>
                                <w:b/>
                                <w:bCs/>
                                <w:color w:val="FF0000"/>
                                <w:sz w:val="16"/>
                                <w:szCs w:val="16"/>
                              </w:rPr>
                              <w:t>Lower Importance / Higher satisfaction</w:t>
                            </w:r>
                          </w:p>
                        </w:txbxContent>
                      </wps:txbx>
                      <wps:bodyPr vertOverflow="clip" horzOverflow="clip" wrap="square" rtlCol="0" anchor="t"/>
                    </wps:wsp>
                  </a:graphicData>
                </a:graphic>
              </wp:anchor>
            </w:drawing>
          </mc:Choice>
          <mc:Fallback>
            <w:pict>
              <v:shape w14:anchorId="4F4EB72F" id="_x0000_s1046" type="#_x0000_t202" style="position:absolute;left:0;text-align:left;margin-left:70.5pt;margin-top:46.25pt;width:99.75pt;height:27.75pt;z-index:251657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" fillcolor="white [3201]" strokecolor="#a5a5a5 [2092]">
                <v:textbox>
                  <w:txbxContent>
                    <w:p w14:paraId="1E59343E" w14:textId="77777777" w:rsidR="009E4117" w:rsidRDefault="009E4117" w:rsidP="0028027B">
                      <w:pPr>
                        <w:jc w:val="center"/>
                      </w:pPr>
                      <w:r>
                        <w:rPr>
                          <w:rFonts w:asciiTheme="minorHAnsi" w:cstheme="minorBidi"/>
                          <w:b/>
                          <w:bCs/>
                          <w:color w:val="FF0000"/>
                          <w:sz w:val="16"/>
                          <w:szCs w:val="16"/>
                        </w:rPr>
                        <w:t>Lower Importance / Higher satisfaction</w:t>
                      </w:r>
                    </w:p>
                  </w:txbxContent>
                </v:textbox>
              </v:shape>
            </w:pict>
          </mc:Fallback>
        </mc:AlternateContent>
      </w:r>
      <w:r w:rsidR="000A2A85" w:rsidRPr="000A2A85">
        <w:rPr>
          <w:rFonts w:eastAsia="Times New Roman"/>
          <w:b/>
          <w:bCs/>
          <w:sz w:val="26"/>
          <w:szCs w:val="26"/>
          <w:lang w:val="en-US"/>
        </w:rPr>
        <w:t xml:space="preserve"> </w:t>
      </w:r>
      <w:r w:rsidR="000A2A85" w:rsidRPr="000A2A85">
        <w:rPr>
          <w:noProof/>
        </w:rPr>
        <w:drawing>
          <wp:inline distT="0" distB="0" distL="0" distR="0" wp14:anchorId="43325EAE" wp14:editId="1D8866F5">
            <wp:extent cx="5248275" cy="4552950"/>
            <wp:effectExtent l="0" t="0" r="952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248275" cy="4552950"/>
                    </a:xfrm>
                    <a:prstGeom prst="rect">
                      <a:avLst/>
                    </a:prstGeom>
                    <a:noFill/>
                    <a:ln>
                      <a:noFill/>
                    </a:ln>
                  </pic:spPr>
                </pic:pic>
              </a:graphicData>
            </a:graphic>
          </wp:inline>
        </w:drawing>
      </w:r>
    </w:p>
    <w:p w14:paraId="3E6D564B" w14:textId="77777777" w:rsidR="00544412" w:rsidRPr="00495D9F" w:rsidRDefault="00544412" w:rsidP="002A2AE2">
      <w:pPr>
        <w:jc w:val="center"/>
        <w:rPr>
          <w:rFonts w:eastAsia="Times New Roman"/>
          <w:b/>
          <w:bCs/>
          <w:sz w:val="12"/>
          <w:szCs w:val="12"/>
          <w:lang w:val="en-US"/>
        </w:rPr>
      </w:pPr>
    </w:p>
    <w:p w14:paraId="46C03FD3" w14:textId="348DC6EF" w:rsidR="002B7EA4" w:rsidRDefault="002B7EA4" w:rsidP="002B7EA4">
      <w:pPr>
        <w:pStyle w:val="Heading3"/>
      </w:pPr>
      <w:bookmarkStart w:id="162" w:name="_Toc104456318"/>
      <w:r w:rsidRPr="00803FF6">
        <w:lastRenderedPageBreak/>
        <w:t>Local library</w:t>
      </w:r>
      <w:bookmarkEnd w:id="160"/>
      <w:bookmarkEnd w:id="161"/>
      <w:bookmarkEnd w:id="162"/>
    </w:p>
    <w:p w14:paraId="5D38A2AE" w14:textId="61B0727A" w:rsidR="00544412" w:rsidRDefault="00544412" w:rsidP="0066001C">
      <w:pPr>
        <w:rPr>
          <w:lang w:val="en-US"/>
        </w:rPr>
      </w:pPr>
    </w:p>
    <w:p w14:paraId="44E46F76" w14:textId="29291A04" w:rsidR="0066001C" w:rsidRDefault="0066001C" w:rsidP="0066001C">
      <w:pPr>
        <w:rPr>
          <w:lang w:val="en-US"/>
        </w:rPr>
      </w:pPr>
      <w:r>
        <w:rPr>
          <w:lang w:val="en-US"/>
        </w:rPr>
        <w:t>The local library was the</w:t>
      </w:r>
      <w:r w:rsidR="007B3558">
        <w:rPr>
          <w:lang w:val="en-US"/>
        </w:rPr>
        <w:t xml:space="preserve"> 10</w:t>
      </w:r>
      <w:r w:rsidRPr="00781697">
        <w:rPr>
          <w:vertAlign w:val="superscript"/>
          <w:lang w:val="en-US"/>
        </w:rPr>
        <w:t>th</w:t>
      </w:r>
      <w:r>
        <w:rPr>
          <w:lang w:val="en-US"/>
        </w:rPr>
        <w:t xml:space="preserve"> most important of the 26 included services and facilities this year, despite declining very marginally in line with the average decline in importance recorded this year.</w:t>
      </w:r>
    </w:p>
    <w:p w14:paraId="28D7D329" w14:textId="7ACC9F36" w:rsidR="007B3558" w:rsidRDefault="007B3558" w:rsidP="0066001C">
      <w:pPr>
        <w:rPr>
          <w:lang w:val="en-US"/>
        </w:rPr>
      </w:pPr>
    </w:p>
    <w:p w14:paraId="1704DA39" w14:textId="3EF39BFF" w:rsidR="007B3558" w:rsidRDefault="007B3558" w:rsidP="0066001C">
      <w:pPr>
        <w:rPr>
          <w:lang w:val="en-US"/>
        </w:rPr>
      </w:pPr>
      <w:r>
        <w:rPr>
          <w:lang w:val="en-US"/>
        </w:rPr>
        <w:t xml:space="preserve">Metropolis Research notes that the importance of library services has declined relative to other services in several municipalities across metropolitan Melbourne in recent years.  This may potentially be the result of the impact of COVID-19 on library availability. </w:t>
      </w:r>
    </w:p>
    <w:p w14:paraId="0A94DEEF" w14:textId="77777777" w:rsidR="0066001C" w:rsidRDefault="0066001C" w:rsidP="0066001C">
      <w:pPr>
        <w:rPr>
          <w:lang w:val="en-US"/>
        </w:rPr>
      </w:pPr>
    </w:p>
    <w:p w14:paraId="0C391ADE" w14:textId="74F59BE3" w:rsidR="0066001C" w:rsidRDefault="0066001C" w:rsidP="0066001C">
      <w:pPr>
        <w:rPr>
          <w:lang w:val="en-US"/>
        </w:rPr>
      </w:pPr>
      <w:r>
        <w:rPr>
          <w:lang w:val="en-US"/>
        </w:rPr>
        <w:t xml:space="preserve">Satisfaction with the </w:t>
      </w:r>
      <w:r w:rsidR="007B3558">
        <w:rPr>
          <w:lang w:val="en-US"/>
        </w:rPr>
        <w:t>local library</w:t>
      </w:r>
      <w:r>
        <w:rPr>
          <w:lang w:val="en-US"/>
        </w:rPr>
        <w:t xml:space="preserve"> </w:t>
      </w:r>
      <w:r w:rsidR="007B3558">
        <w:rPr>
          <w:lang w:val="en-US"/>
        </w:rPr>
        <w:t>increased</w:t>
      </w:r>
      <w:r>
        <w:rPr>
          <w:lang w:val="en-US"/>
        </w:rPr>
        <w:t xml:space="preserve"> very marginally but not measurably this year, </w:t>
      </w:r>
      <w:r w:rsidR="007B3558">
        <w:rPr>
          <w:lang w:val="en-US"/>
        </w:rPr>
        <w:t xml:space="preserve">up </w:t>
      </w:r>
      <w:r w:rsidR="00D67351">
        <w:rPr>
          <w:lang w:val="en-US"/>
        </w:rPr>
        <w:t>less than one percent t</w:t>
      </w:r>
      <w:r>
        <w:rPr>
          <w:lang w:val="en-US"/>
        </w:rPr>
        <w:t>o 8.</w:t>
      </w:r>
      <w:r w:rsidR="00D67351">
        <w:rPr>
          <w:lang w:val="en-US"/>
        </w:rPr>
        <w:t>51</w:t>
      </w:r>
      <w:r>
        <w:rPr>
          <w:lang w:val="en-US"/>
        </w:rPr>
        <w:t>, a</w:t>
      </w:r>
      <w:r w:rsidR="00D67351">
        <w:rPr>
          <w:lang w:val="en-US"/>
        </w:rPr>
        <w:t xml:space="preserve">nd </w:t>
      </w:r>
      <w:r>
        <w:rPr>
          <w:lang w:val="en-US"/>
        </w:rPr>
        <w:t>it remains at an “excellent” level of satisfaction.</w:t>
      </w:r>
    </w:p>
    <w:p w14:paraId="05C8784A" w14:textId="77777777" w:rsidR="0066001C" w:rsidRDefault="0066001C" w:rsidP="0066001C">
      <w:pPr>
        <w:rPr>
          <w:lang w:val="en-US"/>
        </w:rPr>
      </w:pPr>
    </w:p>
    <w:p w14:paraId="76BB66DA" w14:textId="0C451BE1" w:rsidR="0066001C" w:rsidRDefault="0066001C" w:rsidP="0066001C">
      <w:pPr>
        <w:rPr>
          <w:lang w:val="en-US"/>
        </w:rPr>
      </w:pPr>
      <w:r>
        <w:rPr>
          <w:lang w:val="en-US"/>
        </w:rPr>
        <w:t>This result was marginally but not measurably below the long-term average satisfaction since 2018 of 8.</w:t>
      </w:r>
      <w:r w:rsidR="00D67351">
        <w:rPr>
          <w:lang w:val="en-US"/>
        </w:rPr>
        <w:t>67</w:t>
      </w:r>
      <w:r>
        <w:rPr>
          <w:lang w:val="en-US"/>
        </w:rPr>
        <w:t>.</w:t>
      </w:r>
    </w:p>
    <w:p w14:paraId="0E65AD56" w14:textId="77777777" w:rsidR="0066001C" w:rsidRDefault="0066001C" w:rsidP="0066001C">
      <w:pPr>
        <w:rPr>
          <w:lang w:val="en-US"/>
        </w:rPr>
      </w:pPr>
    </w:p>
    <w:p w14:paraId="6DB784B2" w14:textId="3C1F0F6C" w:rsidR="0066001C" w:rsidRDefault="0066001C" w:rsidP="0066001C">
      <w:pPr>
        <w:rPr>
          <w:lang w:val="en-US"/>
        </w:rPr>
      </w:pPr>
      <w:r>
        <w:rPr>
          <w:lang w:val="en-US"/>
        </w:rPr>
        <w:t xml:space="preserve">This ranks the service </w:t>
      </w:r>
      <w:r w:rsidR="005C3BBA">
        <w:rPr>
          <w:lang w:val="en-US"/>
        </w:rPr>
        <w:t>1</w:t>
      </w:r>
      <w:r w:rsidR="005C3BBA" w:rsidRPr="005C3BBA">
        <w:rPr>
          <w:vertAlign w:val="superscript"/>
          <w:lang w:val="en-US"/>
        </w:rPr>
        <w:t>st</w:t>
      </w:r>
      <w:r w:rsidR="005C3BBA">
        <w:rPr>
          <w:lang w:val="en-US"/>
        </w:rPr>
        <w:t xml:space="preserve"> </w:t>
      </w:r>
      <w:r>
        <w:rPr>
          <w:lang w:val="en-US"/>
        </w:rPr>
        <w:t>in terms of satisfaction.</w:t>
      </w:r>
    </w:p>
    <w:p w14:paraId="346A934E" w14:textId="77777777" w:rsidR="0066001C" w:rsidRDefault="0066001C" w:rsidP="0066001C">
      <w:pPr>
        <w:rPr>
          <w:lang w:val="en-US"/>
        </w:rPr>
      </w:pPr>
    </w:p>
    <w:p w14:paraId="77A1EDE0" w14:textId="4D15E56C" w:rsidR="0066001C" w:rsidRDefault="0066001C" w:rsidP="0066001C">
      <w:pPr>
        <w:rPr>
          <w:lang w:val="en-US"/>
        </w:rPr>
      </w:pPr>
      <w:r>
        <w:rPr>
          <w:lang w:val="en-US"/>
        </w:rPr>
        <w:t xml:space="preserve">This result includes </w:t>
      </w:r>
      <w:r w:rsidR="005C3BBA">
        <w:rPr>
          <w:lang w:val="en-US"/>
        </w:rPr>
        <w:t>82.7</w:t>
      </w:r>
      <w:r>
        <w:rPr>
          <w:lang w:val="en-US"/>
        </w:rPr>
        <w:t xml:space="preserve">% “very satisfied” and </w:t>
      </w:r>
      <w:r w:rsidR="005C3BBA">
        <w:rPr>
          <w:lang w:val="en-US"/>
        </w:rPr>
        <w:t>no</w:t>
      </w:r>
      <w:r>
        <w:rPr>
          <w:lang w:val="en-US"/>
        </w:rPr>
        <w:t xml:space="preserve"> “dissatisfied”</w:t>
      </w:r>
      <w:r w:rsidR="005C3BBA">
        <w:rPr>
          <w:lang w:val="en-US"/>
        </w:rPr>
        <w:t xml:space="preserve"> respondents</w:t>
      </w:r>
      <w:r>
        <w:rPr>
          <w:lang w:val="en-US"/>
        </w:rPr>
        <w:t xml:space="preserve">, based on a total sample of </w:t>
      </w:r>
      <w:r w:rsidR="005C3BBA">
        <w:rPr>
          <w:lang w:val="en-US"/>
        </w:rPr>
        <w:t>274</w:t>
      </w:r>
      <w:r>
        <w:rPr>
          <w:lang w:val="en-US"/>
        </w:rPr>
        <w:t xml:space="preserve"> of the </w:t>
      </w:r>
      <w:r w:rsidR="005C3BBA">
        <w:rPr>
          <w:lang w:val="en-US"/>
        </w:rPr>
        <w:t>278</w:t>
      </w:r>
      <w:r>
        <w:rPr>
          <w:lang w:val="en-US"/>
        </w:rPr>
        <w:t xml:space="preserve"> respondents </w:t>
      </w:r>
      <w:r w:rsidR="00926AF4">
        <w:rPr>
          <w:lang w:val="en-US"/>
        </w:rPr>
        <w:t xml:space="preserve">(46.3%) </w:t>
      </w:r>
      <w:r>
        <w:rPr>
          <w:lang w:val="en-US"/>
        </w:rPr>
        <w:t>who had used the service in the last 12 months.</w:t>
      </w:r>
    </w:p>
    <w:p w14:paraId="1A2FA2B6" w14:textId="77777777" w:rsidR="0066001C" w:rsidRDefault="0066001C" w:rsidP="0066001C">
      <w:pPr>
        <w:rPr>
          <w:lang w:val="en-US"/>
        </w:rPr>
      </w:pPr>
    </w:p>
    <w:p w14:paraId="3081EF2B" w14:textId="2F49C3FC" w:rsidR="0066001C" w:rsidRDefault="0066001C" w:rsidP="0066001C">
      <w:pPr>
        <w:rPr>
          <w:lang w:val="en-US"/>
        </w:rPr>
      </w:pPr>
      <w:r>
        <w:rPr>
          <w:lang w:val="en-US"/>
        </w:rPr>
        <w:t xml:space="preserve">By way of comparison, this result </w:t>
      </w:r>
      <w:r w:rsidR="00575C4B">
        <w:rPr>
          <w:lang w:val="en-US"/>
        </w:rPr>
        <w:t xml:space="preserve">was </w:t>
      </w:r>
      <w:r w:rsidR="00076B9C">
        <w:rPr>
          <w:lang w:val="en-US"/>
        </w:rPr>
        <w:t>almost identical to</w:t>
      </w:r>
      <w:r>
        <w:rPr>
          <w:lang w:val="en-US"/>
        </w:rPr>
        <w:t xml:space="preserve"> the 2022 metropolitan Melbourne average satisfaction with the “</w:t>
      </w:r>
      <w:r w:rsidR="00076B9C">
        <w:rPr>
          <w:lang w:val="en-US"/>
        </w:rPr>
        <w:t>local library service</w:t>
      </w:r>
      <w:r>
        <w:rPr>
          <w:lang w:val="en-US"/>
        </w:rPr>
        <w:t xml:space="preserve">” of </w:t>
      </w:r>
      <w:r w:rsidR="00076B9C">
        <w:rPr>
          <w:lang w:val="en-US"/>
        </w:rPr>
        <w:t>8.49</w:t>
      </w:r>
      <w:r>
        <w:rPr>
          <w:lang w:val="en-US"/>
        </w:rPr>
        <w:t xml:space="preserve">, as recorded in the 2022 </w:t>
      </w:r>
      <w:r w:rsidRPr="00037268">
        <w:rPr>
          <w:i/>
          <w:iCs/>
          <w:lang w:val="en-US"/>
        </w:rPr>
        <w:t>Governing Melbourne</w:t>
      </w:r>
      <w:r>
        <w:rPr>
          <w:lang w:val="en-US"/>
        </w:rPr>
        <w:t xml:space="preserve"> research.</w:t>
      </w:r>
    </w:p>
    <w:p w14:paraId="4924A376" w14:textId="77777777" w:rsidR="0066001C" w:rsidRPr="00495D9F" w:rsidRDefault="0066001C" w:rsidP="0066001C">
      <w:pPr>
        <w:rPr>
          <w:lang w:val="en-US"/>
        </w:rPr>
      </w:pPr>
    </w:p>
    <w:p w14:paraId="6C6F3D31" w14:textId="0481F8AD" w:rsidR="00495D9F" w:rsidRDefault="00E67369" w:rsidP="00E67369">
      <w:pPr>
        <w:jc w:val="center"/>
        <w:rPr>
          <w:sz w:val="16"/>
          <w:szCs w:val="16"/>
          <w:lang w:val="en-US"/>
        </w:rPr>
      </w:pPr>
      <w:r w:rsidRPr="00E67369">
        <w:rPr>
          <w:noProof/>
        </w:rPr>
        <w:drawing>
          <wp:inline distT="0" distB="0" distL="0" distR="0" wp14:anchorId="3FC5E965" wp14:editId="14E27F14">
            <wp:extent cx="5731510" cy="3215640"/>
            <wp:effectExtent l="0" t="0" r="2540" b="381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31510" cy="3215640"/>
                    </a:xfrm>
                    <a:prstGeom prst="rect">
                      <a:avLst/>
                    </a:prstGeom>
                    <a:noFill/>
                    <a:ln>
                      <a:noFill/>
                    </a:ln>
                  </pic:spPr>
                </pic:pic>
              </a:graphicData>
            </a:graphic>
          </wp:inline>
        </w:drawing>
      </w:r>
    </w:p>
    <w:p w14:paraId="092DB601" w14:textId="39ABFDD6" w:rsidR="00F636E5" w:rsidRDefault="00F636E5" w:rsidP="00E67369">
      <w:pPr>
        <w:jc w:val="center"/>
        <w:rPr>
          <w:sz w:val="16"/>
          <w:szCs w:val="16"/>
          <w:lang w:val="en-US"/>
        </w:rPr>
      </w:pPr>
    </w:p>
    <w:p w14:paraId="1635BA6F" w14:textId="77777777" w:rsidR="00F636E5" w:rsidRDefault="00F636E5" w:rsidP="00F636E5">
      <w:pPr>
        <w:rPr>
          <w:lang w:val="en-US"/>
        </w:rPr>
      </w:pPr>
    </w:p>
    <w:p w14:paraId="7102C1A2" w14:textId="3C55CF87" w:rsidR="00537139" w:rsidRDefault="00844031" w:rsidP="00F636E5">
      <w:pPr>
        <w:rPr>
          <w:lang w:val="en-US"/>
        </w:rPr>
      </w:pPr>
      <w:r>
        <w:rPr>
          <w:lang w:val="en-US"/>
        </w:rPr>
        <w:t xml:space="preserve">There were </w:t>
      </w:r>
      <w:r w:rsidR="00CA04BC">
        <w:rPr>
          <w:lang w:val="en-US"/>
        </w:rPr>
        <w:t>five comments received from respondents who were “neutral” about local libraries, as outlined in the following table.</w:t>
      </w:r>
      <w:r w:rsidR="00537139">
        <w:rPr>
          <w:lang w:val="en-US"/>
        </w:rPr>
        <w:br w:type="page"/>
      </w:r>
    </w:p>
    <w:tbl>
      <w:tblPr>
        <w:tblW w:w="9026" w:type="dxa"/>
        <w:tblLook w:val="04A0" w:firstRow="1" w:lastRow="0" w:firstColumn="1" w:lastColumn="0" w:noHBand="0" w:noVBand="1"/>
      </w:tblPr>
      <w:tblGrid>
        <w:gridCol w:w="7613"/>
        <w:gridCol w:w="1191"/>
        <w:gridCol w:w="222"/>
      </w:tblGrid>
      <w:tr w:rsidR="00537139" w:rsidRPr="00537139" w14:paraId="581BEEED" w14:textId="77777777" w:rsidTr="00537139">
        <w:trPr>
          <w:gridAfter w:val="1"/>
          <w:wAfter w:w="222" w:type="dxa"/>
          <w:trHeight w:val="278"/>
        </w:trPr>
        <w:tc>
          <w:tcPr>
            <w:tcW w:w="8804" w:type="dxa"/>
            <w:gridSpan w:val="2"/>
            <w:tcBorders>
              <w:top w:val="nil"/>
              <w:left w:val="nil"/>
              <w:bottom w:val="nil"/>
              <w:right w:val="nil"/>
            </w:tcBorders>
            <w:shd w:val="clear" w:color="auto" w:fill="auto"/>
            <w:noWrap/>
            <w:vAlign w:val="center"/>
            <w:hideMark/>
          </w:tcPr>
          <w:p w14:paraId="288D845F" w14:textId="77777777" w:rsidR="00537139" w:rsidRPr="00537139" w:rsidRDefault="00537139" w:rsidP="00537139">
            <w:pPr>
              <w:jc w:val="center"/>
              <w:rPr>
                <w:rFonts w:eastAsia="Times New Roman"/>
                <w:b/>
                <w:bCs/>
                <w:sz w:val="20"/>
                <w:szCs w:val="20"/>
                <w:u w:val="single"/>
                <w:lang w:eastAsia="en-AU"/>
              </w:rPr>
            </w:pPr>
            <w:r w:rsidRPr="00537139">
              <w:rPr>
                <w:rFonts w:eastAsia="Times New Roman"/>
                <w:b/>
                <w:bCs/>
                <w:sz w:val="20"/>
                <w:szCs w:val="20"/>
                <w:u w:val="single"/>
                <w:lang w:eastAsia="en-AU"/>
              </w:rPr>
              <w:lastRenderedPageBreak/>
              <w:t>Reason for dissatisfaction with local library</w:t>
            </w:r>
          </w:p>
        </w:tc>
      </w:tr>
      <w:tr w:rsidR="00537139" w:rsidRPr="00537139" w14:paraId="09F7BB8F" w14:textId="77777777" w:rsidTr="00537139">
        <w:trPr>
          <w:gridAfter w:val="1"/>
          <w:wAfter w:w="222" w:type="dxa"/>
          <w:trHeight w:val="278"/>
        </w:trPr>
        <w:tc>
          <w:tcPr>
            <w:tcW w:w="8804" w:type="dxa"/>
            <w:gridSpan w:val="2"/>
            <w:tcBorders>
              <w:top w:val="nil"/>
              <w:left w:val="nil"/>
              <w:bottom w:val="nil"/>
              <w:right w:val="nil"/>
            </w:tcBorders>
            <w:shd w:val="clear" w:color="auto" w:fill="auto"/>
            <w:noWrap/>
            <w:vAlign w:val="center"/>
            <w:hideMark/>
          </w:tcPr>
          <w:p w14:paraId="42A9DFB3" w14:textId="77777777" w:rsidR="00537139" w:rsidRPr="00537139" w:rsidRDefault="00537139" w:rsidP="00537139">
            <w:pPr>
              <w:jc w:val="center"/>
              <w:rPr>
                <w:rFonts w:eastAsia="Times New Roman"/>
                <w:b/>
                <w:bCs/>
                <w:sz w:val="20"/>
                <w:szCs w:val="20"/>
                <w:u w:val="single"/>
                <w:lang w:eastAsia="en-AU"/>
              </w:rPr>
            </w:pPr>
            <w:r w:rsidRPr="00537139">
              <w:rPr>
                <w:rFonts w:eastAsia="Times New Roman"/>
                <w:b/>
                <w:bCs/>
                <w:sz w:val="20"/>
                <w:szCs w:val="20"/>
                <w:u w:val="single"/>
                <w:lang w:eastAsia="en-AU"/>
              </w:rPr>
              <w:t>Bayside City Council - 2022 Annual Community Satisfaction Survey</w:t>
            </w:r>
          </w:p>
        </w:tc>
      </w:tr>
      <w:tr w:rsidR="00537139" w:rsidRPr="00537139" w14:paraId="45AF0F1F" w14:textId="77777777" w:rsidTr="00537139">
        <w:trPr>
          <w:gridAfter w:val="1"/>
          <w:wAfter w:w="222" w:type="dxa"/>
          <w:trHeight w:val="278"/>
        </w:trPr>
        <w:tc>
          <w:tcPr>
            <w:tcW w:w="8804" w:type="dxa"/>
            <w:gridSpan w:val="2"/>
            <w:tcBorders>
              <w:top w:val="nil"/>
              <w:left w:val="nil"/>
              <w:bottom w:val="nil"/>
              <w:right w:val="nil"/>
            </w:tcBorders>
            <w:shd w:val="clear" w:color="auto" w:fill="auto"/>
            <w:noWrap/>
            <w:vAlign w:val="center"/>
            <w:hideMark/>
          </w:tcPr>
          <w:p w14:paraId="7FE31524" w14:textId="77777777" w:rsidR="00537139" w:rsidRPr="00537139" w:rsidRDefault="00537139" w:rsidP="00537139">
            <w:pPr>
              <w:jc w:val="center"/>
              <w:rPr>
                <w:rFonts w:eastAsia="Times New Roman"/>
                <w:i/>
                <w:iCs/>
                <w:sz w:val="20"/>
                <w:szCs w:val="20"/>
                <w:lang w:eastAsia="en-AU"/>
              </w:rPr>
            </w:pPr>
            <w:r w:rsidRPr="00537139">
              <w:rPr>
                <w:rFonts w:eastAsia="Times New Roman"/>
                <w:i/>
                <w:iCs/>
                <w:sz w:val="20"/>
                <w:szCs w:val="20"/>
                <w:lang w:eastAsia="en-AU"/>
              </w:rPr>
              <w:t>(Number of responses)</w:t>
            </w:r>
          </w:p>
        </w:tc>
      </w:tr>
      <w:tr w:rsidR="00537139" w:rsidRPr="00537139" w14:paraId="704BFCD2" w14:textId="77777777" w:rsidTr="00537139">
        <w:trPr>
          <w:gridAfter w:val="1"/>
          <w:wAfter w:w="222" w:type="dxa"/>
          <w:trHeight w:val="278"/>
        </w:trPr>
        <w:tc>
          <w:tcPr>
            <w:tcW w:w="7613" w:type="dxa"/>
            <w:tcBorders>
              <w:top w:val="nil"/>
              <w:left w:val="nil"/>
              <w:bottom w:val="nil"/>
              <w:right w:val="nil"/>
            </w:tcBorders>
            <w:shd w:val="clear" w:color="auto" w:fill="auto"/>
            <w:noWrap/>
            <w:vAlign w:val="center"/>
            <w:hideMark/>
          </w:tcPr>
          <w:p w14:paraId="67E3FAA4" w14:textId="77777777" w:rsidR="00537139" w:rsidRPr="00537139" w:rsidRDefault="00537139" w:rsidP="00537139">
            <w:pPr>
              <w:jc w:val="center"/>
              <w:rPr>
                <w:rFonts w:eastAsia="Times New Roman"/>
                <w:i/>
                <w:iCs/>
                <w:sz w:val="20"/>
                <w:szCs w:val="20"/>
                <w:lang w:eastAsia="en-AU"/>
              </w:rPr>
            </w:pPr>
          </w:p>
        </w:tc>
        <w:tc>
          <w:tcPr>
            <w:tcW w:w="1191" w:type="dxa"/>
            <w:tcBorders>
              <w:top w:val="nil"/>
              <w:left w:val="nil"/>
              <w:bottom w:val="nil"/>
              <w:right w:val="nil"/>
            </w:tcBorders>
            <w:shd w:val="clear" w:color="auto" w:fill="auto"/>
            <w:noWrap/>
            <w:vAlign w:val="center"/>
            <w:hideMark/>
          </w:tcPr>
          <w:p w14:paraId="30135260" w14:textId="77777777" w:rsidR="00537139" w:rsidRPr="00537139" w:rsidRDefault="00537139" w:rsidP="00537139">
            <w:pPr>
              <w:jc w:val="left"/>
              <w:rPr>
                <w:rFonts w:ascii="Times New Roman" w:eastAsia="Times New Roman" w:hAnsi="Times New Roman" w:cs="Times New Roman"/>
                <w:sz w:val="20"/>
                <w:szCs w:val="20"/>
                <w:lang w:eastAsia="en-AU"/>
              </w:rPr>
            </w:pPr>
          </w:p>
        </w:tc>
      </w:tr>
      <w:tr w:rsidR="00537139" w:rsidRPr="00537139" w14:paraId="5669BA26" w14:textId="77777777" w:rsidTr="00537139">
        <w:trPr>
          <w:gridAfter w:val="1"/>
          <w:wAfter w:w="222" w:type="dxa"/>
          <w:trHeight w:val="293"/>
        </w:trPr>
        <w:tc>
          <w:tcPr>
            <w:tcW w:w="7613" w:type="dxa"/>
            <w:vMerge w:val="restart"/>
            <w:tcBorders>
              <w:top w:val="single" w:sz="4" w:space="0" w:color="auto"/>
              <w:left w:val="nil"/>
              <w:bottom w:val="single" w:sz="4" w:space="0" w:color="000000"/>
              <w:right w:val="nil"/>
            </w:tcBorders>
            <w:shd w:val="clear" w:color="auto" w:fill="auto"/>
            <w:noWrap/>
            <w:vAlign w:val="center"/>
            <w:hideMark/>
          </w:tcPr>
          <w:p w14:paraId="2E2EFD3A" w14:textId="77777777" w:rsidR="00537139" w:rsidRPr="00537139" w:rsidRDefault="00537139" w:rsidP="00537139">
            <w:pPr>
              <w:jc w:val="center"/>
              <w:rPr>
                <w:rFonts w:eastAsia="Times New Roman"/>
                <w:i/>
                <w:iCs/>
                <w:sz w:val="20"/>
                <w:szCs w:val="20"/>
                <w:lang w:eastAsia="en-AU"/>
              </w:rPr>
            </w:pPr>
            <w:r w:rsidRPr="00537139">
              <w:rPr>
                <w:rFonts w:eastAsia="Times New Roman"/>
                <w:i/>
                <w:iCs/>
                <w:sz w:val="20"/>
                <w:szCs w:val="20"/>
                <w:lang w:eastAsia="en-AU"/>
              </w:rPr>
              <w:t>Reason</w:t>
            </w:r>
          </w:p>
        </w:tc>
        <w:tc>
          <w:tcPr>
            <w:tcW w:w="1191" w:type="dxa"/>
            <w:vMerge w:val="restart"/>
            <w:tcBorders>
              <w:top w:val="single" w:sz="4" w:space="0" w:color="auto"/>
              <w:left w:val="nil"/>
              <w:bottom w:val="single" w:sz="4" w:space="0" w:color="000000"/>
              <w:right w:val="nil"/>
            </w:tcBorders>
            <w:shd w:val="clear" w:color="auto" w:fill="auto"/>
            <w:noWrap/>
            <w:vAlign w:val="center"/>
            <w:hideMark/>
          </w:tcPr>
          <w:p w14:paraId="5BB55423" w14:textId="77777777" w:rsidR="00537139" w:rsidRPr="00537139" w:rsidRDefault="00537139" w:rsidP="00537139">
            <w:pPr>
              <w:jc w:val="center"/>
              <w:rPr>
                <w:rFonts w:eastAsia="Times New Roman"/>
                <w:i/>
                <w:iCs/>
                <w:sz w:val="20"/>
                <w:szCs w:val="20"/>
                <w:lang w:eastAsia="en-AU"/>
              </w:rPr>
            </w:pPr>
            <w:r w:rsidRPr="00537139">
              <w:rPr>
                <w:rFonts w:eastAsia="Times New Roman"/>
                <w:i/>
                <w:iCs/>
                <w:sz w:val="20"/>
                <w:szCs w:val="20"/>
                <w:lang w:eastAsia="en-AU"/>
              </w:rPr>
              <w:t>Number</w:t>
            </w:r>
          </w:p>
        </w:tc>
      </w:tr>
      <w:tr w:rsidR="00537139" w:rsidRPr="00537139" w14:paraId="0D768F62" w14:textId="77777777" w:rsidTr="00537139">
        <w:trPr>
          <w:trHeight w:val="278"/>
        </w:trPr>
        <w:tc>
          <w:tcPr>
            <w:tcW w:w="7613" w:type="dxa"/>
            <w:vMerge/>
            <w:tcBorders>
              <w:top w:val="single" w:sz="4" w:space="0" w:color="auto"/>
              <w:left w:val="nil"/>
              <w:bottom w:val="single" w:sz="4" w:space="0" w:color="000000"/>
              <w:right w:val="nil"/>
            </w:tcBorders>
            <w:vAlign w:val="center"/>
            <w:hideMark/>
          </w:tcPr>
          <w:p w14:paraId="3117322D" w14:textId="77777777" w:rsidR="00537139" w:rsidRPr="00537139" w:rsidRDefault="00537139" w:rsidP="00537139">
            <w:pPr>
              <w:jc w:val="left"/>
              <w:rPr>
                <w:rFonts w:eastAsia="Times New Roman"/>
                <w:i/>
                <w:iCs/>
                <w:sz w:val="20"/>
                <w:szCs w:val="20"/>
                <w:lang w:eastAsia="en-AU"/>
              </w:rPr>
            </w:pPr>
          </w:p>
        </w:tc>
        <w:tc>
          <w:tcPr>
            <w:tcW w:w="1191" w:type="dxa"/>
            <w:vMerge/>
            <w:tcBorders>
              <w:top w:val="single" w:sz="4" w:space="0" w:color="auto"/>
              <w:left w:val="nil"/>
              <w:bottom w:val="single" w:sz="4" w:space="0" w:color="000000"/>
              <w:right w:val="nil"/>
            </w:tcBorders>
            <w:vAlign w:val="center"/>
            <w:hideMark/>
          </w:tcPr>
          <w:p w14:paraId="61ECB12D" w14:textId="77777777" w:rsidR="00537139" w:rsidRPr="00537139" w:rsidRDefault="00537139" w:rsidP="00537139">
            <w:pPr>
              <w:jc w:val="left"/>
              <w:rPr>
                <w:rFonts w:eastAsia="Times New Roman"/>
                <w:i/>
                <w:iCs/>
                <w:sz w:val="20"/>
                <w:szCs w:val="20"/>
                <w:lang w:eastAsia="en-AU"/>
              </w:rPr>
            </w:pPr>
          </w:p>
        </w:tc>
        <w:tc>
          <w:tcPr>
            <w:tcW w:w="222" w:type="dxa"/>
            <w:tcBorders>
              <w:top w:val="nil"/>
              <w:left w:val="nil"/>
              <w:bottom w:val="nil"/>
              <w:right w:val="nil"/>
            </w:tcBorders>
            <w:shd w:val="clear" w:color="auto" w:fill="auto"/>
            <w:noWrap/>
            <w:vAlign w:val="bottom"/>
            <w:hideMark/>
          </w:tcPr>
          <w:p w14:paraId="5055FA77" w14:textId="77777777" w:rsidR="00537139" w:rsidRPr="00537139" w:rsidRDefault="00537139" w:rsidP="00537139">
            <w:pPr>
              <w:jc w:val="center"/>
              <w:rPr>
                <w:rFonts w:eastAsia="Times New Roman"/>
                <w:i/>
                <w:iCs/>
                <w:sz w:val="20"/>
                <w:szCs w:val="20"/>
                <w:lang w:eastAsia="en-AU"/>
              </w:rPr>
            </w:pPr>
          </w:p>
        </w:tc>
      </w:tr>
      <w:tr w:rsidR="00537139" w:rsidRPr="00537139" w14:paraId="19429BE0" w14:textId="77777777" w:rsidTr="00537139">
        <w:trPr>
          <w:trHeight w:val="278"/>
        </w:trPr>
        <w:tc>
          <w:tcPr>
            <w:tcW w:w="7613" w:type="dxa"/>
            <w:tcBorders>
              <w:top w:val="nil"/>
              <w:left w:val="nil"/>
              <w:bottom w:val="nil"/>
              <w:right w:val="nil"/>
            </w:tcBorders>
            <w:shd w:val="clear" w:color="auto" w:fill="auto"/>
            <w:noWrap/>
            <w:vAlign w:val="center"/>
            <w:hideMark/>
          </w:tcPr>
          <w:p w14:paraId="18676883" w14:textId="77777777" w:rsidR="00537139" w:rsidRPr="00537139" w:rsidRDefault="00537139" w:rsidP="00537139">
            <w:pPr>
              <w:jc w:val="left"/>
              <w:rPr>
                <w:rFonts w:ascii="Times New Roman" w:eastAsia="Times New Roman" w:hAnsi="Times New Roman"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52212F1F" w14:textId="77777777" w:rsidR="00537139" w:rsidRPr="00537139" w:rsidRDefault="00537139" w:rsidP="00537139">
            <w:pPr>
              <w:jc w:val="center"/>
              <w:rPr>
                <w:rFonts w:ascii="Times New Roman" w:eastAsia="Times New Roman" w:hAnsi="Times New Roman" w:cs="Times New Roman"/>
                <w:sz w:val="20"/>
                <w:szCs w:val="20"/>
                <w:lang w:eastAsia="en-AU"/>
              </w:rPr>
            </w:pPr>
          </w:p>
        </w:tc>
        <w:tc>
          <w:tcPr>
            <w:tcW w:w="222" w:type="dxa"/>
            <w:vAlign w:val="center"/>
            <w:hideMark/>
          </w:tcPr>
          <w:p w14:paraId="5E19A7AE" w14:textId="77777777" w:rsidR="00537139" w:rsidRPr="00537139" w:rsidRDefault="00537139" w:rsidP="00537139">
            <w:pPr>
              <w:jc w:val="left"/>
              <w:rPr>
                <w:rFonts w:ascii="Times New Roman" w:eastAsia="Times New Roman" w:hAnsi="Times New Roman" w:cs="Times New Roman"/>
                <w:sz w:val="20"/>
                <w:szCs w:val="20"/>
                <w:lang w:eastAsia="en-AU"/>
              </w:rPr>
            </w:pPr>
          </w:p>
        </w:tc>
      </w:tr>
      <w:tr w:rsidR="00537139" w:rsidRPr="00537139" w14:paraId="1D0A9422" w14:textId="77777777" w:rsidTr="00537139">
        <w:trPr>
          <w:trHeight w:val="278"/>
        </w:trPr>
        <w:tc>
          <w:tcPr>
            <w:tcW w:w="7613" w:type="dxa"/>
            <w:tcBorders>
              <w:top w:val="nil"/>
              <w:left w:val="nil"/>
              <w:bottom w:val="nil"/>
              <w:right w:val="nil"/>
            </w:tcBorders>
            <w:shd w:val="clear" w:color="000000" w:fill="BDD7EE"/>
            <w:noWrap/>
            <w:vAlign w:val="center"/>
            <w:hideMark/>
          </w:tcPr>
          <w:p w14:paraId="2B6295CD" w14:textId="77777777" w:rsidR="00537139" w:rsidRPr="00537139" w:rsidRDefault="00537139" w:rsidP="00537139">
            <w:pPr>
              <w:jc w:val="left"/>
              <w:rPr>
                <w:rFonts w:eastAsia="Times New Roman"/>
                <w:sz w:val="20"/>
                <w:szCs w:val="20"/>
                <w:lang w:eastAsia="en-AU"/>
              </w:rPr>
            </w:pPr>
            <w:r w:rsidRPr="00537139">
              <w:rPr>
                <w:rFonts w:eastAsia="Times New Roman"/>
                <w:sz w:val="20"/>
                <w:szCs w:val="20"/>
                <w:lang w:eastAsia="en-AU"/>
              </w:rPr>
              <w:t>Books can be more diverse and more Mandarin boom</w:t>
            </w:r>
          </w:p>
        </w:tc>
        <w:tc>
          <w:tcPr>
            <w:tcW w:w="1191" w:type="dxa"/>
            <w:tcBorders>
              <w:top w:val="nil"/>
              <w:left w:val="nil"/>
              <w:bottom w:val="nil"/>
              <w:right w:val="nil"/>
            </w:tcBorders>
            <w:shd w:val="clear" w:color="000000" w:fill="BDD7EE"/>
            <w:noWrap/>
            <w:vAlign w:val="center"/>
            <w:hideMark/>
          </w:tcPr>
          <w:p w14:paraId="0019A082" w14:textId="77777777" w:rsidR="00537139" w:rsidRPr="00537139" w:rsidRDefault="00537139" w:rsidP="00537139">
            <w:pPr>
              <w:jc w:val="center"/>
              <w:rPr>
                <w:rFonts w:eastAsia="Times New Roman"/>
                <w:sz w:val="20"/>
                <w:szCs w:val="20"/>
                <w:lang w:eastAsia="en-AU"/>
              </w:rPr>
            </w:pPr>
            <w:r w:rsidRPr="00537139">
              <w:rPr>
                <w:rFonts w:eastAsia="Times New Roman"/>
                <w:sz w:val="20"/>
                <w:szCs w:val="20"/>
                <w:lang w:eastAsia="en-AU"/>
              </w:rPr>
              <w:t>1</w:t>
            </w:r>
          </w:p>
        </w:tc>
        <w:tc>
          <w:tcPr>
            <w:tcW w:w="222" w:type="dxa"/>
            <w:vAlign w:val="center"/>
            <w:hideMark/>
          </w:tcPr>
          <w:p w14:paraId="722F5631" w14:textId="77777777" w:rsidR="00537139" w:rsidRPr="00537139" w:rsidRDefault="00537139" w:rsidP="00537139">
            <w:pPr>
              <w:jc w:val="left"/>
              <w:rPr>
                <w:rFonts w:ascii="Times New Roman" w:eastAsia="Times New Roman" w:hAnsi="Times New Roman" w:cs="Times New Roman"/>
                <w:sz w:val="20"/>
                <w:szCs w:val="20"/>
                <w:lang w:eastAsia="en-AU"/>
              </w:rPr>
            </w:pPr>
          </w:p>
        </w:tc>
      </w:tr>
      <w:tr w:rsidR="00537139" w:rsidRPr="00537139" w14:paraId="2A17C99A" w14:textId="77777777" w:rsidTr="00537139">
        <w:trPr>
          <w:trHeight w:val="278"/>
        </w:trPr>
        <w:tc>
          <w:tcPr>
            <w:tcW w:w="7613" w:type="dxa"/>
            <w:tcBorders>
              <w:top w:val="nil"/>
              <w:left w:val="nil"/>
              <w:bottom w:val="nil"/>
              <w:right w:val="nil"/>
            </w:tcBorders>
            <w:shd w:val="clear" w:color="auto" w:fill="auto"/>
            <w:noWrap/>
            <w:vAlign w:val="center"/>
            <w:hideMark/>
          </w:tcPr>
          <w:p w14:paraId="39E1A70E" w14:textId="77777777" w:rsidR="00537139" w:rsidRPr="00537139" w:rsidRDefault="00537139" w:rsidP="00537139">
            <w:pPr>
              <w:jc w:val="left"/>
              <w:rPr>
                <w:rFonts w:eastAsia="Times New Roman"/>
                <w:sz w:val="20"/>
                <w:szCs w:val="20"/>
                <w:lang w:eastAsia="en-AU"/>
              </w:rPr>
            </w:pPr>
            <w:r w:rsidRPr="00537139">
              <w:rPr>
                <w:rFonts w:eastAsia="Times New Roman"/>
                <w:sz w:val="20"/>
                <w:szCs w:val="20"/>
                <w:lang w:eastAsia="en-AU"/>
              </w:rPr>
              <w:t>Female toilets are dirty</w:t>
            </w:r>
          </w:p>
        </w:tc>
        <w:tc>
          <w:tcPr>
            <w:tcW w:w="1191" w:type="dxa"/>
            <w:tcBorders>
              <w:top w:val="nil"/>
              <w:left w:val="nil"/>
              <w:bottom w:val="nil"/>
              <w:right w:val="nil"/>
            </w:tcBorders>
            <w:shd w:val="clear" w:color="auto" w:fill="auto"/>
            <w:noWrap/>
            <w:vAlign w:val="center"/>
            <w:hideMark/>
          </w:tcPr>
          <w:p w14:paraId="20D2A199" w14:textId="77777777" w:rsidR="00537139" w:rsidRPr="00537139" w:rsidRDefault="00537139" w:rsidP="00537139">
            <w:pPr>
              <w:jc w:val="center"/>
              <w:rPr>
                <w:rFonts w:eastAsia="Times New Roman"/>
                <w:sz w:val="20"/>
                <w:szCs w:val="20"/>
                <w:lang w:eastAsia="en-AU"/>
              </w:rPr>
            </w:pPr>
            <w:r w:rsidRPr="00537139">
              <w:rPr>
                <w:rFonts w:eastAsia="Times New Roman"/>
                <w:sz w:val="20"/>
                <w:szCs w:val="20"/>
                <w:lang w:eastAsia="en-AU"/>
              </w:rPr>
              <w:t>1</w:t>
            </w:r>
          </w:p>
        </w:tc>
        <w:tc>
          <w:tcPr>
            <w:tcW w:w="222" w:type="dxa"/>
            <w:vAlign w:val="center"/>
            <w:hideMark/>
          </w:tcPr>
          <w:p w14:paraId="4B8E386F" w14:textId="77777777" w:rsidR="00537139" w:rsidRPr="00537139" w:rsidRDefault="00537139" w:rsidP="00537139">
            <w:pPr>
              <w:jc w:val="left"/>
              <w:rPr>
                <w:rFonts w:ascii="Times New Roman" w:eastAsia="Times New Roman" w:hAnsi="Times New Roman" w:cs="Times New Roman"/>
                <w:sz w:val="20"/>
                <w:szCs w:val="20"/>
                <w:lang w:eastAsia="en-AU"/>
              </w:rPr>
            </w:pPr>
          </w:p>
        </w:tc>
      </w:tr>
      <w:tr w:rsidR="00537139" w:rsidRPr="00537139" w14:paraId="77CECBF5" w14:textId="77777777" w:rsidTr="00537139">
        <w:trPr>
          <w:trHeight w:val="278"/>
        </w:trPr>
        <w:tc>
          <w:tcPr>
            <w:tcW w:w="7613" w:type="dxa"/>
            <w:tcBorders>
              <w:top w:val="nil"/>
              <w:left w:val="nil"/>
              <w:bottom w:val="nil"/>
              <w:right w:val="nil"/>
            </w:tcBorders>
            <w:shd w:val="clear" w:color="000000" w:fill="BDD7EE"/>
            <w:noWrap/>
            <w:vAlign w:val="center"/>
            <w:hideMark/>
          </w:tcPr>
          <w:p w14:paraId="6D9DD32A" w14:textId="77777777" w:rsidR="00537139" w:rsidRPr="00537139" w:rsidRDefault="00537139" w:rsidP="00537139">
            <w:pPr>
              <w:jc w:val="left"/>
              <w:rPr>
                <w:rFonts w:eastAsia="Times New Roman"/>
                <w:sz w:val="20"/>
                <w:szCs w:val="20"/>
                <w:lang w:eastAsia="en-AU"/>
              </w:rPr>
            </w:pPr>
            <w:r w:rsidRPr="00537139">
              <w:rPr>
                <w:rFonts w:eastAsia="Times New Roman"/>
                <w:sz w:val="20"/>
                <w:szCs w:val="20"/>
                <w:lang w:eastAsia="en-AU"/>
              </w:rPr>
              <w:t>Had error with 3D printer</w:t>
            </w:r>
          </w:p>
        </w:tc>
        <w:tc>
          <w:tcPr>
            <w:tcW w:w="1191" w:type="dxa"/>
            <w:tcBorders>
              <w:top w:val="nil"/>
              <w:left w:val="nil"/>
              <w:bottom w:val="nil"/>
              <w:right w:val="nil"/>
            </w:tcBorders>
            <w:shd w:val="clear" w:color="000000" w:fill="BDD7EE"/>
            <w:noWrap/>
            <w:vAlign w:val="center"/>
            <w:hideMark/>
          </w:tcPr>
          <w:p w14:paraId="5ABAD144" w14:textId="77777777" w:rsidR="00537139" w:rsidRPr="00537139" w:rsidRDefault="00537139" w:rsidP="00537139">
            <w:pPr>
              <w:jc w:val="center"/>
              <w:rPr>
                <w:rFonts w:eastAsia="Times New Roman"/>
                <w:sz w:val="20"/>
                <w:szCs w:val="20"/>
                <w:lang w:eastAsia="en-AU"/>
              </w:rPr>
            </w:pPr>
            <w:r w:rsidRPr="00537139">
              <w:rPr>
                <w:rFonts w:eastAsia="Times New Roman"/>
                <w:sz w:val="20"/>
                <w:szCs w:val="20"/>
                <w:lang w:eastAsia="en-AU"/>
              </w:rPr>
              <w:t>1</w:t>
            </w:r>
          </w:p>
        </w:tc>
        <w:tc>
          <w:tcPr>
            <w:tcW w:w="222" w:type="dxa"/>
            <w:vAlign w:val="center"/>
            <w:hideMark/>
          </w:tcPr>
          <w:p w14:paraId="4BFB03D4" w14:textId="77777777" w:rsidR="00537139" w:rsidRPr="00537139" w:rsidRDefault="00537139" w:rsidP="00537139">
            <w:pPr>
              <w:jc w:val="left"/>
              <w:rPr>
                <w:rFonts w:ascii="Times New Roman" w:eastAsia="Times New Roman" w:hAnsi="Times New Roman" w:cs="Times New Roman"/>
                <w:sz w:val="20"/>
                <w:szCs w:val="20"/>
                <w:lang w:eastAsia="en-AU"/>
              </w:rPr>
            </w:pPr>
          </w:p>
        </w:tc>
      </w:tr>
      <w:tr w:rsidR="00537139" w:rsidRPr="00537139" w14:paraId="5DC07B3C" w14:textId="77777777" w:rsidTr="00537139">
        <w:trPr>
          <w:trHeight w:val="278"/>
        </w:trPr>
        <w:tc>
          <w:tcPr>
            <w:tcW w:w="7613" w:type="dxa"/>
            <w:tcBorders>
              <w:top w:val="nil"/>
              <w:left w:val="nil"/>
              <w:bottom w:val="nil"/>
              <w:right w:val="nil"/>
            </w:tcBorders>
            <w:shd w:val="clear" w:color="auto" w:fill="auto"/>
            <w:noWrap/>
            <w:vAlign w:val="center"/>
            <w:hideMark/>
          </w:tcPr>
          <w:p w14:paraId="53735E14" w14:textId="77777777" w:rsidR="00537139" w:rsidRPr="00537139" w:rsidRDefault="00537139" w:rsidP="00537139">
            <w:pPr>
              <w:jc w:val="left"/>
              <w:rPr>
                <w:rFonts w:eastAsia="Times New Roman"/>
                <w:sz w:val="20"/>
                <w:szCs w:val="20"/>
                <w:lang w:eastAsia="en-AU"/>
              </w:rPr>
            </w:pPr>
            <w:r w:rsidRPr="00537139">
              <w:rPr>
                <w:rFonts w:eastAsia="Times New Roman"/>
                <w:sz w:val="20"/>
                <w:szCs w:val="20"/>
                <w:lang w:eastAsia="en-AU"/>
              </w:rPr>
              <w:t>Not enough desks</w:t>
            </w:r>
          </w:p>
        </w:tc>
        <w:tc>
          <w:tcPr>
            <w:tcW w:w="1191" w:type="dxa"/>
            <w:tcBorders>
              <w:top w:val="nil"/>
              <w:left w:val="nil"/>
              <w:bottom w:val="nil"/>
              <w:right w:val="nil"/>
            </w:tcBorders>
            <w:shd w:val="clear" w:color="auto" w:fill="auto"/>
            <w:noWrap/>
            <w:vAlign w:val="center"/>
            <w:hideMark/>
          </w:tcPr>
          <w:p w14:paraId="0BED0AA6" w14:textId="77777777" w:rsidR="00537139" w:rsidRPr="00537139" w:rsidRDefault="00537139" w:rsidP="00537139">
            <w:pPr>
              <w:jc w:val="center"/>
              <w:rPr>
                <w:rFonts w:eastAsia="Times New Roman"/>
                <w:sz w:val="20"/>
                <w:szCs w:val="20"/>
                <w:lang w:eastAsia="en-AU"/>
              </w:rPr>
            </w:pPr>
            <w:r w:rsidRPr="00537139">
              <w:rPr>
                <w:rFonts w:eastAsia="Times New Roman"/>
                <w:sz w:val="20"/>
                <w:szCs w:val="20"/>
                <w:lang w:eastAsia="en-AU"/>
              </w:rPr>
              <w:t>1</w:t>
            </w:r>
          </w:p>
        </w:tc>
        <w:tc>
          <w:tcPr>
            <w:tcW w:w="222" w:type="dxa"/>
            <w:vAlign w:val="center"/>
            <w:hideMark/>
          </w:tcPr>
          <w:p w14:paraId="1FBE2C91" w14:textId="77777777" w:rsidR="00537139" w:rsidRPr="00537139" w:rsidRDefault="00537139" w:rsidP="00537139">
            <w:pPr>
              <w:jc w:val="left"/>
              <w:rPr>
                <w:rFonts w:ascii="Times New Roman" w:eastAsia="Times New Roman" w:hAnsi="Times New Roman" w:cs="Times New Roman"/>
                <w:sz w:val="20"/>
                <w:szCs w:val="20"/>
                <w:lang w:eastAsia="en-AU"/>
              </w:rPr>
            </w:pPr>
          </w:p>
        </w:tc>
      </w:tr>
      <w:tr w:rsidR="00537139" w:rsidRPr="00537139" w14:paraId="7CC079AA" w14:textId="77777777" w:rsidTr="00537139">
        <w:trPr>
          <w:trHeight w:val="278"/>
        </w:trPr>
        <w:tc>
          <w:tcPr>
            <w:tcW w:w="7613" w:type="dxa"/>
            <w:tcBorders>
              <w:top w:val="nil"/>
              <w:left w:val="nil"/>
              <w:bottom w:val="nil"/>
              <w:right w:val="nil"/>
            </w:tcBorders>
            <w:shd w:val="clear" w:color="000000" w:fill="BDD7EE"/>
            <w:noWrap/>
            <w:vAlign w:val="center"/>
            <w:hideMark/>
          </w:tcPr>
          <w:p w14:paraId="3C448E5B" w14:textId="77777777" w:rsidR="00537139" w:rsidRPr="00537139" w:rsidRDefault="00537139" w:rsidP="00537139">
            <w:pPr>
              <w:jc w:val="left"/>
              <w:rPr>
                <w:rFonts w:eastAsia="Times New Roman"/>
                <w:sz w:val="20"/>
                <w:szCs w:val="20"/>
                <w:lang w:eastAsia="en-AU"/>
              </w:rPr>
            </w:pPr>
            <w:r w:rsidRPr="00537139">
              <w:rPr>
                <w:rFonts w:eastAsia="Times New Roman"/>
                <w:sz w:val="20"/>
                <w:szCs w:val="20"/>
                <w:lang w:eastAsia="en-AU"/>
              </w:rPr>
              <w:t>They are not open on the weekends</w:t>
            </w:r>
          </w:p>
        </w:tc>
        <w:tc>
          <w:tcPr>
            <w:tcW w:w="1191" w:type="dxa"/>
            <w:tcBorders>
              <w:top w:val="nil"/>
              <w:left w:val="nil"/>
              <w:bottom w:val="nil"/>
              <w:right w:val="nil"/>
            </w:tcBorders>
            <w:shd w:val="clear" w:color="000000" w:fill="BDD7EE"/>
            <w:noWrap/>
            <w:vAlign w:val="center"/>
            <w:hideMark/>
          </w:tcPr>
          <w:p w14:paraId="2D15FF91" w14:textId="77777777" w:rsidR="00537139" w:rsidRPr="00537139" w:rsidRDefault="00537139" w:rsidP="00537139">
            <w:pPr>
              <w:jc w:val="center"/>
              <w:rPr>
                <w:rFonts w:eastAsia="Times New Roman"/>
                <w:sz w:val="20"/>
                <w:szCs w:val="20"/>
                <w:lang w:eastAsia="en-AU"/>
              </w:rPr>
            </w:pPr>
            <w:r w:rsidRPr="00537139">
              <w:rPr>
                <w:rFonts w:eastAsia="Times New Roman"/>
                <w:sz w:val="20"/>
                <w:szCs w:val="20"/>
                <w:lang w:eastAsia="en-AU"/>
              </w:rPr>
              <w:t>1</w:t>
            </w:r>
          </w:p>
        </w:tc>
        <w:tc>
          <w:tcPr>
            <w:tcW w:w="222" w:type="dxa"/>
            <w:vAlign w:val="center"/>
            <w:hideMark/>
          </w:tcPr>
          <w:p w14:paraId="3FFA3498" w14:textId="77777777" w:rsidR="00537139" w:rsidRPr="00537139" w:rsidRDefault="00537139" w:rsidP="00537139">
            <w:pPr>
              <w:jc w:val="left"/>
              <w:rPr>
                <w:rFonts w:ascii="Times New Roman" w:eastAsia="Times New Roman" w:hAnsi="Times New Roman" w:cs="Times New Roman"/>
                <w:sz w:val="20"/>
                <w:szCs w:val="20"/>
                <w:lang w:eastAsia="en-AU"/>
              </w:rPr>
            </w:pPr>
          </w:p>
        </w:tc>
      </w:tr>
      <w:tr w:rsidR="00537139" w:rsidRPr="00537139" w14:paraId="6D79CC82" w14:textId="77777777" w:rsidTr="00537139">
        <w:trPr>
          <w:trHeight w:val="278"/>
        </w:trPr>
        <w:tc>
          <w:tcPr>
            <w:tcW w:w="7613" w:type="dxa"/>
            <w:tcBorders>
              <w:top w:val="nil"/>
              <w:left w:val="nil"/>
              <w:bottom w:val="nil"/>
              <w:right w:val="nil"/>
            </w:tcBorders>
            <w:shd w:val="clear" w:color="auto" w:fill="auto"/>
            <w:noWrap/>
            <w:vAlign w:val="center"/>
            <w:hideMark/>
          </w:tcPr>
          <w:p w14:paraId="7F0875C6" w14:textId="77777777" w:rsidR="00537139" w:rsidRPr="00537139" w:rsidRDefault="00537139" w:rsidP="00537139">
            <w:pPr>
              <w:jc w:val="center"/>
              <w:rPr>
                <w:rFonts w:eastAsia="Times New Roman"/>
                <w:sz w:val="20"/>
                <w:szCs w:val="20"/>
                <w:lang w:eastAsia="en-AU"/>
              </w:rPr>
            </w:pPr>
          </w:p>
        </w:tc>
        <w:tc>
          <w:tcPr>
            <w:tcW w:w="1191" w:type="dxa"/>
            <w:tcBorders>
              <w:top w:val="nil"/>
              <w:left w:val="nil"/>
              <w:bottom w:val="nil"/>
              <w:right w:val="nil"/>
            </w:tcBorders>
            <w:shd w:val="clear" w:color="auto" w:fill="auto"/>
            <w:noWrap/>
            <w:vAlign w:val="center"/>
            <w:hideMark/>
          </w:tcPr>
          <w:p w14:paraId="029B396D" w14:textId="77777777" w:rsidR="00537139" w:rsidRPr="00537139" w:rsidRDefault="00537139" w:rsidP="00537139">
            <w:pPr>
              <w:jc w:val="left"/>
              <w:rPr>
                <w:rFonts w:ascii="Times New Roman" w:eastAsia="Times New Roman" w:hAnsi="Times New Roman" w:cs="Times New Roman"/>
                <w:sz w:val="20"/>
                <w:szCs w:val="20"/>
                <w:lang w:eastAsia="en-AU"/>
              </w:rPr>
            </w:pPr>
          </w:p>
        </w:tc>
        <w:tc>
          <w:tcPr>
            <w:tcW w:w="222" w:type="dxa"/>
            <w:vAlign w:val="center"/>
            <w:hideMark/>
          </w:tcPr>
          <w:p w14:paraId="17F6ADE4" w14:textId="77777777" w:rsidR="00537139" w:rsidRPr="00537139" w:rsidRDefault="00537139" w:rsidP="00537139">
            <w:pPr>
              <w:jc w:val="left"/>
              <w:rPr>
                <w:rFonts w:ascii="Times New Roman" w:eastAsia="Times New Roman" w:hAnsi="Times New Roman" w:cs="Times New Roman"/>
                <w:sz w:val="20"/>
                <w:szCs w:val="20"/>
                <w:lang w:eastAsia="en-AU"/>
              </w:rPr>
            </w:pPr>
          </w:p>
        </w:tc>
      </w:tr>
      <w:tr w:rsidR="00537139" w:rsidRPr="00537139" w14:paraId="22887AED" w14:textId="77777777" w:rsidTr="00537139">
        <w:trPr>
          <w:trHeight w:val="278"/>
        </w:trPr>
        <w:tc>
          <w:tcPr>
            <w:tcW w:w="7613" w:type="dxa"/>
            <w:tcBorders>
              <w:top w:val="nil"/>
              <w:left w:val="nil"/>
              <w:bottom w:val="nil"/>
              <w:right w:val="nil"/>
            </w:tcBorders>
            <w:shd w:val="clear" w:color="auto" w:fill="auto"/>
            <w:noWrap/>
            <w:vAlign w:val="center"/>
            <w:hideMark/>
          </w:tcPr>
          <w:p w14:paraId="74A78F69" w14:textId="77777777" w:rsidR="00537139" w:rsidRPr="00537139" w:rsidRDefault="00537139" w:rsidP="00537139">
            <w:pPr>
              <w:jc w:val="left"/>
              <w:rPr>
                <w:rFonts w:eastAsia="Times New Roman"/>
                <w:b/>
                <w:bCs/>
                <w:sz w:val="20"/>
                <w:szCs w:val="20"/>
                <w:lang w:eastAsia="en-AU"/>
              </w:rPr>
            </w:pPr>
            <w:r w:rsidRPr="00537139">
              <w:rPr>
                <w:rFonts w:eastAsia="Times New Roman"/>
                <w:b/>
                <w:bCs/>
                <w:sz w:val="20"/>
                <w:szCs w:val="20"/>
                <w:lang w:eastAsia="en-AU"/>
              </w:rPr>
              <w:t>Total</w:t>
            </w:r>
          </w:p>
        </w:tc>
        <w:tc>
          <w:tcPr>
            <w:tcW w:w="1191" w:type="dxa"/>
            <w:tcBorders>
              <w:top w:val="nil"/>
              <w:left w:val="nil"/>
              <w:bottom w:val="nil"/>
              <w:right w:val="nil"/>
            </w:tcBorders>
            <w:shd w:val="clear" w:color="auto" w:fill="auto"/>
            <w:noWrap/>
            <w:vAlign w:val="center"/>
            <w:hideMark/>
          </w:tcPr>
          <w:p w14:paraId="5B359678" w14:textId="77777777" w:rsidR="00537139" w:rsidRPr="00537139" w:rsidRDefault="00537139" w:rsidP="00537139">
            <w:pPr>
              <w:jc w:val="center"/>
              <w:rPr>
                <w:rFonts w:eastAsia="Times New Roman"/>
                <w:b/>
                <w:bCs/>
                <w:sz w:val="20"/>
                <w:szCs w:val="20"/>
                <w:lang w:eastAsia="en-AU"/>
              </w:rPr>
            </w:pPr>
            <w:r w:rsidRPr="00537139">
              <w:rPr>
                <w:rFonts w:eastAsia="Times New Roman"/>
                <w:b/>
                <w:bCs/>
                <w:sz w:val="20"/>
                <w:szCs w:val="20"/>
                <w:lang w:eastAsia="en-AU"/>
              </w:rPr>
              <w:t>5</w:t>
            </w:r>
          </w:p>
        </w:tc>
        <w:tc>
          <w:tcPr>
            <w:tcW w:w="222" w:type="dxa"/>
            <w:vAlign w:val="center"/>
            <w:hideMark/>
          </w:tcPr>
          <w:p w14:paraId="31DA6604" w14:textId="77777777" w:rsidR="00537139" w:rsidRPr="00537139" w:rsidRDefault="00537139" w:rsidP="00537139">
            <w:pPr>
              <w:jc w:val="left"/>
              <w:rPr>
                <w:rFonts w:ascii="Times New Roman" w:eastAsia="Times New Roman" w:hAnsi="Times New Roman" w:cs="Times New Roman"/>
                <w:sz w:val="20"/>
                <w:szCs w:val="20"/>
                <w:lang w:eastAsia="en-AU"/>
              </w:rPr>
            </w:pPr>
          </w:p>
        </w:tc>
      </w:tr>
    </w:tbl>
    <w:p w14:paraId="42F83CC3" w14:textId="77777777" w:rsidR="00537139" w:rsidRPr="00495D9F" w:rsidRDefault="00537139" w:rsidP="00E67369">
      <w:pPr>
        <w:jc w:val="center"/>
        <w:rPr>
          <w:sz w:val="16"/>
          <w:szCs w:val="16"/>
          <w:lang w:val="en-US"/>
        </w:rPr>
      </w:pPr>
    </w:p>
    <w:p w14:paraId="095DF0D8" w14:textId="5ED84A93" w:rsidR="004B1F9D" w:rsidRDefault="004B1F9D">
      <w:pPr>
        <w:jc w:val="left"/>
        <w:rPr>
          <w:rFonts w:eastAsia="Times New Roman"/>
          <w:b/>
          <w:bCs/>
          <w:sz w:val="26"/>
          <w:szCs w:val="26"/>
          <w:lang w:val="en-US"/>
        </w:rPr>
      </w:pPr>
      <w:bookmarkStart w:id="163" w:name="_Toc513471645"/>
    </w:p>
    <w:p w14:paraId="549819DE" w14:textId="77777777" w:rsidR="00076B9C" w:rsidRDefault="00076B9C">
      <w:pPr>
        <w:jc w:val="left"/>
        <w:rPr>
          <w:rFonts w:eastAsia="Times New Roman"/>
          <w:b/>
          <w:bCs/>
          <w:sz w:val="26"/>
          <w:szCs w:val="26"/>
          <w:lang w:val="en-US"/>
        </w:rPr>
      </w:pPr>
      <w:r>
        <w:br w:type="page"/>
      </w:r>
    </w:p>
    <w:p w14:paraId="756A1CA5" w14:textId="01CA9A8F" w:rsidR="002B7EA4" w:rsidRDefault="002B7EA4" w:rsidP="002B7EA4">
      <w:pPr>
        <w:pStyle w:val="Heading3"/>
      </w:pPr>
      <w:bookmarkStart w:id="164" w:name="_Toc104456319"/>
      <w:r>
        <w:lastRenderedPageBreak/>
        <w:t>Art</w:t>
      </w:r>
      <w:bookmarkEnd w:id="163"/>
      <w:r w:rsidR="004B1F9D">
        <w:t>s and culture</w:t>
      </w:r>
      <w:bookmarkEnd w:id="164"/>
    </w:p>
    <w:p w14:paraId="4A4DFA71" w14:textId="58038970" w:rsidR="0051623C" w:rsidRDefault="0051623C" w:rsidP="00715EED">
      <w:pPr>
        <w:rPr>
          <w:lang w:val="en-US"/>
        </w:rPr>
      </w:pPr>
    </w:p>
    <w:p w14:paraId="7601540E" w14:textId="33C962A0" w:rsidR="00715EED" w:rsidRDefault="00715EED" w:rsidP="00715EED">
      <w:pPr>
        <w:rPr>
          <w:lang w:val="en-US"/>
        </w:rPr>
      </w:pPr>
      <w:r>
        <w:rPr>
          <w:lang w:val="en-US"/>
        </w:rPr>
        <w:t>Arts and culture</w:t>
      </w:r>
      <w:r w:rsidR="00611040" w:rsidRPr="00611040">
        <w:t xml:space="preserve"> </w:t>
      </w:r>
      <w:r w:rsidR="00611040">
        <w:t xml:space="preserve">(e.g., Bayside Gallery, outdoor performance, public art) </w:t>
      </w:r>
      <w:r>
        <w:rPr>
          <w:lang w:val="en-US"/>
        </w:rPr>
        <w:t xml:space="preserve">was the </w:t>
      </w:r>
      <w:r w:rsidR="00611040">
        <w:rPr>
          <w:lang w:val="en-US"/>
        </w:rPr>
        <w:t>25</w:t>
      </w:r>
      <w:r w:rsidRPr="00781697">
        <w:rPr>
          <w:vertAlign w:val="superscript"/>
          <w:lang w:val="en-US"/>
        </w:rPr>
        <w:t>th</w:t>
      </w:r>
      <w:r>
        <w:rPr>
          <w:lang w:val="en-US"/>
        </w:rPr>
        <w:t xml:space="preserve"> most important of the 26 included services and facilities this year</w:t>
      </w:r>
      <w:r w:rsidR="00611040">
        <w:rPr>
          <w:lang w:val="en-US"/>
        </w:rPr>
        <w:t>.  The importance of th</w:t>
      </w:r>
      <w:r w:rsidR="0078565E">
        <w:rPr>
          <w:lang w:val="en-US"/>
        </w:rPr>
        <w:t xml:space="preserve">ese services declined 5.9% this year, a larger decline than the average decline of </w:t>
      </w:r>
      <w:r w:rsidR="008647D7">
        <w:rPr>
          <w:lang w:val="en-US"/>
        </w:rPr>
        <w:t xml:space="preserve">3.7% with services and facilities </w:t>
      </w:r>
      <w:r>
        <w:rPr>
          <w:lang w:val="en-US"/>
        </w:rPr>
        <w:t>recorded this year.</w:t>
      </w:r>
    </w:p>
    <w:p w14:paraId="2C029413" w14:textId="77777777" w:rsidR="00715EED" w:rsidRDefault="00715EED" w:rsidP="00715EED">
      <w:pPr>
        <w:rPr>
          <w:lang w:val="en-US"/>
        </w:rPr>
      </w:pPr>
    </w:p>
    <w:p w14:paraId="436F9541" w14:textId="638549DB" w:rsidR="00715EED" w:rsidRDefault="00715EED" w:rsidP="00715EED">
      <w:pPr>
        <w:rPr>
          <w:lang w:val="en-US"/>
        </w:rPr>
      </w:pPr>
      <w:r>
        <w:rPr>
          <w:lang w:val="en-US"/>
        </w:rPr>
        <w:t xml:space="preserve">Satisfaction with </w:t>
      </w:r>
      <w:r w:rsidR="008647D7">
        <w:rPr>
          <w:lang w:val="en-US"/>
        </w:rPr>
        <w:t>arts and culture</w:t>
      </w:r>
      <w:r>
        <w:rPr>
          <w:lang w:val="en-US"/>
        </w:rPr>
        <w:t xml:space="preserve"> increased very marginally but not measurably this year, up </w:t>
      </w:r>
      <w:r w:rsidR="00030EEF">
        <w:rPr>
          <w:lang w:val="en-US"/>
        </w:rPr>
        <w:t>1.4%</w:t>
      </w:r>
      <w:r>
        <w:rPr>
          <w:lang w:val="en-US"/>
        </w:rPr>
        <w:t xml:space="preserve"> to </w:t>
      </w:r>
      <w:r w:rsidR="00030EEF">
        <w:rPr>
          <w:lang w:val="en-US"/>
        </w:rPr>
        <w:t>7.89</w:t>
      </w:r>
      <w:r>
        <w:rPr>
          <w:lang w:val="en-US"/>
        </w:rPr>
        <w:t xml:space="preserve">, </w:t>
      </w:r>
      <w:r w:rsidR="00030EEF">
        <w:rPr>
          <w:lang w:val="en-US"/>
        </w:rPr>
        <w:t xml:space="preserve">and </w:t>
      </w:r>
      <w:r>
        <w:rPr>
          <w:lang w:val="en-US"/>
        </w:rPr>
        <w:t>it remains at an “excellent” level of satisfaction.</w:t>
      </w:r>
    </w:p>
    <w:p w14:paraId="2ABDC378" w14:textId="77777777" w:rsidR="00715EED" w:rsidRDefault="00715EED" w:rsidP="00715EED">
      <w:pPr>
        <w:rPr>
          <w:lang w:val="en-US"/>
        </w:rPr>
      </w:pPr>
    </w:p>
    <w:p w14:paraId="4D0098CD" w14:textId="64C01CC4" w:rsidR="00715EED" w:rsidRDefault="00715EED" w:rsidP="00715EED">
      <w:pPr>
        <w:rPr>
          <w:lang w:val="en-US"/>
        </w:rPr>
      </w:pPr>
      <w:r>
        <w:rPr>
          <w:lang w:val="en-US"/>
        </w:rPr>
        <w:t xml:space="preserve">This result was </w:t>
      </w:r>
      <w:r w:rsidR="00030EEF">
        <w:rPr>
          <w:lang w:val="en-US"/>
        </w:rPr>
        <w:t xml:space="preserve">very </w:t>
      </w:r>
      <w:r>
        <w:rPr>
          <w:lang w:val="en-US"/>
        </w:rPr>
        <w:t xml:space="preserve">marginally below the long-term average satisfaction since 2018 of </w:t>
      </w:r>
      <w:r w:rsidR="00030EEF">
        <w:rPr>
          <w:lang w:val="en-US"/>
        </w:rPr>
        <w:t>7.92</w:t>
      </w:r>
      <w:r>
        <w:rPr>
          <w:lang w:val="en-US"/>
        </w:rPr>
        <w:t>.</w:t>
      </w:r>
    </w:p>
    <w:p w14:paraId="2AF2D1E2" w14:textId="77777777" w:rsidR="00715EED" w:rsidRDefault="00715EED" w:rsidP="00715EED">
      <w:pPr>
        <w:rPr>
          <w:lang w:val="en-US"/>
        </w:rPr>
      </w:pPr>
    </w:p>
    <w:p w14:paraId="406A83AC" w14:textId="4065984A" w:rsidR="00715EED" w:rsidRDefault="00715EED" w:rsidP="00715EED">
      <w:pPr>
        <w:rPr>
          <w:lang w:val="en-US"/>
        </w:rPr>
      </w:pPr>
      <w:r>
        <w:rPr>
          <w:lang w:val="en-US"/>
        </w:rPr>
        <w:t xml:space="preserve">This ranks the service </w:t>
      </w:r>
      <w:r w:rsidR="005D79CA">
        <w:rPr>
          <w:lang w:val="en-US"/>
        </w:rPr>
        <w:t>9</w:t>
      </w:r>
      <w:r w:rsidR="005D79CA" w:rsidRPr="005D79CA">
        <w:rPr>
          <w:vertAlign w:val="superscript"/>
          <w:lang w:val="en-US"/>
        </w:rPr>
        <w:t>th</w:t>
      </w:r>
      <w:r w:rsidR="005D79CA">
        <w:rPr>
          <w:lang w:val="en-US"/>
        </w:rPr>
        <w:t xml:space="preserve"> </w:t>
      </w:r>
      <w:r>
        <w:rPr>
          <w:lang w:val="en-US"/>
        </w:rPr>
        <w:t>in terms of satisfaction.</w:t>
      </w:r>
    </w:p>
    <w:p w14:paraId="514A3CA4" w14:textId="77777777" w:rsidR="00715EED" w:rsidRDefault="00715EED" w:rsidP="00715EED">
      <w:pPr>
        <w:rPr>
          <w:lang w:val="en-US"/>
        </w:rPr>
      </w:pPr>
    </w:p>
    <w:p w14:paraId="280553A5" w14:textId="57E031A6" w:rsidR="00715EED" w:rsidRDefault="00715EED" w:rsidP="00715EED">
      <w:pPr>
        <w:rPr>
          <w:lang w:val="en-US"/>
        </w:rPr>
      </w:pPr>
      <w:r>
        <w:rPr>
          <w:lang w:val="en-US"/>
        </w:rPr>
        <w:t xml:space="preserve">This result includes </w:t>
      </w:r>
      <w:r w:rsidR="005D79CA">
        <w:rPr>
          <w:lang w:val="en-US"/>
        </w:rPr>
        <w:t>72.3</w:t>
      </w:r>
      <w:r>
        <w:rPr>
          <w:lang w:val="en-US"/>
        </w:rPr>
        <w:t xml:space="preserve">% “very satisfied” and </w:t>
      </w:r>
      <w:r w:rsidR="005D79CA">
        <w:rPr>
          <w:lang w:val="en-US"/>
        </w:rPr>
        <w:t>2.7%</w:t>
      </w:r>
      <w:r>
        <w:rPr>
          <w:lang w:val="en-US"/>
        </w:rPr>
        <w:t xml:space="preserve"> “dissatisfied” respondents, based on a total sample of </w:t>
      </w:r>
      <w:r w:rsidR="00575C4B">
        <w:rPr>
          <w:lang w:val="en-US"/>
        </w:rPr>
        <w:t>208</w:t>
      </w:r>
      <w:r>
        <w:rPr>
          <w:lang w:val="en-US"/>
        </w:rPr>
        <w:t xml:space="preserve"> of the 2</w:t>
      </w:r>
      <w:r w:rsidR="00575C4B">
        <w:rPr>
          <w:lang w:val="en-US"/>
        </w:rPr>
        <w:t>12</w:t>
      </w:r>
      <w:r>
        <w:rPr>
          <w:lang w:val="en-US"/>
        </w:rPr>
        <w:t xml:space="preserve"> respondents </w:t>
      </w:r>
      <w:r w:rsidR="00926AF4">
        <w:rPr>
          <w:lang w:val="en-US"/>
        </w:rPr>
        <w:t xml:space="preserve">(35.3%) </w:t>
      </w:r>
      <w:r>
        <w:rPr>
          <w:lang w:val="en-US"/>
        </w:rPr>
        <w:t>who had used the service in the last 12 months.</w:t>
      </w:r>
    </w:p>
    <w:p w14:paraId="6F66A247" w14:textId="77777777" w:rsidR="00715EED" w:rsidRDefault="00715EED" w:rsidP="00715EED">
      <w:pPr>
        <w:rPr>
          <w:lang w:val="en-US"/>
        </w:rPr>
      </w:pPr>
    </w:p>
    <w:p w14:paraId="4F6C669E" w14:textId="0312FDBE" w:rsidR="00715EED" w:rsidRDefault="00715EED" w:rsidP="00715EED">
      <w:pPr>
        <w:rPr>
          <w:lang w:val="en-US"/>
        </w:rPr>
      </w:pPr>
      <w:r>
        <w:rPr>
          <w:lang w:val="en-US"/>
        </w:rPr>
        <w:t xml:space="preserve">By way of comparison, this result </w:t>
      </w:r>
      <w:r w:rsidR="00575C4B">
        <w:rPr>
          <w:lang w:val="en-US"/>
        </w:rPr>
        <w:t>was substantially higher than the</w:t>
      </w:r>
      <w:r w:rsidR="009A5BBF">
        <w:rPr>
          <w:lang w:val="en-US"/>
        </w:rPr>
        <w:t xml:space="preserve"> 2022 metropolitan Melbourne average satisfaction of</w:t>
      </w:r>
      <w:r w:rsidR="00575C4B">
        <w:rPr>
          <w:lang w:val="en-US"/>
        </w:rPr>
        <w:t xml:space="preserve"> </w:t>
      </w:r>
      <w:r w:rsidR="009A5BBF">
        <w:rPr>
          <w:lang w:val="en-US"/>
        </w:rPr>
        <w:t>6.92 recorded for “the provision of public art” and marginally higher than the 7.76 recorded for “Council festivals and events”</w:t>
      </w:r>
      <w:r>
        <w:rPr>
          <w:lang w:val="en-US"/>
        </w:rPr>
        <w:t xml:space="preserve">, as recorded in the 2022 </w:t>
      </w:r>
      <w:r w:rsidRPr="00037268">
        <w:rPr>
          <w:i/>
          <w:iCs/>
          <w:lang w:val="en-US"/>
        </w:rPr>
        <w:t>Governing Melbourne</w:t>
      </w:r>
      <w:r>
        <w:rPr>
          <w:lang w:val="en-US"/>
        </w:rPr>
        <w:t xml:space="preserve"> research.</w:t>
      </w:r>
    </w:p>
    <w:p w14:paraId="1ABC832D" w14:textId="77777777" w:rsidR="00715EED" w:rsidRPr="0051623C" w:rsidRDefault="00715EED" w:rsidP="00715EED">
      <w:pPr>
        <w:rPr>
          <w:lang w:val="en-US"/>
        </w:rPr>
      </w:pPr>
    </w:p>
    <w:p w14:paraId="02D9DB35" w14:textId="30ACB189" w:rsidR="00825054" w:rsidRDefault="00A727B1" w:rsidP="00825054">
      <w:pPr>
        <w:jc w:val="center"/>
        <w:rPr>
          <w:sz w:val="16"/>
          <w:szCs w:val="16"/>
          <w:lang w:val="en-US"/>
        </w:rPr>
      </w:pPr>
      <w:r w:rsidRPr="00A727B1">
        <w:rPr>
          <w:noProof/>
        </w:rPr>
        <w:drawing>
          <wp:inline distT="0" distB="0" distL="0" distR="0" wp14:anchorId="458EFC49" wp14:editId="5031CCF9">
            <wp:extent cx="5731510" cy="3211830"/>
            <wp:effectExtent l="0" t="0" r="2540" b="762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31510" cy="3211830"/>
                    </a:xfrm>
                    <a:prstGeom prst="rect">
                      <a:avLst/>
                    </a:prstGeom>
                    <a:noFill/>
                    <a:ln>
                      <a:noFill/>
                    </a:ln>
                  </pic:spPr>
                </pic:pic>
              </a:graphicData>
            </a:graphic>
          </wp:inline>
        </w:drawing>
      </w:r>
    </w:p>
    <w:p w14:paraId="6C2397E7" w14:textId="2C876F88" w:rsidR="009052D6" w:rsidRDefault="009052D6" w:rsidP="00825054">
      <w:pPr>
        <w:jc w:val="center"/>
        <w:rPr>
          <w:sz w:val="16"/>
          <w:szCs w:val="16"/>
          <w:lang w:val="en-US"/>
        </w:rPr>
      </w:pPr>
    </w:p>
    <w:p w14:paraId="62CE7C8F" w14:textId="40610DBE" w:rsidR="009052D6" w:rsidRDefault="0083460E" w:rsidP="0061678A">
      <w:pPr>
        <w:rPr>
          <w:lang w:val="en-US"/>
        </w:rPr>
      </w:pPr>
      <w:r>
        <w:rPr>
          <w:lang w:val="en-US"/>
        </w:rPr>
        <w:t>There were three comments received from respondents who were “dissatisfied” or “neutral” in relation to arts and culture, as outlined in the following table.</w:t>
      </w:r>
      <w:r w:rsidR="009052D6">
        <w:rPr>
          <w:lang w:val="en-US"/>
        </w:rPr>
        <w:br w:type="page"/>
      </w:r>
    </w:p>
    <w:tbl>
      <w:tblPr>
        <w:tblW w:w="9026" w:type="dxa"/>
        <w:tblLook w:val="04A0" w:firstRow="1" w:lastRow="0" w:firstColumn="1" w:lastColumn="0" w:noHBand="0" w:noVBand="1"/>
      </w:tblPr>
      <w:tblGrid>
        <w:gridCol w:w="7408"/>
        <w:gridCol w:w="1396"/>
        <w:gridCol w:w="222"/>
      </w:tblGrid>
      <w:tr w:rsidR="009052D6" w:rsidRPr="009052D6" w14:paraId="56AB2474" w14:textId="77777777" w:rsidTr="009052D6">
        <w:trPr>
          <w:gridAfter w:val="1"/>
          <w:wAfter w:w="222" w:type="dxa"/>
          <w:trHeight w:val="278"/>
        </w:trPr>
        <w:tc>
          <w:tcPr>
            <w:tcW w:w="8804" w:type="dxa"/>
            <w:gridSpan w:val="2"/>
            <w:tcBorders>
              <w:top w:val="nil"/>
              <w:left w:val="nil"/>
              <w:bottom w:val="nil"/>
              <w:right w:val="nil"/>
            </w:tcBorders>
            <w:shd w:val="clear" w:color="auto" w:fill="auto"/>
            <w:noWrap/>
            <w:vAlign w:val="center"/>
            <w:hideMark/>
          </w:tcPr>
          <w:p w14:paraId="719AB1FD" w14:textId="77777777" w:rsidR="009052D6" w:rsidRPr="009052D6" w:rsidRDefault="009052D6" w:rsidP="009052D6">
            <w:pPr>
              <w:jc w:val="center"/>
              <w:rPr>
                <w:rFonts w:eastAsia="Times New Roman"/>
                <w:b/>
                <w:bCs/>
                <w:sz w:val="20"/>
                <w:szCs w:val="20"/>
                <w:u w:val="single"/>
                <w:lang w:eastAsia="en-AU"/>
              </w:rPr>
            </w:pPr>
            <w:r w:rsidRPr="009052D6">
              <w:rPr>
                <w:rFonts w:eastAsia="Times New Roman"/>
                <w:b/>
                <w:bCs/>
                <w:sz w:val="20"/>
                <w:szCs w:val="20"/>
                <w:u w:val="single"/>
                <w:lang w:eastAsia="en-AU"/>
              </w:rPr>
              <w:lastRenderedPageBreak/>
              <w:t>Reason for dissatisfaction with arts and culture</w:t>
            </w:r>
          </w:p>
        </w:tc>
      </w:tr>
      <w:tr w:rsidR="009052D6" w:rsidRPr="009052D6" w14:paraId="371EFC9C" w14:textId="77777777" w:rsidTr="009052D6">
        <w:trPr>
          <w:gridAfter w:val="1"/>
          <w:wAfter w:w="222" w:type="dxa"/>
          <w:trHeight w:val="278"/>
        </w:trPr>
        <w:tc>
          <w:tcPr>
            <w:tcW w:w="8804" w:type="dxa"/>
            <w:gridSpan w:val="2"/>
            <w:tcBorders>
              <w:top w:val="nil"/>
              <w:left w:val="nil"/>
              <w:bottom w:val="nil"/>
              <w:right w:val="nil"/>
            </w:tcBorders>
            <w:shd w:val="clear" w:color="auto" w:fill="auto"/>
            <w:noWrap/>
            <w:vAlign w:val="center"/>
            <w:hideMark/>
          </w:tcPr>
          <w:p w14:paraId="7EA2658E" w14:textId="77777777" w:rsidR="009052D6" w:rsidRPr="009052D6" w:rsidRDefault="009052D6" w:rsidP="009052D6">
            <w:pPr>
              <w:jc w:val="center"/>
              <w:rPr>
                <w:rFonts w:eastAsia="Times New Roman"/>
                <w:b/>
                <w:bCs/>
                <w:sz w:val="20"/>
                <w:szCs w:val="20"/>
                <w:u w:val="single"/>
                <w:lang w:eastAsia="en-AU"/>
              </w:rPr>
            </w:pPr>
            <w:r w:rsidRPr="009052D6">
              <w:rPr>
                <w:rFonts w:eastAsia="Times New Roman"/>
                <w:b/>
                <w:bCs/>
                <w:sz w:val="20"/>
                <w:szCs w:val="20"/>
                <w:u w:val="single"/>
                <w:lang w:eastAsia="en-AU"/>
              </w:rPr>
              <w:t>Bayside City Council - 2022 Annual Community Satisfaction Survey</w:t>
            </w:r>
          </w:p>
        </w:tc>
      </w:tr>
      <w:tr w:rsidR="009052D6" w:rsidRPr="009052D6" w14:paraId="0395DDA5" w14:textId="77777777" w:rsidTr="009052D6">
        <w:trPr>
          <w:gridAfter w:val="1"/>
          <w:wAfter w:w="222" w:type="dxa"/>
          <w:trHeight w:val="278"/>
        </w:trPr>
        <w:tc>
          <w:tcPr>
            <w:tcW w:w="8804" w:type="dxa"/>
            <w:gridSpan w:val="2"/>
            <w:tcBorders>
              <w:top w:val="nil"/>
              <w:left w:val="nil"/>
              <w:bottom w:val="nil"/>
              <w:right w:val="nil"/>
            </w:tcBorders>
            <w:shd w:val="clear" w:color="auto" w:fill="auto"/>
            <w:noWrap/>
            <w:vAlign w:val="center"/>
            <w:hideMark/>
          </w:tcPr>
          <w:p w14:paraId="3ACDC89C" w14:textId="77777777" w:rsidR="009052D6" w:rsidRPr="009052D6" w:rsidRDefault="009052D6" w:rsidP="009052D6">
            <w:pPr>
              <w:jc w:val="center"/>
              <w:rPr>
                <w:rFonts w:eastAsia="Times New Roman"/>
                <w:i/>
                <w:iCs/>
                <w:sz w:val="20"/>
                <w:szCs w:val="20"/>
                <w:lang w:eastAsia="en-AU"/>
              </w:rPr>
            </w:pPr>
            <w:r w:rsidRPr="009052D6">
              <w:rPr>
                <w:rFonts w:eastAsia="Times New Roman"/>
                <w:i/>
                <w:iCs/>
                <w:sz w:val="20"/>
                <w:szCs w:val="20"/>
                <w:lang w:eastAsia="en-AU"/>
              </w:rPr>
              <w:t>(Number of responses)</w:t>
            </w:r>
          </w:p>
        </w:tc>
      </w:tr>
      <w:tr w:rsidR="009052D6" w:rsidRPr="009052D6" w14:paraId="00A9A2FC" w14:textId="77777777" w:rsidTr="009052D6">
        <w:trPr>
          <w:gridAfter w:val="1"/>
          <w:wAfter w:w="222" w:type="dxa"/>
          <w:trHeight w:val="278"/>
        </w:trPr>
        <w:tc>
          <w:tcPr>
            <w:tcW w:w="7408" w:type="dxa"/>
            <w:tcBorders>
              <w:top w:val="nil"/>
              <w:left w:val="nil"/>
              <w:bottom w:val="nil"/>
              <w:right w:val="nil"/>
            </w:tcBorders>
            <w:shd w:val="clear" w:color="auto" w:fill="auto"/>
            <w:noWrap/>
            <w:vAlign w:val="center"/>
            <w:hideMark/>
          </w:tcPr>
          <w:p w14:paraId="2764B5AB" w14:textId="77777777" w:rsidR="009052D6" w:rsidRPr="009052D6" w:rsidRDefault="009052D6" w:rsidP="009052D6">
            <w:pPr>
              <w:jc w:val="center"/>
              <w:rPr>
                <w:rFonts w:eastAsia="Times New Roman"/>
                <w:i/>
                <w:iCs/>
                <w:sz w:val="20"/>
                <w:szCs w:val="20"/>
                <w:lang w:eastAsia="en-AU"/>
              </w:rPr>
            </w:pPr>
          </w:p>
        </w:tc>
        <w:tc>
          <w:tcPr>
            <w:tcW w:w="1396" w:type="dxa"/>
            <w:tcBorders>
              <w:top w:val="nil"/>
              <w:left w:val="nil"/>
              <w:bottom w:val="nil"/>
              <w:right w:val="nil"/>
            </w:tcBorders>
            <w:shd w:val="clear" w:color="auto" w:fill="auto"/>
            <w:noWrap/>
            <w:vAlign w:val="center"/>
            <w:hideMark/>
          </w:tcPr>
          <w:p w14:paraId="5D9A39D6" w14:textId="77777777" w:rsidR="009052D6" w:rsidRPr="009052D6" w:rsidRDefault="009052D6" w:rsidP="009052D6">
            <w:pPr>
              <w:jc w:val="left"/>
              <w:rPr>
                <w:rFonts w:ascii="Times New Roman" w:eastAsia="Times New Roman" w:hAnsi="Times New Roman" w:cs="Times New Roman"/>
                <w:sz w:val="20"/>
                <w:szCs w:val="20"/>
                <w:lang w:eastAsia="en-AU"/>
              </w:rPr>
            </w:pPr>
          </w:p>
        </w:tc>
      </w:tr>
      <w:tr w:rsidR="009052D6" w:rsidRPr="009052D6" w14:paraId="1F4AD881" w14:textId="77777777" w:rsidTr="009052D6">
        <w:trPr>
          <w:gridAfter w:val="1"/>
          <w:wAfter w:w="222" w:type="dxa"/>
          <w:trHeight w:val="293"/>
        </w:trPr>
        <w:tc>
          <w:tcPr>
            <w:tcW w:w="7408" w:type="dxa"/>
            <w:vMerge w:val="restart"/>
            <w:tcBorders>
              <w:top w:val="single" w:sz="4" w:space="0" w:color="auto"/>
              <w:left w:val="nil"/>
              <w:bottom w:val="single" w:sz="4" w:space="0" w:color="000000"/>
              <w:right w:val="nil"/>
            </w:tcBorders>
            <w:shd w:val="clear" w:color="auto" w:fill="auto"/>
            <w:noWrap/>
            <w:vAlign w:val="center"/>
            <w:hideMark/>
          </w:tcPr>
          <w:p w14:paraId="06DE41AB" w14:textId="77777777" w:rsidR="009052D6" w:rsidRPr="009052D6" w:rsidRDefault="009052D6" w:rsidP="009052D6">
            <w:pPr>
              <w:jc w:val="center"/>
              <w:rPr>
                <w:rFonts w:eastAsia="Times New Roman"/>
                <w:i/>
                <w:iCs/>
                <w:sz w:val="20"/>
                <w:szCs w:val="20"/>
                <w:lang w:eastAsia="en-AU"/>
              </w:rPr>
            </w:pPr>
            <w:r w:rsidRPr="009052D6">
              <w:rPr>
                <w:rFonts w:eastAsia="Times New Roman"/>
                <w:i/>
                <w:iCs/>
                <w:sz w:val="20"/>
                <w:szCs w:val="20"/>
                <w:lang w:eastAsia="en-AU"/>
              </w:rPr>
              <w:t>Reason</w:t>
            </w:r>
          </w:p>
        </w:tc>
        <w:tc>
          <w:tcPr>
            <w:tcW w:w="1396" w:type="dxa"/>
            <w:vMerge w:val="restart"/>
            <w:tcBorders>
              <w:top w:val="single" w:sz="4" w:space="0" w:color="auto"/>
              <w:left w:val="nil"/>
              <w:bottom w:val="single" w:sz="4" w:space="0" w:color="000000"/>
              <w:right w:val="nil"/>
            </w:tcBorders>
            <w:shd w:val="clear" w:color="auto" w:fill="auto"/>
            <w:noWrap/>
            <w:vAlign w:val="center"/>
            <w:hideMark/>
          </w:tcPr>
          <w:p w14:paraId="1789DF5E" w14:textId="77777777" w:rsidR="009052D6" w:rsidRPr="009052D6" w:rsidRDefault="009052D6" w:rsidP="009052D6">
            <w:pPr>
              <w:jc w:val="center"/>
              <w:rPr>
                <w:rFonts w:eastAsia="Times New Roman"/>
                <w:i/>
                <w:iCs/>
                <w:sz w:val="20"/>
                <w:szCs w:val="20"/>
                <w:lang w:eastAsia="en-AU"/>
              </w:rPr>
            </w:pPr>
            <w:r w:rsidRPr="009052D6">
              <w:rPr>
                <w:rFonts w:eastAsia="Times New Roman"/>
                <w:i/>
                <w:iCs/>
                <w:sz w:val="20"/>
                <w:szCs w:val="20"/>
                <w:lang w:eastAsia="en-AU"/>
              </w:rPr>
              <w:t>Number</w:t>
            </w:r>
          </w:p>
        </w:tc>
      </w:tr>
      <w:tr w:rsidR="009052D6" w:rsidRPr="009052D6" w14:paraId="434F154F" w14:textId="77777777" w:rsidTr="009052D6">
        <w:trPr>
          <w:trHeight w:val="278"/>
        </w:trPr>
        <w:tc>
          <w:tcPr>
            <w:tcW w:w="7408" w:type="dxa"/>
            <w:vMerge/>
            <w:tcBorders>
              <w:top w:val="single" w:sz="4" w:space="0" w:color="auto"/>
              <w:left w:val="nil"/>
              <w:bottom w:val="single" w:sz="4" w:space="0" w:color="000000"/>
              <w:right w:val="nil"/>
            </w:tcBorders>
            <w:vAlign w:val="center"/>
            <w:hideMark/>
          </w:tcPr>
          <w:p w14:paraId="1560834D" w14:textId="77777777" w:rsidR="009052D6" w:rsidRPr="009052D6" w:rsidRDefault="009052D6" w:rsidP="009052D6">
            <w:pPr>
              <w:jc w:val="left"/>
              <w:rPr>
                <w:rFonts w:eastAsia="Times New Roman"/>
                <w:i/>
                <w:iCs/>
                <w:sz w:val="20"/>
                <w:szCs w:val="20"/>
                <w:lang w:eastAsia="en-AU"/>
              </w:rPr>
            </w:pPr>
          </w:p>
        </w:tc>
        <w:tc>
          <w:tcPr>
            <w:tcW w:w="1396" w:type="dxa"/>
            <w:vMerge/>
            <w:tcBorders>
              <w:top w:val="single" w:sz="4" w:space="0" w:color="auto"/>
              <w:left w:val="nil"/>
              <w:bottom w:val="single" w:sz="4" w:space="0" w:color="000000"/>
              <w:right w:val="nil"/>
            </w:tcBorders>
            <w:vAlign w:val="center"/>
            <w:hideMark/>
          </w:tcPr>
          <w:p w14:paraId="3299E62C" w14:textId="77777777" w:rsidR="009052D6" w:rsidRPr="009052D6" w:rsidRDefault="009052D6" w:rsidP="009052D6">
            <w:pPr>
              <w:jc w:val="left"/>
              <w:rPr>
                <w:rFonts w:eastAsia="Times New Roman"/>
                <w:i/>
                <w:iCs/>
                <w:sz w:val="20"/>
                <w:szCs w:val="20"/>
                <w:lang w:eastAsia="en-AU"/>
              </w:rPr>
            </w:pPr>
          </w:p>
        </w:tc>
        <w:tc>
          <w:tcPr>
            <w:tcW w:w="222" w:type="dxa"/>
            <w:tcBorders>
              <w:top w:val="nil"/>
              <w:left w:val="nil"/>
              <w:bottom w:val="nil"/>
              <w:right w:val="nil"/>
            </w:tcBorders>
            <w:shd w:val="clear" w:color="auto" w:fill="auto"/>
            <w:noWrap/>
            <w:vAlign w:val="bottom"/>
            <w:hideMark/>
          </w:tcPr>
          <w:p w14:paraId="551FE2DD" w14:textId="77777777" w:rsidR="009052D6" w:rsidRPr="009052D6" w:rsidRDefault="009052D6" w:rsidP="009052D6">
            <w:pPr>
              <w:jc w:val="center"/>
              <w:rPr>
                <w:rFonts w:eastAsia="Times New Roman"/>
                <w:i/>
                <w:iCs/>
                <w:sz w:val="20"/>
                <w:szCs w:val="20"/>
                <w:lang w:eastAsia="en-AU"/>
              </w:rPr>
            </w:pPr>
          </w:p>
        </w:tc>
      </w:tr>
      <w:tr w:rsidR="009052D6" w:rsidRPr="009052D6" w14:paraId="103A93E8" w14:textId="77777777" w:rsidTr="009052D6">
        <w:trPr>
          <w:trHeight w:val="278"/>
        </w:trPr>
        <w:tc>
          <w:tcPr>
            <w:tcW w:w="7408" w:type="dxa"/>
            <w:tcBorders>
              <w:top w:val="nil"/>
              <w:left w:val="nil"/>
              <w:bottom w:val="nil"/>
              <w:right w:val="nil"/>
            </w:tcBorders>
            <w:shd w:val="clear" w:color="auto" w:fill="auto"/>
            <w:noWrap/>
            <w:vAlign w:val="center"/>
            <w:hideMark/>
          </w:tcPr>
          <w:p w14:paraId="4BF151C3" w14:textId="77777777" w:rsidR="009052D6" w:rsidRPr="009052D6" w:rsidRDefault="009052D6" w:rsidP="009052D6">
            <w:pPr>
              <w:jc w:val="left"/>
              <w:rPr>
                <w:rFonts w:ascii="Times New Roman" w:eastAsia="Times New Roman" w:hAnsi="Times New Roman" w:cs="Times New Roman"/>
                <w:sz w:val="20"/>
                <w:szCs w:val="20"/>
                <w:lang w:eastAsia="en-AU"/>
              </w:rPr>
            </w:pPr>
          </w:p>
        </w:tc>
        <w:tc>
          <w:tcPr>
            <w:tcW w:w="1396" w:type="dxa"/>
            <w:tcBorders>
              <w:top w:val="nil"/>
              <w:left w:val="nil"/>
              <w:bottom w:val="nil"/>
              <w:right w:val="nil"/>
            </w:tcBorders>
            <w:shd w:val="clear" w:color="auto" w:fill="auto"/>
            <w:noWrap/>
            <w:vAlign w:val="center"/>
            <w:hideMark/>
          </w:tcPr>
          <w:p w14:paraId="03DA8C6C" w14:textId="77777777" w:rsidR="009052D6" w:rsidRPr="009052D6" w:rsidRDefault="009052D6" w:rsidP="009052D6">
            <w:pPr>
              <w:jc w:val="center"/>
              <w:rPr>
                <w:rFonts w:ascii="Times New Roman" w:eastAsia="Times New Roman" w:hAnsi="Times New Roman" w:cs="Times New Roman"/>
                <w:sz w:val="20"/>
                <w:szCs w:val="20"/>
                <w:lang w:eastAsia="en-AU"/>
              </w:rPr>
            </w:pPr>
          </w:p>
        </w:tc>
        <w:tc>
          <w:tcPr>
            <w:tcW w:w="222" w:type="dxa"/>
            <w:vAlign w:val="center"/>
            <w:hideMark/>
          </w:tcPr>
          <w:p w14:paraId="7249B1E5" w14:textId="77777777" w:rsidR="009052D6" w:rsidRPr="009052D6" w:rsidRDefault="009052D6" w:rsidP="009052D6">
            <w:pPr>
              <w:jc w:val="left"/>
              <w:rPr>
                <w:rFonts w:ascii="Times New Roman" w:eastAsia="Times New Roman" w:hAnsi="Times New Roman" w:cs="Times New Roman"/>
                <w:sz w:val="20"/>
                <w:szCs w:val="20"/>
                <w:lang w:eastAsia="en-AU"/>
              </w:rPr>
            </w:pPr>
          </w:p>
        </w:tc>
      </w:tr>
      <w:tr w:rsidR="009052D6" w:rsidRPr="009052D6" w14:paraId="5060CAB3" w14:textId="77777777" w:rsidTr="009052D6">
        <w:trPr>
          <w:trHeight w:val="278"/>
        </w:trPr>
        <w:tc>
          <w:tcPr>
            <w:tcW w:w="7408" w:type="dxa"/>
            <w:tcBorders>
              <w:top w:val="nil"/>
              <w:left w:val="nil"/>
              <w:bottom w:val="nil"/>
              <w:right w:val="nil"/>
            </w:tcBorders>
            <w:shd w:val="clear" w:color="000000" w:fill="BDD7EE"/>
            <w:noWrap/>
            <w:vAlign w:val="center"/>
            <w:hideMark/>
          </w:tcPr>
          <w:p w14:paraId="3248EC8C" w14:textId="77777777" w:rsidR="009052D6" w:rsidRPr="009052D6" w:rsidRDefault="009052D6" w:rsidP="009052D6">
            <w:pPr>
              <w:jc w:val="left"/>
              <w:rPr>
                <w:rFonts w:eastAsia="Times New Roman"/>
                <w:sz w:val="20"/>
                <w:szCs w:val="20"/>
                <w:lang w:eastAsia="en-AU"/>
              </w:rPr>
            </w:pPr>
            <w:r w:rsidRPr="009052D6">
              <w:rPr>
                <w:rFonts w:eastAsia="Times New Roman"/>
                <w:sz w:val="20"/>
                <w:szCs w:val="20"/>
                <w:lang w:eastAsia="en-AU"/>
              </w:rPr>
              <w:t>Nothing to support art</w:t>
            </w:r>
          </w:p>
        </w:tc>
        <w:tc>
          <w:tcPr>
            <w:tcW w:w="1396" w:type="dxa"/>
            <w:tcBorders>
              <w:top w:val="nil"/>
              <w:left w:val="nil"/>
              <w:bottom w:val="nil"/>
              <w:right w:val="nil"/>
            </w:tcBorders>
            <w:shd w:val="clear" w:color="000000" w:fill="BDD7EE"/>
            <w:noWrap/>
            <w:vAlign w:val="center"/>
            <w:hideMark/>
          </w:tcPr>
          <w:p w14:paraId="32A7725B" w14:textId="77777777" w:rsidR="009052D6" w:rsidRPr="009052D6" w:rsidRDefault="009052D6" w:rsidP="009052D6">
            <w:pPr>
              <w:jc w:val="center"/>
              <w:rPr>
                <w:rFonts w:eastAsia="Times New Roman"/>
                <w:sz w:val="20"/>
                <w:szCs w:val="20"/>
                <w:lang w:eastAsia="en-AU"/>
              </w:rPr>
            </w:pPr>
            <w:r w:rsidRPr="009052D6">
              <w:rPr>
                <w:rFonts w:eastAsia="Times New Roman"/>
                <w:sz w:val="20"/>
                <w:szCs w:val="20"/>
                <w:lang w:eastAsia="en-AU"/>
              </w:rPr>
              <w:t>1</w:t>
            </w:r>
          </w:p>
        </w:tc>
        <w:tc>
          <w:tcPr>
            <w:tcW w:w="222" w:type="dxa"/>
            <w:vAlign w:val="center"/>
            <w:hideMark/>
          </w:tcPr>
          <w:p w14:paraId="5CDAC913" w14:textId="77777777" w:rsidR="009052D6" w:rsidRPr="009052D6" w:rsidRDefault="009052D6" w:rsidP="009052D6">
            <w:pPr>
              <w:jc w:val="left"/>
              <w:rPr>
                <w:rFonts w:ascii="Times New Roman" w:eastAsia="Times New Roman" w:hAnsi="Times New Roman" w:cs="Times New Roman"/>
                <w:sz w:val="20"/>
                <w:szCs w:val="20"/>
                <w:lang w:eastAsia="en-AU"/>
              </w:rPr>
            </w:pPr>
          </w:p>
        </w:tc>
      </w:tr>
      <w:tr w:rsidR="009052D6" w:rsidRPr="009052D6" w14:paraId="5CEC9B2B" w14:textId="77777777" w:rsidTr="009052D6">
        <w:trPr>
          <w:trHeight w:val="278"/>
        </w:trPr>
        <w:tc>
          <w:tcPr>
            <w:tcW w:w="7408" w:type="dxa"/>
            <w:tcBorders>
              <w:top w:val="nil"/>
              <w:left w:val="nil"/>
              <w:bottom w:val="nil"/>
              <w:right w:val="nil"/>
            </w:tcBorders>
            <w:shd w:val="clear" w:color="auto" w:fill="auto"/>
            <w:noWrap/>
            <w:vAlign w:val="center"/>
            <w:hideMark/>
          </w:tcPr>
          <w:p w14:paraId="2C4D04FA" w14:textId="77777777" w:rsidR="009052D6" w:rsidRPr="009052D6" w:rsidRDefault="009052D6" w:rsidP="009052D6">
            <w:pPr>
              <w:jc w:val="left"/>
              <w:rPr>
                <w:rFonts w:eastAsia="Times New Roman"/>
                <w:sz w:val="20"/>
                <w:szCs w:val="20"/>
                <w:lang w:eastAsia="en-AU"/>
              </w:rPr>
            </w:pPr>
            <w:r w:rsidRPr="009052D6">
              <w:rPr>
                <w:rFonts w:eastAsia="Times New Roman"/>
                <w:sz w:val="20"/>
                <w:szCs w:val="20"/>
                <w:lang w:eastAsia="en-AU"/>
              </w:rPr>
              <w:t>Poorly maintained art on the beach Bay Trail</w:t>
            </w:r>
          </w:p>
        </w:tc>
        <w:tc>
          <w:tcPr>
            <w:tcW w:w="1396" w:type="dxa"/>
            <w:tcBorders>
              <w:top w:val="nil"/>
              <w:left w:val="nil"/>
              <w:bottom w:val="nil"/>
              <w:right w:val="nil"/>
            </w:tcBorders>
            <w:shd w:val="clear" w:color="auto" w:fill="auto"/>
            <w:noWrap/>
            <w:vAlign w:val="center"/>
            <w:hideMark/>
          </w:tcPr>
          <w:p w14:paraId="21C4BD65" w14:textId="77777777" w:rsidR="009052D6" w:rsidRPr="009052D6" w:rsidRDefault="009052D6" w:rsidP="009052D6">
            <w:pPr>
              <w:jc w:val="center"/>
              <w:rPr>
                <w:rFonts w:eastAsia="Times New Roman"/>
                <w:sz w:val="20"/>
                <w:szCs w:val="20"/>
                <w:lang w:eastAsia="en-AU"/>
              </w:rPr>
            </w:pPr>
            <w:r w:rsidRPr="009052D6">
              <w:rPr>
                <w:rFonts w:eastAsia="Times New Roman"/>
                <w:sz w:val="20"/>
                <w:szCs w:val="20"/>
                <w:lang w:eastAsia="en-AU"/>
              </w:rPr>
              <w:t>1</w:t>
            </w:r>
          </w:p>
        </w:tc>
        <w:tc>
          <w:tcPr>
            <w:tcW w:w="222" w:type="dxa"/>
            <w:vAlign w:val="center"/>
            <w:hideMark/>
          </w:tcPr>
          <w:p w14:paraId="13A2859D" w14:textId="77777777" w:rsidR="009052D6" w:rsidRPr="009052D6" w:rsidRDefault="009052D6" w:rsidP="009052D6">
            <w:pPr>
              <w:jc w:val="left"/>
              <w:rPr>
                <w:rFonts w:ascii="Times New Roman" w:eastAsia="Times New Roman" w:hAnsi="Times New Roman" w:cs="Times New Roman"/>
                <w:sz w:val="20"/>
                <w:szCs w:val="20"/>
                <w:lang w:eastAsia="en-AU"/>
              </w:rPr>
            </w:pPr>
          </w:p>
        </w:tc>
      </w:tr>
      <w:tr w:rsidR="009052D6" w:rsidRPr="009052D6" w14:paraId="0CC97D83" w14:textId="77777777" w:rsidTr="009052D6">
        <w:trPr>
          <w:trHeight w:val="278"/>
        </w:trPr>
        <w:tc>
          <w:tcPr>
            <w:tcW w:w="7408" w:type="dxa"/>
            <w:tcBorders>
              <w:top w:val="nil"/>
              <w:left w:val="nil"/>
              <w:bottom w:val="nil"/>
              <w:right w:val="nil"/>
            </w:tcBorders>
            <w:shd w:val="clear" w:color="000000" w:fill="BDD7EE"/>
            <w:noWrap/>
            <w:vAlign w:val="center"/>
            <w:hideMark/>
          </w:tcPr>
          <w:p w14:paraId="7C09B73B" w14:textId="77777777" w:rsidR="009052D6" w:rsidRPr="009052D6" w:rsidRDefault="009052D6" w:rsidP="009052D6">
            <w:pPr>
              <w:jc w:val="left"/>
              <w:rPr>
                <w:rFonts w:eastAsia="Times New Roman"/>
                <w:sz w:val="20"/>
                <w:szCs w:val="20"/>
                <w:lang w:eastAsia="en-AU"/>
              </w:rPr>
            </w:pPr>
            <w:r w:rsidRPr="009052D6">
              <w:rPr>
                <w:rFonts w:eastAsia="Times New Roman"/>
                <w:sz w:val="20"/>
                <w:szCs w:val="20"/>
                <w:lang w:eastAsia="en-AU"/>
              </w:rPr>
              <w:t>Waste of money, should go to other services</w:t>
            </w:r>
          </w:p>
        </w:tc>
        <w:tc>
          <w:tcPr>
            <w:tcW w:w="1396" w:type="dxa"/>
            <w:tcBorders>
              <w:top w:val="nil"/>
              <w:left w:val="nil"/>
              <w:bottom w:val="nil"/>
              <w:right w:val="nil"/>
            </w:tcBorders>
            <w:shd w:val="clear" w:color="000000" w:fill="BDD7EE"/>
            <w:noWrap/>
            <w:vAlign w:val="center"/>
            <w:hideMark/>
          </w:tcPr>
          <w:p w14:paraId="1BC740E1" w14:textId="77777777" w:rsidR="009052D6" w:rsidRPr="009052D6" w:rsidRDefault="009052D6" w:rsidP="009052D6">
            <w:pPr>
              <w:jc w:val="center"/>
              <w:rPr>
                <w:rFonts w:eastAsia="Times New Roman"/>
                <w:sz w:val="20"/>
                <w:szCs w:val="20"/>
                <w:lang w:eastAsia="en-AU"/>
              </w:rPr>
            </w:pPr>
            <w:r w:rsidRPr="009052D6">
              <w:rPr>
                <w:rFonts w:eastAsia="Times New Roman"/>
                <w:sz w:val="20"/>
                <w:szCs w:val="20"/>
                <w:lang w:eastAsia="en-AU"/>
              </w:rPr>
              <w:t>1</w:t>
            </w:r>
          </w:p>
        </w:tc>
        <w:tc>
          <w:tcPr>
            <w:tcW w:w="222" w:type="dxa"/>
            <w:vAlign w:val="center"/>
            <w:hideMark/>
          </w:tcPr>
          <w:p w14:paraId="4610C7B0" w14:textId="77777777" w:rsidR="009052D6" w:rsidRPr="009052D6" w:rsidRDefault="009052D6" w:rsidP="009052D6">
            <w:pPr>
              <w:jc w:val="left"/>
              <w:rPr>
                <w:rFonts w:ascii="Times New Roman" w:eastAsia="Times New Roman" w:hAnsi="Times New Roman" w:cs="Times New Roman"/>
                <w:sz w:val="20"/>
                <w:szCs w:val="20"/>
                <w:lang w:eastAsia="en-AU"/>
              </w:rPr>
            </w:pPr>
          </w:p>
        </w:tc>
      </w:tr>
      <w:tr w:rsidR="009052D6" w:rsidRPr="009052D6" w14:paraId="46B42B5F" w14:textId="77777777" w:rsidTr="009052D6">
        <w:trPr>
          <w:trHeight w:val="278"/>
        </w:trPr>
        <w:tc>
          <w:tcPr>
            <w:tcW w:w="7408" w:type="dxa"/>
            <w:tcBorders>
              <w:top w:val="nil"/>
              <w:left w:val="nil"/>
              <w:bottom w:val="nil"/>
              <w:right w:val="nil"/>
            </w:tcBorders>
            <w:shd w:val="clear" w:color="auto" w:fill="auto"/>
            <w:noWrap/>
            <w:vAlign w:val="center"/>
            <w:hideMark/>
          </w:tcPr>
          <w:p w14:paraId="28E0C483" w14:textId="77777777" w:rsidR="009052D6" w:rsidRPr="009052D6" w:rsidRDefault="009052D6" w:rsidP="009052D6">
            <w:pPr>
              <w:jc w:val="center"/>
              <w:rPr>
                <w:rFonts w:eastAsia="Times New Roman"/>
                <w:sz w:val="20"/>
                <w:szCs w:val="20"/>
                <w:lang w:eastAsia="en-AU"/>
              </w:rPr>
            </w:pPr>
          </w:p>
        </w:tc>
        <w:tc>
          <w:tcPr>
            <w:tcW w:w="1396" w:type="dxa"/>
            <w:tcBorders>
              <w:top w:val="nil"/>
              <w:left w:val="nil"/>
              <w:bottom w:val="nil"/>
              <w:right w:val="nil"/>
            </w:tcBorders>
            <w:shd w:val="clear" w:color="auto" w:fill="auto"/>
            <w:noWrap/>
            <w:vAlign w:val="center"/>
            <w:hideMark/>
          </w:tcPr>
          <w:p w14:paraId="51DF98BA" w14:textId="77777777" w:rsidR="009052D6" w:rsidRPr="009052D6" w:rsidRDefault="009052D6" w:rsidP="009052D6">
            <w:pPr>
              <w:jc w:val="left"/>
              <w:rPr>
                <w:rFonts w:ascii="Times New Roman" w:eastAsia="Times New Roman" w:hAnsi="Times New Roman" w:cs="Times New Roman"/>
                <w:sz w:val="20"/>
                <w:szCs w:val="20"/>
                <w:lang w:eastAsia="en-AU"/>
              </w:rPr>
            </w:pPr>
          </w:p>
        </w:tc>
        <w:tc>
          <w:tcPr>
            <w:tcW w:w="222" w:type="dxa"/>
            <w:vAlign w:val="center"/>
            <w:hideMark/>
          </w:tcPr>
          <w:p w14:paraId="09F2E7D2" w14:textId="77777777" w:rsidR="009052D6" w:rsidRPr="009052D6" w:rsidRDefault="009052D6" w:rsidP="009052D6">
            <w:pPr>
              <w:jc w:val="left"/>
              <w:rPr>
                <w:rFonts w:ascii="Times New Roman" w:eastAsia="Times New Roman" w:hAnsi="Times New Roman" w:cs="Times New Roman"/>
                <w:sz w:val="20"/>
                <w:szCs w:val="20"/>
                <w:lang w:eastAsia="en-AU"/>
              </w:rPr>
            </w:pPr>
          </w:p>
        </w:tc>
      </w:tr>
      <w:tr w:rsidR="009052D6" w:rsidRPr="009052D6" w14:paraId="07CB1B31" w14:textId="77777777" w:rsidTr="009052D6">
        <w:trPr>
          <w:trHeight w:val="278"/>
        </w:trPr>
        <w:tc>
          <w:tcPr>
            <w:tcW w:w="7408" w:type="dxa"/>
            <w:tcBorders>
              <w:top w:val="nil"/>
              <w:left w:val="nil"/>
              <w:bottom w:val="nil"/>
              <w:right w:val="nil"/>
            </w:tcBorders>
            <w:shd w:val="clear" w:color="auto" w:fill="auto"/>
            <w:noWrap/>
            <w:vAlign w:val="center"/>
            <w:hideMark/>
          </w:tcPr>
          <w:p w14:paraId="08F0AB50" w14:textId="77777777" w:rsidR="009052D6" w:rsidRPr="009052D6" w:rsidRDefault="009052D6" w:rsidP="009052D6">
            <w:pPr>
              <w:jc w:val="left"/>
              <w:rPr>
                <w:rFonts w:eastAsia="Times New Roman"/>
                <w:b/>
                <w:bCs/>
                <w:sz w:val="20"/>
                <w:szCs w:val="20"/>
                <w:lang w:eastAsia="en-AU"/>
              </w:rPr>
            </w:pPr>
            <w:r w:rsidRPr="009052D6">
              <w:rPr>
                <w:rFonts w:eastAsia="Times New Roman"/>
                <w:b/>
                <w:bCs/>
                <w:sz w:val="20"/>
                <w:szCs w:val="20"/>
                <w:lang w:eastAsia="en-AU"/>
              </w:rPr>
              <w:t>Total</w:t>
            </w:r>
          </w:p>
        </w:tc>
        <w:tc>
          <w:tcPr>
            <w:tcW w:w="1396" w:type="dxa"/>
            <w:tcBorders>
              <w:top w:val="nil"/>
              <w:left w:val="nil"/>
              <w:bottom w:val="nil"/>
              <w:right w:val="nil"/>
            </w:tcBorders>
            <w:shd w:val="clear" w:color="auto" w:fill="auto"/>
            <w:noWrap/>
            <w:vAlign w:val="center"/>
            <w:hideMark/>
          </w:tcPr>
          <w:p w14:paraId="13E8E0B3" w14:textId="77777777" w:rsidR="009052D6" w:rsidRPr="009052D6" w:rsidRDefault="009052D6" w:rsidP="009052D6">
            <w:pPr>
              <w:jc w:val="center"/>
              <w:rPr>
                <w:rFonts w:eastAsia="Times New Roman"/>
                <w:b/>
                <w:bCs/>
                <w:sz w:val="20"/>
                <w:szCs w:val="20"/>
                <w:lang w:eastAsia="en-AU"/>
              </w:rPr>
            </w:pPr>
            <w:r w:rsidRPr="009052D6">
              <w:rPr>
                <w:rFonts w:eastAsia="Times New Roman"/>
                <w:b/>
                <w:bCs/>
                <w:sz w:val="20"/>
                <w:szCs w:val="20"/>
                <w:lang w:eastAsia="en-AU"/>
              </w:rPr>
              <w:t>3</w:t>
            </w:r>
          </w:p>
        </w:tc>
        <w:tc>
          <w:tcPr>
            <w:tcW w:w="222" w:type="dxa"/>
            <w:vAlign w:val="center"/>
            <w:hideMark/>
          </w:tcPr>
          <w:p w14:paraId="6800F530" w14:textId="77777777" w:rsidR="009052D6" w:rsidRPr="009052D6" w:rsidRDefault="009052D6" w:rsidP="009052D6">
            <w:pPr>
              <w:jc w:val="left"/>
              <w:rPr>
                <w:rFonts w:ascii="Times New Roman" w:eastAsia="Times New Roman" w:hAnsi="Times New Roman" w:cs="Times New Roman"/>
                <w:sz w:val="20"/>
                <w:szCs w:val="20"/>
                <w:lang w:eastAsia="en-AU"/>
              </w:rPr>
            </w:pPr>
          </w:p>
        </w:tc>
      </w:tr>
    </w:tbl>
    <w:p w14:paraId="7ABB3E11" w14:textId="2AB1D6B9" w:rsidR="00825054" w:rsidRDefault="00825054" w:rsidP="00825054">
      <w:pPr>
        <w:jc w:val="center"/>
        <w:rPr>
          <w:lang w:val="en-US"/>
        </w:rPr>
      </w:pPr>
    </w:p>
    <w:p w14:paraId="05133085" w14:textId="77777777" w:rsidR="00802C11" w:rsidRPr="0051623C" w:rsidRDefault="00802C11" w:rsidP="00825054">
      <w:pPr>
        <w:jc w:val="center"/>
        <w:rPr>
          <w:sz w:val="16"/>
          <w:szCs w:val="16"/>
          <w:lang w:val="en-US"/>
        </w:rPr>
      </w:pPr>
    </w:p>
    <w:p w14:paraId="3C20C78A" w14:textId="77777777" w:rsidR="00A727B1" w:rsidRDefault="00A727B1">
      <w:pPr>
        <w:jc w:val="left"/>
        <w:rPr>
          <w:rFonts w:eastAsia="Times New Roman"/>
          <w:b/>
          <w:bCs/>
          <w:sz w:val="26"/>
          <w:szCs w:val="26"/>
          <w:lang w:val="en-US"/>
        </w:rPr>
      </w:pPr>
      <w:bookmarkStart w:id="165" w:name="_Toc513471646"/>
      <w:bookmarkStart w:id="166" w:name="_Toc372270838"/>
      <w:bookmarkStart w:id="167" w:name="_Toc436038402"/>
      <w:r>
        <w:br w:type="page"/>
      </w:r>
    </w:p>
    <w:p w14:paraId="2DF8EA7A" w14:textId="49E6F3B8" w:rsidR="002B7EA4" w:rsidRDefault="002B7EA4" w:rsidP="002B7EA4">
      <w:pPr>
        <w:pStyle w:val="Heading3"/>
      </w:pPr>
      <w:bookmarkStart w:id="168" w:name="_Toc104456320"/>
      <w:r>
        <w:lastRenderedPageBreak/>
        <w:t>Sports grounds and ovals</w:t>
      </w:r>
      <w:bookmarkEnd w:id="165"/>
      <w:bookmarkEnd w:id="168"/>
      <w:r>
        <w:t xml:space="preserve"> </w:t>
      </w:r>
    </w:p>
    <w:p w14:paraId="3D8614EA" w14:textId="335B3FC9" w:rsidR="0051623C" w:rsidRDefault="0051623C" w:rsidP="00D92216">
      <w:pPr>
        <w:rPr>
          <w:lang w:val="en-US"/>
        </w:rPr>
      </w:pPr>
    </w:p>
    <w:p w14:paraId="13DF8A83" w14:textId="70BF3D3D" w:rsidR="00D92216" w:rsidRDefault="00D92216" w:rsidP="00D92216">
      <w:pPr>
        <w:rPr>
          <w:lang w:val="en-US"/>
        </w:rPr>
      </w:pPr>
      <w:r>
        <w:rPr>
          <w:lang w:val="en-US"/>
        </w:rPr>
        <w:t>Sports grounds and ovals</w:t>
      </w:r>
      <w:r>
        <w:t xml:space="preserve"> </w:t>
      </w:r>
      <w:r>
        <w:rPr>
          <w:lang w:val="en-US"/>
        </w:rPr>
        <w:t xml:space="preserve">were the </w:t>
      </w:r>
      <w:r w:rsidR="00893257">
        <w:rPr>
          <w:lang w:val="en-US"/>
        </w:rPr>
        <w:t>9</w:t>
      </w:r>
      <w:r w:rsidR="00893257" w:rsidRPr="00893257">
        <w:rPr>
          <w:vertAlign w:val="superscript"/>
          <w:lang w:val="en-US"/>
        </w:rPr>
        <w:t>th</w:t>
      </w:r>
      <w:r w:rsidR="00893257">
        <w:rPr>
          <w:lang w:val="en-US"/>
        </w:rPr>
        <w:t xml:space="preserve"> </w:t>
      </w:r>
      <w:r>
        <w:rPr>
          <w:lang w:val="en-US"/>
        </w:rPr>
        <w:t>most important of the 26 included services and facilities this year</w:t>
      </w:r>
      <w:r w:rsidR="00893257">
        <w:rPr>
          <w:lang w:val="en-US"/>
        </w:rPr>
        <w:t xml:space="preserve">, declining marginally in line with the </w:t>
      </w:r>
      <w:r>
        <w:rPr>
          <w:lang w:val="en-US"/>
        </w:rPr>
        <w:t>average decline of 3.7% with services and facilities recorded this year.</w:t>
      </w:r>
    </w:p>
    <w:p w14:paraId="01D189A7" w14:textId="77777777" w:rsidR="00D92216" w:rsidRDefault="00D92216" w:rsidP="00D92216">
      <w:pPr>
        <w:rPr>
          <w:lang w:val="en-US"/>
        </w:rPr>
      </w:pPr>
    </w:p>
    <w:p w14:paraId="5E9A78C6" w14:textId="58C3AE99" w:rsidR="00D92216" w:rsidRDefault="00D92216" w:rsidP="00D92216">
      <w:pPr>
        <w:rPr>
          <w:lang w:val="en-US"/>
        </w:rPr>
      </w:pPr>
      <w:r>
        <w:rPr>
          <w:lang w:val="en-US"/>
        </w:rPr>
        <w:t xml:space="preserve">Satisfaction with </w:t>
      </w:r>
      <w:r w:rsidR="00893257">
        <w:rPr>
          <w:lang w:val="en-US"/>
        </w:rPr>
        <w:t xml:space="preserve">sports grounds and ovals </w:t>
      </w:r>
      <w:r>
        <w:rPr>
          <w:lang w:val="en-US"/>
        </w:rPr>
        <w:t>increased very marginally but not measurably this year, up 1.</w:t>
      </w:r>
      <w:r w:rsidR="007C4E77">
        <w:rPr>
          <w:lang w:val="en-US"/>
        </w:rPr>
        <w:t>7</w:t>
      </w:r>
      <w:r>
        <w:rPr>
          <w:lang w:val="en-US"/>
        </w:rPr>
        <w:t>% to 7.</w:t>
      </w:r>
      <w:r w:rsidR="007C4E77">
        <w:rPr>
          <w:lang w:val="en-US"/>
        </w:rPr>
        <w:t>92</w:t>
      </w:r>
      <w:r>
        <w:rPr>
          <w:lang w:val="en-US"/>
        </w:rPr>
        <w:t>, and it remains at an “excellent” level of satisfaction.</w:t>
      </w:r>
    </w:p>
    <w:p w14:paraId="67182B1B" w14:textId="77777777" w:rsidR="00D92216" w:rsidRDefault="00D92216" w:rsidP="00D92216">
      <w:pPr>
        <w:rPr>
          <w:lang w:val="en-US"/>
        </w:rPr>
      </w:pPr>
    </w:p>
    <w:p w14:paraId="253AA039" w14:textId="05B687F6" w:rsidR="00D92216" w:rsidRDefault="00D92216" w:rsidP="00D92216">
      <w:pPr>
        <w:rPr>
          <w:lang w:val="en-US"/>
        </w:rPr>
      </w:pPr>
      <w:r>
        <w:rPr>
          <w:lang w:val="en-US"/>
        </w:rPr>
        <w:t xml:space="preserve">This result was very marginally below the long-term average satisfaction since 2018 of </w:t>
      </w:r>
      <w:r w:rsidR="007C4E77">
        <w:rPr>
          <w:lang w:val="en-US"/>
        </w:rPr>
        <w:t>8.03</w:t>
      </w:r>
      <w:r>
        <w:rPr>
          <w:lang w:val="en-US"/>
        </w:rPr>
        <w:t>.</w:t>
      </w:r>
    </w:p>
    <w:p w14:paraId="55217662" w14:textId="77777777" w:rsidR="00D92216" w:rsidRDefault="00D92216" w:rsidP="00D92216">
      <w:pPr>
        <w:rPr>
          <w:lang w:val="en-US"/>
        </w:rPr>
      </w:pPr>
    </w:p>
    <w:p w14:paraId="7FC778F8" w14:textId="74500B3A" w:rsidR="00D92216" w:rsidRDefault="00D92216" w:rsidP="00D92216">
      <w:pPr>
        <w:rPr>
          <w:lang w:val="en-US"/>
        </w:rPr>
      </w:pPr>
      <w:r>
        <w:rPr>
          <w:lang w:val="en-US"/>
        </w:rPr>
        <w:t xml:space="preserve">This ranks the service </w:t>
      </w:r>
      <w:r w:rsidR="00FC6108">
        <w:rPr>
          <w:lang w:val="en-US"/>
        </w:rPr>
        <w:t>8</w:t>
      </w:r>
      <w:r w:rsidRPr="005D79CA">
        <w:rPr>
          <w:vertAlign w:val="superscript"/>
          <w:lang w:val="en-US"/>
        </w:rPr>
        <w:t>th</w:t>
      </w:r>
      <w:r>
        <w:rPr>
          <w:lang w:val="en-US"/>
        </w:rPr>
        <w:t xml:space="preserve"> in terms of satisfaction.</w:t>
      </w:r>
    </w:p>
    <w:p w14:paraId="2278CD76" w14:textId="77777777" w:rsidR="00D92216" w:rsidRDefault="00D92216" w:rsidP="00D92216">
      <w:pPr>
        <w:rPr>
          <w:lang w:val="en-US"/>
        </w:rPr>
      </w:pPr>
    </w:p>
    <w:p w14:paraId="0F6EFC04" w14:textId="0BE0FB2C" w:rsidR="00D92216" w:rsidRDefault="00D92216" w:rsidP="00D92216">
      <w:pPr>
        <w:rPr>
          <w:lang w:val="en-US"/>
        </w:rPr>
      </w:pPr>
      <w:r>
        <w:rPr>
          <w:lang w:val="en-US"/>
        </w:rPr>
        <w:t xml:space="preserve">This result includes </w:t>
      </w:r>
      <w:r w:rsidR="00FC6108">
        <w:rPr>
          <w:lang w:val="en-US"/>
        </w:rPr>
        <w:t>71.8</w:t>
      </w:r>
      <w:r>
        <w:rPr>
          <w:lang w:val="en-US"/>
        </w:rPr>
        <w:t xml:space="preserve">% “very satisfied” and </w:t>
      </w:r>
      <w:r w:rsidR="00FC6108">
        <w:rPr>
          <w:lang w:val="en-US"/>
        </w:rPr>
        <w:t>4.7</w:t>
      </w:r>
      <w:r>
        <w:rPr>
          <w:lang w:val="en-US"/>
        </w:rPr>
        <w:t xml:space="preserve">% “dissatisfied” respondents, based on a total sample of </w:t>
      </w:r>
      <w:r w:rsidR="00FC6108">
        <w:rPr>
          <w:lang w:val="en-US"/>
        </w:rPr>
        <w:t>355</w:t>
      </w:r>
      <w:r>
        <w:rPr>
          <w:lang w:val="en-US"/>
        </w:rPr>
        <w:t xml:space="preserve"> of the </w:t>
      </w:r>
      <w:r w:rsidR="00FC6108">
        <w:rPr>
          <w:lang w:val="en-US"/>
        </w:rPr>
        <w:t>365</w:t>
      </w:r>
      <w:r>
        <w:rPr>
          <w:lang w:val="en-US"/>
        </w:rPr>
        <w:t xml:space="preserve"> respondents </w:t>
      </w:r>
      <w:r w:rsidR="00D2463B">
        <w:rPr>
          <w:lang w:val="en-US"/>
        </w:rPr>
        <w:t xml:space="preserve">(60.8%) </w:t>
      </w:r>
      <w:r>
        <w:rPr>
          <w:lang w:val="en-US"/>
        </w:rPr>
        <w:t>who had used the service in the last 12 months.</w:t>
      </w:r>
    </w:p>
    <w:p w14:paraId="2FC6D841" w14:textId="77777777" w:rsidR="00D92216" w:rsidRDefault="00D92216" w:rsidP="00D92216">
      <w:pPr>
        <w:rPr>
          <w:lang w:val="en-US"/>
        </w:rPr>
      </w:pPr>
    </w:p>
    <w:p w14:paraId="7A63154B" w14:textId="436F2A67" w:rsidR="00D92216" w:rsidRDefault="00D92216" w:rsidP="00D92216">
      <w:pPr>
        <w:rPr>
          <w:lang w:val="en-US"/>
        </w:rPr>
      </w:pPr>
      <w:r>
        <w:rPr>
          <w:lang w:val="en-US"/>
        </w:rPr>
        <w:t xml:space="preserve">By way of comparison, this result was </w:t>
      </w:r>
      <w:r w:rsidR="00483BB0">
        <w:rPr>
          <w:lang w:val="en-US"/>
        </w:rPr>
        <w:t>marginally lower</w:t>
      </w:r>
      <w:r>
        <w:rPr>
          <w:lang w:val="en-US"/>
        </w:rPr>
        <w:t xml:space="preserve"> than the 2022 metropolitan Melbourne average satisfaction </w:t>
      </w:r>
      <w:r w:rsidR="00483BB0">
        <w:rPr>
          <w:lang w:val="en-US"/>
        </w:rPr>
        <w:t xml:space="preserve">with </w:t>
      </w:r>
      <w:r>
        <w:rPr>
          <w:lang w:val="en-US"/>
        </w:rPr>
        <w:t>“</w:t>
      </w:r>
      <w:r w:rsidR="00483BB0">
        <w:rPr>
          <w:lang w:val="en-US"/>
        </w:rPr>
        <w:t xml:space="preserve">sports grounds and other </w:t>
      </w:r>
      <w:r w:rsidR="00782737">
        <w:rPr>
          <w:lang w:val="en-US"/>
        </w:rPr>
        <w:t>local sporting facilities</w:t>
      </w:r>
      <w:r>
        <w:rPr>
          <w:lang w:val="en-US"/>
        </w:rPr>
        <w:t>”</w:t>
      </w:r>
      <w:r w:rsidR="00782737">
        <w:rPr>
          <w:lang w:val="en-US"/>
        </w:rPr>
        <w:t xml:space="preserve"> of 7.99</w:t>
      </w:r>
      <w:r>
        <w:rPr>
          <w:lang w:val="en-US"/>
        </w:rPr>
        <w:t xml:space="preserve">, as recorded in the 2022 </w:t>
      </w:r>
      <w:r w:rsidRPr="00037268">
        <w:rPr>
          <w:i/>
          <w:iCs/>
          <w:lang w:val="en-US"/>
        </w:rPr>
        <w:t>Governing Melbourne</w:t>
      </w:r>
      <w:r>
        <w:rPr>
          <w:lang w:val="en-US"/>
        </w:rPr>
        <w:t xml:space="preserve"> research.</w:t>
      </w:r>
    </w:p>
    <w:p w14:paraId="4EAAD15E" w14:textId="77777777" w:rsidR="00D92216" w:rsidRDefault="00D92216" w:rsidP="00D92216">
      <w:pPr>
        <w:rPr>
          <w:lang w:val="en-US"/>
        </w:rPr>
      </w:pPr>
    </w:p>
    <w:p w14:paraId="5368AD57" w14:textId="059BB6BA" w:rsidR="00A727B1" w:rsidRPr="0051623C" w:rsidRDefault="00A727B1" w:rsidP="00A727B1">
      <w:pPr>
        <w:jc w:val="center"/>
        <w:rPr>
          <w:sz w:val="16"/>
          <w:szCs w:val="16"/>
          <w:lang w:val="en-US"/>
        </w:rPr>
      </w:pPr>
      <w:r w:rsidRPr="00A727B1">
        <w:rPr>
          <w:noProof/>
        </w:rPr>
        <w:drawing>
          <wp:inline distT="0" distB="0" distL="0" distR="0" wp14:anchorId="475ABA7C" wp14:editId="21915AD4">
            <wp:extent cx="5731510" cy="3199765"/>
            <wp:effectExtent l="0" t="0" r="254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31510" cy="3199765"/>
                    </a:xfrm>
                    <a:prstGeom prst="rect">
                      <a:avLst/>
                    </a:prstGeom>
                    <a:noFill/>
                    <a:ln>
                      <a:noFill/>
                    </a:ln>
                  </pic:spPr>
                </pic:pic>
              </a:graphicData>
            </a:graphic>
          </wp:inline>
        </w:drawing>
      </w:r>
    </w:p>
    <w:p w14:paraId="49CBF16D" w14:textId="5093CFF9" w:rsidR="004B1F9D" w:rsidRDefault="004B1F9D">
      <w:pPr>
        <w:jc w:val="left"/>
        <w:rPr>
          <w:rFonts w:eastAsia="Times New Roman"/>
          <w:b/>
          <w:bCs/>
          <w:sz w:val="26"/>
          <w:szCs w:val="26"/>
          <w:lang w:val="en-US"/>
        </w:rPr>
      </w:pPr>
      <w:bookmarkStart w:id="169" w:name="_Toc513471647"/>
    </w:p>
    <w:p w14:paraId="519E714D" w14:textId="77777777" w:rsidR="00A727B1" w:rsidRDefault="00A727B1">
      <w:pPr>
        <w:jc w:val="left"/>
        <w:rPr>
          <w:rFonts w:eastAsia="Times New Roman"/>
          <w:b/>
          <w:bCs/>
          <w:sz w:val="26"/>
          <w:szCs w:val="26"/>
          <w:lang w:val="en-US"/>
        </w:rPr>
      </w:pPr>
    </w:p>
    <w:p w14:paraId="7504966C" w14:textId="77777777" w:rsidR="00D92216" w:rsidRDefault="00D92216">
      <w:pPr>
        <w:jc w:val="left"/>
        <w:rPr>
          <w:rFonts w:eastAsia="Times New Roman"/>
          <w:b/>
          <w:bCs/>
          <w:sz w:val="26"/>
          <w:szCs w:val="26"/>
          <w:lang w:val="en-US"/>
        </w:rPr>
      </w:pPr>
      <w:r>
        <w:br w:type="page"/>
      </w:r>
    </w:p>
    <w:p w14:paraId="18DEAEB0" w14:textId="4634DCBA" w:rsidR="002B7EA4" w:rsidRDefault="002B7EA4" w:rsidP="002B7EA4">
      <w:pPr>
        <w:pStyle w:val="Heading3"/>
      </w:pPr>
      <w:bookmarkStart w:id="170" w:name="_Toc104456321"/>
      <w:r>
        <w:lastRenderedPageBreak/>
        <w:t>Recreation and Aquatic facilities</w:t>
      </w:r>
      <w:bookmarkEnd w:id="169"/>
      <w:bookmarkEnd w:id="170"/>
    </w:p>
    <w:p w14:paraId="78AAF130" w14:textId="3A1E1265" w:rsidR="00FB6F44" w:rsidRDefault="00FB6F44" w:rsidP="00FB6F44">
      <w:pPr>
        <w:rPr>
          <w:lang w:val="en-US"/>
        </w:rPr>
      </w:pPr>
    </w:p>
    <w:p w14:paraId="5C77B9A6" w14:textId="22C0901B" w:rsidR="005F29E2" w:rsidRDefault="005F29E2" w:rsidP="005F29E2">
      <w:pPr>
        <w:rPr>
          <w:lang w:val="en-US"/>
        </w:rPr>
      </w:pPr>
      <w:r>
        <w:rPr>
          <w:lang w:val="en-US"/>
        </w:rPr>
        <w:t>Recreation and aquatic facilities</w:t>
      </w:r>
      <w:r>
        <w:t xml:space="preserve"> </w:t>
      </w:r>
      <w:r>
        <w:rPr>
          <w:lang w:val="en-US"/>
        </w:rPr>
        <w:t>were the</w:t>
      </w:r>
      <w:r w:rsidR="00AD1B0B">
        <w:rPr>
          <w:lang w:val="en-US"/>
        </w:rPr>
        <w:t xml:space="preserve"> 20</w:t>
      </w:r>
      <w:r w:rsidRPr="00893257">
        <w:rPr>
          <w:vertAlign w:val="superscript"/>
          <w:lang w:val="en-US"/>
        </w:rPr>
        <w:t>th</w:t>
      </w:r>
      <w:r>
        <w:rPr>
          <w:lang w:val="en-US"/>
        </w:rPr>
        <w:t xml:space="preserve"> most important of the 26 included services and facilities this year, declining </w:t>
      </w:r>
      <w:r w:rsidR="00AD1B0B">
        <w:rPr>
          <w:lang w:val="en-US"/>
        </w:rPr>
        <w:t xml:space="preserve">4.3% this year, marginally higher than the </w:t>
      </w:r>
      <w:r>
        <w:rPr>
          <w:lang w:val="en-US"/>
        </w:rPr>
        <w:t>average decline of 3.7% with services and facilities recorded this year.</w:t>
      </w:r>
    </w:p>
    <w:p w14:paraId="7819FE6D" w14:textId="77777777" w:rsidR="005F29E2" w:rsidRDefault="005F29E2" w:rsidP="005F29E2">
      <w:pPr>
        <w:rPr>
          <w:lang w:val="en-US"/>
        </w:rPr>
      </w:pPr>
    </w:p>
    <w:p w14:paraId="184295BC" w14:textId="0D525EBA" w:rsidR="005F29E2" w:rsidRDefault="005F29E2" w:rsidP="005F29E2">
      <w:pPr>
        <w:rPr>
          <w:lang w:val="en-US"/>
        </w:rPr>
      </w:pPr>
      <w:r>
        <w:rPr>
          <w:lang w:val="en-US"/>
        </w:rPr>
        <w:t xml:space="preserve">Satisfaction with </w:t>
      </w:r>
      <w:r w:rsidR="00AD1B0B">
        <w:rPr>
          <w:lang w:val="en-US"/>
        </w:rPr>
        <w:t>recreation and aquatic facilities</w:t>
      </w:r>
      <w:r>
        <w:rPr>
          <w:lang w:val="en-US"/>
        </w:rPr>
        <w:t xml:space="preserve"> increased </w:t>
      </w:r>
      <w:r w:rsidR="00AD1B0B">
        <w:rPr>
          <w:lang w:val="en-US"/>
        </w:rPr>
        <w:t>somewhat</w:t>
      </w:r>
      <w:r>
        <w:rPr>
          <w:lang w:val="en-US"/>
        </w:rPr>
        <w:t xml:space="preserve"> but not measurably this year, up </w:t>
      </w:r>
      <w:r w:rsidR="00223AE2">
        <w:rPr>
          <w:lang w:val="en-US"/>
        </w:rPr>
        <w:t>2.3</w:t>
      </w:r>
      <w:r>
        <w:rPr>
          <w:lang w:val="en-US"/>
        </w:rPr>
        <w:t xml:space="preserve">% to </w:t>
      </w:r>
      <w:r w:rsidR="00223AE2">
        <w:rPr>
          <w:lang w:val="en-US"/>
        </w:rPr>
        <w:t>7</w:t>
      </w:r>
      <w:r w:rsidR="00602B44">
        <w:rPr>
          <w:lang w:val="en-US"/>
        </w:rPr>
        <w:t>.7</w:t>
      </w:r>
      <w:r w:rsidR="00223AE2">
        <w:rPr>
          <w:lang w:val="en-US"/>
        </w:rPr>
        <w:t>2</w:t>
      </w:r>
      <w:r>
        <w:rPr>
          <w:lang w:val="en-US"/>
        </w:rPr>
        <w:t xml:space="preserve">, </w:t>
      </w:r>
      <w:r w:rsidR="00223AE2">
        <w:rPr>
          <w:lang w:val="en-US"/>
        </w:rPr>
        <w:t>although it</w:t>
      </w:r>
      <w:r>
        <w:rPr>
          <w:lang w:val="en-US"/>
        </w:rPr>
        <w:t xml:space="preserve"> remains at a “</w:t>
      </w:r>
      <w:r w:rsidR="00223AE2">
        <w:rPr>
          <w:lang w:val="en-US"/>
        </w:rPr>
        <w:t>very good</w:t>
      </w:r>
      <w:r>
        <w:rPr>
          <w:lang w:val="en-US"/>
        </w:rPr>
        <w:t>” level of satisfaction.</w:t>
      </w:r>
    </w:p>
    <w:p w14:paraId="4D7703C5" w14:textId="77777777" w:rsidR="005F29E2" w:rsidRDefault="005F29E2" w:rsidP="005F29E2">
      <w:pPr>
        <w:rPr>
          <w:lang w:val="en-US"/>
        </w:rPr>
      </w:pPr>
    </w:p>
    <w:p w14:paraId="69D8786D" w14:textId="5F3107C2" w:rsidR="005F29E2" w:rsidRDefault="005F29E2" w:rsidP="005F29E2">
      <w:pPr>
        <w:rPr>
          <w:lang w:val="en-US"/>
        </w:rPr>
      </w:pPr>
      <w:r>
        <w:rPr>
          <w:lang w:val="en-US"/>
        </w:rPr>
        <w:t xml:space="preserve">This result was </w:t>
      </w:r>
      <w:r w:rsidR="009336F5">
        <w:rPr>
          <w:lang w:val="en-US"/>
        </w:rPr>
        <w:t>remains marginally</w:t>
      </w:r>
      <w:r>
        <w:rPr>
          <w:lang w:val="en-US"/>
        </w:rPr>
        <w:t xml:space="preserve"> below the long-term average satisfaction since 2018 of </w:t>
      </w:r>
      <w:r w:rsidR="009336F5">
        <w:rPr>
          <w:lang w:val="en-US"/>
        </w:rPr>
        <w:t>7.81</w:t>
      </w:r>
      <w:r>
        <w:rPr>
          <w:lang w:val="en-US"/>
        </w:rPr>
        <w:t>.</w:t>
      </w:r>
    </w:p>
    <w:p w14:paraId="3090E1F6" w14:textId="77777777" w:rsidR="005F29E2" w:rsidRDefault="005F29E2" w:rsidP="005F29E2">
      <w:pPr>
        <w:rPr>
          <w:lang w:val="en-US"/>
        </w:rPr>
      </w:pPr>
    </w:p>
    <w:p w14:paraId="41397794" w14:textId="23C2AA24" w:rsidR="005F29E2" w:rsidRDefault="005F29E2" w:rsidP="005F29E2">
      <w:pPr>
        <w:rPr>
          <w:lang w:val="en-US"/>
        </w:rPr>
      </w:pPr>
      <w:r>
        <w:rPr>
          <w:lang w:val="en-US"/>
        </w:rPr>
        <w:t xml:space="preserve">This ranks the service </w:t>
      </w:r>
      <w:r w:rsidR="00C26D64">
        <w:rPr>
          <w:lang w:val="en-US"/>
        </w:rPr>
        <w:t>11</w:t>
      </w:r>
      <w:r w:rsidRPr="005D79CA">
        <w:rPr>
          <w:vertAlign w:val="superscript"/>
          <w:lang w:val="en-US"/>
        </w:rPr>
        <w:t>th</w:t>
      </w:r>
      <w:r>
        <w:rPr>
          <w:lang w:val="en-US"/>
        </w:rPr>
        <w:t xml:space="preserve"> in terms of satisfaction.</w:t>
      </w:r>
    </w:p>
    <w:p w14:paraId="54AD411B" w14:textId="77777777" w:rsidR="005F29E2" w:rsidRDefault="005F29E2" w:rsidP="005F29E2">
      <w:pPr>
        <w:rPr>
          <w:lang w:val="en-US"/>
        </w:rPr>
      </w:pPr>
    </w:p>
    <w:p w14:paraId="15A78892" w14:textId="71C24A38" w:rsidR="005F29E2" w:rsidRDefault="005F29E2" w:rsidP="005F29E2">
      <w:pPr>
        <w:rPr>
          <w:lang w:val="en-US"/>
        </w:rPr>
      </w:pPr>
      <w:r>
        <w:rPr>
          <w:lang w:val="en-US"/>
        </w:rPr>
        <w:t xml:space="preserve">This result includes </w:t>
      </w:r>
      <w:r w:rsidR="00C26D64">
        <w:rPr>
          <w:lang w:val="en-US"/>
        </w:rPr>
        <w:t>65.0</w:t>
      </w:r>
      <w:r>
        <w:rPr>
          <w:lang w:val="en-US"/>
        </w:rPr>
        <w:t xml:space="preserve">% “very satisfied” and </w:t>
      </w:r>
      <w:r w:rsidR="00C26D64">
        <w:rPr>
          <w:lang w:val="en-US"/>
        </w:rPr>
        <w:t>3.2</w:t>
      </w:r>
      <w:r>
        <w:rPr>
          <w:lang w:val="en-US"/>
        </w:rPr>
        <w:t xml:space="preserve">% “dissatisfied” respondents, based on a total sample of </w:t>
      </w:r>
      <w:r w:rsidR="00587288">
        <w:rPr>
          <w:lang w:val="en-US"/>
        </w:rPr>
        <w:t xml:space="preserve">216 </w:t>
      </w:r>
      <w:r>
        <w:rPr>
          <w:lang w:val="en-US"/>
        </w:rPr>
        <w:t xml:space="preserve">of the </w:t>
      </w:r>
      <w:r w:rsidR="00587288">
        <w:rPr>
          <w:lang w:val="en-US"/>
        </w:rPr>
        <w:t>218</w:t>
      </w:r>
      <w:r>
        <w:rPr>
          <w:lang w:val="en-US"/>
        </w:rPr>
        <w:t xml:space="preserve"> respondents </w:t>
      </w:r>
      <w:r w:rsidR="00D2463B">
        <w:rPr>
          <w:lang w:val="en-US"/>
        </w:rPr>
        <w:t>(</w:t>
      </w:r>
      <w:r w:rsidR="00926AF4">
        <w:rPr>
          <w:lang w:val="en-US"/>
        </w:rPr>
        <w:t xml:space="preserve">36.3%) </w:t>
      </w:r>
      <w:r>
        <w:rPr>
          <w:lang w:val="en-US"/>
        </w:rPr>
        <w:t>who had used the service in the last 12 months.</w:t>
      </w:r>
    </w:p>
    <w:p w14:paraId="572F01C2" w14:textId="77777777" w:rsidR="005F29E2" w:rsidRDefault="005F29E2" w:rsidP="005F29E2">
      <w:pPr>
        <w:rPr>
          <w:lang w:val="en-US"/>
        </w:rPr>
      </w:pPr>
    </w:p>
    <w:p w14:paraId="41635C93" w14:textId="26E85468" w:rsidR="005F29E2" w:rsidRDefault="005F29E2" w:rsidP="005F29E2">
      <w:pPr>
        <w:rPr>
          <w:lang w:val="en-US"/>
        </w:rPr>
      </w:pPr>
      <w:r>
        <w:rPr>
          <w:lang w:val="en-US"/>
        </w:rPr>
        <w:t>By way of comparison, this result was marginally lower than the 2022 metropolitan Melbourne average satisfaction with “</w:t>
      </w:r>
      <w:r w:rsidR="00587288">
        <w:rPr>
          <w:lang w:val="en-US"/>
        </w:rPr>
        <w:t>recreation and aquatic centres</w:t>
      </w:r>
      <w:r>
        <w:rPr>
          <w:lang w:val="en-US"/>
        </w:rPr>
        <w:t>” of 7.9</w:t>
      </w:r>
      <w:r w:rsidR="00754D61">
        <w:rPr>
          <w:lang w:val="en-US"/>
        </w:rPr>
        <w:t>7</w:t>
      </w:r>
      <w:r>
        <w:rPr>
          <w:lang w:val="en-US"/>
        </w:rPr>
        <w:t xml:space="preserve">, as recorded in the 2022 </w:t>
      </w:r>
      <w:r w:rsidRPr="00037268">
        <w:rPr>
          <w:i/>
          <w:iCs/>
          <w:lang w:val="en-US"/>
        </w:rPr>
        <w:t>Governing Melbourne</w:t>
      </w:r>
      <w:r>
        <w:rPr>
          <w:lang w:val="en-US"/>
        </w:rPr>
        <w:t xml:space="preserve"> research.</w:t>
      </w:r>
    </w:p>
    <w:p w14:paraId="2EB4784C" w14:textId="77777777" w:rsidR="005F29E2" w:rsidRDefault="005F29E2" w:rsidP="00FB6F44">
      <w:pPr>
        <w:rPr>
          <w:lang w:val="en-US"/>
        </w:rPr>
      </w:pPr>
    </w:p>
    <w:p w14:paraId="2E61B3E1" w14:textId="5CB7DA13" w:rsidR="00FB6F44" w:rsidRPr="00FB6F44" w:rsidRDefault="00FB6F44" w:rsidP="00FB6F44">
      <w:pPr>
        <w:jc w:val="center"/>
        <w:rPr>
          <w:lang w:val="en-US"/>
        </w:rPr>
      </w:pPr>
      <w:r w:rsidRPr="00FB6F44">
        <w:rPr>
          <w:noProof/>
        </w:rPr>
        <w:drawing>
          <wp:inline distT="0" distB="0" distL="0" distR="0" wp14:anchorId="7962B101" wp14:editId="60563FD8">
            <wp:extent cx="5629275" cy="3238500"/>
            <wp:effectExtent l="0" t="0" r="952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629275" cy="3238500"/>
                    </a:xfrm>
                    <a:prstGeom prst="rect">
                      <a:avLst/>
                    </a:prstGeom>
                    <a:noFill/>
                    <a:ln>
                      <a:noFill/>
                    </a:ln>
                  </pic:spPr>
                </pic:pic>
              </a:graphicData>
            </a:graphic>
          </wp:inline>
        </w:drawing>
      </w:r>
    </w:p>
    <w:p w14:paraId="3BF82ACB" w14:textId="098410B4" w:rsidR="00657883" w:rsidRPr="003B3D7B" w:rsidRDefault="00657883" w:rsidP="00657883">
      <w:pPr>
        <w:rPr>
          <w:lang w:val="en-US"/>
        </w:rPr>
      </w:pPr>
    </w:p>
    <w:p w14:paraId="63BA2C68" w14:textId="6ACC6CD2" w:rsidR="00174847" w:rsidRPr="003B3D7B" w:rsidRDefault="00174847" w:rsidP="00174847">
      <w:pPr>
        <w:rPr>
          <w:lang w:val="en-US"/>
        </w:rPr>
      </w:pPr>
    </w:p>
    <w:p w14:paraId="050FAE0E" w14:textId="77777777" w:rsidR="00E64144" w:rsidRDefault="00E64144">
      <w:pPr>
        <w:jc w:val="left"/>
        <w:rPr>
          <w:rFonts w:eastAsia="Times New Roman"/>
          <w:b/>
          <w:bCs/>
          <w:i/>
          <w:iCs/>
          <w:sz w:val="28"/>
          <w:szCs w:val="28"/>
          <w:lang w:val="en-US"/>
        </w:rPr>
      </w:pPr>
      <w:bookmarkStart w:id="171" w:name="_Community_services"/>
      <w:bookmarkEnd w:id="166"/>
      <w:bookmarkEnd w:id="167"/>
      <w:bookmarkEnd w:id="171"/>
      <w:r>
        <w:br w:type="page"/>
      </w:r>
    </w:p>
    <w:p w14:paraId="5E0DC54F" w14:textId="0A5F4CBD" w:rsidR="00626265" w:rsidRDefault="003A23CB" w:rsidP="003A23CB">
      <w:pPr>
        <w:pStyle w:val="Heading2"/>
      </w:pPr>
      <w:bookmarkStart w:id="172" w:name="_Toc104456322"/>
      <w:r>
        <w:lastRenderedPageBreak/>
        <w:t xml:space="preserve">Community </w:t>
      </w:r>
      <w:r w:rsidR="00D32570">
        <w:t>services</w:t>
      </w:r>
      <w:bookmarkEnd w:id="172"/>
    </w:p>
    <w:p w14:paraId="42C8E7E4" w14:textId="3074E999" w:rsidR="00657883" w:rsidRDefault="00657883" w:rsidP="00657883">
      <w:pPr>
        <w:rPr>
          <w:lang w:val="en-US"/>
        </w:rPr>
      </w:pPr>
    </w:p>
    <w:p w14:paraId="06E643C3" w14:textId="77777777" w:rsidR="003B3D7B" w:rsidRDefault="003B3D7B" w:rsidP="00657883">
      <w:pPr>
        <w:rPr>
          <w:lang w:val="en-US"/>
        </w:rPr>
      </w:pPr>
      <w:r>
        <w:rPr>
          <w:lang w:val="en-US"/>
        </w:rPr>
        <w:t>There were four community services included in the survey again this year, including services for children from birth to five years of age, youth, seniors, and persons with a disability.</w:t>
      </w:r>
    </w:p>
    <w:p w14:paraId="18E83FC0" w14:textId="68CC8747" w:rsidR="003B3D7B" w:rsidRDefault="003B3D7B" w:rsidP="00657883">
      <w:pPr>
        <w:rPr>
          <w:lang w:val="en-US"/>
        </w:rPr>
      </w:pPr>
    </w:p>
    <w:p w14:paraId="096EA40F" w14:textId="21AA88FA" w:rsidR="001C5F6B" w:rsidRDefault="001C5F6B" w:rsidP="00657883">
      <w:pPr>
        <w:rPr>
          <w:lang w:val="en-US"/>
        </w:rPr>
      </w:pPr>
      <w:r>
        <w:rPr>
          <w:lang w:val="en-US"/>
        </w:rPr>
        <w:t xml:space="preserve">Consistent with the results recorded </w:t>
      </w:r>
      <w:r w:rsidR="00D60283">
        <w:rPr>
          <w:lang w:val="en-US"/>
        </w:rPr>
        <w:t xml:space="preserve">previously for the City of Bayside, as well as results observed elsewhere by Metropolis Research, the community services for children, youth, older persons, and persons with disability were all of </w:t>
      </w:r>
      <w:r w:rsidR="00911B63">
        <w:rPr>
          <w:lang w:val="en-US"/>
        </w:rPr>
        <w:t>higher-than-average</w:t>
      </w:r>
      <w:r w:rsidR="00D60283">
        <w:rPr>
          <w:lang w:val="en-US"/>
        </w:rPr>
        <w:t xml:space="preserve"> importance to respondents, and in 2022</w:t>
      </w:r>
      <w:r w:rsidR="00080ACF">
        <w:rPr>
          <w:lang w:val="en-US"/>
        </w:rPr>
        <w:t xml:space="preserve">, they all received a </w:t>
      </w:r>
      <w:r w:rsidR="008E6F5A">
        <w:rPr>
          <w:lang w:val="en-US"/>
        </w:rPr>
        <w:t>higher-than-average</w:t>
      </w:r>
      <w:r w:rsidR="00080ACF">
        <w:rPr>
          <w:lang w:val="en-US"/>
        </w:rPr>
        <w:t xml:space="preserve"> satisfaction score.</w:t>
      </w:r>
    </w:p>
    <w:p w14:paraId="0D917FE0" w14:textId="77777777" w:rsidR="00657883" w:rsidRPr="00657883" w:rsidRDefault="00657883" w:rsidP="00657883">
      <w:pPr>
        <w:rPr>
          <w:lang w:val="en-US"/>
        </w:rPr>
      </w:pPr>
    </w:p>
    <w:bookmarkStart w:id="173" w:name="_Toc513471648"/>
    <w:p w14:paraId="51575A57" w14:textId="7A48BA18" w:rsidR="002A2AE2" w:rsidRDefault="00801EB5" w:rsidP="002A2AE2">
      <w:pPr>
        <w:jc w:val="center"/>
      </w:pPr>
      <w:r>
        <w:rPr>
          <w:noProof/>
        </w:rPr>
        <mc:AlternateContent>
          <mc:Choice Requires="wps">
            <w:drawing>
              <wp:anchor distT="0" distB="0" distL="114300" distR="114300" simplePos="0" relativeHeight="251657244" behindDoc="0" locked="0" layoutInCell="1" allowOverlap="1" wp14:anchorId="494CE8BE" wp14:editId="67DC3096">
                <wp:simplePos x="0" y="0"/>
                <wp:positionH relativeFrom="column">
                  <wp:posOffset>894540</wp:posOffset>
                </wp:positionH>
                <wp:positionV relativeFrom="paragraph">
                  <wp:posOffset>592050</wp:posOffset>
                </wp:positionV>
                <wp:extent cx="1266825" cy="352426"/>
                <wp:effectExtent l="0" t="0" r="28575" b="28575"/>
                <wp:wrapNone/>
                <wp:docPr id="294" name="TextBox 3"/>
                <wp:cNvGraphicFramePr/>
                <a:graphic xmlns:a="http://schemas.openxmlformats.org/drawingml/2006/main">
                  <a:graphicData uri="http://schemas.microsoft.com/office/word/2010/wordprocessingShape">
                    <wps:wsp>
                      <wps:cNvSpPr txBox="1"/>
                      <wps:spPr>
                        <a:xfrm>
                          <a:off x="0" y="0"/>
                          <a:ext cx="1266825" cy="352426"/>
                        </a:xfrm>
                        <a:prstGeom prst="rect">
                          <a:avLst/>
                        </a:prstGeom>
                        <a:solidFill>
                          <a:schemeClr val="lt1"/>
                        </a:solidFill>
                        <a:ln w="9525" cmpd="sng">
                          <a:solidFill>
                            <a:schemeClr val="bg1">
                              <a:lumMod val="65000"/>
                            </a:schemeClr>
                          </a:solidFill>
                        </a:ln>
                      </wps:spPr>
                      <wps:style>
                        <a:lnRef idx="0">
                          <a:scrgbClr r="0" g="0" b="0"/>
                        </a:lnRef>
                        <a:fillRef idx="0">
                          <a:scrgbClr r="0" g="0" b="0"/>
                        </a:fillRef>
                        <a:effectRef idx="0">
                          <a:scrgbClr r="0" g="0" b="0"/>
                        </a:effectRef>
                        <a:fontRef idx="minor">
                          <a:schemeClr val="dk1"/>
                        </a:fontRef>
                      </wps:style>
                      <wps:txbx>
                        <w:txbxContent>
                          <w:p w14:paraId="2EAB3F79" w14:textId="77777777" w:rsidR="009E4117" w:rsidRDefault="009E4117" w:rsidP="0028027B">
                            <w:pPr>
                              <w:jc w:val="center"/>
                            </w:pPr>
                            <w:r>
                              <w:rPr>
                                <w:rFonts w:asciiTheme="minorHAnsi" w:cstheme="minorBidi"/>
                                <w:b/>
                                <w:bCs/>
                                <w:color w:val="FF0000"/>
                                <w:sz w:val="16"/>
                                <w:szCs w:val="16"/>
                              </w:rPr>
                              <w:t>Lower Importance / Higher satisfaction</w:t>
                            </w:r>
                          </w:p>
                        </w:txbxContent>
                      </wps:txbx>
                      <wps:bodyPr vertOverflow="clip" horzOverflow="clip" wrap="square" rtlCol="0" anchor="t"/>
                    </wps:wsp>
                  </a:graphicData>
                </a:graphic>
              </wp:anchor>
            </w:drawing>
          </mc:Choice>
          <mc:Fallback>
            <w:pict>
              <v:shape w14:anchorId="494CE8BE" id="_x0000_s1047" type="#_x0000_t202" style="position:absolute;left:0;text-align:left;margin-left:70.45pt;margin-top:46.6pt;width:99.75pt;height:27.75pt;z-index:251657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" fillcolor="white [3201]" strokecolor="#a5a5a5 [2092]">
                <v:textbox>
                  <w:txbxContent>
                    <w:p w14:paraId="2EAB3F79" w14:textId="77777777" w:rsidR="009E4117" w:rsidRDefault="009E4117" w:rsidP="0028027B">
                      <w:pPr>
                        <w:jc w:val="center"/>
                      </w:pPr>
                      <w:r>
                        <w:rPr>
                          <w:rFonts w:asciiTheme="minorHAnsi" w:cstheme="minorBidi"/>
                          <w:b/>
                          <w:bCs/>
                          <w:color w:val="FF0000"/>
                          <w:sz w:val="16"/>
                          <w:szCs w:val="16"/>
                        </w:rPr>
                        <w:t>Lower Importance / Higher satisfaction</w:t>
                      </w:r>
                    </w:p>
                  </w:txbxContent>
                </v:textbox>
              </v:shape>
            </w:pict>
          </mc:Fallback>
        </mc:AlternateContent>
      </w:r>
      <w:r>
        <w:rPr>
          <w:noProof/>
        </w:rPr>
        <mc:AlternateContent>
          <mc:Choice Requires="wps">
            <w:drawing>
              <wp:anchor distT="0" distB="0" distL="114300" distR="114300" simplePos="0" relativeHeight="251657224" behindDoc="0" locked="0" layoutInCell="1" allowOverlap="1" wp14:anchorId="4E227C52" wp14:editId="0540D2A5">
                <wp:simplePos x="0" y="0"/>
                <wp:positionH relativeFrom="column">
                  <wp:posOffset>893931</wp:posOffset>
                </wp:positionH>
                <wp:positionV relativeFrom="paragraph">
                  <wp:posOffset>3717668</wp:posOffset>
                </wp:positionV>
                <wp:extent cx="1266825" cy="352426"/>
                <wp:effectExtent l="0" t="0" r="28575" b="28575"/>
                <wp:wrapNone/>
                <wp:docPr id="260" name="TextBox 6"/>
                <wp:cNvGraphicFramePr/>
                <a:graphic xmlns:a="http://schemas.openxmlformats.org/drawingml/2006/main">
                  <a:graphicData uri="http://schemas.microsoft.com/office/word/2010/wordprocessingShape">
                    <wps:wsp>
                      <wps:cNvSpPr txBox="1"/>
                      <wps:spPr>
                        <a:xfrm>
                          <a:off x="0" y="0"/>
                          <a:ext cx="1266825" cy="352426"/>
                        </a:xfrm>
                        <a:prstGeom prst="rect">
                          <a:avLst/>
                        </a:prstGeom>
                        <a:solidFill>
                          <a:schemeClr val="lt1"/>
                        </a:solidFill>
                        <a:ln w="9525" cmpd="sng">
                          <a:solidFill>
                            <a:schemeClr val="bg1">
                              <a:lumMod val="65000"/>
                            </a:schemeClr>
                          </a:solidFill>
                        </a:ln>
                      </wps:spPr>
                      <wps:style>
                        <a:lnRef idx="0">
                          <a:scrgbClr r="0" g="0" b="0"/>
                        </a:lnRef>
                        <a:fillRef idx="0">
                          <a:scrgbClr r="0" g="0" b="0"/>
                        </a:fillRef>
                        <a:effectRef idx="0">
                          <a:scrgbClr r="0" g="0" b="0"/>
                        </a:effectRef>
                        <a:fontRef idx="minor">
                          <a:schemeClr val="dk1"/>
                        </a:fontRef>
                      </wps:style>
                      <wps:txbx>
                        <w:txbxContent>
                          <w:p w14:paraId="5722F657" w14:textId="77777777" w:rsidR="009E4117" w:rsidRDefault="009E4117" w:rsidP="00E10AD2">
                            <w:pPr>
                              <w:jc w:val="center"/>
                            </w:pPr>
                            <w:r>
                              <w:rPr>
                                <w:rFonts w:asciiTheme="minorHAnsi" w:cstheme="minorBidi"/>
                                <w:b/>
                                <w:bCs/>
                                <w:color w:val="FF0000"/>
                                <w:sz w:val="16"/>
                                <w:szCs w:val="16"/>
                              </w:rPr>
                              <w:t>Lower Importance / Lower satisfaction</w:t>
                            </w:r>
                          </w:p>
                        </w:txbxContent>
                      </wps:txbx>
                      <wps:bodyPr vertOverflow="clip" horzOverflow="clip" wrap="square" rtlCol="0" anchor="t"/>
                    </wps:wsp>
                  </a:graphicData>
                </a:graphic>
              </wp:anchor>
            </w:drawing>
          </mc:Choice>
          <mc:Fallback>
            <w:pict>
              <v:shape w14:anchorId="4E227C52" id="_x0000_s1048" type="#_x0000_t202" style="position:absolute;left:0;text-align:left;margin-left:70.4pt;margin-top:292.75pt;width:99.75pt;height:27.75pt;z-index:251657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" fillcolor="white [3201]" strokecolor="#a5a5a5 [2092]">
                <v:textbox>
                  <w:txbxContent>
                    <w:p w14:paraId="5722F657" w14:textId="77777777" w:rsidR="009E4117" w:rsidRDefault="009E4117" w:rsidP="00E10AD2">
                      <w:pPr>
                        <w:jc w:val="center"/>
                      </w:pPr>
                      <w:r>
                        <w:rPr>
                          <w:rFonts w:asciiTheme="minorHAnsi" w:cstheme="minorBidi"/>
                          <w:b/>
                          <w:bCs/>
                          <w:color w:val="FF0000"/>
                          <w:sz w:val="16"/>
                          <w:szCs w:val="16"/>
                        </w:rPr>
                        <w:t>Lower Importance / Lower satisfaction</w:t>
                      </w:r>
                    </w:p>
                  </w:txbxContent>
                </v:textbox>
              </v:shape>
            </w:pict>
          </mc:Fallback>
        </mc:AlternateContent>
      </w:r>
      <w:r>
        <w:rPr>
          <w:noProof/>
        </w:rPr>
        <mc:AlternateContent>
          <mc:Choice Requires="wps">
            <w:drawing>
              <wp:anchor distT="0" distB="0" distL="114300" distR="114300" simplePos="0" relativeHeight="251657235" behindDoc="0" locked="0" layoutInCell="1" allowOverlap="1" wp14:anchorId="0D8D5EDA" wp14:editId="22DDC9DA">
                <wp:simplePos x="0" y="0"/>
                <wp:positionH relativeFrom="column">
                  <wp:posOffset>3925110</wp:posOffset>
                </wp:positionH>
                <wp:positionV relativeFrom="paragraph">
                  <wp:posOffset>3718074</wp:posOffset>
                </wp:positionV>
                <wp:extent cx="1266825" cy="352426"/>
                <wp:effectExtent l="0" t="0" r="28575" b="28575"/>
                <wp:wrapNone/>
                <wp:docPr id="282" name="TextBox 4"/>
                <wp:cNvGraphicFramePr/>
                <a:graphic xmlns:a="http://schemas.openxmlformats.org/drawingml/2006/main">
                  <a:graphicData uri="http://schemas.microsoft.com/office/word/2010/wordprocessingShape">
                    <wps:wsp>
                      <wps:cNvSpPr txBox="1"/>
                      <wps:spPr>
                        <a:xfrm>
                          <a:off x="0" y="0"/>
                          <a:ext cx="1266825" cy="352426"/>
                        </a:xfrm>
                        <a:prstGeom prst="rect">
                          <a:avLst/>
                        </a:prstGeom>
                        <a:solidFill>
                          <a:schemeClr val="lt1"/>
                        </a:solidFill>
                        <a:ln w="9525" cmpd="sng">
                          <a:solidFill>
                            <a:schemeClr val="bg1">
                              <a:lumMod val="65000"/>
                            </a:schemeClr>
                          </a:solidFill>
                        </a:ln>
                      </wps:spPr>
                      <wps:style>
                        <a:lnRef idx="0">
                          <a:scrgbClr r="0" g="0" b="0"/>
                        </a:lnRef>
                        <a:fillRef idx="0">
                          <a:scrgbClr r="0" g="0" b="0"/>
                        </a:fillRef>
                        <a:effectRef idx="0">
                          <a:scrgbClr r="0" g="0" b="0"/>
                        </a:effectRef>
                        <a:fontRef idx="minor">
                          <a:schemeClr val="dk1"/>
                        </a:fontRef>
                      </wps:style>
                      <wps:txbx>
                        <w:txbxContent>
                          <w:p w14:paraId="5B722D66" w14:textId="77777777" w:rsidR="009E4117" w:rsidRDefault="009E4117" w:rsidP="00E10AD2">
                            <w:pPr>
                              <w:jc w:val="center"/>
                            </w:pPr>
                            <w:r>
                              <w:rPr>
                                <w:rFonts w:asciiTheme="minorHAnsi" w:cstheme="minorBidi"/>
                                <w:b/>
                                <w:bCs/>
                                <w:color w:val="FF0000"/>
                                <w:sz w:val="16"/>
                                <w:szCs w:val="16"/>
                              </w:rPr>
                              <w:t>Higher Importance / Lower satisfaction</w:t>
                            </w:r>
                          </w:p>
                        </w:txbxContent>
                      </wps:txbx>
                      <wps:bodyPr vertOverflow="clip" horzOverflow="clip" wrap="square" rtlCol="0" anchor="t"/>
                    </wps:wsp>
                  </a:graphicData>
                </a:graphic>
              </wp:anchor>
            </w:drawing>
          </mc:Choice>
          <mc:Fallback>
            <w:pict>
              <v:shape w14:anchorId="0D8D5EDA" id="_x0000_s1049" type="#_x0000_t202" style="position:absolute;left:0;text-align:left;margin-left:309.05pt;margin-top:292.75pt;width:99.75pt;height:27.75pt;z-index:2516572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" fillcolor="white [3201]" strokecolor="#a5a5a5 [2092]">
                <v:textbox>
                  <w:txbxContent>
                    <w:p w14:paraId="5B722D66" w14:textId="77777777" w:rsidR="009E4117" w:rsidRDefault="009E4117" w:rsidP="00E10AD2">
                      <w:pPr>
                        <w:jc w:val="center"/>
                      </w:pPr>
                      <w:r>
                        <w:rPr>
                          <w:rFonts w:asciiTheme="minorHAnsi" w:cstheme="minorBidi"/>
                          <w:b/>
                          <w:bCs/>
                          <w:color w:val="FF0000"/>
                          <w:sz w:val="16"/>
                          <w:szCs w:val="16"/>
                        </w:rPr>
                        <w:t>Higher Importance / Lower satisfaction</w:t>
                      </w:r>
                    </w:p>
                  </w:txbxContent>
                </v:textbox>
              </v:shape>
            </w:pict>
          </mc:Fallback>
        </mc:AlternateContent>
      </w:r>
      <w:r w:rsidR="00844590">
        <w:rPr>
          <w:noProof/>
        </w:rPr>
        <mc:AlternateContent>
          <mc:Choice Requires="wps">
            <w:drawing>
              <wp:anchor distT="0" distB="0" distL="114300" distR="114300" simplePos="0" relativeHeight="251657256" behindDoc="0" locked="0" layoutInCell="1" allowOverlap="1" wp14:anchorId="04EC59C6" wp14:editId="319575BB">
                <wp:simplePos x="0" y="0"/>
                <wp:positionH relativeFrom="column">
                  <wp:posOffset>3934838</wp:posOffset>
                </wp:positionH>
                <wp:positionV relativeFrom="paragraph">
                  <wp:posOffset>581917</wp:posOffset>
                </wp:positionV>
                <wp:extent cx="1266825" cy="352426"/>
                <wp:effectExtent l="0" t="0" r="28575" b="28575"/>
                <wp:wrapNone/>
                <wp:docPr id="311" name="TextBox 5"/>
                <wp:cNvGraphicFramePr/>
                <a:graphic xmlns:a="http://schemas.openxmlformats.org/drawingml/2006/main">
                  <a:graphicData uri="http://schemas.microsoft.com/office/word/2010/wordprocessingShape">
                    <wps:wsp>
                      <wps:cNvSpPr txBox="1"/>
                      <wps:spPr>
                        <a:xfrm>
                          <a:off x="0" y="0"/>
                          <a:ext cx="1266825" cy="352426"/>
                        </a:xfrm>
                        <a:prstGeom prst="rect">
                          <a:avLst/>
                        </a:prstGeom>
                        <a:solidFill>
                          <a:schemeClr val="lt1"/>
                        </a:solidFill>
                        <a:ln w="9525" cmpd="sng">
                          <a:solidFill>
                            <a:schemeClr val="bg1">
                              <a:lumMod val="65000"/>
                            </a:schemeClr>
                          </a:solidFill>
                        </a:ln>
                      </wps:spPr>
                      <wps:style>
                        <a:lnRef idx="0">
                          <a:scrgbClr r="0" g="0" b="0"/>
                        </a:lnRef>
                        <a:fillRef idx="0">
                          <a:scrgbClr r="0" g="0" b="0"/>
                        </a:fillRef>
                        <a:effectRef idx="0">
                          <a:scrgbClr r="0" g="0" b="0"/>
                        </a:effectRef>
                        <a:fontRef idx="minor">
                          <a:schemeClr val="dk1"/>
                        </a:fontRef>
                      </wps:style>
                      <wps:txbx>
                        <w:txbxContent>
                          <w:p w14:paraId="3E5ED3DB" w14:textId="77777777" w:rsidR="009E4117" w:rsidRDefault="009E4117" w:rsidP="00844590">
                            <w:pPr>
                              <w:jc w:val="center"/>
                            </w:pPr>
                            <w:r>
                              <w:rPr>
                                <w:rFonts w:asciiTheme="minorHAnsi" w:cstheme="minorBidi"/>
                                <w:b/>
                                <w:bCs/>
                                <w:color w:val="FF0000"/>
                                <w:sz w:val="16"/>
                                <w:szCs w:val="16"/>
                              </w:rPr>
                              <w:t>Higher Importance / Higher satisfaction</w:t>
                            </w:r>
                          </w:p>
                        </w:txbxContent>
                      </wps:txbx>
                      <wps:bodyPr vertOverflow="clip" horzOverflow="clip" wrap="square" rtlCol="0" anchor="t"/>
                    </wps:wsp>
                  </a:graphicData>
                </a:graphic>
              </wp:anchor>
            </w:drawing>
          </mc:Choice>
          <mc:Fallback>
            <w:pict>
              <v:shape w14:anchorId="04EC59C6" id="_x0000_s1050" type="#_x0000_t202" style="position:absolute;left:0;text-align:left;margin-left:309.85pt;margin-top:45.8pt;width:99.75pt;height:27.75pt;z-index:251657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" fillcolor="white [3201]" strokecolor="#a5a5a5 [2092]">
                <v:textbox>
                  <w:txbxContent>
                    <w:p w14:paraId="3E5ED3DB" w14:textId="77777777" w:rsidR="009E4117" w:rsidRDefault="009E4117" w:rsidP="00844590">
                      <w:pPr>
                        <w:jc w:val="center"/>
                      </w:pPr>
                      <w:r>
                        <w:rPr>
                          <w:rFonts w:asciiTheme="minorHAnsi" w:cstheme="minorBidi"/>
                          <w:b/>
                          <w:bCs/>
                          <w:color w:val="FF0000"/>
                          <w:sz w:val="16"/>
                          <w:szCs w:val="16"/>
                        </w:rPr>
                        <w:t>Higher Importance / Higher satisfaction</w:t>
                      </w:r>
                    </w:p>
                  </w:txbxContent>
                </v:textbox>
              </v:shape>
            </w:pict>
          </mc:Fallback>
        </mc:AlternateContent>
      </w:r>
      <w:r w:rsidR="00C10776" w:rsidRPr="00C10776">
        <w:t xml:space="preserve"> </w:t>
      </w:r>
      <w:r w:rsidR="00C10776" w:rsidRPr="00C10776">
        <w:rPr>
          <w:noProof/>
        </w:rPr>
        <w:drawing>
          <wp:inline distT="0" distB="0" distL="0" distR="0" wp14:anchorId="45F0C16B" wp14:editId="4DD24FFD">
            <wp:extent cx="5248275" cy="4552950"/>
            <wp:effectExtent l="0" t="0" r="952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248275" cy="4552950"/>
                    </a:xfrm>
                    <a:prstGeom prst="rect">
                      <a:avLst/>
                    </a:prstGeom>
                    <a:noFill/>
                    <a:ln>
                      <a:noFill/>
                    </a:ln>
                  </pic:spPr>
                </pic:pic>
              </a:graphicData>
            </a:graphic>
          </wp:inline>
        </w:drawing>
      </w:r>
    </w:p>
    <w:p w14:paraId="6D1A972D" w14:textId="04122A9E" w:rsidR="00D32570" w:rsidRDefault="00D32570" w:rsidP="002A2AE2">
      <w:pPr>
        <w:jc w:val="center"/>
      </w:pPr>
    </w:p>
    <w:p w14:paraId="5E7BD0C7" w14:textId="0B43FF04" w:rsidR="00C10776" w:rsidRDefault="00C10776">
      <w:pPr>
        <w:jc w:val="left"/>
        <w:rPr>
          <w:rFonts w:eastAsia="Times New Roman"/>
          <w:b/>
          <w:bCs/>
          <w:sz w:val="26"/>
          <w:szCs w:val="26"/>
          <w:lang w:val="en-US"/>
        </w:rPr>
      </w:pPr>
    </w:p>
    <w:p w14:paraId="4D797316" w14:textId="77777777" w:rsidR="009D10E3" w:rsidRDefault="009D10E3">
      <w:pPr>
        <w:jc w:val="left"/>
        <w:rPr>
          <w:rFonts w:eastAsia="Times New Roman"/>
          <w:b/>
          <w:bCs/>
          <w:sz w:val="26"/>
          <w:szCs w:val="26"/>
          <w:lang w:val="en-US"/>
        </w:rPr>
      </w:pPr>
      <w:r>
        <w:br w:type="page"/>
      </w:r>
    </w:p>
    <w:p w14:paraId="4BBACE09" w14:textId="7B398F49" w:rsidR="00075CC9" w:rsidRDefault="00075CC9" w:rsidP="00075CC9">
      <w:pPr>
        <w:pStyle w:val="Heading3"/>
      </w:pPr>
      <w:bookmarkStart w:id="174" w:name="_Toc104456323"/>
      <w:r>
        <w:lastRenderedPageBreak/>
        <w:t>Services for children from birth to 5 years of age</w:t>
      </w:r>
      <w:bookmarkEnd w:id="173"/>
      <w:bookmarkEnd w:id="174"/>
    </w:p>
    <w:p w14:paraId="6A3AE837" w14:textId="70EB7A31" w:rsidR="00911B63" w:rsidRDefault="00911B63" w:rsidP="00911B63">
      <w:pPr>
        <w:rPr>
          <w:lang w:val="en-US"/>
        </w:rPr>
      </w:pPr>
    </w:p>
    <w:p w14:paraId="5F3F8D8D" w14:textId="2F732402" w:rsidR="00911B63" w:rsidRDefault="00911B63" w:rsidP="00911B63">
      <w:pPr>
        <w:rPr>
          <w:lang w:val="en-US"/>
        </w:rPr>
      </w:pPr>
      <w:r>
        <w:rPr>
          <w:lang w:val="en-US"/>
        </w:rPr>
        <w:t>Services for children aged from birth to 5 years of age</w:t>
      </w:r>
      <w:r>
        <w:t xml:space="preserve"> </w:t>
      </w:r>
      <w:r>
        <w:rPr>
          <w:lang w:val="en-US"/>
        </w:rPr>
        <w:t xml:space="preserve">were the </w:t>
      </w:r>
      <w:r w:rsidR="0098726A">
        <w:rPr>
          <w:lang w:val="en-US"/>
        </w:rPr>
        <w:t>5</w:t>
      </w:r>
      <w:r w:rsidRPr="00893257">
        <w:rPr>
          <w:vertAlign w:val="superscript"/>
          <w:lang w:val="en-US"/>
        </w:rPr>
        <w:t>th</w:t>
      </w:r>
      <w:r>
        <w:rPr>
          <w:lang w:val="en-US"/>
        </w:rPr>
        <w:t xml:space="preserve"> most important of the 26 included services and facilities this year</w:t>
      </w:r>
      <w:r w:rsidR="0098726A">
        <w:rPr>
          <w:lang w:val="en-US"/>
        </w:rPr>
        <w:t xml:space="preserve">.  This result was one of the few services to report a stable average importance score, </w:t>
      </w:r>
      <w:r w:rsidR="00740BC9">
        <w:rPr>
          <w:lang w:val="en-US"/>
        </w:rPr>
        <w:t>in a year when the average importance of all 26 services and facilities</w:t>
      </w:r>
      <w:r>
        <w:rPr>
          <w:lang w:val="en-US"/>
        </w:rPr>
        <w:t xml:space="preserve"> decline</w:t>
      </w:r>
      <w:r w:rsidR="00740BC9">
        <w:rPr>
          <w:lang w:val="en-US"/>
        </w:rPr>
        <w:t>d</w:t>
      </w:r>
      <w:r>
        <w:rPr>
          <w:lang w:val="en-US"/>
        </w:rPr>
        <w:t xml:space="preserve"> </w:t>
      </w:r>
      <w:r w:rsidR="00740BC9">
        <w:rPr>
          <w:lang w:val="en-US"/>
        </w:rPr>
        <w:t xml:space="preserve">by an average </w:t>
      </w:r>
      <w:r>
        <w:rPr>
          <w:lang w:val="en-US"/>
        </w:rPr>
        <w:t>of 3.7%.</w:t>
      </w:r>
    </w:p>
    <w:p w14:paraId="242635DD" w14:textId="77777777" w:rsidR="00911B63" w:rsidRDefault="00911B63" w:rsidP="00911B63">
      <w:pPr>
        <w:rPr>
          <w:lang w:val="en-US"/>
        </w:rPr>
      </w:pPr>
    </w:p>
    <w:p w14:paraId="68ED1861" w14:textId="47037D01" w:rsidR="00911B63" w:rsidRDefault="00911B63" w:rsidP="00911B63">
      <w:pPr>
        <w:rPr>
          <w:lang w:val="en-US"/>
        </w:rPr>
      </w:pPr>
      <w:r>
        <w:rPr>
          <w:lang w:val="en-US"/>
        </w:rPr>
        <w:t xml:space="preserve">Satisfaction with </w:t>
      </w:r>
      <w:r w:rsidR="00740BC9">
        <w:rPr>
          <w:lang w:val="en-US"/>
        </w:rPr>
        <w:t>these services de</w:t>
      </w:r>
      <w:r>
        <w:rPr>
          <w:lang w:val="en-US"/>
        </w:rPr>
        <w:t xml:space="preserve">creased somewhat but not measurably this year, </w:t>
      </w:r>
      <w:r w:rsidR="00740BC9">
        <w:rPr>
          <w:lang w:val="en-US"/>
        </w:rPr>
        <w:t>down</w:t>
      </w:r>
      <w:r>
        <w:rPr>
          <w:lang w:val="en-US"/>
        </w:rPr>
        <w:t xml:space="preserve"> 2.</w:t>
      </w:r>
      <w:r w:rsidR="00602B44">
        <w:rPr>
          <w:lang w:val="en-US"/>
        </w:rPr>
        <w:t>2</w:t>
      </w:r>
      <w:r>
        <w:rPr>
          <w:lang w:val="en-US"/>
        </w:rPr>
        <w:t xml:space="preserve">% to </w:t>
      </w:r>
      <w:r w:rsidR="00602B44">
        <w:rPr>
          <w:lang w:val="en-US"/>
        </w:rPr>
        <w:t>7.99</w:t>
      </w:r>
      <w:r>
        <w:rPr>
          <w:lang w:val="en-US"/>
        </w:rPr>
        <w:t>, although it remains at a</w:t>
      </w:r>
      <w:r w:rsidR="00602B44">
        <w:rPr>
          <w:lang w:val="en-US"/>
        </w:rPr>
        <w:t>n</w:t>
      </w:r>
      <w:r>
        <w:rPr>
          <w:lang w:val="en-US"/>
        </w:rPr>
        <w:t xml:space="preserve"> “</w:t>
      </w:r>
      <w:r w:rsidR="00602B44">
        <w:rPr>
          <w:lang w:val="en-US"/>
        </w:rPr>
        <w:t>excellent</w:t>
      </w:r>
      <w:r>
        <w:rPr>
          <w:lang w:val="en-US"/>
        </w:rPr>
        <w:t>” level of satisfaction.</w:t>
      </w:r>
    </w:p>
    <w:p w14:paraId="6ACD2ACF" w14:textId="77777777" w:rsidR="00911B63" w:rsidRDefault="00911B63" w:rsidP="00911B63">
      <w:pPr>
        <w:rPr>
          <w:lang w:val="en-US"/>
        </w:rPr>
      </w:pPr>
    </w:p>
    <w:p w14:paraId="5BF044C7" w14:textId="77F11E4B" w:rsidR="00911B63" w:rsidRDefault="00911B63" w:rsidP="00911B63">
      <w:pPr>
        <w:rPr>
          <w:lang w:val="en-US"/>
        </w:rPr>
      </w:pPr>
      <w:r>
        <w:rPr>
          <w:lang w:val="en-US"/>
        </w:rPr>
        <w:t xml:space="preserve">This result was marginally below the long-term average satisfaction since 2018 of </w:t>
      </w:r>
      <w:r w:rsidR="0094300F">
        <w:rPr>
          <w:lang w:val="en-US"/>
        </w:rPr>
        <w:t>8.10</w:t>
      </w:r>
      <w:r>
        <w:rPr>
          <w:lang w:val="en-US"/>
        </w:rPr>
        <w:t>.</w:t>
      </w:r>
    </w:p>
    <w:p w14:paraId="2B8B709E" w14:textId="77777777" w:rsidR="00911B63" w:rsidRDefault="00911B63" w:rsidP="00911B63">
      <w:pPr>
        <w:rPr>
          <w:lang w:val="en-US"/>
        </w:rPr>
      </w:pPr>
    </w:p>
    <w:p w14:paraId="1F6C2D93" w14:textId="16614599" w:rsidR="00911B63" w:rsidRDefault="00911B63" w:rsidP="00911B63">
      <w:pPr>
        <w:rPr>
          <w:lang w:val="en-US"/>
        </w:rPr>
      </w:pPr>
      <w:r>
        <w:rPr>
          <w:lang w:val="en-US"/>
        </w:rPr>
        <w:t xml:space="preserve">This ranks the service </w:t>
      </w:r>
      <w:r w:rsidR="006F5F7E">
        <w:rPr>
          <w:lang w:val="en-US"/>
        </w:rPr>
        <w:t>6</w:t>
      </w:r>
      <w:r w:rsidRPr="005D79CA">
        <w:rPr>
          <w:vertAlign w:val="superscript"/>
          <w:lang w:val="en-US"/>
        </w:rPr>
        <w:t>th</w:t>
      </w:r>
      <w:r>
        <w:rPr>
          <w:lang w:val="en-US"/>
        </w:rPr>
        <w:t xml:space="preserve"> in terms of satisfaction.</w:t>
      </w:r>
    </w:p>
    <w:p w14:paraId="141D2185" w14:textId="77777777" w:rsidR="00911B63" w:rsidRDefault="00911B63" w:rsidP="00911B63">
      <w:pPr>
        <w:rPr>
          <w:lang w:val="en-US"/>
        </w:rPr>
      </w:pPr>
    </w:p>
    <w:p w14:paraId="3C9B98E0" w14:textId="678B1BA0" w:rsidR="00911B63" w:rsidRDefault="00911B63" w:rsidP="00911B63">
      <w:pPr>
        <w:rPr>
          <w:lang w:val="en-US"/>
        </w:rPr>
      </w:pPr>
      <w:r>
        <w:rPr>
          <w:lang w:val="en-US"/>
        </w:rPr>
        <w:t>This result includes 65.</w:t>
      </w:r>
      <w:r w:rsidR="009C6308">
        <w:rPr>
          <w:lang w:val="en-US"/>
        </w:rPr>
        <w:t>4</w:t>
      </w:r>
      <w:r>
        <w:rPr>
          <w:lang w:val="en-US"/>
        </w:rPr>
        <w:t xml:space="preserve">% “very satisfied” and </w:t>
      </w:r>
      <w:r w:rsidR="009C6308">
        <w:rPr>
          <w:lang w:val="en-US"/>
        </w:rPr>
        <w:t>2.2</w:t>
      </w:r>
      <w:r>
        <w:rPr>
          <w:lang w:val="en-US"/>
        </w:rPr>
        <w:t xml:space="preserve">% “dissatisfied” respondents, based on a total sample of </w:t>
      </w:r>
      <w:r w:rsidR="009C6308">
        <w:rPr>
          <w:lang w:val="en-US"/>
        </w:rPr>
        <w:t>93</w:t>
      </w:r>
      <w:r>
        <w:rPr>
          <w:lang w:val="en-US"/>
        </w:rPr>
        <w:t xml:space="preserve"> of the </w:t>
      </w:r>
      <w:r w:rsidR="009C6308">
        <w:rPr>
          <w:lang w:val="en-US"/>
        </w:rPr>
        <w:t>93</w:t>
      </w:r>
      <w:r>
        <w:rPr>
          <w:lang w:val="en-US"/>
        </w:rPr>
        <w:t xml:space="preserve"> respondents </w:t>
      </w:r>
      <w:r w:rsidR="00FF654B">
        <w:rPr>
          <w:lang w:val="en-US"/>
        </w:rPr>
        <w:t>(</w:t>
      </w:r>
      <w:r w:rsidR="00A717AA">
        <w:rPr>
          <w:lang w:val="en-US"/>
        </w:rPr>
        <w:t xml:space="preserve">15.5%) </w:t>
      </w:r>
      <w:r>
        <w:rPr>
          <w:lang w:val="en-US"/>
        </w:rPr>
        <w:t>who had used the service in the last 12 months.</w:t>
      </w:r>
    </w:p>
    <w:p w14:paraId="38448DA3" w14:textId="77777777" w:rsidR="00911B63" w:rsidRDefault="00911B63" w:rsidP="00911B63">
      <w:pPr>
        <w:rPr>
          <w:lang w:val="en-US"/>
        </w:rPr>
      </w:pPr>
    </w:p>
    <w:p w14:paraId="38FA6BE6" w14:textId="43026D0A" w:rsidR="00911B63" w:rsidRDefault="00911B63" w:rsidP="00911B63">
      <w:pPr>
        <w:rPr>
          <w:lang w:val="en-US"/>
        </w:rPr>
      </w:pPr>
      <w:r>
        <w:rPr>
          <w:lang w:val="en-US"/>
        </w:rPr>
        <w:t>By way of comparison, this result was marginally lower than the 2022 metropolitan Melbourne average satisfaction with “</w:t>
      </w:r>
      <w:r w:rsidR="00064AF5">
        <w:rPr>
          <w:lang w:val="en-US"/>
        </w:rPr>
        <w:t>services for children</w:t>
      </w:r>
      <w:r w:rsidR="004A3CCB">
        <w:rPr>
          <w:lang w:val="en-US"/>
        </w:rPr>
        <w:t xml:space="preserve"> aged 0 to 4 years</w:t>
      </w:r>
      <w:r>
        <w:rPr>
          <w:lang w:val="en-US"/>
        </w:rPr>
        <w:t xml:space="preserve">” of </w:t>
      </w:r>
      <w:r w:rsidR="00064AF5">
        <w:rPr>
          <w:lang w:val="en-US"/>
        </w:rPr>
        <w:t>8.14</w:t>
      </w:r>
      <w:r>
        <w:rPr>
          <w:lang w:val="en-US"/>
        </w:rPr>
        <w:t xml:space="preserve">, as recorded in the 2022 </w:t>
      </w:r>
      <w:r w:rsidRPr="00037268">
        <w:rPr>
          <w:i/>
          <w:iCs/>
          <w:lang w:val="en-US"/>
        </w:rPr>
        <w:t>Governing Melbourne</w:t>
      </w:r>
      <w:r>
        <w:rPr>
          <w:lang w:val="en-US"/>
        </w:rPr>
        <w:t xml:space="preserve"> research.</w:t>
      </w:r>
    </w:p>
    <w:p w14:paraId="59D396D4" w14:textId="77777777" w:rsidR="009C6308" w:rsidRDefault="009C6308" w:rsidP="00911B63">
      <w:pPr>
        <w:rPr>
          <w:lang w:val="en-US"/>
        </w:rPr>
      </w:pPr>
    </w:p>
    <w:p w14:paraId="582BC69A" w14:textId="00D08DFD" w:rsidR="009D10E3" w:rsidRPr="00517FD2" w:rsidRDefault="009D10E3" w:rsidP="009D10E3">
      <w:pPr>
        <w:jc w:val="center"/>
        <w:rPr>
          <w:sz w:val="12"/>
          <w:szCs w:val="12"/>
          <w:lang w:val="en-US"/>
        </w:rPr>
      </w:pPr>
      <w:r w:rsidRPr="009D10E3">
        <w:rPr>
          <w:noProof/>
        </w:rPr>
        <w:drawing>
          <wp:inline distT="0" distB="0" distL="0" distR="0" wp14:anchorId="52ABCC3C" wp14:editId="18537A93">
            <wp:extent cx="5648325" cy="32289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648325" cy="3228975"/>
                    </a:xfrm>
                    <a:prstGeom prst="rect">
                      <a:avLst/>
                    </a:prstGeom>
                    <a:noFill/>
                    <a:ln>
                      <a:noFill/>
                    </a:ln>
                  </pic:spPr>
                </pic:pic>
              </a:graphicData>
            </a:graphic>
          </wp:inline>
        </w:drawing>
      </w:r>
    </w:p>
    <w:p w14:paraId="587F0669" w14:textId="77777777" w:rsidR="002A2AE2" w:rsidRPr="00517FD2" w:rsidRDefault="002A2AE2" w:rsidP="002A2AE2">
      <w:pPr>
        <w:rPr>
          <w:sz w:val="12"/>
          <w:szCs w:val="12"/>
          <w:lang w:val="en-US"/>
        </w:rPr>
      </w:pPr>
    </w:p>
    <w:p w14:paraId="1FDA683E" w14:textId="77777777" w:rsidR="006F5F7E" w:rsidRDefault="006F5F7E">
      <w:pPr>
        <w:jc w:val="left"/>
        <w:rPr>
          <w:rFonts w:eastAsia="Times New Roman"/>
          <w:b/>
          <w:bCs/>
          <w:sz w:val="26"/>
          <w:szCs w:val="26"/>
          <w:lang w:val="en-US"/>
        </w:rPr>
      </w:pPr>
      <w:bookmarkStart w:id="175" w:name="_Toc513471649"/>
      <w:r>
        <w:br w:type="page"/>
      </w:r>
    </w:p>
    <w:p w14:paraId="5F96B946" w14:textId="112B8807" w:rsidR="00075CC9" w:rsidRDefault="00075CC9" w:rsidP="00075CC9">
      <w:pPr>
        <w:pStyle w:val="Heading3"/>
      </w:pPr>
      <w:bookmarkStart w:id="176" w:name="_Toc104456324"/>
      <w:r>
        <w:lastRenderedPageBreak/>
        <w:t>Services for youth</w:t>
      </w:r>
      <w:bookmarkEnd w:id="175"/>
      <w:bookmarkEnd w:id="176"/>
    </w:p>
    <w:p w14:paraId="1241610C" w14:textId="77777777" w:rsidR="004A3CCB" w:rsidRDefault="004A3CCB" w:rsidP="004A3CCB">
      <w:pPr>
        <w:rPr>
          <w:lang w:val="en-US"/>
        </w:rPr>
      </w:pPr>
    </w:p>
    <w:p w14:paraId="7134D722" w14:textId="450275F0" w:rsidR="004A3CCB" w:rsidRDefault="004A3CCB" w:rsidP="004A3CCB">
      <w:pPr>
        <w:rPr>
          <w:lang w:val="en-US"/>
        </w:rPr>
      </w:pPr>
      <w:r>
        <w:rPr>
          <w:lang w:val="en-US"/>
        </w:rPr>
        <w:t>Services for youth</w:t>
      </w:r>
      <w:r>
        <w:t xml:space="preserve"> </w:t>
      </w:r>
      <w:r>
        <w:rPr>
          <w:lang w:val="en-US"/>
        </w:rPr>
        <w:t xml:space="preserve">were the </w:t>
      </w:r>
      <w:r w:rsidR="007B6979">
        <w:rPr>
          <w:lang w:val="en-US"/>
        </w:rPr>
        <w:t>8</w:t>
      </w:r>
      <w:r w:rsidRPr="00893257">
        <w:rPr>
          <w:vertAlign w:val="superscript"/>
          <w:lang w:val="en-US"/>
        </w:rPr>
        <w:t>th</w:t>
      </w:r>
      <w:r>
        <w:rPr>
          <w:lang w:val="en-US"/>
        </w:rPr>
        <w:t xml:space="preserve"> most important of the 26 included services and facilities this year.  This result was one of the few services to report a </w:t>
      </w:r>
      <w:r w:rsidR="007B6979">
        <w:rPr>
          <w:lang w:val="en-US"/>
        </w:rPr>
        <w:t xml:space="preserve">relatively </w:t>
      </w:r>
      <w:r>
        <w:rPr>
          <w:lang w:val="en-US"/>
        </w:rPr>
        <w:t>stable average importance score, in a year when the average importance of all 26 services and facilities declined by an average of 3.7%.</w:t>
      </w:r>
    </w:p>
    <w:p w14:paraId="132E2206" w14:textId="77777777" w:rsidR="004A3CCB" w:rsidRDefault="004A3CCB" w:rsidP="004A3CCB">
      <w:pPr>
        <w:rPr>
          <w:lang w:val="en-US"/>
        </w:rPr>
      </w:pPr>
    </w:p>
    <w:p w14:paraId="6BDBFE98" w14:textId="5723AD6F" w:rsidR="004A3CCB" w:rsidRDefault="004A3CCB" w:rsidP="004A3CCB">
      <w:pPr>
        <w:rPr>
          <w:lang w:val="en-US"/>
        </w:rPr>
      </w:pPr>
      <w:r>
        <w:rPr>
          <w:lang w:val="en-US"/>
        </w:rPr>
        <w:t xml:space="preserve">Satisfaction with </w:t>
      </w:r>
      <w:r w:rsidR="00F7774E">
        <w:rPr>
          <w:lang w:val="en-US"/>
        </w:rPr>
        <w:t>services for youth increased notably</w:t>
      </w:r>
      <w:r>
        <w:rPr>
          <w:lang w:val="en-US"/>
        </w:rPr>
        <w:t xml:space="preserve"> but not measurably this year, </w:t>
      </w:r>
      <w:r w:rsidR="00F7774E">
        <w:rPr>
          <w:lang w:val="en-US"/>
        </w:rPr>
        <w:t>up</w:t>
      </w:r>
      <w:r>
        <w:rPr>
          <w:lang w:val="en-US"/>
        </w:rPr>
        <w:t xml:space="preserve"> </w:t>
      </w:r>
      <w:r w:rsidR="00F7774E">
        <w:rPr>
          <w:lang w:val="en-US"/>
        </w:rPr>
        <w:t>6.3</w:t>
      </w:r>
      <w:r>
        <w:rPr>
          <w:lang w:val="en-US"/>
        </w:rPr>
        <w:t>% to 7.</w:t>
      </w:r>
      <w:r w:rsidR="00AB6F51">
        <w:rPr>
          <w:lang w:val="en-US"/>
        </w:rPr>
        <w:t>63</w:t>
      </w:r>
      <w:r>
        <w:rPr>
          <w:lang w:val="en-US"/>
        </w:rPr>
        <w:t xml:space="preserve">, </w:t>
      </w:r>
      <w:r w:rsidR="00F7774E">
        <w:rPr>
          <w:lang w:val="en-US"/>
        </w:rPr>
        <w:t xml:space="preserve">which is now a “very good” up from a </w:t>
      </w:r>
      <w:r>
        <w:rPr>
          <w:lang w:val="en-US"/>
        </w:rPr>
        <w:t>“</w:t>
      </w:r>
      <w:r w:rsidR="00F7774E">
        <w:rPr>
          <w:lang w:val="en-US"/>
        </w:rPr>
        <w:t>good</w:t>
      </w:r>
      <w:r>
        <w:rPr>
          <w:lang w:val="en-US"/>
        </w:rPr>
        <w:t>” level of satisfaction.</w:t>
      </w:r>
    </w:p>
    <w:p w14:paraId="71C2F2D2" w14:textId="77777777" w:rsidR="004A3CCB" w:rsidRDefault="004A3CCB" w:rsidP="004A3CCB">
      <w:pPr>
        <w:rPr>
          <w:lang w:val="en-US"/>
        </w:rPr>
      </w:pPr>
    </w:p>
    <w:p w14:paraId="5EEA47D1" w14:textId="58CE0C87" w:rsidR="004A3CCB" w:rsidRDefault="004A3CCB" w:rsidP="004A3CCB">
      <w:pPr>
        <w:rPr>
          <w:lang w:val="en-US"/>
        </w:rPr>
      </w:pPr>
      <w:r>
        <w:rPr>
          <w:lang w:val="en-US"/>
        </w:rPr>
        <w:t xml:space="preserve">This result was marginally </w:t>
      </w:r>
      <w:r w:rsidR="00156DBB">
        <w:rPr>
          <w:lang w:val="en-US"/>
        </w:rPr>
        <w:t>above</w:t>
      </w:r>
      <w:r>
        <w:rPr>
          <w:lang w:val="en-US"/>
        </w:rPr>
        <w:t xml:space="preserve"> the long-term average satisfaction since 2018 of </w:t>
      </w:r>
      <w:r w:rsidR="00156DBB">
        <w:rPr>
          <w:lang w:val="en-US"/>
        </w:rPr>
        <w:t>7.57</w:t>
      </w:r>
      <w:r>
        <w:rPr>
          <w:lang w:val="en-US"/>
        </w:rPr>
        <w:t>.</w:t>
      </w:r>
    </w:p>
    <w:p w14:paraId="5CD1FB8F" w14:textId="77777777" w:rsidR="004A3CCB" w:rsidRDefault="004A3CCB" w:rsidP="004A3CCB">
      <w:pPr>
        <w:rPr>
          <w:lang w:val="en-US"/>
        </w:rPr>
      </w:pPr>
    </w:p>
    <w:p w14:paraId="7EAC8698" w14:textId="60898541" w:rsidR="004A3CCB" w:rsidRDefault="004A3CCB" w:rsidP="004A3CCB">
      <w:pPr>
        <w:rPr>
          <w:lang w:val="en-US"/>
        </w:rPr>
      </w:pPr>
      <w:r>
        <w:rPr>
          <w:lang w:val="en-US"/>
        </w:rPr>
        <w:t xml:space="preserve">This ranks the service </w:t>
      </w:r>
      <w:r w:rsidR="000A6E7F">
        <w:rPr>
          <w:lang w:val="en-US"/>
        </w:rPr>
        <w:t>14</w:t>
      </w:r>
      <w:r w:rsidRPr="005D79CA">
        <w:rPr>
          <w:vertAlign w:val="superscript"/>
          <w:lang w:val="en-US"/>
        </w:rPr>
        <w:t>th</w:t>
      </w:r>
      <w:r>
        <w:rPr>
          <w:lang w:val="en-US"/>
        </w:rPr>
        <w:t xml:space="preserve"> in terms of satisfaction.</w:t>
      </w:r>
    </w:p>
    <w:p w14:paraId="3BB479C4" w14:textId="77777777" w:rsidR="004A3CCB" w:rsidRDefault="004A3CCB" w:rsidP="004A3CCB">
      <w:pPr>
        <w:rPr>
          <w:lang w:val="en-US"/>
        </w:rPr>
      </w:pPr>
    </w:p>
    <w:p w14:paraId="15B03A7C" w14:textId="62124A19" w:rsidR="004A3CCB" w:rsidRDefault="004A3CCB" w:rsidP="004A3CCB">
      <w:pPr>
        <w:rPr>
          <w:lang w:val="en-US"/>
        </w:rPr>
      </w:pPr>
      <w:r>
        <w:rPr>
          <w:lang w:val="en-US"/>
        </w:rPr>
        <w:t>This result includes 6</w:t>
      </w:r>
      <w:r w:rsidR="000A6E7F">
        <w:rPr>
          <w:lang w:val="en-US"/>
        </w:rPr>
        <w:t>2.1</w:t>
      </w:r>
      <w:r>
        <w:rPr>
          <w:lang w:val="en-US"/>
        </w:rPr>
        <w:t xml:space="preserve">% “very satisfied” and </w:t>
      </w:r>
      <w:r w:rsidR="00FF654B">
        <w:rPr>
          <w:lang w:val="en-US"/>
        </w:rPr>
        <w:t>2.6</w:t>
      </w:r>
      <w:r>
        <w:rPr>
          <w:lang w:val="en-US"/>
        </w:rPr>
        <w:t xml:space="preserve">% “dissatisfied” respondents, based on a total sample of </w:t>
      </w:r>
      <w:r w:rsidR="00FF654B">
        <w:rPr>
          <w:lang w:val="en-US"/>
        </w:rPr>
        <w:t>64</w:t>
      </w:r>
      <w:r>
        <w:rPr>
          <w:lang w:val="en-US"/>
        </w:rPr>
        <w:t xml:space="preserve"> of the </w:t>
      </w:r>
      <w:r w:rsidR="00FF654B">
        <w:rPr>
          <w:lang w:val="en-US"/>
        </w:rPr>
        <w:t>67</w:t>
      </w:r>
      <w:r>
        <w:rPr>
          <w:lang w:val="en-US"/>
        </w:rPr>
        <w:t xml:space="preserve"> respondents </w:t>
      </w:r>
      <w:r w:rsidR="00FF654B">
        <w:rPr>
          <w:lang w:val="en-US"/>
        </w:rPr>
        <w:t xml:space="preserve">(11.2%) </w:t>
      </w:r>
      <w:r>
        <w:rPr>
          <w:lang w:val="en-US"/>
        </w:rPr>
        <w:t>who had used the service in the last 12 months.</w:t>
      </w:r>
    </w:p>
    <w:p w14:paraId="24C05834" w14:textId="77777777" w:rsidR="004A3CCB" w:rsidRDefault="004A3CCB" w:rsidP="004A3CCB">
      <w:pPr>
        <w:rPr>
          <w:lang w:val="en-US"/>
        </w:rPr>
      </w:pPr>
    </w:p>
    <w:p w14:paraId="02047C5D" w14:textId="1771E1C6" w:rsidR="004A3CCB" w:rsidRDefault="004A3CCB" w:rsidP="004A3CCB">
      <w:pPr>
        <w:rPr>
          <w:lang w:val="en-US"/>
        </w:rPr>
      </w:pPr>
      <w:r>
        <w:rPr>
          <w:lang w:val="en-US"/>
        </w:rPr>
        <w:t xml:space="preserve">By way of comparison, this result was </w:t>
      </w:r>
      <w:r w:rsidR="00FB2EFB">
        <w:rPr>
          <w:lang w:val="en-US"/>
        </w:rPr>
        <w:t>somewhat higher</w:t>
      </w:r>
      <w:r>
        <w:rPr>
          <w:lang w:val="en-US"/>
        </w:rPr>
        <w:t xml:space="preserve"> than the 2022 metropolitan Melbourne average satisfaction with “services for </w:t>
      </w:r>
      <w:r w:rsidR="00FB2EFB">
        <w:rPr>
          <w:lang w:val="en-US"/>
        </w:rPr>
        <w:t>youth</w:t>
      </w:r>
      <w:r>
        <w:rPr>
          <w:lang w:val="en-US"/>
        </w:rPr>
        <w:t xml:space="preserve">” of </w:t>
      </w:r>
      <w:r w:rsidR="00FB2EFB">
        <w:rPr>
          <w:lang w:val="en-US"/>
        </w:rPr>
        <w:t>7.30</w:t>
      </w:r>
      <w:r>
        <w:rPr>
          <w:lang w:val="en-US"/>
        </w:rPr>
        <w:t xml:space="preserve">, as recorded in the 2022 </w:t>
      </w:r>
      <w:r w:rsidRPr="00037268">
        <w:rPr>
          <w:i/>
          <w:iCs/>
          <w:lang w:val="en-US"/>
        </w:rPr>
        <w:t>Governing Melbourne</w:t>
      </w:r>
      <w:r>
        <w:rPr>
          <w:lang w:val="en-US"/>
        </w:rPr>
        <w:t xml:space="preserve"> research.</w:t>
      </w:r>
    </w:p>
    <w:p w14:paraId="0123BB7A" w14:textId="77777777" w:rsidR="004A3CCB" w:rsidRDefault="004A3CCB" w:rsidP="004A3CCB">
      <w:pPr>
        <w:rPr>
          <w:lang w:val="en-US"/>
        </w:rPr>
      </w:pPr>
    </w:p>
    <w:p w14:paraId="344E8B4C" w14:textId="315AD105" w:rsidR="00075CC9" w:rsidRDefault="009D10E3" w:rsidP="00075CC9">
      <w:pPr>
        <w:jc w:val="center"/>
      </w:pPr>
      <w:r w:rsidRPr="009D10E3">
        <w:rPr>
          <w:noProof/>
        </w:rPr>
        <w:drawing>
          <wp:inline distT="0" distB="0" distL="0" distR="0" wp14:anchorId="1B4E292A" wp14:editId="55920ED3">
            <wp:extent cx="5731510" cy="3186430"/>
            <wp:effectExtent l="0" t="0" r="254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31510" cy="3186430"/>
                    </a:xfrm>
                    <a:prstGeom prst="rect">
                      <a:avLst/>
                    </a:prstGeom>
                    <a:noFill/>
                    <a:ln>
                      <a:noFill/>
                    </a:ln>
                  </pic:spPr>
                </pic:pic>
              </a:graphicData>
            </a:graphic>
          </wp:inline>
        </w:drawing>
      </w:r>
    </w:p>
    <w:p w14:paraId="0AD4062C" w14:textId="77777777" w:rsidR="00DA0919" w:rsidRDefault="00DA0919" w:rsidP="00075CC9">
      <w:pPr>
        <w:jc w:val="center"/>
      </w:pPr>
    </w:p>
    <w:p w14:paraId="108CAF46" w14:textId="77777777" w:rsidR="009D10E3" w:rsidRDefault="009D10E3">
      <w:pPr>
        <w:jc w:val="left"/>
        <w:rPr>
          <w:rFonts w:eastAsia="Times New Roman"/>
          <w:b/>
          <w:bCs/>
          <w:sz w:val="26"/>
          <w:szCs w:val="26"/>
          <w:lang w:val="en-US"/>
        </w:rPr>
      </w:pPr>
      <w:bookmarkStart w:id="177" w:name="_Toc513471650"/>
      <w:r>
        <w:br w:type="page"/>
      </w:r>
    </w:p>
    <w:p w14:paraId="27CB171A" w14:textId="50420A29" w:rsidR="00075CC9" w:rsidRDefault="00075CC9" w:rsidP="00075CC9">
      <w:pPr>
        <w:pStyle w:val="Heading3"/>
      </w:pPr>
      <w:bookmarkStart w:id="178" w:name="_Toc104456325"/>
      <w:r>
        <w:lastRenderedPageBreak/>
        <w:t>Services for older people</w:t>
      </w:r>
      <w:bookmarkEnd w:id="177"/>
      <w:bookmarkEnd w:id="178"/>
    </w:p>
    <w:p w14:paraId="2B4F76FF" w14:textId="77777777" w:rsidR="00FB2EFB" w:rsidRDefault="00FB2EFB" w:rsidP="00FB2EFB">
      <w:pPr>
        <w:rPr>
          <w:lang w:val="en-US"/>
        </w:rPr>
      </w:pPr>
    </w:p>
    <w:p w14:paraId="032083B5" w14:textId="26CE43F3" w:rsidR="00FB2EFB" w:rsidRDefault="00FB2EFB" w:rsidP="00FB2EFB">
      <w:pPr>
        <w:rPr>
          <w:lang w:val="en-US"/>
        </w:rPr>
      </w:pPr>
      <w:r>
        <w:rPr>
          <w:lang w:val="en-US"/>
        </w:rPr>
        <w:t>Services for older people</w:t>
      </w:r>
      <w:r>
        <w:t xml:space="preserve"> </w:t>
      </w:r>
      <w:r>
        <w:rPr>
          <w:lang w:val="en-US"/>
        </w:rPr>
        <w:t xml:space="preserve">were the </w:t>
      </w:r>
      <w:r w:rsidR="002D2383">
        <w:rPr>
          <w:lang w:val="en-US"/>
        </w:rPr>
        <w:t>2</w:t>
      </w:r>
      <w:r w:rsidR="002D2383" w:rsidRPr="002D2383">
        <w:rPr>
          <w:vertAlign w:val="superscript"/>
          <w:lang w:val="en-US"/>
        </w:rPr>
        <w:t>nd</w:t>
      </w:r>
      <w:r w:rsidR="002D2383">
        <w:rPr>
          <w:lang w:val="en-US"/>
        </w:rPr>
        <w:t xml:space="preserve"> </w:t>
      </w:r>
      <w:r>
        <w:rPr>
          <w:lang w:val="en-US"/>
        </w:rPr>
        <w:t xml:space="preserve">most important of the 26 included services and facilities this year.  This result was one of </w:t>
      </w:r>
      <w:r w:rsidR="00EA28EC">
        <w:rPr>
          <w:lang w:val="en-US"/>
        </w:rPr>
        <w:t>only two services to report an increase in average importance this year (the other being services for people with disability)</w:t>
      </w:r>
      <w:r>
        <w:rPr>
          <w:lang w:val="en-US"/>
        </w:rPr>
        <w:t>, in a year when the average importance of all 26 services and facilities declined by an average of 3.7%.</w:t>
      </w:r>
    </w:p>
    <w:p w14:paraId="1169753F" w14:textId="77777777" w:rsidR="00FB2EFB" w:rsidRDefault="00FB2EFB" w:rsidP="00FB2EFB">
      <w:pPr>
        <w:rPr>
          <w:lang w:val="en-US"/>
        </w:rPr>
      </w:pPr>
    </w:p>
    <w:p w14:paraId="15C3B81A" w14:textId="1E3CAEDB" w:rsidR="00FB2EFB" w:rsidRDefault="00FB2EFB" w:rsidP="00FB2EFB">
      <w:pPr>
        <w:rPr>
          <w:lang w:val="en-US"/>
        </w:rPr>
      </w:pPr>
      <w:r>
        <w:rPr>
          <w:lang w:val="en-US"/>
        </w:rPr>
        <w:t xml:space="preserve">Satisfaction with services for </w:t>
      </w:r>
      <w:r w:rsidR="00EA28EC">
        <w:rPr>
          <w:lang w:val="en-US"/>
        </w:rPr>
        <w:t>older people</w:t>
      </w:r>
      <w:r>
        <w:rPr>
          <w:lang w:val="en-US"/>
        </w:rPr>
        <w:t xml:space="preserve"> increased notably but not measurably this year, up </w:t>
      </w:r>
      <w:r w:rsidR="00C103CF">
        <w:rPr>
          <w:lang w:val="en-US"/>
        </w:rPr>
        <w:t>2.1</w:t>
      </w:r>
      <w:r>
        <w:rPr>
          <w:lang w:val="en-US"/>
        </w:rPr>
        <w:t xml:space="preserve">% to </w:t>
      </w:r>
      <w:r w:rsidR="00C103CF">
        <w:rPr>
          <w:lang w:val="en-US"/>
        </w:rPr>
        <w:t>7.75</w:t>
      </w:r>
      <w:r>
        <w:rPr>
          <w:lang w:val="en-US"/>
        </w:rPr>
        <w:t>, which is now a</w:t>
      </w:r>
      <w:r w:rsidR="00C103CF">
        <w:rPr>
          <w:lang w:val="en-US"/>
        </w:rPr>
        <w:t>n</w:t>
      </w:r>
      <w:r>
        <w:rPr>
          <w:lang w:val="en-US"/>
        </w:rPr>
        <w:t xml:space="preserve"> “</w:t>
      </w:r>
      <w:r w:rsidR="00C103CF">
        <w:rPr>
          <w:lang w:val="en-US"/>
        </w:rPr>
        <w:t>excellent</w:t>
      </w:r>
      <w:r>
        <w:rPr>
          <w:lang w:val="en-US"/>
        </w:rPr>
        <w:t>” up from a “</w:t>
      </w:r>
      <w:r w:rsidR="00C103CF">
        <w:rPr>
          <w:lang w:val="en-US"/>
        </w:rPr>
        <w:t xml:space="preserve">very </w:t>
      </w:r>
      <w:r>
        <w:rPr>
          <w:lang w:val="en-US"/>
        </w:rPr>
        <w:t>good” level of satisfaction.</w:t>
      </w:r>
    </w:p>
    <w:p w14:paraId="107A6922" w14:textId="77777777" w:rsidR="00FB2EFB" w:rsidRDefault="00FB2EFB" w:rsidP="00FB2EFB">
      <w:pPr>
        <w:rPr>
          <w:lang w:val="en-US"/>
        </w:rPr>
      </w:pPr>
    </w:p>
    <w:p w14:paraId="431FECDB" w14:textId="19E5538C" w:rsidR="00FB2EFB" w:rsidRDefault="00C103CF" w:rsidP="00FB2EFB">
      <w:pPr>
        <w:rPr>
          <w:lang w:val="en-US"/>
        </w:rPr>
      </w:pPr>
      <w:r>
        <w:rPr>
          <w:lang w:val="en-US"/>
        </w:rPr>
        <w:t>Despite the increase, this</w:t>
      </w:r>
      <w:r w:rsidR="00FB2EFB">
        <w:rPr>
          <w:lang w:val="en-US"/>
        </w:rPr>
        <w:t xml:space="preserve"> result </w:t>
      </w:r>
      <w:r>
        <w:rPr>
          <w:lang w:val="en-US"/>
        </w:rPr>
        <w:t>remains somewhat below</w:t>
      </w:r>
      <w:r w:rsidR="00FB2EFB">
        <w:rPr>
          <w:lang w:val="en-US"/>
        </w:rPr>
        <w:t xml:space="preserve"> the long-term average satisfaction since 2018 of 7.</w:t>
      </w:r>
      <w:r>
        <w:rPr>
          <w:lang w:val="en-US"/>
        </w:rPr>
        <w:t>97</w:t>
      </w:r>
      <w:r w:rsidR="00FB2EFB">
        <w:rPr>
          <w:lang w:val="en-US"/>
        </w:rPr>
        <w:t>.</w:t>
      </w:r>
    </w:p>
    <w:p w14:paraId="3ACE6D8B" w14:textId="77777777" w:rsidR="00FB2EFB" w:rsidRDefault="00FB2EFB" w:rsidP="00FB2EFB">
      <w:pPr>
        <w:rPr>
          <w:lang w:val="en-US"/>
        </w:rPr>
      </w:pPr>
    </w:p>
    <w:p w14:paraId="1C4D3B20" w14:textId="2A59C35A" w:rsidR="00FB2EFB" w:rsidRDefault="00FB2EFB" w:rsidP="00FB2EFB">
      <w:pPr>
        <w:rPr>
          <w:lang w:val="en-US"/>
        </w:rPr>
      </w:pPr>
      <w:r>
        <w:rPr>
          <w:lang w:val="en-US"/>
        </w:rPr>
        <w:t>This ranks the service 1</w:t>
      </w:r>
      <w:r w:rsidR="000262D9">
        <w:rPr>
          <w:lang w:val="en-US"/>
        </w:rPr>
        <w:t>0</w:t>
      </w:r>
      <w:r w:rsidRPr="005D79CA">
        <w:rPr>
          <w:vertAlign w:val="superscript"/>
          <w:lang w:val="en-US"/>
        </w:rPr>
        <w:t>th</w:t>
      </w:r>
      <w:r>
        <w:rPr>
          <w:lang w:val="en-US"/>
        </w:rPr>
        <w:t xml:space="preserve"> in terms of satisfaction.</w:t>
      </w:r>
    </w:p>
    <w:p w14:paraId="59E1F4FE" w14:textId="77777777" w:rsidR="00FB2EFB" w:rsidRDefault="00FB2EFB" w:rsidP="00FB2EFB">
      <w:pPr>
        <w:rPr>
          <w:lang w:val="en-US"/>
        </w:rPr>
      </w:pPr>
    </w:p>
    <w:p w14:paraId="4C80A138" w14:textId="6B10236F" w:rsidR="00FB2EFB" w:rsidRDefault="00FB2EFB" w:rsidP="00FB2EFB">
      <w:pPr>
        <w:rPr>
          <w:lang w:val="en-US"/>
        </w:rPr>
      </w:pPr>
      <w:r>
        <w:rPr>
          <w:lang w:val="en-US"/>
        </w:rPr>
        <w:t>This result includes 6</w:t>
      </w:r>
      <w:r w:rsidR="000262D9">
        <w:rPr>
          <w:lang w:val="en-US"/>
        </w:rPr>
        <w:t>6.5</w:t>
      </w:r>
      <w:r>
        <w:rPr>
          <w:lang w:val="en-US"/>
        </w:rPr>
        <w:t xml:space="preserve">% “very satisfied” and </w:t>
      </w:r>
      <w:r w:rsidR="000262D9">
        <w:rPr>
          <w:lang w:val="en-US"/>
        </w:rPr>
        <w:t>5.9</w:t>
      </w:r>
      <w:r>
        <w:rPr>
          <w:lang w:val="en-US"/>
        </w:rPr>
        <w:t xml:space="preserve">% “dissatisfied” respondents, based on a total sample of </w:t>
      </w:r>
      <w:r w:rsidR="000262D9">
        <w:rPr>
          <w:lang w:val="en-US"/>
        </w:rPr>
        <w:t xml:space="preserve">76 </w:t>
      </w:r>
      <w:r>
        <w:rPr>
          <w:lang w:val="en-US"/>
        </w:rPr>
        <w:t xml:space="preserve">of the </w:t>
      </w:r>
      <w:r w:rsidR="000262D9">
        <w:rPr>
          <w:lang w:val="en-US"/>
        </w:rPr>
        <w:t>78</w:t>
      </w:r>
      <w:r>
        <w:rPr>
          <w:lang w:val="en-US"/>
        </w:rPr>
        <w:t xml:space="preserve"> respondents (1</w:t>
      </w:r>
      <w:r w:rsidR="00265E59">
        <w:rPr>
          <w:lang w:val="en-US"/>
        </w:rPr>
        <w:t>3.0</w:t>
      </w:r>
      <w:r>
        <w:rPr>
          <w:lang w:val="en-US"/>
        </w:rPr>
        <w:t>%) who had used the service in the last 12 months.</w:t>
      </w:r>
    </w:p>
    <w:p w14:paraId="7DB5BF3A" w14:textId="77777777" w:rsidR="00FB2EFB" w:rsidRDefault="00FB2EFB" w:rsidP="00FB2EFB">
      <w:pPr>
        <w:rPr>
          <w:lang w:val="en-US"/>
        </w:rPr>
      </w:pPr>
    </w:p>
    <w:p w14:paraId="407604C3" w14:textId="6D7B0493" w:rsidR="00FB2EFB" w:rsidRDefault="00FB2EFB" w:rsidP="00FB2EFB">
      <w:pPr>
        <w:rPr>
          <w:lang w:val="en-US"/>
        </w:rPr>
      </w:pPr>
      <w:r>
        <w:rPr>
          <w:lang w:val="en-US"/>
        </w:rPr>
        <w:t xml:space="preserve">By way of comparison, this result was somewhat higher than the 2022 metropolitan Melbourne average satisfaction with “services for </w:t>
      </w:r>
      <w:r w:rsidR="00EE39CF">
        <w:rPr>
          <w:lang w:val="en-US"/>
        </w:rPr>
        <w:t>seniors</w:t>
      </w:r>
      <w:r>
        <w:rPr>
          <w:lang w:val="en-US"/>
        </w:rPr>
        <w:t>” of 7.</w:t>
      </w:r>
      <w:r w:rsidR="00EE39CF">
        <w:rPr>
          <w:lang w:val="en-US"/>
        </w:rPr>
        <w:t>51</w:t>
      </w:r>
      <w:r>
        <w:rPr>
          <w:lang w:val="en-US"/>
        </w:rPr>
        <w:t xml:space="preserve">, as recorded in the 2022 </w:t>
      </w:r>
      <w:r w:rsidRPr="00037268">
        <w:rPr>
          <w:i/>
          <w:iCs/>
          <w:lang w:val="en-US"/>
        </w:rPr>
        <w:t>Governing Melbourne</w:t>
      </w:r>
      <w:r>
        <w:rPr>
          <w:lang w:val="en-US"/>
        </w:rPr>
        <w:t xml:space="preserve"> research.</w:t>
      </w:r>
    </w:p>
    <w:p w14:paraId="0AA18DE0" w14:textId="77777777" w:rsidR="00FB2EFB" w:rsidRDefault="00FB2EFB" w:rsidP="00FB2EFB">
      <w:pPr>
        <w:rPr>
          <w:lang w:val="en-US"/>
        </w:rPr>
      </w:pPr>
    </w:p>
    <w:p w14:paraId="27F75E6A" w14:textId="4C58C788" w:rsidR="007C5C5B" w:rsidRPr="009F52D7" w:rsidRDefault="007C5C5B" w:rsidP="007C5C5B">
      <w:pPr>
        <w:jc w:val="center"/>
        <w:rPr>
          <w:sz w:val="16"/>
          <w:szCs w:val="16"/>
          <w:lang w:val="en-US"/>
        </w:rPr>
      </w:pPr>
      <w:r w:rsidRPr="007C5C5B">
        <w:rPr>
          <w:noProof/>
        </w:rPr>
        <w:drawing>
          <wp:inline distT="0" distB="0" distL="0" distR="0" wp14:anchorId="081E9F36" wp14:editId="5F4FA20C">
            <wp:extent cx="5731510" cy="3209290"/>
            <wp:effectExtent l="0" t="0" r="254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31510" cy="3209290"/>
                    </a:xfrm>
                    <a:prstGeom prst="rect">
                      <a:avLst/>
                    </a:prstGeom>
                    <a:noFill/>
                    <a:ln>
                      <a:noFill/>
                    </a:ln>
                  </pic:spPr>
                </pic:pic>
              </a:graphicData>
            </a:graphic>
          </wp:inline>
        </w:drawing>
      </w:r>
    </w:p>
    <w:p w14:paraId="70F96149" w14:textId="4F2F07BA" w:rsidR="00DA0919" w:rsidRDefault="00DA0919">
      <w:pPr>
        <w:jc w:val="left"/>
        <w:rPr>
          <w:rFonts w:eastAsia="Times New Roman"/>
          <w:b/>
          <w:bCs/>
          <w:sz w:val="26"/>
          <w:szCs w:val="26"/>
          <w:lang w:val="en-US"/>
        </w:rPr>
      </w:pPr>
    </w:p>
    <w:p w14:paraId="706AEDAF" w14:textId="77777777" w:rsidR="00265E59" w:rsidRDefault="00265E59">
      <w:pPr>
        <w:jc w:val="left"/>
        <w:rPr>
          <w:rFonts w:eastAsia="Times New Roman"/>
          <w:b/>
          <w:bCs/>
          <w:sz w:val="26"/>
          <w:szCs w:val="26"/>
          <w:lang w:val="en-US"/>
        </w:rPr>
      </w:pPr>
      <w:r>
        <w:br w:type="page"/>
      </w:r>
    </w:p>
    <w:p w14:paraId="2A2A6A11" w14:textId="2C4D2080" w:rsidR="00D32570" w:rsidRDefault="00D32570" w:rsidP="00D32570">
      <w:pPr>
        <w:pStyle w:val="Heading3"/>
      </w:pPr>
      <w:bookmarkStart w:id="179" w:name="_Toc104456326"/>
      <w:r>
        <w:lastRenderedPageBreak/>
        <w:t>Services for people with disability</w:t>
      </w:r>
      <w:bookmarkEnd w:id="179"/>
    </w:p>
    <w:p w14:paraId="47FC8708" w14:textId="06F4E9C4" w:rsidR="009F52D7" w:rsidRDefault="009F52D7" w:rsidP="00EA6211">
      <w:pPr>
        <w:rPr>
          <w:lang w:val="en-US"/>
        </w:rPr>
      </w:pPr>
    </w:p>
    <w:p w14:paraId="57AA4604" w14:textId="75D0424E" w:rsidR="00EA6211" w:rsidRDefault="00EA6211" w:rsidP="00EA6211">
      <w:pPr>
        <w:rPr>
          <w:lang w:val="en-US"/>
        </w:rPr>
      </w:pPr>
      <w:r>
        <w:rPr>
          <w:lang w:val="en-US"/>
        </w:rPr>
        <w:t>Services for people with disability</w:t>
      </w:r>
      <w:r>
        <w:t xml:space="preserve"> </w:t>
      </w:r>
      <w:r>
        <w:rPr>
          <w:lang w:val="en-US"/>
        </w:rPr>
        <w:t xml:space="preserve">were the most important of the 26 included services and facilities this year.  This result was one of only two services to report an increase in average importance this year (the other being services for </w:t>
      </w:r>
      <w:r w:rsidR="007E2718">
        <w:rPr>
          <w:lang w:val="en-US"/>
        </w:rPr>
        <w:t>older people</w:t>
      </w:r>
      <w:r>
        <w:rPr>
          <w:lang w:val="en-US"/>
        </w:rPr>
        <w:t>), in a year when the average importance of all 26 services and facilities declined by an average of 3.7%.</w:t>
      </w:r>
    </w:p>
    <w:p w14:paraId="3A4CF4C6" w14:textId="77777777" w:rsidR="00EA6211" w:rsidRDefault="00EA6211" w:rsidP="00EA6211">
      <w:pPr>
        <w:rPr>
          <w:lang w:val="en-US"/>
        </w:rPr>
      </w:pPr>
    </w:p>
    <w:p w14:paraId="35572A4B" w14:textId="40037C25" w:rsidR="00EA6211" w:rsidRDefault="00EA6211" w:rsidP="00EA6211">
      <w:pPr>
        <w:rPr>
          <w:lang w:val="en-US"/>
        </w:rPr>
      </w:pPr>
      <w:r>
        <w:rPr>
          <w:lang w:val="en-US"/>
        </w:rPr>
        <w:t xml:space="preserve">Satisfaction with services for </w:t>
      </w:r>
      <w:r w:rsidR="007E2718">
        <w:rPr>
          <w:lang w:val="en-US"/>
        </w:rPr>
        <w:t>people with disability</w:t>
      </w:r>
      <w:r>
        <w:rPr>
          <w:lang w:val="en-US"/>
        </w:rPr>
        <w:t xml:space="preserve"> increased notably but not measurably this year, up 2.</w:t>
      </w:r>
      <w:r w:rsidR="008B44B9">
        <w:rPr>
          <w:lang w:val="en-US"/>
        </w:rPr>
        <w:t>7</w:t>
      </w:r>
      <w:r>
        <w:rPr>
          <w:lang w:val="en-US"/>
        </w:rPr>
        <w:t>% to 7.</w:t>
      </w:r>
      <w:r w:rsidR="008B44B9">
        <w:rPr>
          <w:lang w:val="en-US"/>
        </w:rPr>
        <w:t>68</w:t>
      </w:r>
      <w:r>
        <w:rPr>
          <w:lang w:val="en-US"/>
        </w:rPr>
        <w:t xml:space="preserve">, </w:t>
      </w:r>
      <w:r w:rsidR="008B44B9">
        <w:rPr>
          <w:lang w:val="en-US"/>
        </w:rPr>
        <w:t xml:space="preserve">although it remains at </w:t>
      </w:r>
      <w:r>
        <w:rPr>
          <w:lang w:val="en-US"/>
        </w:rPr>
        <w:t>a “very good” level of satisfaction.</w:t>
      </w:r>
    </w:p>
    <w:p w14:paraId="6BFE5B55" w14:textId="77777777" w:rsidR="00EA6211" w:rsidRDefault="00EA6211" w:rsidP="00EA6211">
      <w:pPr>
        <w:rPr>
          <w:lang w:val="en-US"/>
        </w:rPr>
      </w:pPr>
    </w:p>
    <w:p w14:paraId="1802AEC9" w14:textId="730DE17C" w:rsidR="00EA6211" w:rsidRDefault="00EA6211" w:rsidP="00EA6211">
      <w:pPr>
        <w:rPr>
          <w:lang w:val="en-US"/>
        </w:rPr>
      </w:pPr>
      <w:r>
        <w:rPr>
          <w:lang w:val="en-US"/>
        </w:rPr>
        <w:t>Despite the increase, this result remains somewhat below the long-term average satisfaction since 2018 of 7.</w:t>
      </w:r>
      <w:r w:rsidR="00124CBD">
        <w:rPr>
          <w:lang w:val="en-US"/>
        </w:rPr>
        <w:t>87</w:t>
      </w:r>
      <w:r>
        <w:rPr>
          <w:lang w:val="en-US"/>
        </w:rPr>
        <w:t>.</w:t>
      </w:r>
    </w:p>
    <w:p w14:paraId="39F825DE" w14:textId="77777777" w:rsidR="00EA6211" w:rsidRDefault="00EA6211" w:rsidP="00EA6211">
      <w:pPr>
        <w:rPr>
          <w:lang w:val="en-US"/>
        </w:rPr>
      </w:pPr>
    </w:p>
    <w:p w14:paraId="7FD18F1C" w14:textId="77777777" w:rsidR="00EA6211" w:rsidRDefault="00EA6211" w:rsidP="00EA6211">
      <w:pPr>
        <w:rPr>
          <w:lang w:val="en-US"/>
        </w:rPr>
      </w:pPr>
      <w:r>
        <w:rPr>
          <w:lang w:val="en-US"/>
        </w:rPr>
        <w:t>This ranks the service 10</w:t>
      </w:r>
      <w:r w:rsidRPr="005D79CA">
        <w:rPr>
          <w:vertAlign w:val="superscript"/>
          <w:lang w:val="en-US"/>
        </w:rPr>
        <w:t>th</w:t>
      </w:r>
      <w:r>
        <w:rPr>
          <w:lang w:val="en-US"/>
        </w:rPr>
        <w:t xml:space="preserve"> in terms of satisfaction.</w:t>
      </w:r>
    </w:p>
    <w:p w14:paraId="256C20BB" w14:textId="77777777" w:rsidR="00EA6211" w:rsidRDefault="00EA6211" w:rsidP="00EA6211">
      <w:pPr>
        <w:rPr>
          <w:lang w:val="en-US"/>
        </w:rPr>
      </w:pPr>
    </w:p>
    <w:p w14:paraId="40306DA4" w14:textId="3FB39D6D" w:rsidR="00EA6211" w:rsidRDefault="00EA6211" w:rsidP="00EA6211">
      <w:pPr>
        <w:rPr>
          <w:lang w:val="en-US"/>
        </w:rPr>
      </w:pPr>
      <w:r>
        <w:rPr>
          <w:lang w:val="en-US"/>
        </w:rPr>
        <w:t>This result includes 6</w:t>
      </w:r>
      <w:r w:rsidR="00124CBD">
        <w:rPr>
          <w:lang w:val="en-US"/>
        </w:rPr>
        <w:t>9.1</w:t>
      </w:r>
      <w:r>
        <w:rPr>
          <w:lang w:val="en-US"/>
        </w:rPr>
        <w:t xml:space="preserve">% “very satisfied” and </w:t>
      </w:r>
      <w:r w:rsidR="00124CBD">
        <w:rPr>
          <w:lang w:val="en-US"/>
        </w:rPr>
        <w:t>7.4</w:t>
      </w:r>
      <w:r>
        <w:rPr>
          <w:lang w:val="en-US"/>
        </w:rPr>
        <w:t>% “dissatisfied” respondents, based on a total sample of 7</w:t>
      </w:r>
      <w:r w:rsidR="00124CBD">
        <w:rPr>
          <w:lang w:val="en-US"/>
        </w:rPr>
        <w:t>0</w:t>
      </w:r>
      <w:r>
        <w:rPr>
          <w:lang w:val="en-US"/>
        </w:rPr>
        <w:t xml:space="preserve"> of the 7</w:t>
      </w:r>
      <w:r w:rsidR="00124CBD">
        <w:rPr>
          <w:lang w:val="en-US"/>
        </w:rPr>
        <w:t>5</w:t>
      </w:r>
      <w:r>
        <w:rPr>
          <w:lang w:val="en-US"/>
        </w:rPr>
        <w:t xml:space="preserve"> respondents (</w:t>
      </w:r>
      <w:r w:rsidR="00FF5E45">
        <w:rPr>
          <w:lang w:val="en-US"/>
        </w:rPr>
        <w:t>12.5</w:t>
      </w:r>
      <w:r>
        <w:rPr>
          <w:lang w:val="en-US"/>
        </w:rPr>
        <w:t>%) who had used the service in the last 12 months.</w:t>
      </w:r>
    </w:p>
    <w:p w14:paraId="1CEAFFE7" w14:textId="77777777" w:rsidR="00EA6211" w:rsidRDefault="00EA6211" w:rsidP="00EA6211">
      <w:pPr>
        <w:rPr>
          <w:lang w:val="en-US"/>
        </w:rPr>
      </w:pPr>
    </w:p>
    <w:p w14:paraId="7E67F3CA" w14:textId="28F61F35" w:rsidR="00EA6211" w:rsidRDefault="00EA6211" w:rsidP="00EA6211">
      <w:pPr>
        <w:rPr>
          <w:lang w:val="en-US"/>
        </w:rPr>
      </w:pPr>
      <w:r>
        <w:rPr>
          <w:lang w:val="en-US"/>
        </w:rPr>
        <w:t xml:space="preserve">By way of comparison, this result was </w:t>
      </w:r>
      <w:r w:rsidR="005D4E98">
        <w:rPr>
          <w:lang w:val="en-US"/>
        </w:rPr>
        <w:t>substantially</w:t>
      </w:r>
      <w:r>
        <w:rPr>
          <w:lang w:val="en-US"/>
        </w:rPr>
        <w:t xml:space="preserve"> higher than the 2022 metropolitan Melbourne average satisfaction with “services for </w:t>
      </w:r>
      <w:r w:rsidR="005D4E98">
        <w:rPr>
          <w:lang w:val="en-US"/>
        </w:rPr>
        <w:t>persons with a disability</w:t>
      </w:r>
      <w:r>
        <w:rPr>
          <w:lang w:val="en-US"/>
        </w:rPr>
        <w:t xml:space="preserve">” of </w:t>
      </w:r>
      <w:r w:rsidR="005D4E98">
        <w:rPr>
          <w:lang w:val="en-US"/>
        </w:rPr>
        <w:t>6.67</w:t>
      </w:r>
      <w:r>
        <w:rPr>
          <w:lang w:val="en-US"/>
        </w:rPr>
        <w:t xml:space="preserve">, as recorded in the 2022 </w:t>
      </w:r>
      <w:r w:rsidRPr="00037268">
        <w:rPr>
          <w:i/>
          <w:iCs/>
          <w:lang w:val="en-US"/>
        </w:rPr>
        <w:t>Governing Melbourne</w:t>
      </w:r>
      <w:r>
        <w:rPr>
          <w:lang w:val="en-US"/>
        </w:rPr>
        <w:t xml:space="preserve"> research.</w:t>
      </w:r>
    </w:p>
    <w:p w14:paraId="7CB8C6A9" w14:textId="77777777" w:rsidR="00EA6211" w:rsidRPr="009F52D7" w:rsidRDefault="00EA6211" w:rsidP="00EA6211">
      <w:pPr>
        <w:rPr>
          <w:lang w:val="en-US"/>
        </w:rPr>
      </w:pPr>
    </w:p>
    <w:p w14:paraId="0793BDF6" w14:textId="66590006" w:rsidR="009F52D7" w:rsidRDefault="007C5C5B" w:rsidP="007C5C5B">
      <w:pPr>
        <w:jc w:val="center"/>
        <w:rPr>
          <w:sz w:val="16"/>
          <w:szCs w:val="16"/>
          <w:lang w:val="en-US"/>
        </w:rPr>
      </w:pPr>
      <w:r w:rsidRPr="007C5C5B">
        <w:rPr>
          <w:noProof/>
        </w:rPr>
        <w:drawing>
          <wp:inline distT="0" distB="0" distL="0" distR="0" wp14:anchorId="5BD6FD16" wp14:editId="0D0887B2">
            <wp:extent cx="5657850" cy="3248025"/>
            <wp:effectExtent l="0" t="0" r="0"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657850" cy="3248025"/>
                    </a:xfrm>
                    <a:prstGeom prst="rect">
                      <a:avLst/>
                    </a:prstGeom>
                    <a:noFill/>
                    <a:ln>
                      <a:noFill/>
                    </a:ln>
                  </pic:spPr>
                </pic:pic>
              </a:graphicData>
            </a:graphic>
          </wp:inline>
        </w:drawing>
      </w:r>
    </w:p>
    <w:p w14:paraId="7F62C363" w14:textId="0AEEABAC" w:rsidR="0083460E" w:rsidRDefault="0083460E" w:rsidP="0083460E">
      <w:pPr>
        <w:rPr>
          <w:lang w:val="en-US"/>
        </w:rPr>
      </w:pPr>
    </w:p>
    <w:p w14:paraId="013C9EF5" w14:textId="46972DEF" w:rsidR="0083460E" w:rsidRDefault="0083460E" w:rsidP="0083460E">
      <w:pPr>
        <w:rPr>
          <w:lang w:val="en-US"/>
        </w:rPr>
      </w:pPr>
      <w:r>
        <w:rPr>
          <w:lang w:val="en-US"/>
        </w:rPr>
        <w:t>There were six comments received from respondents who were “dissatisfied” or “neutral” in relation to services for people with disability, as outlined in the following table</w:t>
      </w:r>
      <w:r w:rsidR="00CD62B2">
        <w:rPr>
          <w:lang w:val="en-US"/>
        </w:rPr>
        <w:t>, with three of these comments related to disability car parking.</w:t>
      </w:r>
    </w:p>
    <w:p w14:paraId="73BD50E1" w14:textId="70BAD461" w:rsidR="007C07E4" w:rsidRDefault="007C07E4" w:rsidP="0083460E">
      <w:pPr>
        <w:rPr>
          <w:lang w:val="en-US"/>
        </w:rPr>
      </w:pPr>
      <w:r>
        <w:rPr>
          <w:lang w:val="en-US"/>
        </w:rPr>
        <w:br w:type="page"/>
      </w:r>
    </w:p>
    <w:tbl>
      <w:tblPr>
        <w:tblW w:w="9026" w:type="dxa"/>
        <w:jc w:val="center"/>
        <w:tblLook w:val="04A0" w:firstRow="1" w:lastRow="0" w:firstColumn="1" w:lastColumn="0" w:noHBand="0" w:noVBand="1"/>
      </w:tblPr>
      <w:tblGrid>
        <w:gridCol w:w="7830"/>
        <w:gridCol w:w="974"/>
        <w:gridCol w:w="222"/>
      </w:tblGrid>
      <w:tr w:rsidR="007C07E4" w:rsidRPr="007C07E4" w14:paraId="55FE4E28" w14:textId="77777777" w:rsidTr="007C07E4">
        <w:trPr>
          <w:gridAfter w:val="1"/>
          <w:wAfter w:w="222" w:type="dxa"/>
          <w:trHeight w:val="278"/>
          <w:jc w:val="center"/>
        </w:trPr>
        <w:tc>
          <w:tcPr>
            <w:tcW w:w="8804" w:type="dxa"/>
            <w:gridSpan w:val="2"/>
            <w:tcBorders>
              <w:top w:val="nil"/>
              <w:left w:val="nil"/>
              <w:bottom w:val="nil"/>
              <w:right w:val="nil"/>
            </w:tcBorders>
            <w:shd w:val="clear" w:color="auto" w:fill="auto"/>
            <w:noWrap/>
            <w:vAlign w:val="center"/>
            <w:hideMark/>
          </w:tcPr>
          <w:p w14:paraId="74B4C534" w14:textId="05FC6706" w:rsidR="007C07E4" w:rsidRPr="007C07E4" w:rsidRDefault="007C07E4" w:rsidP="007C07E4">
            <w:pPr>
              <w:jc w:val="center"/>
              <w:rPr>
                <w:rFonts w:eastAsia="Times New Roman"/>
                <w:b/>
                <w:bCs/>
                <w:sz w:val="20"/>
                <w:szCs w:val="20"/>
                <w:u w:val="single"/>
                <w:lang w:eastAsia="en-AU"/>
              </w:rPr>
            </w:pPr>
            <w:r w:rsidRPr="007C07E4">
              <w:rPr>
                <w:rFonts w:eastAsia="Times New Roman"/>
                <w:b/>
                <w:bCs/>
                <w:sz w:val="20"/>
                <w:szCs w:val="20"/>
                <w:u w:val="single"/>
                <w:lang w:eastAsia="en-AU"/>
              </w:rPr>
              <w:lastRenderedPageBreak/>
              <w:t>Reason for dissatisfaction with services for people with disability</w:t>
            </w:r>
          </w:p>
        </w:tc>
      </w:tr>
      <w:tr w:rsidR="007C07E4" w:rsidRPr="007C07E4" w14:paraId="334A83ED" w14:textId="77777777" w:rsidTr="007C07E4">
        <w:trPr>
          <w:gridAfter w:val="1"/>
          <w:wAfter w:w="222" w:type="dxa"/>
          <w:trHeight w:val="278"/>
          <w:jc w:val="center"/>
        </w:trPr>
        <w:tc>
          <w:tcPr>
            <w:tcW w:w="8804" w:type="dxa"/>
            <w:gridSpan w:val="2"/>
            <w:tcBorders>
              <w:top w:val="nil"/>
              <w:left w:val="nil"/>
              <w:bottom w:val="nil"/>
              <w:right w:val="nil"/>
            </w:tcBorders>
            <w:shd w:val="clear" w:color="auto" w:fill="auto"/>
            <w:noWrap/>
            <w:vAlign w:val="center"/>
            <w:hideMark/>
          </w:tcPr>
          <w:p w14:paraId="18092E86" w14:textId="77777777" w:rsidR="007C07E4" w:rsidRPr="007C07E4" w:rsidRDefault="007C07E4" w:rsidP="007C07E4">
            <w:pPr>
              <w:jc w:val="center"/>
              <w:rPr>
                <w:rFonts w:eastAsia="Times New Roman"/>
                <w:b/>
                <w:bCs/>
                <w:sz w:val="20"/>
                <w:szCs w:val="20"/>
                <w:u w:val="single"/>
                <w:lang w:eastAsia="en-AU"/>
              </w:rPr>
            </w:pPr>
            <w:r w:rsidRPr="007C07E4">
              <w:rPr>
                <w:rFonts w:eastAsia="Times New Roman"/>
                <w:b/>
                <w:bCs/>
                <w:sz w:val="20"/>
                <w:szCs w:val="20"/>
                <w:u w:val="single"/>
                <w:lang w:eastAsia="en-AU"/>
              </w:rPr>
              <w:t>Bayside City Council - 2022 Annual Community Satisfaction Survey</w:t>
            </w:r>
          </w:p>
        </w:tc>
      </w:tr>
      <w:tr w:rsidR="007C07E4" w:rsidRPr="007C07E4" w14:paraId="2D7AFBDD" w14:textId="77777777" w:rsidTr="007C07E4">
        <w:trPr>
          <w:gridAfter w:val="1"/>
          <w:wAfter w:w="222" w:type="dxa"/>
          <w:trHeight w:val="278"/>
          <w:jc w:val="center"/>
        </w:trPr>
        <w:tc>
          <w:tcPr>
            <w:tcW w:w="8804" w:type="dxa"/>
            <w:gridSpan w:val="2"/>
            <w:tcBorders>
              <w:top w:val="nil"/>
              <w:left w:val="nil"/>
              <w:bottom w:val="nil"/>
              <w:right w:val="nil"/>
            </w:tcBorders>
            <w:shd w:val="clear" w:color="auto" w:fill="auto"/>
            <w:noWrap/>
            <w:vAlign w:val="center"/>
            <w:hideMark/>
          </w:tcPr>
          <w:p w14:paraId="4CB3EC3F" w14:textId="77777777" w:rsidR="007C07E4" w:rsidRPr="007C07E4" w:rsidRDefault="007C07E4" w:rsidP="007C07E4">
            <w:pPr>
              <w:jc w:val="center"/>
              <w:rPr>
                <w:rFonts w:eastAsia="Times New Roman"/>
                <w:i/>
                <w:iCs/>
                <w:sz w:val="20"/>
                <w:szCs w:val="20"/>
                <w:lang w:eastAsia="en-AU"/>
              </w:rPr>
            </w:pPr>
            <w:r w:rsidRPr="007C07E4">
              <w:rPr>
                <w:rFonts w:eastAsia="Times New Roman"/>
                <w:i/>
                <w:iCs/>
                <w:sz w:val="20"/>
                <w:szCs w:val="20"/>
                <w:lang w:eastAsia="en-AU"/>
              </w:rPr>
              <w:t>(Number of responses)</w:t>
            </w:r>
          </w:p>
        </w:tc>
      </w:tr>
      <w:tr w:rsidR="007C07E4" w:rsidRPr="007C07E4" w14:paraId="3BEA3FD5" w14:textId="77777777" w:rsidTr="007C07E4">
        <w:trPr>
          <w:gridAfter w:val="1"/>
          <w:wAfter w:w="222" w:type="dxa"/>
          <w:trHeight w:val="278"/>
          <w:jc w:val="center"/>
        </w:trPr>
        <w:tc>
          <w:tcPr>
            <w:tcW w:w="7830" w:type="dxa"/>
            <w:tcBorders>
              <w:top w:val="nil"/>
              <w:left w:val="nil"/>
              <w:bottom w:val="nil"/>
              <w:right w:val="nil"/>
            </w:tcBorders>
            <w:shd w:val="clear" w:color="auto" w:fill="auto"/>
            <w:noWrap/>
            <w:vAlign w:val="center"/>
            <w:hideMark/>
          </w:tcPr>
          <w:p w14:paraId="621D11FE" w14:textId="77777777" w:rsidR="007C07E4" w:rsidRPr="007C07E4" w:rsidRDefault="007C07E4" w:rsidP="007C07E4">
            <w:pPr>
              <w:jc w:val="center"/>
              <w:rPr>
                <w:rFonts w:eastAsia="Times New Roman"/>
                <w:i/>
                <w:iCs/>
                <w:sz w:val="20"/>
                <w:szCs w:val="20"/>
                <w:lang w:eastAsia="en-AU"/>
              </w:rPr>
            </w:pPr>
          </w:p>
        </w:tc>
        <w:tc>
          <w:tcPr>
            <w:tcW w:w="974" w:type="dxa"/>
            <w:tcBorders>
              <w:top w:val="nil"/>
              <w:left w:val="nil"/>
              <w:bottom w:val="nil"/>
              <w:right w:val="nil"/>
            </w:tcBorders>
            <w:shd w:val="clear" w:color="auto" w:fill="auto"/>
            <w:noWrap/>
            <w:vAlign w:val="center"/>
            <w:hideMark/>
          </w:tcPr>
          <w:p w14:paraId="10482CC5" w14:textId="77777777" w:rsidR="007C07E4" w:rsidRPr="007C07E4" w:rsidRDefault="007C07E4" w:rsidP="007C07E4">
            <w:pPr>
              <w:jc w:val="left"/>
              <w:rPr>
                <w:rFonts w:ascii="Times New Roman" w:eastAsia="Times New Roman" w:hAnsi="Times New Roman" w:cs="Times New Roman"/>
                <w:sz w:val="20"/>
                <w:szCs w:val="20"/>
                <w:lang w:eastAsia="en-AU"/>
              </w:rPr>
            </w:pPr>
          </w:p>
        </w:tc>
      </w:tr>
      <w:tr w:rsidR="007C07E4" w:rsidRPr="007C07E4" w14:paraId="122EFA04" w14:textId="77777777" w:rsidTr="007C07E4">
        <w:trPr>
          <w:gridAfter w:val="1"/>
          <w:wAfter w:w="222" w:type="dxa"/>
          <w:trHeight w:val="293"/>
          <w:jc w:val="center"/>
        </w:trPr>
        <w:tc>
          <w:tcPr>
            <w:tcW w:w="7830" w:type="dxa"/>
            <w:vMerge w:val="restart"/>
            <w:tcBorders>
              <w:top w:val="single" w:sz="4" w:space="0" w:color="auto"/>
              <w:left w:val="nil"/>
              <w:bottom w:val="single" w:sz="4" w:space="0" w:color="000000"/>
              <w:right w:val="nil"/>
            </w:tcBorders>
            <w:shd w:val="clear" w:color="auto" w:fill="auto"/>
            <w:noWrap/>
            <w:vAlign w:val="center"/>
            <w:hideMark/>
          </w:tcPr>
          <w:p w14:paraId="249FA60C" w14:textId="77777777" w:rsidR="007C07E4" w:rsidRPr="007C07E4" w:rsidRDefault="007C07E4" w:rsidP="007C07E4">
            <w:pPr>
              <w:jc w:val="center"/>
              <w:rPr>
                <w:rFonts w:eastAsia="Times New Roman"/>
                <w:i/>
                <w:iCs/>
                <w:sz w:val="20"/>
                <w:szCs w:val="20"/>
                <w:lang w:eastAsia="en-AU"/>
              </w:rPr>
            </w:pPr>
            <w:r w:rsidRPr="007C07E4">
              <w:rPr>
                <w:rFonts w:eastAsia="Times New Roman"/>
                <w:i/>
                <w:iCs/>
                <w:sz w:val="20"/>
                <w:szCs w:val="20"/>
                <w:lang w:eastAsia="en-AU"/>
              </w:rPr>
              <w:t>Reason</w:t>
            </w:r>
          </w:p>
        </w:tc>
        <w:tc>
          <w:tcPr>
            <w:tcW w:w="974" w:type="dxa"/>
            <w:vMerge w:val="restart"/>
            <w:tcBorders>
              <w:top w:val="single" w:sz="4" w:space="0" w:color="auto"/>
              <w:left w:val="nil"/>
              <w:bottom w:val="single" w:sz="4" w:space="0" w:color="000000"/>
              <w:right w:val="nil"/>
            </w:tcBorders>
            <w:shd w:val="clear" w:color="auto" w:fill="auto"/>
            <w:noWrap/>
            <w:vAlign w:val="center"/>
            <w:hideMark/>
          </w:tcPr>
          <w:p w14:paraId="1BB1E1C5" w14:textId="77777777" w:rsidR="007C07E4" w:rsidRPr="007C07E4" w:rsidRDefault="007C07E4" w:rsidP="007C07E4">
            <w:pPr>
              <w:jc w:val="center"/>
              <w:rPr>
                <w:rFonts w:eastAsia="Times New Roman"/>
                <w:i/>
                <w:iCs/>
                <w:sz w:val="20"/>
                <w:szCs w:val="20"/>
                <w:lang w:eastAsia="en-AU"/>
              </w:rPr>
            </w:pPr>
            <w:r w:rsidRPr="007C07E4">
              <w:rPr>
                <w:rFonts w:eastAsia="Times New Roman"/>
                <w:i/>
                <w:iCs/>
                <w:sz w:val="20"/>
                <w:szCs w:val="20"/>
                <w:lang w:eastAsia="en-AU"/>
              </w:rPr>
              <w:t>Number</w:t>
            </w:r>
          </w:p>
        </w:tc>
      </w:tr>
      <w:tr w:rsidR="007C07E4" w:rsidRPr="007C07E4" w14:paraId="0BD6313D" w14:textId="77777777" w:rsidTr="007C07E4">
        <w:trPr>
          <w:trHeight w:val="278"/>
          <w:jc w:val="center"/>
        </w:trPr>
        <w:tc>
          <w:tcPr>
            <w:tcW w:w="7830" w:type="dxa"/>
            <w:vMerge/>
            <w:tcBorders>
              <w:top w:val="single" w:sz="4" w:space="0" w:color="auto"/>
              <w:left w:val="nil"/>
              <w:bottom w:val="single" w:sz="4" w:space="0" w:color="000000"/>
              <w:right w:val="nil"/>
            </w:tcBorders>
            <w:vAlign w:val="center"/>
            <w:hideMark/>
          </w:tcPr>
          <w:p w14:paraId="2F3A2ED1" w14:textId="77777777" w:rsidR="007C07E4" w:rsidRPr="007C07E4" w:rsidRDefault="007C07E4" w:rsidP="007C07E4">
            <w:pPr>
              <w:jc w:val="left"/>
              <w:rPr>
                <w:rFonts w:eastAsia="Times New Roman"/>
                <w:i/>
                <w:iCs/>
                <w:sz w:val="20"/>
                <w:szCs w:val="20"/>
                <w:lang w:eastAsia="en-AU"/>
              </w:rPr>
            </w:pPr>
          </w:p>
        </w:tc>
        <w:tc>
          <w:tcPr>
            <w:tcW w:w="974" w:type="dxa"/>
            <w:vMerge/>
            <w:tcBorders>
              <w:top w:val="single" w:sz="4" w:space="0" w:color="auto"/>
              <w:left w:val="nil"/>
              <w:bottom w:val="single" w:sz="4" w:space="0" w:color="000000"/>
              <w:right w:val="nil"/>
            </w:tcBorders>
            <w:vAlign w:val="center"/>
            <w:hideMark/>
          </w:tcPr>
          <w:p w14:paraId="6622C6B7" w14:textId="77777777" w:rsidR="007C07E4" w:rsidRPr="007C07E4" w:rsidRDefault="007C07E4" w:rsidP="007C07E4">
            <w:pPr>
              <w:jc w:val="left"/>
              <w:rPr>
                <w:rFonts w:eastAsia="Times New Roman"/>
                <w:i/>
                <w:iCs/>
                <w:sz w:val="20"/>
                <w:szCs w:val="20"/>
                <w:lang w:eastAsia="en-AU"/>
              </w:rPr>
            </w:pPr>
          </w:p>
        </w:tc>
        <w:tc>
          <w:tcPr>
            <w:tcW w:w="222" w:type="dxa"/>
            <w:tcBorders>
              <w:top w:val="nil"/>
              <w:left w:val="nil"/>
              <w:bottom w:val="nil"/>
              <w:right w:val="nil"/>
            </w:tcBorders>
            <w:shd w:val="clear" w:color="auto" w:fill="auto"/>
            <w:noWrap/>
            <w:vAlign w:val="bottom"/>
            <w:hideMark/>
          </w:tcPr>
          <w:p w14:paraId="5F2E3C8F" w14:textId="77777777" w:rsidR="007C07E4" w:rsidRPr="007C07E4" w:rsidRDefault="007C07E4" w:rsidP="007C07E4">
            <w:pPr>
              <w:jc w:val="center"/>
              <w:rPr>
                <w:rFonts w:eastAsia="Times New Roman"/>
                <w:i/>
                <w:iCs/>
                <w:sz w:val="20"/>
                <w:szCs w:val="20"/>
                <w:lang w:eastAsia="en-AU"/>
              </w:rPr>
            </w:pPr>
          </w:p>
        </w:tc>
      </w:tr>
      <w:tr w:rsidR="007C07E4" w:rsidRPr="007C07E4" w14:paraId="673B5CA0" w14:textId="77777777" w:rsidTr="007C07E4">
        <w:trPr>
          <w:trHeight w:val="270"/>
          <w:jc w:val="center"/>
        </w:trPr>
        <w:tc>
          <w:tcPr>
            <w:tcW w:w="7830" w:type="dxa"/>
            <w:tcBorders>
              <w:top w:val="nil"/>
              <w:left w:val="nil"/>
              <w:bottom w:val="nil"/>
              <w:right w:val="nil"/>
            </w:tcBorders>
            <w:shd w:val="clear" w:color="auto" w:fill="auto"/>
            <w:noWrap/>
            <w:vAlign w:val="center"/>
            <w:hideMark/>
          </w:tcPr>
          <w:p w14:paraId="332BAB3B" w14:textId="77777777" w:rsidR="007C07E4" w:rsidRPr="007C07E4" w:rsidRDefault="007C07E4" w:rsidP="007C07E4">
            <w:pPr>
              <w:jc w:val="left"/>
              <w:rPr>
                <w:rFonts w:ascii="Times New Roman" w:eastAsia="Times New Roman" w:hAnsi="Times New Roman" w:cs="Times New Roman"/>
                <w:sz w:val="20"/>
                <w:szCs w:val="20"/>
                <w:lang w:eastAsia="en-AU"/>
              </w:rPr>
            </w:pPr>
          </w:p>
        </w:tc>
        <w:tc>
          <w:tcPr>
            <w:tcW w:w="974" w:type="dxa"/>
            <w:tcBorders>
              <w:top w:val="nil"/>
              <w:left w:val="nil"/>
              <w:bottom w:val="nil"/>
              <w:right w:val="nil"/>
            </w:tcBorders>
            <w:shd w:val="clear" w:color="auto" w:fill="auto"/>
            <w:noWrap/>
            <w:vAlign w:val="center"/>
            <w:hideMark/>
          </w:tcPr>
          <w:p w14:paraId="2D54C782" w14:textId="77777777" w:rsidR="007C07E4" w:rsidRPr="007C07E4" w:rsidRDefault="007C07E4" w:rsidP="007C07E4">
            <w:pPr>
              <w:jc w:val="center"/>
              <w:rPr>
                <w:rFonts w:ascii="Times New Roman" w:eastAsia="Times New Roman" w:hAnsi="Times New Roman" w:cs="Times New Roman"/>
                <w:sz w:val="20"/>
                <w:szCs w:val="20"/>
                <w:lang w:eastAsia="en-AU"/>
              </w:rPr>
            </w:pPr>
          </w:p>
        </w:tc>
        <w:tc>
          <w:tcPr>
            <w:tcW w:w="222" w:type="dxa"/>
            <w:vAlign w:val="center"/>
            <w:hideMark/>
          </w:tcPr>
          <w:p w14:paraId="28768E3C" w14:textId="77777777" w:rsidR="007C07E4" w:rsidRPr="007C07E4" w:rsidRDefault="007C07E4" w:rsidP="007C07E4">
            <w:pPr>
              <w:jc w:val="left"/>
              <w:rPr>
                <w:rFonts w:ascii="Times New Roman" w:eastAsia="Times New Roman" w:hAnsi="Times New Roman" w:cs="Times New Roman"/>
                <w:sz w:val="20"/>
                <w:szCs w:val="20"/>
                <w:lang w:eastAsia="en-AU"/>
              </w:rPr>
            </w:pPr>
          </w:p>
        </w:tc>
      </w:tr>
      <w:tr w:rsidR="007C07E4" w:rsidRPr="007C07E4" w14:paraId="3E3C2CD4" w14:textId="77777777" w:rsidTr="007C07E4">
        <w:trPr>
          <w:trHeight w:val="278"/>
          <w:jc w:val="center"/>
        </w:trPr>
        <w:tc>
          <w:tcPr>
            <w:tcW w:w="7830" w:type="dxa"/>
            <w:tcBorders>
              <w:top w:val="nil"/>
              <w:left w:val="nil"/>
              <w:bottom w:val="nil"/>
              <w:right w:val="nil"/>
            </w:tcBorders>
            <w:shd w:val="clear" w:color="000000" w:fill="BDD7EE"/>
            <w:noWrap/>
            <w:vAlign w:val="center"/>
            <w:hideMark/>
          </w:tcPr>
          <w:p w14:paraId="6B5D553E" w14:textId="77777777" w:rsidR="007C07E4" w:rsidRPr="007C07E4" w:rsidRDefault="007C07E4" w:rsidP="007C07E4">
            <w:pPr>
              <w:jc w:val="left"/>
              <w:rPr>
                <w:rFonts w:eastAsia="Times New Roman"/>
                <w:sz w:val="20"/>
                <w:szCs w:val="20"/>
                <w:lang w:eastAsia="en-AU"/>
              </w:rPr>
            </w:pPr>
            <w:r w:rsidRPr="007C07E4">
              <w:rPr>
                <w:rFonts w:eastAsia="Times New Roman"/>
                <w:sz w:val="20"/>
                <w:szCs w:val="20"/>
                <w:lang w:eastAsia="en-AU"/>
              </w:rPr>
              <w:t>Needs more disabled parking, should never be only one in a carpark</w:t>
            </w:r>
          </w:p>
        </w:tc>
        <w:tc>
          <w:tcPr>
            <w:tcW w:w="974" w:type="dxa"/>
            <w:tcBorders>
              <w:top w:val="nil"/>
              <w:left w:val="nil"/>
              <w:bottom w:val="nil"/>
              <w:right w:val="nil"/>
            </w:tcBorders>
            <w:shd w:val="clear" w:color="000000" w:fill="BDD7EE"/>
            <w:noWrap/>
            <w:vAlign w:val="center"/>
            <w:hideMark/>
          </w:tcPr>
          <w:p w14:paraId="769C13AC" w14:textId="77777777" w:rsidR="007C07E4" w:rsidRPr="007C07E4" w:rsidRDefault="007C07E4" w:rsidP="007C07E4">
            <w:pPr>
              <w:jc w:val="center"/>
              <w:rPr>
                <w:rFonts w:eastAsia="Times New Roman"/>
                <w:sz w:val="20"/>
                <w:szCs w:val="20"/>
                <w:lang w:eastAsia="en-AU"/>
              </w:rPr>
            </w:pPr>
            <w:r w:rsidRPr="007C07E4">
              <w:rPr>
                <w:rFonts w:eastAsia="Times New Roman"/>
                <w:sz w:val="20"/>
                <w:szCs w:val="20"/>
                <w:lang w:eastAsia="en-AU"/>
              </w:rPr>
              <w:t>3</w:t>
            </w:r>
          </w:p>
        </w:tc>
        <w:tc>
          <w:tcPr>
            <w:tcW w:w="222" w:type="dxa"/>
            <w:vAlign w:val="center"/>
            <w:hideMark/>
          </w:tcPr>
          <w:p w14:paraId="5CAB99E7" w14:textId="77777777" w:rsidR="007C07E4" w:rsidRPr="007C07E4" w:rsidRDefault="007C07E4" w:rsidP="007C07E4">
            <w:pPr>
              <w:jc w:val="left"/>
              <w:rPr>
                <w:rFonts w:ascii="Times New Roman" w:eastAsia="Times New Roman" w:hAnsi="Times New Roman" w:cs="Times New Roman"/>
                <w:sz w:val="20"/>
                <w:szCs w:val="20"/>
                <w:lang w:eastAsia="en-AU"/>
              </w:rPr>
            </w:pPr>
          </w:p>
        </w:tc>
      </w:tr>
      <w:tr w:rsidR="007C07E4" w:rsidRPr="007C07E4" w14:paraId="56A4D902" w14:textId="77777777" w:rsidTr="007C07E4">
        <w:trPr>
          <w:trHeight w:val="278"/>
          <w:jc w:val="center"/>
        </w:trPr>
        <w:tc>
          <w:tcPr>
            <w:tcW w:w="7830" w:type="dxa"/>
            <w:tcBorders>
              <w:top w:val="nil"/>
              <w:left w:val="nil"/>
              <w:bottom w:val="nil"/>
              <w:right w:val="nil"/>
            </w:tcBorders>
            <w:shd w:val="clear" w:color="auto" w:fill="auto"/>
            <w:noWrap/>
            <w:vAlign w:val="center"/>
            <w:hideMark/>
          </w:tcPr>
          <w:p w14:paraId="259088CD" w14:textId="77777777" w:rsidR="007C07E4" w:rsidRPr="007C07E4" w:rsidRDefault="007C07E4" w:rsidP="007C07E4">
            <w:pPr>
              <w:jc w:val="left"/>
              <w:rPr>
                <w:rFonts w:eastAsia="Times New Roman"/>
                <w:sz w:val="20"/>
                <w:szCs w:val="20"/>
                <w:lang w:eastAsia="en-AU"/>
              </w:rPr>
            </w:pPr>
            <w:r w:rsidRPr="007C07E4">
              <w:rPr>
                <w:rFonts w:eastAsia="Times New Roman"/>
                <w:sz w:val="20"/>
                <w:szCs w:val="20"/>
                <w:lang w:eastAsia="en-AU"/>
              </w:rPr>
              <w:t>More on Bay St needed</w:t>
            </w:r>
          </w:p>
        </w:tc>
        <w:tc>
          <w:tcPr>
            <w:tcW w:w="974" w:type="dxa"/>
            <w:tcBorders>
              <w:top w:val="nil"/>
              <w:left w:val="nil"/>
              <w:bottom w:val="nil"/>
              <w:right w:val="nil"/>
            </w:tcBorders>
            <w:shd w:val="clear" w:color="auto" w:fill="auto"/>
            <w:noWrap/>
            <w:vAlign w:val="center"/>
            <w:hideMark/>
          </w:tcPr>
          <w:p w14:paraId="34DCD466" w14:textId="77777777" w:rsidR="007C07E4" w:rsidRPr="007C07E4" w:rsidRDefault="007C07E4" w:rsidP="007C07E4">
            <w:pPr>
              <w:jc w:val="center"/>
              <w:rPr>
                <w:rFonts w:eastAsia="Times New Roman"/>
                <w:sz w:val="20"/>
                <w:szCs w:val="20"/>
                <w:lang w:eastAsia="en-AU"/>
              </w:rPr>
            </w:pPr>
            <w:r w:rsidRPr="007C07E4">
              <w:rPr>
                <w:rFonts w:eastAsia="Times New Roman"/>
                <w:sz w:val="20"/>
                <w:szCs w:val="20"/>
                <w:lang w:eastAsia="en-AU"/>
              </w:rPr>
              <w:t>1</w:t>
            </w:r>
          </w:p>
        </w:tc>
        <w:tc>
          <w:tcPr>
            <w:tcW w:w="222" w:type="dxa"/>
            <w:vAlign w:val="center"/>
            <w:hideMark/>
          </w:tcPr>
          <w:p w14:paraId="16CD222D" w14:textId="77777777" w:rsidR="007C07E4" w:rsidRPr="007C07E4" w:rsidRDefault="007C07E4" w:rsidP="007C07E4">
            <w:pPr>
              <w:jc w:val="left"/>
              <w:rPr>
                <w:rFonts w:ascii="Times New Roman" w:eastAsia="Times New Roman" w:hAnsi="Times New Roman" w:cs="Times New Roman"/>
                <w:sz w:val="20"/>
                <w:szCs w:val="20"/>
                <w:lang w:eastAsia="en-AU"/>
              </w:rPr>
            </w:pPr>
          </w:p>
        </w:tc>
      </w:tr>
      <w:tr w:rsidR="007C07E4" w:rsidRPr="007C07E4" w14:paraId="6554ABE7" w14:textId="77777777" w:rsidTr="007C07E4">
        <w:trPr>
          <w:trHeight w:val="278"/>
          <w:jc w:val="center"/>
        </w:trPr>
        <w:tc>
          <w:tcPr>
            <w:tcW w:w="7830" w:type="dxa"/>
            <w:tcBorders>
              <w:top w:val="nil"/>
              <w:left w:val="nil"/>
              <w:bottom w:val="nil"/>
              <w:right w:val="nil"/>
            </w:tcBorders>
            <w:shd w:val="clear" w:color="000000" w:fill="BDD7EE"/>
            <w:noWrap/>
            <w:vAlign w:val="center"/>
            <w:hideMark/>
          </w:tcPr>
          <w:p w14:paraId="0D261891" w14:textId="77777777" w:rsidR="007C07E4" w:rsidRPr="007C07E4" w:rsidRDefault="007C07E4" w:rsidP="007C07E4">
            <w:pPr>
              <w:jc w:val="left"/>
              <w:rPr>
                <w:rFonts w:eastAsia="Times New Roman"/>
                <w:sz w:val="20"/>
                <w:szCs w:val="20"/>
                <w:lang w:eastAsia="en-AU"/>
              </w:rPr>
            </w:pPr>
            <w:r w:rsidRPr="007C07E4">
              <w:rPr>
                <w:rFonts w:eastAsia="Times New Roman"/>
                <w:sz w:val="20"/>
                <w:szCs w:val="20"/>
                <w:lang w:eastAsia="en-AU"/>
              </w:rPr>
              <w:t>Wheelchair ramp at Ricketts Point is overgrown</w:t>
            </w:r>
          </w:p>
        </w:tc>
        <w:tc>
          <w:tcPr>
            <w:tcW w:w="974" w:type="dxa"/>
            <w:tcBorders>
              <w:top w:val="nil"/>
              <w:left w:val="nil"/>
              <w:bottom w:val="nil"/>
              <w:right w:val="nil"/>
            </w:tcBorders>
            <w:shd w:val="clear" w:color="000000" w:fill="BDD7EE"/>
            <w:noWrap/>
            <w:vAlign w:val="center"/>
            <w:hideMark/>
          </w:tcPr>
          <w:p w14:paraId="0989294D" w14:textId="77777777" w:rsidR="007C07E4" w:rsidRPr="007C07E4" w:rsidRDefault="007C07E4" w:rsidP="007C07E4">
            <w:pPr>
              <w:jc w:val="center"/>
              <w:rPr>
                <w:rFonts w:eastAsia="Times New Roman"/>
                <w:sz w:val="20"/>
                <w:szCs w:val="20"/>
                <w:lang w:eastAsia="en-AU"/>
              </w:rPr>
            </w:pPr>
            <w:r w:rsidRPr="007C07E4">
              <w:rPr>
                <w:rFonts w:eastAsia="Times New Roman"/>
                <w:sz w:val="20"/>
                <w:szCs w:val="20"/>
                <w:lang w:eastAsia="en-AU"/>
              </w:rPr>
              <w:t>1</w:t>
            </w:r>
          </w:p>
        </w:tc>
        <w:tc>
          <w:tcPr>
            <w:tcW w:w="222" w:type="dxa"/>
            <w:vAlign w:val="center"/>
            <w:hideMark/>
          </w:tcPr>
          <w:p w14:paraId="6E023268" w14:textId="77777777" w:rsidR="007C07E4" w:rsidRPr="007C07E4" w:rsidRDefault="007C07E4" w:rsidP="007C07E4">
            <w:pPr>
              <w:jc w:val="left"/>
              <w:rPr>
                <w:rFonts w:ascii="Times New Roman" w:eastAsia="Times New Roman" w:hAnsi="Times New Roman" w:cs="Times New Roman"/>
                <w:sz w:val="20"/>
                <w:szCs w:val="20"/>
                <w:lang w:eastAsia="en-AU"/>
              </w:rPr>
            </w:pPr>
          </w:p>
        </w:tc>
      </w:tr>
      <w:tr w:rsidR="007C07E4" w:rsidRPr="007C07E4" w14:paraId="2434087D" w14:textId="77777777" w:rsidTr="007C07E4">
        <w:trPr>
          <w:trHeight w:val="278"/>
          <w:jc w:val="center"/>
        </w:trPr>
        <w:tc>
          <w:tcPr>
            <w:tcW w:w="7830" w:type="dxa"/>
            <w:tcBorders>
              <w:top w:val="nil"/>
              <w:left w:val="nil"/>
              <w:bottom w:val="nil"/>
              <w:right w:val="nil"/>
            </w:tcBorders>
            <w:shd w:val="clear" w:color="auto" w:fill="auto"/>
            <w:noWrap/>
            <w:vAlign w:val="center"/>
            <w:hideMark/>
          </w:tcPr>
          <w:p w14:paraId="7C539AF3" w14:textId="77777777" w:rsidR="007C07E4" w:rsidRPr="007C07E4" w:rsidRDefault="007C07E4" w:rsidP="007C07E4">
            <w:pPr>
              <w:jc w:val="left"/>
              <w:rPr>
                <w:rFonts w:eastAsia="Times New Roman"/>
                <w:sz w:val="20"/>
                <w:szCs w:val="20"/>
                <w:lang w:eastAsia="en-AU"/>
              </w:rPr>
            </w:pPr>
            <w:r w:rsidRPr="007C07E4">
              <w:rPr>
                <w:rFonts w:eastAsia="Times New Roman"/>
                <w:sz w:val="20"/>
                <w:szCs w:val="20"/>
                <w:lang w:eastAsia="en-AU"/>
              </w:rPr>
              <w:t>Beach access unfriendly</w:t>
            </w:r>
          </w:p>
        </w:tc>
        <w:tc>
          <w:tcPr>
            <w:tcW w:w="974" w:type="dxa"/>
            <w:tcBorders>
              <w:top w:val="nil"/>
              <w:left w:val="nil"/>
              <w:bottom w:val="nil"/>
              <w:right w:val="nil"/>
            </w:tcBorders>
            <w:shd w:val="clear" w:color="auto" w:fill="auto"/>
            <w:noWrap/>
            <w:vAlign w:val="center"/>
            <w:hideMark/>
          </w:tcPr>
          <w:p w14:paraId="2E6C5AE8" w14:textId="77777777" w:rsidR="007C07E4" w:rsidRPr="007C07E4" w:rsidRDefault="007C07E4" w:rsidP="007C07E4">
            <w:pPr>
              <w:jc w:val="center"/>
              <w:rPr>
                <w:rFonts w:eastAsia="Times New Roman"/>
                <w:sz w:val="20"/>
                <w:szCs w:val="20"/>
                <w:lang w:eastAsia="en-AU"/>
              </w:rPr>
            </w:pPr>
            <w:r w:rsidRPr="007C07E4">
              <w:rPr>
                <w:rFonts w:eastAsia="Times New Roman"/>
                <w:sz w:val="20"/>
                <w:szCs w:val="20"/>
                <w:lang w:eastAsia="en-AU"/>
              </w:rPr>
              <w:t>1</w:t>
            </w:r>
          </w:p>
        </w:tc>
        <w:tc>
          <w:tcPr>
            <w:tcW w:w="222" w:type="dxa"/>
            <w:vAlign w:val="center"/>
            <w:hideMark/>
          </w:tcPr>
          <w:p w14:paraId="0DE84F39" w14:textId="77777777" w:rsidR="007C07E4" w:rsidRPr="007C07E4" w:rsidRDefault="007C07E4" w:rsidP="007C07E4">
            <w:pPr>
              <w:jc w:val="left"/>
              <w:rPr>
                <w:rFonts w:ascii="Times New Roman" w:eastAsia="Times New Roman" w:hAnsi="Times New Roman" w:cs="Times New Roman"/>
                <w:sz w:val="20"/>
                <w:szCs w:val="20"/>
                <w:lang w:eastAsia="en-AU"/>
              </w:rPr>
            </w:pPr>
          </w:p>
        </w:tc>
      </w:tr>
      <w:tr w:rsidR="007C07E4" w:rsidRPr="007C07E4" w14:paraId="478BC2E7" w14:textId="77777777" w:rsidTr="007C07E4">
        <w:trPr>
          <w:trHeight w:val="278"/>
          <w:jc w:val="center"/>
        </w:trPr>
        <w:tc>
          <w:tcPr>
            <w:tcW w:w="7830" w:type="dxa"/>
            <w:tcBorders>
              <w:top w:val="nil"/>
              <w:left w:val="nil"/>
              <w:bottom w:val="nil"/>
              <w:right w:val="nil"/>
            </w:tcBorders>
            <w:shd w:val="clear" w:color="auto" w:fill="auto"/>
            <w:noWrap/>
            <w:vAlign w:val="center"/>
            <w:hideMark/>
          </w:tcPr>
          <w:p w14:paraId="7B366186" w14:textId="77777777" w:rsidR="007C07E4" w:rsidRPr="007C07E4" w:rsidRDefault="007C07E4" w:rsidP="007C07E4">
            <w:pPr>
              <w:jc w:val="center"/>
              <w:rPr>
                <w:rFonts w:eastAsia="Times New Roman"/>
                <w:sz w:val="20"/>
                <w:szCs w:val="20"/>
                <w:lang w:eastAsia="en-AU"/>
              </w:rPr>
            </w:pPr>
          </w:p>
        </w:tc>
        <w:tc>
          <w:tcPr>
            <w:tcW w:w="974" w:type="dxa"/>
            <w:tcBorders>
              <w:top w:val="nil"/>
              <w:left w:val="nil"/>
              <w:bottom w:val="nil"/>
              <w:right w:val="nil"/>
            </w:tcBorders>
            <w:shd w:val="clear" w:color="auto" w:fill="auto"/>
            <w:noWrap/>
            <w:vAlign w:val="center"/>
            <w:hideMark/>
          </w:tcPr>
          <w:p w14:paraId="704841C5" w14:textId="77777777" w:rsidR="007C07E4" w:rsidRPr="007C07E4" w:rsidRDefault="007C07E4" w:rsidP="007C07E4">
            <w:pPr>
              <w:jc w:val="left"/>
              <w:rPr>
                <w:rFonts w:ascii="Times New Roman" w:eastAsia="Times New Roman" w:hAnsi="Times New Roman" w:cs="Times New Roman"/>
                <w:sz w:val="20"/>
                <w:szCs w:val="20"/>
                <w:lang w:eastAsia="en-AU"/>
              </w:rPr>
            </w:pPr>
          </w:p>
        </w:tc>
        <w:tc>
          <w:tcPr>
            <w:tcW w:w="222" w:type="dxa"/>
            <w:vAlign w:val="center"/>
            <w:hideMark/>
          </w:tcPr>
          <w:p w14:paraId="1F101895" w14:textId="77777777" w:rsidR="007C07E4" w:rsidRPr="007C07E4" w:rsidRDefault="007C07E4" w:rsidP="007C07E4">
            <w:pPr>
              <w:jc w:val="left"/>
              <w:rPr>
                <w:rFonts w:ascii="Times New Roman" w:eastAsia="Times New Roman" w:hAnsi="Times New Roman" w:cs="Times New Roman"/>
                <w:sz w:val="20"/>
                <w:szCs w:val="20"/>
                <w:lang w:eastAsia="en-AU"/>
              </w:rPr>
            </w:pPr>
          </w:p>
        </w:tc>
      </w:tr>
      <w:tr w:rsidR="007C07E4" w:rsidRPr="007C07E4" w14:paraId="30081D7A" w14:textId="77777777" w:rsidTr="007C07E4">
        <w:trPr>
          <w:trHeight w:val="278"/>
          <w:jc w:val="center"/>
        </w:trPr>
        <w:tc>
          <w:tcPr>
            <w:tcW w:w="7830" w:type="dxa"/>
            <w:tcBorders>
              <w:top w:val="nil"/>
              <w:left w:val="nil"/>
              <w:bottom w:val="nil"/>
              <w:right w:val="nil"/>
            </w:tcBorders>
            <w:shd w:val="clear" w:color="auto" w:fill="auto"/>
            <w:noWrap/>
            <w:vAlign w:val="center"/>
            <w:hideMark/>
          </w:tcPr>
          <w:p w14:paraId="57C0E94A" w14:textId="77777777" w:rsidR="007C07E4" w:rsidRPr="007C07E4" w:rsidRDefault="007C07E4" w:rsidP="007C07E4">
            <w:pPr>
              <w:jc w:val="left"/>
              <w:rPr>
                <w:rFonts w:eastAsia="Times New Roman"/>
                <w:b/>
                <w:bCs/>
                <w:sz w:val="20"/>
                <w:szCs w:val="20"/>
                <w:lang w:eastAsia="en-AU"/>
              </w:rPr>
            </w:pPr>
            <w:r w:rsidRPr="007C07E4">
              <w:rPr>
                <w:rFonts w:eastAsia="Times New Roman"/>
                <w:b/>
                <w:bCs/>
                <w:sz w:val="20"/>
                <w:szCs w:val="20"/>
                <w:lang w:eastAsia="en-AU"/>
              </w:rPr>
              <w:t>Total</w:t>
            </w:r>
          </w:p>
        </w:tc>
        <w:tc>
          <w:tcPr>
            <w:tcW w:w="974" w:type="dxa"/>
            <w:tcBorders>
              <w:top w:val="nil"/>
              <w:left w:val="nil"/>
              <w:bottom w:val="nil"/>
              <w:right w:val="nil"/>
            </w:tcBorders>
            <w:shd w:val="clear" w:color="auto" w:fill="auto"/>
            <w:noWrap/>
            <w:vAlign w:val="center"/>
            <w:hideMark/>
          </w:tcPr>
          <w:p w14:paraId="1EC29FC4" w14:textId="77777777" w:rsidR="007C07E4" w:rsidRPr="007C07E4" w:rsidRDefault="007C07E4" w:rsidP="007C07E4">
            <w:pPr>
              <w:jc w:val="center"/>
              <w:rPr>
                <w:rFonts w:eastAsia="Times New Roman"/>
                <w:b/>
                <w:bCs/>
                <w:sz w:val="20"/>
                <w:szCs w:val="20"/>
                <w:lang w:eastAsia="en-AU"/>
              </w:rPr>
            </w:pPr>
            <w:r w:rsidRPr="007C07E4">
              <w:rPr>
                <w:rFonts w:eastAsia="Times New Roman"/>
                <w:b/>
                <w:bCs/>
                <w:sz w:val="20"/>
                <w:szCs w:val="20"/>
                <w:lang w:eastAsia="en-AU"/>
              </w:rPr>
              <w:t>6</w:t>
            </w:r>
          </w:p>
        </w:tc>
        <w:tc>
          <w:tcPr>
            <w:tcW w:w="222" w:type="dxa"/>
            <w:vAlign w:val="center"/>
            <w:hideMark/>
          </w:tcPr>
          <w:p w14:paraId="2B77DA8D" w14:textId="77777777" w:rsidR="007C07E4" w:rsidRPr="007C07E4" w:rsidRDefault="007C07E4" w:rsidP="007C07E4">
            <w:pPr>
              <w:jc w:val="left"/>
              <w:rPr>
                <w:rFonts w:ascii="Times New Roman" w:eastAsia="Times New Roman" w:hAnsi="Times New Roman" w:cs="Times New Roman"/>
                <w:sz w:val="20"/>
                <w:szCs w:val="20"/>
                <w:lang w:eastAsia="en-AU"/>
              </w:rPr>
            </w:pPr>
          </w:p>
        </w:tc>
      </w:tr>
    </w:tbl>
    <w:p w14:paraId="3B91B68C" w14:textId="77777777" w:rsidR="001C6F20" w:rsidRDefault="001C6F20" w:rsidP="007C5C5B">
      <w:pPr>
        <w:jc w:val="center"/>
        <w:rPr>
          <w:sz w:val="16"/>
          <w:szCs w:val="16"/>
          <w:lang w:val="en-US"/>
        </w:rPr>
      </w:pPr>
    </w:p>
    <w:p w14:paraId="2BEDAEA5" w14:textId="77777777" w:rsidR="007C5C5B" w:rsidRPr="009F52D7" w:rsidRDefault="007C5C5B" w:rsidP="007C5C5B">
      <w:pPr>
        <w:jc w:val="center"/>
        <w:rPr>
          <w:sz w:val="16"/>
          <w:szCs w:val="16"/>
          <w:lang w:val="en-US"/>
        </w:rPr>
      </w:pPr>
    </w:p>
    <w:p w14:paraId="4A3D3C47" w14:textId="77777777" w:rsidR="007C5C5B" w:rsidRDefault="007C5C5B">
      <w:pPr>
        <w:jc w:val="left"/>
        <w:rPr>
          <w:rFonts w:eastAsia="Times New Roman"/>
          <w:b/>
          <w:bCs/>
          <w:i/>
          <w:iCs/>
          <w:sz w:val="28"/>
          <w:szCs w:val="28"/>
          <w:lang w:val="en-US"/>
        </w:rPr>
      </w:pPr>
      <w:bookmarkStart w:id="180" w:name="_Toc513471630"/>
      <w:bookmarkStart w:id="181" w:name="_Toc513471651"/>
      <w:r>
        <w:br w:type="page"/>
      </w:r>
    </w:p>
    <w:p w14:paraId="4A8ABB5F" w14:textId="112EC4B6" w:rsidR="00D32570" w:rsidRDefault="00D32570" w:rsidP="00D32570">
      <w:pPr>
        <w:pStyle w:val="Heading2"/>
      </w:pPr>
      <w:bookmarkStart w:id="182" w:name="_Toc104456327"/>
      <w:r>
        <w:lastRenderedPageBreak/>
        <w:t>Enforcement</w:t>
      </w:r>
      <w:bookmarkEnd w:id="182"/>
      <w:r>
        <w:t xml:space="preserve"> </w:t>
      </w:r>
    </w:p>
    <w:p w14:paraId="01866DD7" w14:textId="1D30901F" w:rsidR="003E259B" w:rsidRDefault="003E259B" w:rsidP="003E259B">
      <w:pPr>
        <w:rPr>
          <w:lang w:val="en-US"/>
        </w:rPr>
      </w:pPr>
    </w:p>
    <w:p w14:paraId="6B15C5E2" w14:textId="7DD503BB" w:rsidR="003E259B" w:rsidRDefault="003E259B" w:rsidP="003E259B">
      <w:pPr>
        <w:rPr>
          <w:lang w:val="en-US"/>
        </w:rPr>
      </w:pPr>
      <w:r>
        <w:rPr>
          <w:lang w:val="en-US"/>
        </w:rPr>
        <w:t>There were two enforcement services included in the survey again this year, including animal management and parking enforcement.</w:t>
      </w:r>
    </w:p>
    <w:p w14:paraId="6FFD095A" w14:textId="595CBB9A" w:rsidR="005B7970" w:rsidRDefault="005B7970" w:rsidP="003E259B">
      <w:pPr>
        <w:rPr>
          <w:lang w:val="en-US"/>
        </w:rPr>
      </w:pPr>
    </w:p>
    <w:p w14:paraId="5595F12A" w14:textId="412A3B90" w:rsidR="005B7970" w:rsidRDefault="005B7970" w:rsidP="003E259B">
      <w:pPr>
        <w:rPr>
          <w:lang w:val="en-US"/>
        </w:rPr>
      </w:pPr>
      <w:r>
        <w:rPr>
          <w:lang w:val="en-US"/>
        </w:rPr>
        <w:t>Consistent with previous years, parking enforcement remains of lower-than-average importance and received a lower-than-average satisfaction score.  The lower importance reflects lower satisfaction for this service, as some people consider that Council is doing too much enforcement and some others consider Council is doing too little.</w:t>
      </w:r>
    </w:p>
    <w:p w14:paraId="0C3BED31" w14:textId="72071729" w:rsidR="005B7970" w:rsidRDefault="005B7970" w:rsidP="003E259B">
      <w:pPr>
        <w:rPr>
          <w:lang w:val="en-US"/>
        </w:rPr>
      </w:pPr>
    </w:p>
    <w:p w14:paraId="1510801A" w14:textId="59B6E6C6" w:rsidR="005B7970" w:rsidRDefault="005B7970" w:rsidP="003E259B">
      <w:pPr>
        <w:rPr>
          <w:lang w:val="en-US"/>
        </w:rPr>
      </w:pPr>
      <w:r>
        <w:rPr>
          <w:lang w:val="en-US"/>
        </w:rPr>
        <w:t>Animal management was of lower-than-average importance and received a lower-than average satisfaction score this year.  The importance of animal management clearly declined somewhat this year relative to the average of all 26 services and facilities.</w:t>
      </w:r>
    </w:p>
    <w:p w14:paraId="58C01617" w14:textId="77777777" w:rsidR="005B7970" w:rsidRDefault="005B7970" w:rsidP="003E259B">
      <w:pPr>
        <w:rPr>
          <w:lang w:val="en-US"/>
        </w:rPr>
      </w:pPr>
    </w:p>
    <w:p w14:paraId="61D1AE71" w14:textId="477C1C51" w:rsidR="00221F0D" w:rsidRDefault="006731EB" w:rsidP="00221F0D">
      <w:pPr>
        <w:jc w:val="center"/>
      </w:pPr>
      <w:r>
        <w:rPr>
          <w:noProof/>
        </w:rPr>
        <mc:AlternateContent>
          <mc:Choice Requires="wps">
            <w:drawing>
              <wp:anchor distT="0" distB="0" distL="114300" distR="114300" simplePos="0" relativeHeight="251657225" behindDoc="0" locked="0" layoutInCell="1" allowOverlap="1" wp14:anchorId="4D4A3857" wp14:editId="1B4A6945">
                <wp:simplePos x="0" y="0"/>
                <wp:positionH relativeFrom="column">
                  <wp:posOffset>870585</wp:posOffset>
                </wp:positionH>
                <wp:positionV relativeFrom="paragraph">
                  <wp:posOffset>3663950</wp:posOffset>
                </wp:positionV>
                <wp:extent cx="1266825" cy="352426"/>
                <wp:effectExtent l="0" t="0" r="28575" b="28575"/>
                <wp:wrapNone/>
                <wp:docPr id="262" name="TextBox 6"/>
                <wp:cNvGraphicFramePr/>
                <a:graphic xmlns:a="http://schemas.openxmlformats.org/drawingml/2006/main">
                  <a:graphicData uri="http://schemas.microsoft.com/office/word/2010/wordprocessingShape">
                    <wps:wsp>
                      <wps:cNvSpPr txBox="1"/>
                      <wps:spPr>
                        <a:xfrm>
                          <a:off x="0" y="0"/>
                          <a:ext cx="1266825" cy="352426"/>
                        </a:xfrm>
                        <a:prstGeom prst="rect">
                          <a:avLst/>
                        </a:prstGeom>
                        <a:solidFill>
                          <a:schemeClr val="lt1"/>
                        </a:solidFill>
                        <a:ln w="9525" cmpd="sng">
                          <a:solidFill>
                            <a:schemeClr val="bg1">
                              <a:lumMod val="65000"/>
                            </a:schemeClr>
                          </a:solidFill>
                        </a:ln>
                      </wps:spPr>
                      <wps:style>
                        <a:lnRef idx="0">
                          <a:scrgbClr r="0" g="0" b="0"/>
                        </a:lnRef>
                        <a:fillRef idx="0">
                          <a:scrgbClr r="0" g="0" b="0"/>
                        </a:fillRef>
                        <a:effectRef idx="0">
                          <a:scrgbClr r="0" g="0" b="0"/>
                        </a:effectRef>
                        <a:fontRef idx="minor">
                          <a:schemeClr val="dk1"/>
                        </a:fontRef>
                      </wps:style>
                      <wps:txbx>
                        <w:txbxContent>
                          <w:p w14:paraId="33FB93CF" w14:textId="77777777" w:rsidR="009E4117" w:rsidRDefault="009E4117" w:rsidP="00E10AD2">
                            <w:pPr>
                              <w:jc w:val="center"/>
                            </w:pPr>
                            <w:r>
                              <w:rPr>
                                <w:rFonts w:asciiTheme="minorHAnsi" w:cstheme="minorBidi"/>
                                <w:b/>
                                <w:bCs/>
                                <w:color w:val="FF0000"/>
                                <w:sz w:val="16"/>
                                <w:szCs w:val="16"/>
                              </w:rPr>
                              <w:t>Lower Importance / Lower satisfaction</w:t>
                            </w:r>
                          </w:p>
                        </w:txbxContent>
                      </wps:txbx>
                      <wps:bodyPr vertOverflow="clip" horzOverflow="clip" wrap="square" rtlCol="0" anchor="t"/>
                    </wps:wsp>
                  </a:graphicData>
                </a:graphic>
              </wp:anchor>
            </w:drawing>
          </mc:Choice>
          <mc:Fallback>
            <w:pict>
              <v:shape w14:anchorId="4D4A3857" id="_x0000_s1051" type="#_x0000_t202" style="position:absolute;left:0;text-align:left;margin-left:68.55pt;margin-top:288.5pt;width:99.75pt;height:27.75pt;z-index:2516572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" fillcolor="white [3201]" strokecolor="#a5a5a5 [2092]">
                <v:textbox>
                  <w:txbxContent>
                    <w:p w14:paraId="33FB93CF" w14:textId="77777777" w:rsidR="009E4117" w:rsidRDefault="009E4117" w:rsidP="00E10AD2">
                      <w:pPr>
                        <w:jc w:val="center"/>
                      </w:pPr>
                      <w:r>
                        <w:rPr>
                          <w:rFonts w:asciiTheme="minorHAnsi" w:cstheme="minorBidi"/>
                          <w:b/>
                          <w:bCs/>
                          <w:color w:val="FF0000"/>
                          <w:sz w:val="16"/>
                          <w:szCs w:val="16"/>
                        </w:rPr>
                        <w:t>Lower Importance / Lower satisfaction</w:t>
                      </w:r>
                    </w:p>
                  </w:txbxContent>
                </v:textbox>
              </v:shape>
            </w:pict>
          </mc:Fallback>
        </mc:AlternateContent>
      </w:r>
      <w:r>
        <w:rPr>
          <w:noProof/>
        </w:rPr>
        <mc:AlternateContent>
          <mc:Choice Requires="wps">
            <w:drawing>
              <wp:anchor distT="0" distB="0" distL="114300" distR="114300" simplePos="0" relativeHeight="251657234" behindDoc="0" locked="0" layoutInCell="1" allowOverlap="1" wp14:anchorId="26CD8E9A" wp14:editId="10B538FC">
                <wp:simplePos x="0" y="0"/>
                <wp:positionH relativeFrom="column">
                  <wp:posOffset>3839845</wp:posOffset>
                </wp:positionH>
                <wp:positionV relativeFrom="paragraph">
                  <wp:posOffset>3569335</wp:posOffset>
                </wp:positionV>
                <wp:extent cx="1266825" cy="352426"/>
                <wp:effectExtent l="0" t="0" r="28575" b="28575"/>
                <wp:wrapNone/>
                <wp:docPr id="281" name="TextBox 4"/>
                <wp:cNvGraphicFramePr/>
                <a:graphic xmlns:a="http://schemas.openxmlformats.org/drawingml/2006/main">
                  <a:graphicData uri="http://schemas.microsoft.com/office/word/2010/wordprocessingShape">
                    <wps:wsp>
                      <wps:cNvSpPr txBox="1"/>
                      <wps:spPr>
                        <a:xfrm>
                          <a:off x="0" y="0"/>
                          <a:ext cx="1266825" cy="352426"/>
                        </a:xfrm>
                        <a:prstGeom prst="rect">
                          <a:avLst/>
                        </a:prstGeom>
                        <a:solidFill>
                          <a:schemeClr val="lt1"/>
                        </a:solidFill>
                        <a:ln w="9525" cmpd="sng">
                          <a:solidFill>
                            <a:schemeClr val="bg1">
                              <a:lumMod val="65000"/>
                            </a:schemeClr>
                          </a:solidFill>
                        </a:ln>
                      </wps:spPr>
                      <wps:style>
                        <a:lnRef idx="0">
                          <a:scrgbClr r="0" g="0" b="0"/>
                        </a:lnRef>
                        <a:fillRef idx="0">
                          <a:scrgbClr r="0" g="0" b="0"/>
                        </a:fillRef>
                        <a:effectRef idx="0">
                          <a:scrgbClr r="0" g="0" b="0"/>
                        </a:effectRef>
                        <a:fontRef idx="minor">
                          <a:schemeClr val="dk1"/>
                        </a:fontRef>
                      </wps:style>
                      <wps:txbx>
                        <w:txbxContent>
                          <w:p w14:paraId="236C84C1" w14:textId="77777777" w:rsidR="009E4117" w:rsidRDefault="009E4117" w:rsidP="00E10AD2">
                            <w:pPr>
                              <w:jc w:val="center"/>
                            </w:pPr>
                            <w:r>
                              <w:rPr>
                                <w:rFonts w:asciiTheme="minorHAnsi" w:cstheme="minorBidi"/>
                                <w:b/>
                                <w:bCs/>
                                <w:color w:val="FF0000"/>
                                <w:sz w:val="16"/>
                                <w:szCs w:val="16"/>
                              </w:rPr>
                              <w:t>Higher Importance / Lower satisfaction</w:t>
                            </w:r>
                          </w:p>
                        </w:txbxContent>
                      </wps:txbx>
                      <wps:bodyPr vertOverflow="clip" horzOverflow="clip" wrap="square" rtlCol="0" anchor="t"/>
                    </wps:wsp>
                  </a:graphicData>
                </a:graphic>
              </wp:anchor>
            </w:drawing>
          </mc:Choice>
          <mc:Fallback>
            <w:pict>
              <v:shape w14:anchorId="26CD8E9A" id="_x0000_s1052" type="#_x0000_t202" style="position:absolute;left:0;text-align:left;margin-left:302.35pt;margin-top:281.05pt;width:99.75pt;height:27.75pt;z-index:2516572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" fillcolor="white [3201]" strokecolor="#a5a5a5 [2092]">
                <v:textbox>
                  <w:txbxContent>
                    <w:p w14:paraId="236C84C1" w14:textId="77777777" w:rsidR="009E4117" w:rsidRDefault="009E4117" w:rsidP="00E10AD2">
                      <w:pPr>
                        <w:jc w:val="center"/>
                      </w:pPr>
                      <w:r>
                        <w:rPr>
                          <w:rFonts w:asciiTheme="minorHAnsi" w:cstheme="minorBidi"/>
                          <w:b/>
                          <w:bCs/>
                          <w:color w:val="FF0000"/>
                          <w:sz w:val="16"/>
                          <w:szCs w:val="16"/>
                        </w:rPr>
                        <w:t>Higher Importance / Lower satisfaction</w:t>
                      </w:r>
                    </w:p>
                  </w:txbxContent>
                </v:textbox>
              </v:shape>
            </w:pict>
          </mc:Fallback>
        </mc:AlternateContent>
      </w:r>
      <w:r w:rsidR="00801EB5">
        <w:rPr>
          <w:noProof/>
        </w:rPr>
        <mc:AlternateContent>
          <mc:Choice Requires="wps">
            <w:drawing>
              <wp:anchor distT="0" distB="0" distL="114300" distR="114300" simplePos="0" relativeHeight="251657245" behindDoc="0" locked="0" layoutInCell="1" allowOverlap="1" wp14:anchorId="6B1501C0" wp14:editId="1357E8E0">
                <wp:simplePos x="0" y="0"/>
                <wp:positionH relativeFrom="column">
                  <wp:posOffset>864492</wp:posOffset>
                </wp:positionH>
                <wp:positionV relativeFrom="paragraph">
                  <wp:posOffset>605790</wp:posOffset>
                </wp:positionV>
                <wp:extent cx="1266825" cy="352426"/>
                <wp:effectExtent l="0" t="0" r="28575" b="28575"/>
                <wp:wrapNone/>
                <wp:docPr id="297" name="TextBox 3"/>
                <wp:cNvGraphicFramePr/>
                <a:graphic xmlns:a="http://schemas.openxmlformats.org/drawingml/2006/main">
                  <a:graphicData uri="http://schemas.microsoft.com/office/word/2010/wordprocessingShape">
                    <wps:wsp>
                      <wps:cNvSpPr txBox="1"/>
                      <wps:spPr>
                        <a:xfrm>
                          <a:off x="0" y="0"/>
                          <a:ext cx="1266825" cy="352426"/>
                        </a:xfrm>
                        <a:prstGeom prst="rect">
                          <a:avLst/>
                        </a:prstGeom>
                        <a:solidFill>
                          <a:schemeClr val="lt1"/>
                        </a:solidFill>
                        <a:ln w="9525" cmpd="sng">
                          <a:solidFill>
                            <a:schemeClr val="bg1">
                              <a:lumMod val="65000"/>
                            </a:schemeClr>
                          </a:solidFill>
                        </a:ln>
                      </wps:spPr>
                      <wps:style>
                        <a:lnRef idx="0">
                          <a:scrgbClr r="0" g="0" b="0"/>
                        </a:lnRef>
                        <a:fillRef idx="0">
                          <a:scrgbClr r="0" g="0" b="0"/>
                        </a:fillRef>
                        <a:effectRef idx="0">
                          <a:scrgbClr r="0" g="0" b="0"/>
                        </a:effectRef>
                        <a:fontRef idx="minor">
                          <a:schemeClr val="dk1"/>
                        </a:fontRef>
                      </wps:style>
                      <wps:txbx>
                        <w:txbxContent>
                          <w:p w14:paraId="67944346" w14:textId="77777777" w:rsidR="009E4117" w:rsidRDefault="009E4117" w:rsidP="0028027B">
                            <w:pPr>
                              <w:jc w:val="center"/>
                            </w:pPr>
                            <w:r>
                              <w:rPr>
                                <w:rFonts w:asciiTheme="minorHAnsi" w:cstheme="minorBidi"/>
                                <w:b/>
                                <w:bCs/>
                                <w:color w:val="FF0000"/>
                                <w:sz w:val="16"/>
                                <w:szCs w:val="16"/>
                              </w:rPr>
                              <w:t>Lower Importance / Higher satisfaction</w:t>
                            </w:r>
                          </w:p>
                        </w:txbxContent>
                      </wps:txbx>
                      <wps:bodyPr vertOverflow="clip" horzOverflow="clip" wrap="square" rtlCol="0" anchor="t"/>
                    </wps:wsp>
                  </a:graphicData>
                </a:graphic>
              </wp:anchor>
            </w:drawing>
          </mc:Choice>
          <mc:Fallback>
            <w:pict>
              <v:shape w14:anchorId="6B1501C0" id="_x0000_s1053" type="#_x0000_t202" style="position:absolute;left:0;text-align:left;margin-left:68.05pt;margin-top:47.7pt;width:99.75pt;height:27.75pt;z-index:251657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" fillcolor="white [3201]" strokecolor="#a5a5a5 [2092]">
                <v:textbox>
                  <w:txbxContent>
                    <w:p w14:paraId="67944346" w14:textId="77777777" w:rsidR="009E4117" w:rsidRDefault="009E4117" w:rsidP="0028027B">
                      <w:pPr>
                        <w:jc w:val="center"/>
                      </w:pPr>
                      <w:r>
                        <w:rPr>
                          <w:rFonts w:asciiTheme="minorHAnsi" w:cstheme="minorBidi"/>
                          <w:b/>
                          <w:bCs/>
                          <w:color w:val="FF0000"/>
                          <w:sz w:val="16"/>
                          <w:szCs w:val="16"/>
                        </w:rPr>
                        <w:t>Lower Importance / Higher satisfaction</w:t>
                      </w:r>
                    </w:p>
                  </w:txbxContent>
                </v:textbox>
              </v:shape>
            </w:pict>
          </mc:Fallback>
        </mc:AlternateContent>
      </w:r>
      <w:r w:rsidR="00844590">
        <w:rPr>
          <w:noProof/>
        </w:rPr>
        <mc:AlternateContent>
          <mc:Choice Requires="wps">
            <w:drawing>
              <wp:anchor distT="0" distB="0" distL="114300" distR="114300" simplePos="0" relativeHeight="251657255" behindDoc="0" locked="0" layoutInCell="1" allowOverlap="1" wp14:anchorId="5ADA7C85" wp14:editId="2E8D9E3C">
                <wp:simplePos x="0" y="0"/>
                <wp:positionH relativeFrom="column">
                  <wp:posOffset>3935041</wp:posOffset>
                </wp:positionH>
                <wp:positionV relativeFrom="paragraph">
                  <wp:posOffset>585957</wp:posOffset>
                </wp:positionV>
                <wp:extent cx="1266825" cy="352426"/>
                <wp:effectExtent l="0" t="0" r="28575" b="28575"/>
                <wp:wrapNone/>
                <wp:docPr id="310" name="TextBox 5"/>
                <wp:cNvGraphicFramePr/>
                <a:graphic xmlns:a="http://schemas.openxmlformats.org/drawingml/2006/main">
                  <a:graphicData uri="http://schemas.microsoft.com/office/word/2010/wordprocessingShape">
                    <wps:wsp>
                      <wps:cNvSpPr txBox="1"/>
                      <wps:spPr>
                        <a:xfrm>
                          <a:off x="0" y="0"/>
                          <a:ext cx="1266825" cy="352426"/>
                        </a:xfrm>
                        <a:prstGeom prst="rect">
                          <a:avLst/>
                        </a:prstGeom>
                        <a:solidFill>
                          <a:schemeClr val="lt1"/>
                        </a:solidFill>
                        <a:ln w="9525" cmpd="sng">
                          <a:solidFill>
                            <a:schemeClr val="bg1">
                              <a:lumMod val="65000"/>
                            </a:schemeClr>
                          </a:solidFill>
                        </a:ln>
                      </wps:spPr>
                      <wps:style>
                        <a:lnRef idx="0">
                          <a:scrgbClr r="0" g="0" b="0"/>
                        </a:lnRef>
                        <a:fillRef idx="0">
                          <a:scrgbClr r="0" g="0" b="0"/>
                        </a:fillRef>
                        <a:effectRef idx="0">
                          <a:scrgbClr r="0" g="0" b="0"/>
                        </a:effectRef>
                        <a:fontRef idx="minor">
                          <a:schemeClr val="dk1"/>
                        </a:fontRef>
                      </wps:style>
                      <wps:txbx>
                        <w:txbxContent>
                          <w:p w14:paraId="68943E46" w14:textId="77777777" w:rsidR="009E4117" w:rsidRDefault="009E4117" w:rsidP="00844590">
                            <w:pPr>
                              <w:jc w:val="center"/>
                            </w:pPr>
                            <w:r>
                              <w:rPr>
                                <w:rFonts w:asciiTheme="minorHAnsi" w:cstheme="minorBidi"/>
                                <w:b/>
                                <w:bCs/>
                                <w:color w:val="FF0000"/>
                                <w:sz w:val="16"/>
                                <w:szCs w:val="16"/>
                              </w:rPr>
                              <w:t>Higher Importance / Higher satisfaction</w:t>
                            </w:r>
                          </w:p>
                        </w:txbxContent>
                      </wps:txbx>
                      <wps:bodyPr vertOverflow="clip" horzOverflow="clip" wrap="square" rtlCol="0" anchor="t"/>
                    </wps:wsp>
                  </a:graphicData>
                </a:graphic>
              </wp:anchor>
            </w:drawing>
          </mc:Choice>
          <mc:Fallback>
            <w:pict>
              <v:shape w14:anchorId="5ADA7C85" id="_x0000_s1054" type="#_x0000_t202" style="position:absolute;left:0;text-align:left;margin-left:309.85pt;margin-top:46.15pt;width:99.75pt;height:27.75pt;z-index:251657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" fillcolor="white [3201]" strokecolor="#a5a5a5 [2092]">
                <v:textbox>
                  <w:txbxContent>
                    <w:p w14:paraId="68943E46" w14:textId="77777777" w:rsidR="009E4117" w:rsidRDefault="009E4117" w:rsidP="00844590">
                      <w:pPr>
                        <w:jc w:val="center"/>
                      </w:pPr>
                      <w:r>
                        <w:rPr>
                          <w:rFonts w:asciiTheme="minorHAnsi" w:cstheme="minorBidi"/>
                          <w:b/>
                          <w:bCs/>
                          <w:color w:val="FF0000"/>
                          <w:sz w:val="16"/>
                          <w:szCs w:val="16"/>
                        </w:rPr>
                        <w:t>Higher Importance / Higher satisfaction</w:t>
                      </w:r>
                    </w:p>
                  </w:txbxContent>
                </v:textbox>
              </v:shape>
            </w:pict>
          </mc:Fallback>
        </mc:AlternateContent>
      </w:r>
      <w:r w:rsidR="00C10776" w:rsidRPr="00C10776">
        <w:t xml:space="preserve"> </w:t>
      </w:r>
      <w:r w:rsidR="00C10776" w:rsidRPr="00C10776">
        <w:rPr>
          <w:noProof/>
        </w:rPr>
        <w:drawing>
          <wp:inline distT="0" distB="0" distL="0" distR="0" wp14:anchorId="09D12A1A" wp14:editId="09FC3ADE">
            <wp:extent cx="5248275" cy="4552950"/>
            <wp:effectExtent l="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248275" cy="4552950"/>
                    </a:xfrm>
                    <a:prstGeom prst="rect">
                      <a:avLst/>
                    </a:prstGeom>
                    <a:noFill/>
                    <a:ln>
                      <a:noFill/>
                    </a:ln>
                  </pic:spPr>
                </pic:pic>
              </a:graphicData>
            </a:graphic>
          </wp:inline>
        </w:drawing>
      </w:r>
    </w:p>
    <w:p w14:paraId="4CEB31FB" w14:textId="77777777" w:rsidR="00C10776" w:rsidRDefault="00C10776" w:rsidP="00D32570">
      <w:pPr>
        <w:pStyle w:val="Heading3"/>
      </w:pPr>
    </w:p>
    <w:p w14:paraId="454263B8" w14:textId="6C162C78" w:rsidR="00C10776" w:rsidRDefault="00C10776">
      <w:pPr>
        <w:jc w:val="left"/>
        <w:rPr>
          <w:rFonts w:eastAsia="Times New Roman"/>
          <w:b/>
          <w:bCs/>
          <w:sz w:val="26"/>
          <w:szCs w:val="26"/>
          <w:lang w:val="en-US"/>
        </w:rPr>
      </w:pPr>
    </w:p>
    <w:p w14:paraId="34D7A3CA" w14:textId="77777777" w:rsidR="007C5C5B" w:rsidRDefault="007C5C5B">
      <w:pPr>
        <w:jc w:val="left"/>
        <w:rPr>
          <w:rFonts w:eastAsia="Times New Roman"/>
          <w:b/>
          <w:bCs/>
          <w:sz w:val="26"/>
          <w:szCs w:val="26"/>
          <w:lang w:val="en-US"/>
        </w:rPr>
      </w:pPr>
      <w:r>
        <w:br w:type="page"/>
      </w:r>
    </w:p>
    <w:p w14:paraId="223A4C33" w14:textId="7464B6FA" w:rsidR="00D32570" w:rsidRDefault="00D32570" w:rsidP="00D32570">
      <w:pPr>
        <w:pStyle w:val="Heading3"/>
      </w:pPr>
      <w:bookmarkStart w:id="183" w:name="_Toc104456328"/>
      <w:r>
        <w:lastRenderedPageBreak/>
        <w:t>Animal management</w:t>
      </w:r>
      <w:bookmarkEnd w:id="183"/>
    </w:p>
    <w:p w14:paraId="71836499" w14:textId="77777777" w:rsidR="008E6F5A" w:rsidRDefault="008E6F5A" w:rsidP="008E6F5A">
      <w:pPr>
        <w:rPr>
          <w:lang w:val="en-US"/>
        </w:rPr>
      </w:pPr>
    </w:p>
    <w:p w14:paraId="7F5E9171" w14:textId="2B2C52E8" w:rsidR="008E6F5A" w:rsidRDefault="008E6F5A" w:rsidP="008E6F5A">
      <w:pPr>
        <w:rPr>
          <w:lang w:val="en-US"/>
        </w:rPr>
      </w:pPr>
      <w:r>
        <w:rPr>
          <w:lang w:val="en-US"/>
        </w:rPr>
        <w:t>Animal management the 2</w:t>
      </w:r>
      <w:r w:rsidR="00E168EB">
        <w:rPr>
          <w:lang w:val="en-US"/>
        </w:rPr>
        <w:t>4</w:t>
      </w:r>
      <w:r w:rsidRPr="00893257">
        <w:rPr>
          <w:vertAlign w:val="superscript"/>
          <w:lang w:val="en-US"/>
        </w:rPr>
        <w:t>th</w:t>
      </w:r>
      <w:r>
        <w:rPr>
          <w:lang w:val="en-US"/>
        </w:rPr>
        <w:t xml:space="preserve"> most important of the 26 included services and facilities this year, declining </w:t>
      </w:r>
      <w:r w:rsidR="00255D93">
        <w:rPr>
          <w:lang w:val="en-US"/>
        </w:rPr>
        <w:t>5.5</w:t>
      </w:r>
      <w:r>
        <w:rPr>
          <w:lang w:val="en-US"/>
        </w:rPr>
        <w:t>% this year, marginally higher than the average decline of 3.7% with services and facilities recorded this year.</w:t>
      </w:r>
    </w:p>
    <w:p w14:paraId="69FE8EFD" w14:textId="77777777" w:rsidR="008E6F5A" w:rsidRDefault="008E6F5A" w:rsidP="008E6F5A">
      <w:pPr>
        <w:rPr>
          <w:lang w:val="en-US"/>
        </w:rPr>
      </w:pPr>
    </w:p>
    <w:p w14:paraId="65C07253" w14:textId="485DC325" w:rsidR="008E6F5A" w:rsidRDefault="008E6F5A" w:rsidP="008E6F5A">
      <w:pPr>
        <w:rPr>
          <w:lang w:val="en-US"/>
        </w:rPr>
      </w:pPr>
      <w:r>
        <w:rPr>
          <w:lang w:val="en-US"/>
        </w:rPr>
        <w:t xml:space="preserve">Satisfaction with </w:t>
      </w:r>
      <w:r w:rsidR="00255D93">
        <w:rPr>
          <w:lang w:val="en-US"/>
        </w:rPr>
        <w:t>animal management</w:t>
      </w:r>
      <w:r>
        <w:rPr>
          <w:lang w:val="en-US"/>
        </w:rPr>
        <w:t xml:space="preserve"> </w:t>
      </w:r>
      <w:r w:rsidR="00255D93">
        <w:rPr>
          <w:lang w:val="en-US"/>
        </w:rPr>
        <w:t>remained essentially stable this year</w:t>
      </w:r>
      <w:r>
        <w:rPr>
          <w:lang w:val="en-US"/>
        </w:rPr>
        <w:t xml:space="preserve">, </w:t>
      </w:r>
      <w:r w:rsidR="00255D93">
        <w:rPr>
          <w:lang w:val="en-US"/>
        </w:rPr>
        <w:t>down by less than one percent to 7.36</w:t>
      </w:r>
      <w:r>
        <w:rPr>
          <w:lang w:val="en-US"/>
        </w:rPr>
        <w:t xml:space="preserve">, </w:t>
      </w:r>
      <w:r w:rsidR="00255D93">
        <w:rPr>
          <w:lang w:val="en-US"/>
        </w:rPr>
        <w:t>and i</w:t>
      </w:r>
      <w:r>
        <w:rPr>
          <w:lang w:val="en-US"/>
        </w:rPr>
        <w:t>t remains at a “very good” level of satisfaction.</w:t>
      </w:r>
    </w:p>
    <w:p w14:paraId="22EEC201" w14:textId="77777777" w:rsidR="008E6F5A" w:rsidRDefault="008E6F5A" w:rsidP="008E6F5A">
      <w:pPr>
        <w:rPr>
          <w:lang w:val="en-US"/>
        </w:rPr>
      </w:pPr>
    </w:p>
    <w:p w14:paraId="3C9570C3" w14:textId="16702E10" w:rsidR="008E6F5A" w:rsidRDefault="008E6F5A" w:rsidP="008E6F5A">
      <w:pPr>
        <w:rPr>
          <w:lang w:val="en-US"/>
        </w:rPr>
      </w:pPr>
      <w:r>
        <w:rPr>
          <w:lang w:val="en-US"/>
        </w:rPr>
        <w:t>This result remains marginally below the long-term average satisfaction since 2018 of 7.</w:t>
      </w:r>
      <w:r w:rsidR="00557F6F">
        <w:rPr>
          <w:lang w:val="en-US"/>
        </w:rPr>
        <w:t>2</w:t>
      </w:r>
      <w:r>
        <w:rPr>
          <w:lang w:val="en-US"/>
        </w:rPr>
        <w:t>.</w:t>
      </w:r>
    </w:p>
    <w:p w14:paraId="4C13BEDB" w14:textId="77777777" w:rsidR="008E6F5A" w:rsidRDefault="008E6F5A" w:rsidP="008E6F5A">
      <w:pPr>
        <w:rPr>
          <w:lang w:val="en-US"/>
        </w:rPr>
      </w:pPr>
    </w:p>
    <w:p w14:paraId="2C8DC57B" w14:textId="29AAF8F5" w:rsidR="008E6F5A" w:rsidRDefault="008E6F5A" w:rsidP="008E6F5A">
      <w:pPr>
        <w:rPr>
          <w:lang w:val="en-US"/>
        </w:rPr>
      </w:pPr>
      <w:r>
        <w:rPr>
          <w:lang w:val="en-US"/>
        </w:rPr>
        <w:t>This ranks the service 1</w:t>
      </w:r>
      <w:r w:rsidR="001102CA">
        <w:rPr>
          <w:lang w:val="en-US"/>
        </w:rPr>
        <w:t>9</w:t>
      </w:r>
      <w:r w:rsidRPr="005D79CA">
        <w:rPr>
          <w:vertAlign w:val="superscript"/>
          <w:lang w:val="en-US"/>
        </w:rPr>
        <w:t>th</w:t>
      </w:r>
      <w:r>
        <w:rPr>
          <w:lang w:val="en-US"/>
        </w:rPr>
        <w:t xml:space="preserve"> in terms of satisfaction.</w:t>
      </w:r>
    </w:p>
    <w:p w14:paraId="55DDC511" w14:textId="77777777" w:rsidR="008E6F5A" w:rsidRDefault="008E6F5A" w:rsidP="008E6F5A">
      <w:pPr>
        <w:rPr>
          <w:lang w:val="en-US"/>
        </w:rPr>
      </w:pPr>
    </w:p>
    <w:p w14:paraId="37DDFEA9" w14:textId="71CB7FFE" w:rsidR="008E6F5A" w:rsidRDefault="008E6F5A" w:rsidP="008E6F5A">
      <w:pPr>
        <w:rPr>
          <w:lang w:val="en-US"/>
        </w:rPr>
      </w:pPr>
      <w:r>
        <w:rPr>
          <w:lang w:val="en-US"/>
        </w:rPr>
        <w:t xml:space="preserve">This result includes </w:t>
      </w:r>
      <w:r w:rsidR="001102CA">
        <w:rPr>
          <w:lang w:val="en-US"/>
        </w:rPr>
        <w:t>56.1</w:t>
      </w:r>
      <w:r>
        <w:rPr>
          <w:lang w:val="en-US"/>
        </w:rPr>
        <w:t xml:space="preserve">% “very satisfied” and </w:t>
      </w:r>
      <w:r w:rsidR="001102CA">
        <w:rPr>
          <w:lang w:val="en-US"/>
        </w:rPr>
        <w:t>eight percen</w:t>
      </w:r>
      <w:r w:rsidR="00F37C00">
        <w:rPr>
          <w:lang w:val="en-US"/>
        </w:rPr>
        <w:t>t</w:t>
      </w:r>
      <w:r>
        <w:rPr>
          <w:lang w:val="en-US"/>
        </w:rPr>
        <w:t xml:space="preserve"> “dissatisfied” respondents, based on a total sample of </w:t>
      </w:r>
      <w:r w:rsidR="00142991">
        <w:rPr>
          <w:lang w:val="en-US"/>
        </w:rPr>
        <w:t>485</w:t>
      </w:r>
      <w:r>
        <w:rPr>
          <w:lang w:val="en-US"/>
        </w:rPr>
        <w:t xml:space="preserve"> of the </w:t>
      </w:r>
      <w:r w:rsidR="00142991">
        <w:rPr>
          <w:lang w:val="en-US"/>
        </w:rPr>
        <w:t>600</w:t>
      </w:r>
      <w:r>
        <w:rPr>
          <w:lang w:val="en-US"/>
        </w:rPr>
        <w:t xml:space="preserve"> respondents.</w:t>
      </w:r>
    </w:p>
    <w:p w14:paraId="5A7F58EF" w14:textId="77777777" w:rsidR="008E6F5A" w:rsidRDefault="008E6F5A" w:rsidP="008E6F5A">
      <w:pPr>
        <w:rPr>
          <w:lang w:val="en-US"/>
        </w:rPr>
      </w:pPr>
    </w:p>
    <w:p w14:paraId="6283A3DC" w14:textId="42F9EDDE" w:rsidR="008E6F5A" w:rsidRDefault="008E6F5A" w:rsidP="008E6F5A">
      <w:pPr>
        <w:rPr>
          <w:lang w:val="en-US"/>
        </w:rPr>
      </w:pPr>
      <w:r>
        <w:rPr>
          <w:lang w:val="en-US"/>
        </w:rPr>
        <w:t xml:space="preserve">By way of comparison, this result was marginally </w:t>
      </w:r>
      <w:r w:rsidR="004B5392">
        <w:rPr>
          <w:lang w:val="en-US"/>
        </w:rPr>
        <w:t>higher</w:t>
      </w:r>
      <w:r>
        <w:rPr>
          <w:lang w:val="en-US"/>
        </w:rPr>
        <w:t xml:space="preserve"> than the 2022 metropolitan Melbourne average satisfaction with “</w:t>
      </w:r>
      <w:r w:rsidR="004B5392">
        <w:rPr>
          <w:lang w:val="en-US"/>
        </w:rPr>
        <w:t>animal management</w:t>
      </w:r>
      <w:r>
        <w:rPr>
          <w:lang w:val="en-US"/>
        </w:rPr>
        <w:t>” of 7.</w:t>
      </w:r>
      <w:r w:rsidR="004B5392">
        <w:rPr>
          <w:lang w:val="en-US"/>
        </w:rPr>
        <w:t>60</w:t>
      </w:r>
      <w:r>
        <w:rPr>
          <w:lang w:val="en-US"/>
        </w:rPr>
        <w:t xml:space="preserve">, as recorded in the 2022 </w:t>
      </w:r>
      <w:r w:rsidRPr="00037268">
        <w:rPr>
          <w:i/>
          <w:iCs/>
          <w:lang w:val="en-US"/>
        </w:rPr>
        <w:t>Governing Melbourne</w:t>
      </w:r>
      <w:r>
        <w:rPr>
          <w:lang w:val="en-US"/>
        </w:rPr>
        <w:t xml:space="preserve"> research.</w:t>
      </w:r>
    </w:p>
    <w:p w14:paraId="56CC86DC" w14:textId="77777777" w:rsidR="008E6F5A" w:rsidRPr="008E6F5A" w:rsidRDefault="008E6F5A" w:rsidP="008E6F5A">
      <w:pPr>
        <w:rPr>
          <w:lang w:val="en-US"/>
        </w:rPr>
      </w:pPr>
    </w:p>
    <w:p w14:paraId="2CB31A5D" w14:textId="30CA0251" w:rsidR="007C5C5B" w:rsidRDefault="00CC5504" w:rsidP="007C5C5B">
      <w:pPr>
        <w:jc w:val="center"/>
        <w:rPr>
          <w:lang w:val="en-US"/>
        </w:rPr>
      </w:pPr>
      <w:r w:rsidRPr="00CC5504">
        <w:rPr>
          <w:noProof/>
        </w:rPr>
        <w:drawing>
          <wp:inline distT="0" distB="0" distL="0" distR="0" wp14:anchorId="46868A88" wp14:editId="2C6B0CAC">
            <wp:extent cx="5731510" cy="3227705"/>
            <wp:effectExtent l="0" t="0" r="254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31510" cy="3227705"/>
                    </a:xfrm>
                    <a:prstGeom prst="rect">
                      <a:avLst/>
                    </a:prstGeom>
                    <a:noFill/>
                    <a:ln>
                      <a:noFill/>
                    </a:ln>
                  </pic:spPr>
                </pic:pic>
              </a:graphicData>
            </a:graphic>
          </wp:inline>
        </w:drawing>
      </w:r>
    </w:p>
    <w:p w14:paraId="50C7A4C2" w14:textId="16087D52" w:rsidR="00CD62B2" w:rsidRDefault="00CD62B2" w:rsidP="007C5C5B">
      <w:pPr>
        <w:jc w:val="center"/>
        <w:rPr>
          <w:lang w:val="en-US"/>
        </w:rPr>
      </w:pPr>
    </w:p>
    <w:p w14:paraId="5EBC7A45" w14:textId="61BE9FAD" w:rsidR="00CD62B2" w:rsidRDefault="00CD62B2" w:rsidP="00CD62B2">
      <w:pPr>
        <w:rPr>
          <w:lang w:val="en-US"/>
        </w:rPr>
      </w:pPr>
      <w:r>
        <w:rPr>
          <w:lang w:val="en-US"/>
        </w:rPr>
        <w:t>There were 43 responses received from respondents who were “dissatisfied” or “neutral” in relation to animal management, as outlined in the following table.</w:t>
      </w:r>
    </w:p>
    <w:p w14:paraId="69009E11" w14:textId="57BCD36E" w:rsidR="00CD62B2" w:rsidRDefault="00CD62B2" w:rsidP="00CD62B2">
      <w:pPr>
        <w:rPr>
          <w:lang w:val="en-US"/>
        </w:rPr>
      </w:pPr>
    </w:p>
    <w:p w14:paraId="02081A53" w14:textId="73CFC628" w:rsidR="00CD62B2" w:rsidRDefault="00D472B6" w:rsidP="00CD62B2">
      <w:pPr>
        <w:rPr>
          <w:lang w:val="en-US"/>
        </w:rPr>
      </w:pPr>
      <w:r>
        <w:rPr>
          <w:lang w:val="en-US"/>
        </w:rPr>
        <w:t xml:space="preserve">At least half of these comments were concerned with issues with dogs in the community, including </w:t>
      </w:r>
      <w:r w:rsidR="009C5485">
        <w:rPr>
          <w:lang w:val="en-US"/>
        </w:rPr>
        <w:t>dogs off-leas</w:t>
      </w:r>
      <w:r w:rsidR="002F350C">
        <w:rPr>
          <w:lang w:val="en-US"/>
        </w:rPr>
        <w:t xml:space="preserve">h, cleaning up after dog </w:t>
      </w:r>
      <w:r w:rsidR="00FC7707">
        <w:rPr>
          <w:lang w:val="en-US"/>
        </w:rPr>
        <w:t>waste</w:t>
      </w:r>
      <w:r w:rsidR="002F350C">
        <w:rPr>
          <w:lang w:val="en-US"/>
        </w:rPr>
        <w:t>, and some around the perceived need for more dog parks.</w:t>
      </w:r>
    </w:p>
    <w:p w14:paraId="598F326C" w14:textId="08EBF358" w:rsidR="006363FC" w:rsidRDefault="006363FC">
      <w:pPr>
        <w:jc w:val="left"/>
        <w:rPr>
          <w:lang w:val="en-US"/>
        </w:rPr>
      </w:pPr>
      <w:r>
        <w:rPr>
          <w:lang w:val="en-US"/>
        </w:rPr>
        <w:br w:type="page"/>
      </w:r>
    </w:p>
    <w:tbl>
      <w:tblPr>
        <w:tblW w:w="9026" w:type="dxa"/>
        <w:jc w:val="center"/>
        <w:tblLook w:val="04A0" w:firstRow="1" w:lastRow="0" w:firstColumn="1" w:lastColumn="0" w:noHBand="0" w:noVBand="1"/>
      </w:tblPr>
      <w:tblGrid>
        <w:gridCol w:w="7854"/>
        <w:gridCol w:w="950"/>
        <w:gridCol w:w="222"/>
      </w:tblGrid>
      <w:tr w:rsidR="006363FC" w:rsidRPr="006363FC" w14:paraId="4CE5392C" w14:textId="77777777" w:rsidTr="006363FC">
        <w:trPr>
          <w:gridAfter w:val="1"/>
          <w:wAfter w:w="222" w:type="dxa"/>
          <w:trHeight w:val="278"/>
          <w:jc w:val="center"/>
        </w:trPr>
        <w:tc>
          <w:tcPr>
            <w:tcW w:w="8804" w:type="dxa"/>
            <w:gridSpan w:val="2"/>
            <w:tcBorders>
              <w:top w:val="nil"/>
              <w:left w:val="nil"/>
              <w:bottom w:val="nil"/>
              <w:right w:val="nil"/>
            </w:tcBorders>
            <w:shd w:val="clear" w:color="auto" w:fill="auto"/>
            <w:noWrap/>
            <w:vAlign w:val="center"/>
            <w:hideMark/>
          </w:tcPr>
          <w:p w14:paraId="1330A98D" w14:textId="77777777" w:rsidR="006363FC" w:rsidRPr="006363FC" w:rsidRDefault="006363FC" w:rsidP="006363FC">
            <w:pPr>
              <w:jc w:val="center"/>
              <w:rPr>
                <w:rFonts w:eastAsia="Times New Roman"/>
                <w:b/>
                <w:bCs/>
                <w:sz w:val="20"/>
                <w:szCs w:val="20"/>
                <w:u w:val="single"/>
                <w:lang w:eastAsia="en-AU"/>
              </w:rPr>
            </w:pPr>
            <w:r w:rsidRPr="006363FC">
              <w:rPr>
                <w:rFonts w:eastAsia="Times New Roman"/>
                <w:b/>
                <w:bCs/>
                <w:sz w:val="20"/>
                <w:szCs w:val="20"/>
                <w:u w:val="single"/>
                <w:lang w:eastAsia="en-AU"/>
              </w:rPr>
              <w:lastRenderedPageBreak/>
              <w:t>Reason for dissatisfaction with animal management</w:t>
            </w:r>
          </w:p>
        </w:tc>
      </w:tr>
      <w:tr w:rsidR="006363FC" w:rsidRPr="006363FC" w14:paraId="79081C2E" w14:textId="77777777" w:rsidTr="006363FC">
        <w:trPr>
          <w:gridAfter w:val="1"/>
          <w:wAfter w:w="222" w:type="dxa"/>
          <w:trHeight w:val="278"/>
          <w:jc w:val="center"/>
        </w:trPr>
        <w:tc>
          <w:tcPr>
            <w:tcW w:w="8804" w:type="dxa"/>
            <w:gridSpan w:val="2"/>
            <w:tcBorders>
              <w:top w:val="nil"/>
              <w:left w:val="nil"/>
              <w:bottom w:val="nil"/>
              <w:right w:val="nil"/>
            </w:tcBorders>
            <w:shd w:val="clear" w:color="auto" w:fill="auto"/>
            <w:noWrap/>
            <w:vAlign w:val="center"/>
            <w:hideMark/>
          </w:tcPr>
          <w:p w14:paraId="10CF3A9C" w14:textId="77777777" w:rsidR="006363FC" w:rsidRPr="006363FC" w:rsidRDefault="006363FC" w:rsidP="006363FC">
            <w:pPr>
              <w:jc w:val="center"/>
              <w:rPr>
                <w:rFonts w:eastAsia="Times New Roman"/>
                <w:b/>
                <w:bCs/>
                <w:sz w:val="20"/>
                <w:szCs w:val="20"/>
                <w:u w:val="single"/>
                <w:lang w:eastAsia="en-AU"/>
              </w:rPr>
            </w:pPr>
            <w:r w:rsidRPr="006363FC">
              <w:rPr>
                <w:rFonts w:eastAsia="Times New Roman"/>
                <w:b/>
                <w:bCs/>
                <w:sz w:val="20"/>
                <w:szCs w:val="20"/>
                <w:u w:val="single"/>
                <w:lang w:eastAsia="en-AU"/>
              </w:rPr>
              <w:t>Bayside City Council - 2022 Annual Community Satisfaction Survey</w:t>
            </w:r>
          </w:p>
        </w:tc>
      </w:tr>
      <w:tr w:rsidR="006363FC" w:rsidRPr="006363FC" w14:paraId="4B298B53" w14:textId="77777777" w:rsidTr="006363FC">
        <w:trPr>
          <w:gridAfter w:val="1"/>
          <w:wAfter w:w="222" w:type="dxa"/>
          <w:trHeight w:val="278"/>
          <w:jc w:val="center"/>
        </w:trPr>
        <w:tc>
          <w:tcPr>
            <w:tcW w:w="8804" w:type="dxa"/>
            <w:gridSpan w:val="2"/>
            <w:tcBorders>
              <w:top w:val="nil"/>
              <w:left w:val="nil"/>
              <w:bottom w:val="nil"/>
              <w:right w:val="nil"/>
            </w:tcBorders>
            <w:shd w:val="clear" w:color="auto" w:fill="auto"/>
            <w:noWrap/>
            <w:vAlign w:val="center"/>
            <w:hideMark/>
          </w:tcPr>
          <w:p w14:paraId="472E02AD" w14:textId="77777777" w:rsidR="006363FC" w:rsidRPr="006363FC" w:rsidRDefault="006363FC" w:rsidP="006363FC">
            <w:pPr>
              <w:jc w:val="center"/>
              <w:rPr>
                <w:rFonts w:eastAsia="Times New Roman"/>
                <w:i/>
                <w:iCs/>
                <w:sz w:val="20"/>
                <w:szCs w:val="20"/>
                <w:lang w:eastAsia="en-AU"/>
              </w:rPr>
            </w:pPr>
            <w:r w:rsidRPr="006363FC">
              <w:rPr>
                <w:rFonts w:eastAsia="Times New Roman"/>
                <w:i/>
                <w:iCs/>
                <w:sz w:val="20"/>
                <w:szCs w:val="20"/>
                <w:lang w:eastAsia="en-AU"/>
              </w:rPr>
              <w:t>(Number of responses)</w:t>
            </w:r>
          </w:p>
        </w:tc>
      </w:tr>
      <w:tr w:rsidR="006363FC" w:rsidRPr="006363FC" w14:paraId="5FEABBD4" w14:textId="77777777" w:rsidTr="006363FC">
        <w:trPr>
          <w:gridAfter w:val="1"/>
          <w:wAfter w:w="222" w:type="dxa"/>
          <w:trHeight w:val="278"/>
          <w:jc w:val="center"/>
        </w:trPr>
        <w:tc>
          <w:tcPr>
            <w:tcW w:w="7854" w:type="dxa"/>
            <w:tcBorders>
              <w:top w:val="nil"/>
              <w:left w:val="nil"/>
              <w:bottom w:val="nil"/>
              <w:right w:val="nil"/>
            </w:tcBorders>
            <w:shd w:val="clear" w:color="auto" w:fill="auto"/>
            <w:vAlign w:val="center"/>
            <w:hideMark/>
          </w:tcPr>
          <w:p w14:paraId="13D2DF40" w14:textId="77777777" w:rsidR="006363FC" w:rsidRPr="006363FC" w:rsidRDefault="006363FC" w:rsidP="006363FC">
            <w:pPr>
              <w:jc w:val="center"/>
              <w:rPr>
                <w:rFonts w:eastAsia="Times New Roman"/>
                <w:i/>
                <w:iCs/>
                <w:sz w:val="20"/>
                <w:szCs w:val="20"/>
                <w:lang w:eastAsia="en-AU"/>
              </w:rPr>
            </w:pPr>
          </w:p>
        </w:tc>
        <w:tc>
          <w:tcPr>
            <w:tcW w:w="950" w:type="dxa"/>
            <w:tcBorders>
              <w:top w:val="nil"/>
              <w:left w:val="nil"/>
              <w:bottom w:val="nil"/>
              <w:right w:val="nil"/>
            </w:tcBorders>
            <w:shd w:val="clear" w:color="auto" w:fill="auto"/>
            <w:noWrap/>
            <w:vAlign w:val="center"/>
            <w:hideMark/>
          </w:tcPr>
          <w:p w14:paraId="1BCB438A" w14:textId="77777777" w:rsidR="006363FC" w:rsidRPr="006363FC" w:rsidRDefault="006363FC" w:rsidP="006363FC">
            <w:pPr>
              <w:jc w:val="left"/>
              <w:rPr>
                <w:rFonts w:ascii="Times New Roman" w:eastAsia="Times New Roman" w:hAnsi="Times New Roman" w:cs="Times New Roman"/>
                <w:sz w:val="20"/>
                <w:szCs w:val="20"/>
                <w:lang w:eastAsia="en-AU"/>
              </w:rPr>
            </w:pPr>
          </w:p>
        </w:tc>
      </w:tr>
      <w:tr w:rsidR="006363FC" w:rsidRPr="006363FC" w14:paraId="1C622F5E" w14:textId="77777777" w:rsidTr="006363FC">
        <w:trPr>
          <w:gridAfter w:val="1"/>
          <w:wAfter w:w="222" w:type="dxa"/>
          <w:trHeight w:val="293"/>
          <w:jc w:val="center"/>
        </w:trPr>
        <w:tc>
          <w:tcPr>
            <w:tcW w:w="7854" w:type="dxa"/>
            <w:vMerge w:val="restart"/>
            <w:tcBorders>
              <w:top w:val="single" w:sz="4" w:space="0" w:color="auto"/>
              <w:left w:val="nil"/>
              <w:bottom w:val="single" w:sz="4" w:space="0" w:color="000000"/>
              <w:right w:val="nil"/>
            </w:tcBorders>
            <w:shd w:val="clear" w:color="auto" w:fill="auto"/>
            <w:vAlign w:val="center"/>
            <w:hideMark/>
          </w:tcPr>
          <w:p w14:paraId="4B34A4C8" w14:textId="77777777" w:rsidR="006363FC" w:rsidRPr="006363FC" w:rsidRDefault="006363FC" w:rsidP="006363FC">
            <w:pPr>
              <w:jc w:val="center"/>
              <w:rPr>
                <w:rFonts w:eastAsia="Times New Roman"/>
                <w:i/>
                <w:iCs/>
                <w:sz w:val="20"/>
                <w:szCs w:val="20"/>
                <w:lang w:eastAsia="en-AU"/>
              </w:rPr>
            </w:pPr>
            <w:r w:rsidRPr="006363FC">
              <w:rPr>
                <w:rFonts w:eastAsia="Times New Roman"/>
                <w:i/>
                <w:iCs/>
                <w:sz w:val="20"/>
                <w:szCs w:val="20"/>
                <w:lang w:eastAsia="en-AU"/>
              </w:rPr>
              <w:t>Reason</w:t>
            </w:r>
          </w:p>
        </w:tc>
        <w:tc>
          <w:tcPr>
            <w:tcW w:w="950" w:type="dxa"/>
            <w:vMerge w:val="restart"/>
            <w:tcBorders>
              <w:top w:val="single" w:sz="4" w:space="0" w:color="auto"/>
              <w:left w:val="nil"/>
              <w:bottom w:val="single" w:sz="4" w:space="0" w:color="000000"/>
              <w:right w:val="nil"/>
            </w:tcBorders>
            <w:shd w:val="clear" w:color="auto" w:fill="auto"/>
            <w:noWrap/>
            <w:vAlign w:val="center"/>
            <w:hideMark/>
          </w:tcPr>
          <w:p w14:paraId="3DA274A8" w14:textId="77777777" w:rsidR="006363FC" w:rsidRPr="006363FC" w:rsidRDefault="006363FC" w:rsidP="006363FC">
            <w:pPr>
              <w:jc w:val="center"/>
              <w:rPr>
                <w:rFonts w:eastAsia="Times New Roman"/>
                <w:i/>
                <w:iCs/>
                <w:sz w:val="20"/>
                <w:szCs w:val="20"/>
                <w:lang w:eastAsia="en-AU"/>
              </w:rPr>
            </w:pPr>
            <w:r w:rsidRPr="006363FC">
              <w:rPr>
                <w:rFonts w:eastAsia="Times New Roman"/>
                <w:i/>
                <w:iCs/>
                <w:sz w:val="20"/>
                <w:szCs w:val="20"/>
                <w:lang w:eastAsia="en-AU"/>
              </w:rPr>
              <w:t>Number</w:t>
            </w:r>
          </w:p>
        </w:tc>
      </w:tr>
      <w:tr w:rsidR="006363FC" w:rsidRPr="006363FC" w14:paraId="0CCE61C5" w14:textId="77777777" w:rsidTr="006363FC">
        <w:trPr>
          <w:trHeight w:val="278"/>
          <w:jc w:val="center"/>
        </w:trPr>
        <w:tc>
          <w:tcPr>
            <w:tcW w:w="7854" w:type="dxa"/>
            <w:vMerge/>
            <w:tcBorders>
              <w:top w:val="single" w:sz="4" w:space="0" w:color="auto"/>
              <w:left w:val="nil"/>
              <w:bottom w:val="single" w:sz="4" w:space="0" w:color="000000"/>
              <w:right w:val="nil"/>
            </w:tcBorders>
            <w:vAlign w:val="center"/>
            <w:hideMark/>
          </w:tcPr>
          <w:p w14:paraId="7DBFF6EC" w14:textId="77777777" w:rsidR="006363FC" w:rsidRPr="006363FC" w:rsidRDefault="006363FC" w:rsidP="006363FC">
            <w:pPr>
              <w:jc w:val="left"/>
              <w:rPr>
                <w:rFonts w:eastAsia="Times New Roman"/>
                <w:i/>
                <w:iCs/>
                <w:sz w:val="20"/>
                <w:szCs w:val="20"/>
                <w:lang w:eastAsia="en-AU"/>
              </w:rPr>
            </w:pPr>
          </w:p>
        </w:tc>
        <w:tc>
          <w:tcPr>
            <w:tcW w:w="950" w:type="dxa"/>
            <w:vMerge/>
            <w:tcBorders>
              <w:top w:val="single" w:sz="4" w:space="0" w:color="auto"/>
              <w:left w:val="nil"/>
              <w:bottom w:val="single" w:sz="4" w:space="0" w:color="000000"/>
              <w:right w:val="nil"/>
            </w:tcBorders>
            <w:vAlign w:val="center"/>
            <w:hideMark/>
          </w:tcPr>
          <w:p w14:paraId="4870AA67" w14:textId="77777777" w:rsidR="006363FC" w:rsidRPr="006363FC" w:rsidRDefault="006363FC" w:rsidP="006363FC">
            <w:pPr>
              <w:jc w:val="left"/>
              <w:rPr>
                <w:rFonts w:eastAsia="Times New Roman"/>
                <w:i/>
                <w:iCs/>
                <w:sz w:val="20"/>
                <w:szCs w:val="20"/>
                <w:lang w:eastAsia="en-AU"/>
              </w:rPr>
            </w:pPr>
          </w:p>
        </w:tc>
        <w:tc>
          <w:tcPr>
            <w:tcW w:w="222" w:type="dxa"/>
            <w:tcBorders>
              <w:top w:val="nil"/>
              <w:left w:val="nil"/>
              <w:bottom w:val="nil"/>
              <w:right w:val="nil"/>
            </w:tcBorders>
            <w:shd w:val="clear" w:color="auto" w:fill="auto"/>
            <w:noWrap/>
            <w:vAlign w:val="bottom"/>
            <w:hideMark/>
          </w:tcPr>
          <w:p w14:paraId="25461633" w14:textId="77777777" w:rsidR="006363FC" w:rsidRPr="006363FC" w:rsidRDefault="006363FC" w:rsidP="006363FC">
            <w:pPr>
              <w:jc w:val="center"/>
              <w:rPr>
                <w:rFonts w:eastAsia="Times New Roman"/>
                <w:i/>
                <w:iCs/>
                <w:sz w:val="20"/>
                <w:szCs w:val="20"/>
                <w:lang w:eastAsia="en-AU"/>
              </w:rPr>
            </w:pPr>
          </w:p>
        </w:tc>
      </w:tr>
      <w:tr w:rsidR="006363FC" w:rsidRPr="006363FC" w14:paraId="02A70173" w14:textId="77777777" w:rsidTr="006363FC">
        <w:trPr>
          <w:trHeight w:val="278"/>
          <w:jc w:val="center"/>
        </w:trPr>
        <w:tc>
          <w:tcPr>
            <w:tcW w:w="7854" w:type="dxa"/>
            <w:tcBorders>
              <w:top w:val="nil"/>
              <w:left w:val="nil"/>
              <w:bottom w:val="nil"/>
              <w:right w:val="nil"/>
            </w:tcBorders>
            <w:shd w:val="clear" w:color="auto" w:fill="auto"/>
            <w:vAlign w:val="center"/>
            <w:hideMark/>
          </w:tcPr>
          <w:p w14:paraId="648981BB" w14:textId="77777777" w:rsidR="006363FC" w:rsidRPr="006363FC" w:rsidRDefault="006363FC" w:rsidP="006363FC">
            <w:pPr>
              <w:jc w:val="left"/>
              <w:rPr>
                <w:rFonts w:ascii="Times New Roman" w:eastAsia="Times New Roman" w:hAnsi="Times New Roman" w:cs="Times New Roman"/>
                <w:sz w:val="20"/>
                <w:szCs w:val="20"/>
                <w:lang w:eastAsia="en-AU"/>
              </w:rPr>
            </w:pPr>
          </w:p>
        </w:tc>
        <w:tc>
          <w:tcPr>
            <w:tcW w:w="950" w:type="dxa"/>
            <w:tcBorders>
              <w:top w:val="nil"/>
              <w:left w:val="nil"/>
              <w:bottom w:val="nil"/>
              <w:right w:val="nil"/>
            </w:tcBorders>
            <w:shd w:val="clear" w:color="auto" w:fill="auto"/>
            <w:noWrap/>
            <w:vAlign w:val="center"/>
            <w:hideMark/>
          </w:tcPr>
          <w:p w14:paraId="0A42C17F" w14:textId="77777777" w:rsidR="006363FC" w:rsidRPr="006363FC" w:rsidRDefault="006363FC" w:rsidP="006363FC">
            <w:pPr>
              <w:jc w:val="center"/>
              <w:rPr>
                <w:rFonts w:ascii="Times New Roman" w:eastAsia="Times New Roman" w:hAnsi="Times New Roman" w:cs="Times New Roman"/>
                <w:sz w:val="20"/>
                <w:szCs w:val="20"/>
                <w:lang w:eastAsia="en-AU"/>
              </w:rPr>
            </w:pPr>
          </w:p>
        </w:tc>
        <w:tc>
          <w:tcPr>
            <w:tcW w:w="222" w:type="dxa"/>
            <w:vAlign w:val="center"/>
            <w:hideMark/>
          </w:tcPr>
          <w:p w14:paraId="3E05E174" w14:textId="77777777" w:rsidR="006363FC" w:rsidRPr="006363FC" w:rsidRDefault="006363FC" w:rsidP="006363FC">
            <w:pPr>
              <w:jc w:val="left"/>
              <w:rPr>
                <w:rFonts w:ascii="Times New Roman" w:eastAsia="Times New Roman" w:hAnsi="Times New Roman" w:cs="Times New Roman"/>
                <w:sz w:val="20"/>
                <w:szCs w:val="20"/>
                <w:lang w:eastAsia="en-AU"/>
              </w:rPr>
            </w:pPr>
          </w:p>
        </w:tc>
      </w:tr>
      <w:tr w:rsidR="006363FC" w:rsidRPr="006363FC" w14:paraId="0E24199D" w14:textId="77777777" w:rsidTr="006363FC">
        <w:trPr>
          <w:trHeight w:val="259"/>
          <w:jc w:val="center"/>
        </w:trPr>
        <w:tc>
          <w:tcPr>
            <w:tcW w:w="7854" w:type="dxa"/>
            <w:tcBorders>
              <w:top w:val="nil"/>
              <w:left w:val="nil"/>
              <w:bottom w:val="nil"/>
              <w:right w:val="nil"/>
            </w:tcBorders>
            <w:shd w:val="clear" w:color="000000" w:fill="BDD7EE"/>
            <w:vAlign w:val="center"/>
            <w:hideMark/>
          </w:tcPr>
          <w:p w14:paraId="5BEF583D" w14:textId="77777777" w:rsidR="006363FC" w:rsidRPr="006363FC" w:rsidRDefault="006363FC" w:rsidP="006363FC">
            <w:pPr>
              <w:jc w:val="left"/>
              <w:rPr>
                <w:rFonts w:eastAsia="Times New Roman"/>
                <w:sz w:val="20"/>
                <w:szCs w:val="20"/>
                <w:lang w:eastAsia="en-AU"/>
              </w:rPr>
            </w:pPr>
            <w:r w:rsidRPr="006363FC">
              <w:rPr>
                <w:rFonts w:eastAsia="Times New Roman"/>
                <w:sz w:val="20"/>
                <w:szCs w:val="20"/>
                <w:lang w:eastAsia="en-AU"/>
              </w:rPr>
              <w:t>Dog poo around, need enforcement</w:t>
            </w:r>
          </w:p>
        </w:tc>
        <w:tc>
          <w:tcPr>
            <w:tcW w:w="950" w:type="dxa"/>
            <w:tcBorders>
              <w:top w:val="nil"/>
              <w:left w:val="nil"/>
              <w:bottom w:val="nil"/>
              <w:right w:val="nil"/>
            </w:tcBorders>
            <w:shd w:val="clear" w:color="000000" w:fill="BDD7EE"/>
            <w:noWrap/>
            <w:vAlign w:val="center"/>
            <w:hideMark/>
          </w:tcPr>
          <w:p w14:paraId="08191699" w14:textId="77777777" w:rsidR="006363FC" w:rsidRPr="006363FC" w:rsidRDefault="006363FC" w:rsidP="006363FC">
            <w:pPr>
              <w:jc w:val="center"/>
              <w:rPr>
                <w:rFonts w:eastAsia="Times New Roman"/>
                <w:sz w:val="20"/>
                <w:szCs w:val="20"/>
                <w:lang w:eastAsia="en-AU"/>
              </w:rPr>
            </w:pPr>
            <w:r w:rsidRPr="006363FC">
              <w:rPr>
                <w:rFonts w:eastAsia="Times New Roman"/>
                <w:sz w:val="20"/>
                <w:szCs w:val="20"/>
                <w:lang w:eastAsia="en-AU"/>
              </w:rPr>
              <w:t>6</w:t>
            </w:r>
          </w:p>
        </w:tc>
        <w:tc>
          <w:tcPr>
            <w:tcW w:w="222" w:type="dxa"/>
            <w:vAlign w:val="center"/>
            <w:hideMark/>
          </w:tcPr>
          <w:p w14:paraId="4584AE6B" w14:textId="77777777" w:rsidR="006363FC" w:rsidRPr="006363FC" w:rsidRDefault="006363FC" w:rsidP="006363FC">
            <w:pPr>
              <w:jc w:val="left"/>
              <w:rPr>
                <w:rFonts w:ascii="Times New Roman" w:eastAsia="Times New Roman" w:hAnsi="Times New Roman" w:cs="Times New Roman"/>
                <w:sz w:val="20"/>
                <w:szCs w:val="20"/>
                <w:lang w:eastAsia="en-AU"/>
              </w:rPr>
            </w:pPr>
          </w:p>
        </w:tc>
      </w:tr>
      <w:tr w:rsidR="006363FC" w:rsidRPr="006363FC" w14:paraId="0307CDB7" w14:textId="77777777" w:rsidTr="006363FC">
        <w:trPr>
          <w:trHeight w:val="259"/>
          <w:jc w:val="center"/>
        </w:trPr>
        <w:tc>
          <w:tcPr>
            <w:tcW w:w="7854" w:type="dxa"/>
            <w:tcBorders>
              <w:top w:val="nil"/>
              <w:left w:val="nil"/>
              <w:bottom w:val="nil"/>
              <w:right w:val="nil"/>
            </w:tcBorders>
            <w:shd w:val="clear" w:color="auto" w:fill="auto"/>
            <w:vAlign w:val="center"/>
            <w:hideMark/>
          </w:tcPr>
          <w:p w14:paraId="19F74E3D" w14:textId="2A3FDA7D" w:rsidR="006363FC" w:rsidRPr="006363FC" w:rsidRDefault="006363FC" w:rsidP="006363FC">
            <w:pPr>
              <w:jc w:val="left"/>
              <w:rPr>
                <w:rFonts w:eastAsia="Times New Roman"/>
                <w:sz w:val="20"/>
                <w:szCs w:val="20"/>
                <w:lang w:eastAsia="en-AU"/>
              </w:rPr>
            </w:pPr>
            <w:r w:rsidRPr="006363FC">
              <w:rPr>
                <w:rFonts w:eastAsia="Times New Roman"/>
                <w:sz w:val="20"/>
                <w:szCs w:val="20"/>
                <w:lang w:eastAsia="en-AU"/>
              </w:rPr>
              <w:t xml:space="preserve">Dogs off leash at beach, </w:t>
            </w:r>
            <w:r w:rsidR="00CD62B2" w:rsidRPr="006363FC">
              <w:rPr>
                <w:rFonts w:eastAsia="Times New Roman"/>
                <w:sz w:val="20"/>
                <w:szCs w:val="20"/>
                <w:lang w:eastAsia="en-AU"/>
              </w:rPr>
              <w:t>parks,</w:t>
            </w:r>
            <w:r w:rsidRPr="006363FC">
              <w:rPr>
                <w:rFonts w:eastAsia="Times New Roman"/>
                <w:sz w:val="20"/>
                <w:szCs w:val="20"/>
                <w:lang w:eastAsia="en-AU"/>
              </w:rPr>
              <w:t xml:space="preserve"> and streets</w:t>
            </w:r>
          </w:p>
        </w:tc>
        <w:tc>
          <w:tcPr>
            <w:tcW w:w="950" w:type="dxa"/>
            <w:tcBorders>
              <w:top w:val="nil"/>
              <w:left w:val="nil"/>
              <w:bottom w:val="nil"/>
              <w:right w:val="nil"/>
            </w:tcBorders>
            <w:shd w:val="clear" w:color="auto" w:fill="auto"/>
            <w:noWrap/>
            <w:vAlign w:val="center"/>
            <w:hideMark/>
          </w:tcPr>
          <w:p w14:paraId="3F814876" w14:textId="77777777" w:rsidR="006363FC" w:rsidRPr="006363FC" w:rsidRDefault="006363FC" w:rsidP="006363FC">
            <w:pPr>
              <w:jc w:val="center"/>
              <w:rPr>
                <w:rFonts w:eastAsia="Times New Roman"/>
                <w:sz w:val="20"/>
                <w:szCs w:val="20"/>
                <w:lang w:eastAsia="en-AU"/>
              </w:rPr>
            </w:pPr>
            <w:r w:rsidRPr="006363FC">
              <w:rPr>
                <w:rFonts w:eastAsia="Times New Roman"/>
                <w:sz w:val="20"/>
                <w:szCs w:val="20"/>
                <w:lang w:eastAsia="en-AU"/>
              </w:rPr>
              <w:t>6</w:t>
            </w:r>
          </w:p>
        </w:tc>
        <w:tc>
          <w:tcPr>
            <w:tcW w:w="222" w:type="dxa"/>
            <w:vAlign w:val="center"/>
            <w:hideMark/>
          </w:tcPr>
          <w:p w14:paraId="5DC5A996" w14:textId="77777777" w:rsidR="006363FC" w:rsidRPr="006363FC" w:rsidRDefault="006363FC" w:rsidP="006363FC">
            <w:pPr>
              <w:jc w:val="left"/>
              <w:rPr>
                <w:rFonts w:ascii="Times New Roman" w:eastAsia="Times New Roman" w:hAnsi="Times New Roman" w:cs="Times New Roman"/>
                <w:sz w:val="20"/>
                <w:szCs w:val="20"/>
                <w:lang w:eastAsia="en-AU"/>
              </w:rPr>
            </w:pPr>
          </w:p>
        </w:tc>
      </w:tr>
      <w:tr w:rsidR="006363FC" w:rsidRPr="006363FC" w14:paraId="10AB1CC2" w14:textId="77777777" w:rsidTr="006363FC">
        <w:trPr>
          <w:trHeight w:val="259"/>
          <w:jc w:val="center"/>
        </w:trPr>
        <w:tc>
          <w:tcPr>
            <w:tcW w:w="7854" w:type="dxa"/>
            <w:tcBorders>
              <w:top w:val="nil"/>
              <w:left w:val="nil"/>
              <w:bottom w:val="nil"/>
              <w:right w:val="nil"/>
            </w:tcBorders>
            <w:shd w:val="clear" w:color="000000" w:fill="BDD7EE"/>
            <w:vAlign w:val="center"/>
            <w:hideMark/>
          </w:tcPr>
          <w:p w14:paraId="5D6BA05F" w14:textId="77777777" w:rsidR="006363FC" w:rsidRPr="006363FC" w:rsidRDefault="006363FC" w:rsidP="006363FC">
            <w:pPr>
              <w:jc w:val="left"/>
              <w:rPr>
                <w:rFonts w:eastAsia="Times New Roman"/>
                <w:sz w:val="20"/>
                <w:szCs w:val="20"/>
                <w:lang w:eastAsia="en-AU"/>
              </w:rPr>
            </w:pPr>
            <w:r w:rsidRPr="006363FC">
              <w:rPr>
                <w:rFonts w:eastAsia="Times New Roman"/>
                <w:sz w:val="20"/>
                <w:szCs w:val="20"/>
                <w:lang w:eastAsia="en-AU"/>
              </w:rPr>
              <w:t>Possums need to be controlled</w:t>
            </w:r>
          </w:p>
        </w:tc>
        <w:tc>
          <w:tcPr>
            <w:tcW w:w="950" w:type="dxa"/>
            <w:tcBorders>
              <w:top w:val="nil"/>
              <w:left w:val="nil"/>
              <w:bottom w:val="nil"/>
              <w:right w:val="nil"/>
            </w:tcBorders>
            <w:shd w:val="clear" w:color="000000" w:fill="BDD7EE"/>
            <w:noWrap/>
            <w:vAlign w:val="center"/>
            <w:hideMark/>
          </w:tcPr>
          <w:p w14:paraId="04F453E1" w14:textId="77777777" w:rsidR="006363FC" w:rsidRPr="006363FC" w:rsidRDefault="006363FC" w:rsidP="006363FC">
            <w:pPr>
              <w:jc w:val="center"/>
              <w:rPr>
                <w:rFonts w:eastAsia="Times New Roman"/>
                <w:sz w:val="20"/>
                <w:szCs w:val="20"/>
                <w:lang w:eastAsia="en-AU"/>
              </w:rPr>
            </w:pPr>
            <w:r w:rsidRPr="006363FC">
              <w:rPr>
                <w:rFonts w:eastAsia="Times New Roman"/>
                <w:sz w:val="20"/>
                <w:szCs w:val="20"/>
                <w:lang w:eastAsia="en-AU"/>
              </w:rPr>
              <w:t>4</w:t>
            </w:r>
          </w:p>
        </w:tc>
        <w:tc>
          <w:tcPr>
            <w:tcW w:w="222" w:type="dxa"/>
            <w:vAlign w:val="center"/>
            <w:hideMark/>
          </w:tcPr>
          <w:p w14:paraId="2C42906B" w14:textId="77777777" w:rsidR="006363FC" w:rsidRPr="006363FC" w:rsidRDefault="006363FC" w:rsidP="006363FC">
            <w:pPr>
              <w:jc w:val="left"/>
              <w:rPr>
                <w:rFonts w:ascii="Times New Roman" w:eastAsia="Times New Roman" w:hAnsi="Times New Roman" w:cs="Times New Roman"/>
                <w:sz w:val="20"/>
                <w:szCs w:val="20"/>
                <w:lang w:eastAsia="en-AU"/>
              </w:rPr>
            </w:pPr>
          </w:p>
        </w:tc>
      </w:tr>
      <w:tr w:rsidR="006363FC" w:rsidRPr="006363FC" w14:paraId="4929703E" w14:textId="77777777" w:rsidTr="006363FC">
        <w:trPr>
          <w:trHeight w:val="259"/>
          <w:jc w:val="center"/>
        </w:trPr>
        <w:tc>
          <w:tcPr>
            <w:tcW w:w="7854" w:type="dxa"/>
            <w:tcBorders>
              <w:top w:val="nil"/>
              <w:left w:val="nil"/>
              <w:bottom w:val="nil"/>
              <w:right w:val="nil"/>
            </w:tcBorders>
            <w:shd w:val="clear" w:color="auto" w:fill="auto"/>
            <w:vAlign w:val="center"/>
            <w:hideMark/>
          </w:tcPr>
          <w:p w14:paraId="0F7B07AF" w14:textId="77777777" w:rsidR="006363FC" w:rsidRPr="006363FC" w:rsidRDefault="006363FC" w:rsidP="006363FC">
            <w:pPr>
              <w:jc w:val="left"/>
              <w:rPr>
                <w:rFonts w:eastAsia="Times New Roman"/>
                <w:sz w:val="20"/>
                <w:szCs w:val="20"/>
                <w:lang w:eastAsia="en-AU"/>
              </w:rPr>
            </w:pPr>
            <w:r w:rsidRPr="006363FC">
              <w:rPr>
                <w:rFonts w:eastAsia="Times New Roman"/>
                <w:sz w:val="20"/>
                <w:szCs w:val="20"/>
                <w:lang w:eastAsia="en-AU"/>
              </w:rPr>
              <w:t>Issues with bird (Indian miner birds especially)</w:t>
            </w:r>
          </w:p>
        </w:tc>
        <w:tc>
          <w:tcPr>
            <w:tcW w:w="950" w:type="dxa"/>
            <w:tcBorders>
              <w:top w:val="nil"/>
              <w:left w:val="nil"/>
              <w:bottom w:val="nil"/>
              <w:right w:val="nil"/>
            </w:tcBorders>
            <w:shd w:val="clear" w:color="auto" w:fill="auto"/>
            <w:noWrap/>
            <w:vAlign w:val="center"/>
            <w:hideMark/>
          </w:tcPr>
          <w:p w14:paraId="7DE289CE" w14:textId="77777777" w:rsidR="006363FC" w:rsidRPr="006363FC" w:rsidRDefault="006363FC" w:rsidP="006363FC">
            <w:pPr>
              <w:jc w:val="center"/>
              <w:rPr>
                <w:rFonts w:eastAsia="Times New Roman"/>
                <w:sz w:val="20"/>
                <w:szCs w:val="20"/>
                <w:lang w:eastAsia="en-AU"/>
              </w:rPr>
            </w:pPr>
            <w:r w:rsidRPr="006363FC">
              <w:rPr>
                <w:rFonts w:eastAsia="Times New Roman"/>
                <w:sz w:val="20"/>
                <w:szCs w:val="20"/>
                <w:lang w:eastAsia="en-AU"/>
              </w:rPr>
              <w:t>2</w:t>
            </w:r>
          </w:p>
        </w:tc>
        <w:tc>
          <w:tcPr>
            <w:tcW w:w="222" w:type="dxa"/>
            <w:vAlign w:val="center"/>
            <w:hideMark/>
          </w:tcPr>
          <w:p w14:paraId="76CD9DBE" w14:textId="77777777" w:rsidR="006363FC" w:rsidRPr="006363FC" w:rsidRDefault="006363FC" w:rsidP="006363FC">
            <w:pPr>
              <w:jc w:val="left"/>
              <w:rPr>
                <w:rFonts w:ascii="Times New Roman" w:eastAsia="Times New Roman" w:hAnsi="Times New Roman" w:cs="Times New Roman"/>
                <w:sz w:val="20"/>
                <w:szCs w:val="20"/>
                <w:lang w:eastAsia="en-AU"/>
              </w:rPr>
            </w:pPr>
          </w:p>
        </w:tc>
      </w:tr>
      <w:tr w:rsidR="006363FC" w:rsidRPr="006363FC" w14:paraId="2F5F5DB2" w14:textId="77777777" w:rsidTr="006363FC">
        <w:trPr>
          <w:trHeight w:val="255"/>
          <w:jc w:val="center"/>
        </w:trPr>
        <w:tc>
          <w:tcPr>
            <w:tcW w:w="7854" w:type="dxa"/>
            <w:tcBorders>
              <w:top w:val="nil"/>
              <w:left w:val="nil"/>
              <w:bottom w:val="nil"/>
              <w:right w:val="nil"/>
            </w:tcBorders>
            <w:shd w:val="clear" w:color="000000" w:fill="BDD7EE"/>
            <w:vAlign w:val="center"/>
            <w:hideMark/>
          </w:tcPr>
          <w:p w14:paraId="55C3DBDB" w14:textId="77777777" w:rsidR="006363FC" w:rsidRPr="006363FC" w:rsidRDefault="006363FC" w:rsidP="006363FC">
            <w:pPr>
              <w:jc w:val="left"/>
              <w:rPr>
                <w:rFonts w:eastAsia="Times New Roman"/>
                <w:sz w:val="20"/>
                <w:szCs w:val="20"/>
                <w:lang w:eastAsia="en-AU"/>
              </w:rPr>
            </w:pPr>
            <w:r w:rsidRPr="006363FC">
              <w:rPr>
                <w:rFonts w:eastAsia="Times New Roman"/>
                <w:sz w:val="20"/>
                <w:szCs w:val="20"/>
                <w:lang w:eastAsia="en-AU"/>
              </w:rPr>
              <w:t>Not enough dog parks</w:t>
            </w:r>
          </w:p>
        </w:tc>
        <w:tc>
          <w:tcPr>
            <w:tcW w:w="950" w:type="dxa"/>
            <w:tcBorders>
              <w:top w:val="nil"/>
              <w:left w:val="nil"/>
              <w:bottom w:val="nil"/>
              <w:right w:val="nil"/>
            </w:tcBorders>
            <w:shd w:val="clear" w:color="000000" w:fill="BDD7EE"/>
            <w:noWrap/>
            <w:vAlign w:val="center"/>
            <w:hideMark/>
          </w:tcPr>
          <w:p w14:paraId="55D63886" w14:textId="77777777" w:rsidR="006363FC" w:rsidRPr="006363FC" w:rsidRDefault="006363FC" w:rsidP="006363FC">
            <w:pPr>
              <w:jc w:val="center"/>
              <w:rPr>
                <w:rFonts w:eastAsia="Times New Roman"/>
                <w:sz w:val="20"/>
                <w:szCs w:val="20"/>
                <w:lang w:eastAsia="en-AU"/>
              </w:rPr>
            </w:pPr>
            <w:r w:rsidRPr="006363FC">
              <w:rPr>
                <w:rFonts w:eastAsia="Times New Roman"/>
                <w:sz w:val="20"/>
                <w:szCs w:val="20"/>
                <w:lang w:eastAsia="en-AU"/>
              </w:rPr>
              <w:t>2</w:t>
            </w:r>
          </w:p>
        </w:tc>
        <w:tc>
          <w:tcPr>
            <w:tcW w:w="222" w:type="dxa"/>
            <w:vAlign w:val="center"/>
            <w:hideMark/>
          </w:tcPr>
          <w:p w14:paraId="16434FF6" w14:textId="77777777" w:rsidR="006363FC" w:rsidRPr="006363FC" w:rsidRDefault="006363FC" w:rsidP="006363FC">
            <w:pPr>
              <w:jc w:val="left"/>
              <w:rPr>
                <w:rFonts w:ascii="Times New Roman" w:eastAsia="Times New Roman" w:hAnsi="Times New Roman" w:cs="Times New Roman"/>
                <w:sz w:val="20"/>
                <w:szCs w:val="20"/>
                <w:lang w:eastAsia="en-AU"/>
              </w:rPr>
            </w:pPr>
          </w:p>
        </w:tc>
      </w:tr>
      <w:tr w:rsidR="006363FC" w:rsidRPr="006363FC" w14:paraId="372E9816" w14:textId="77777777" w:rsidTr="006363FC">
        <w:trPr>
          <w:trHeight w:val="259"/>
          <w:jc w:val="center"/>
        </w:trPr>
        <w:tc>
          <w:tcPr>
            <w:tcW w:w="7854" w:type="dxa"/>
            <w:tcBorders>
              <w:top w:val="nil"/>
              <w:left w:val="nil"/>
              <w:bottom w:val="nil"/>
              <w:right w:val="nil"/>
            </w:tcBorders>
            <w:shd w:val="clear" w:color="auto" w:fill="auto"/>
            <w:vAlign w:val="center"/>
            <w:hideMark/>
          </w:tcPr>
          <w:p w14:paraId="789A3A85" w14:textId="77777777" w:rsidR="006363FC" w:rsidRPr="006363FC" w:rsidRDefault="006363FC" w:rsidP="006363FC">
            <w:pPr>
              <w:jc w:val="left"/>
              <w:rPr>
                <w:rFonts w:eastAsia="Times New Roman"/>
                <w:sz w:val="20"/>
                <w:szCs w:val="20"/>
                <w:lang w:eastAsia="en-AU"/>
              </w:rPr>
            </w:pPr>
            <w:r w:rsidRPr="006363FC">
              <w:rPr>
                <w:rFonts w:eastAsia="Times New Roman"/>
                <w:sz w:val="20"/>
                <w:szCs w:val="20"/>
                <w:lang w:eastAsia="en-AU"/>
              </w:rPr>
              <w:t>Pets left unattended</w:t>
            </w:r>
          </w:p>
        </w:tc>
        <w:tc>
          <w:tcPr>
            <w:tcW w:w="950" w:type="dxa"/>
            <w:tcBorders>
              <w:top w:val="nil"/>
              <w:left w:val="nil"/>
              <w:bottom w:val="nil"/>
              <w:right w:val="nil"/>
            </w:tcBorders>
            <w:shd w:val="clear" w:color="auto" w:fill="auto"/>
            <w:noWrap/>
            <w:vAlign w:val="center"/>
            <w:hideMark/>
          </w:tcPr>
          <w:p w14:paraId="4FC3FDBF" w14:textId="77777777" w:rsidR="006363FC" w:rsidRPr="006363FC" w:rsidRDefault="006363FC" w:rsidP="006363FC">
            <w:pPr>
              <w:jc w:val="center"/>
              <w:rPr>
                <w:rFonts w:eastAsia="Times New Roman"/>
                <w:sz w:val="20"/>
                <w:szCs w:val="20"/>
                <w:lang w:eastAsia="en-AU"/>
              </w:rPr>
            </w:pPr>
            <w:r w:rsidRPr="006363FC">
              <w:rPr>
                <w:rFonts w:eastAsia="Times New Roman"/>
                <w:sz w:val="20"/>
                <w:szCs w:val="20"/>
                <w:lang w:eastAsia="en-AU"/>
              </w:rPr>
              <w:t>2</w:t>
            </w:r>
          </w:p>
        </w:tc>
        <w:tc>
          <w:tcPr>
            <w:tcW w:w="222" w:type="dxa"/>
            <w:vAlign w:val="center"/>
            <w:hideMark/>
          </w:tcPr>
          <w:p w14:paraId="2CEA64ED" w14:textId="77777777" w:rsidR="006363FC" w:rsidRPr="006363FC" w:rsidRDefault="006363FC" w:rsidP="006363FC">
            <w:pPr>
              <w:jc w:val="left"/>
              <w:rPr>
                <w:rFonts w:ascii="Times New Roman" w:eastAsia="Times New Roman" w:hAnsi="Times New Roman" w:cs="Times New Roman"/>
                <w:sz w:val="20"/>
                <w:szCs w:val="20"/>
                <w:lang w:eastAsia="en-AU"/>
              </w:rPr>
            </w:pPr>
          </w:p>
        </w:tc>
      </w:tr>
      <w:tr w:rsidR="006363FC" w:rsidRPr="006363FC" w14:paraId="3E48E568" w14:textId="77777777" w:rsidTr="006363FC">
        <w:trPr>
          <w:trHeight w:val="510"/>
          <w:jc w:val="center"/>
        </w:trPr>
        <w:tc>
          <w:tcPr>
            <w:tcW w:w="7854" w:type="dxa"/>
            <w:tcBorders>
              <w:top w:val="nil"/>
              <w:left w:val="nil"/>
              <w:bottom w:val="nil"/>
              <w:right w:val="nil"/>
            </w:tcBorders>
            <w:shd w:val="clear" w:color="000000" w:fill="BDD7EE"/>
            <w:vAlign w:val="center"/>
            <w:hideMark/>
          </w:tcPr>
          <w:p w14:paraId="118D627B" w14:textId="77777777" w:rsidR="006363FC" w:rsidRPr="006363FC" w:rsidRDefault="006363FC" w:rsidP="006363FC">
            <w:pPr>
              <w:jc w:val="left"/>
              <w:rPr>
                <w:rFonts w:eastAsia="Times New Roman"/>
                <w:sz w:val="20"/>
                <w:szCs w:val="20"/>
                <w:lang w:eastAsia="en-AU"/>
              </w:rPr>
            </w:pPr>
            <w:r w:rsidRPr="006363FC">
              <w:rPr>
                <w:rFonts w:eastAsia="Times New Roman"/>
                <w:sz w:val="20"/>
                <w:szCs w:val="20"/>
                <w:lang w:eastAsia="en-AU"/>
              </w:rPr>
              <w:t>Animal mgmt., unleashed dogs on Black Rock beach on weekends and barking dogs in households.  Climate change mgmt., decisive action should be taken</w:t>
            </w:r>
          </w:p>
        </w:tc>
        <w:tc>
          <w:tcPr>
            <w:tcW w:w="950" w:type="dxa"/>
            <w:tcBorders>
              <w:top w:val="nil"/>
              <w:left w:val="nil"/>
              <w:bottom w:val="nil"/>
              <w:right w:val="nil"/>
            </w:tcBorders>
            <w:shd w:val="clear" w:color="000000" w:fill="BDD7EE"/>
            <w:noWrap/>
            <w:vAlign w:val="center"/>
            <w:hideMark/>
          </w:tcPr>
          <w:p w14:paraId="7807BE08" w14:textId="77777777" w:rsidR="006363FC" w:rsidRPr="006363FC" w:rsidRDefault="006363FC" w:rsidP="006363FC">
            <w:pPr>
              <w:jc w:val="center"/>
              <w:rPr>
                <w:rFonts w:eastAsia="Times New Roman"/>
                <w:sz w:val="20"/>
                <w:szCs w:val="20"/>
                <w:lang w:eastAsia="en-AU"/>
              </w:rPr>
            </w:pPr>
            <w:r w:rsidRPr="006363FC">
              <w:rPr>
                <w:rFonts w:eastAsia="Times New Roman"/>
                <w:sz w:val="20"/>
                <w:szCs w:val="20"/>
                <w:lang w:eastAsia="en-AU"/>
              </w:rPr>
              <w:t>1</w:t>
            </w:r>
          </w:p>
        </w:tc>
        <w:tc>
          <w:tcPr>
            <w:tcW w:w="222" w:type="dxa"/>
            <w:vAlign w:val="center"/>
            <w:hideMark/>
          </w:tcPr>
          <w:p w14:paraId="5C121F55" w14:textId="77777777" w:rsidR="006363FC" w:rsidRPr="006363FC" w:rsidRDefault="006363FC" w:rsidP="006363FC">
            <w:pPr>
              <w:jc w:val="left"/>
              <w:rPr>
                <w:rFonts w:ascii="Times New Roman" w:eastAsia="Times New Roman" w:hAnsi="Times New Roman" w:cs="Times New Roman"/>
                <w:sz w:val="20"/>
                <w:szCs w:val="20"/>
                <w:lang w:eastAsia="en-AU"/>
              </w:rPr>
            </w:pPr>
          </w:p>
        </w:tc>
      </w:tr>
      <w:tr w:rsidR="006363FC" w:rsidRPr="006363FC" w14:paraId="266A537B" w14:textId="77777777" w:rsidTr="006363FC">
        <w:trPr>
          <w:trHeight w:val="510"/>
          <w:jc w:val="center"/>
        </w:trPr>
        <w:tc>
          <w:tcPr>
            <w:tcW w:w="7854" w:type="dxa"/>
            <w:tcBorders>
              <w:top w:val="nil"/>
              <w:left w:val="nil"/>
              <w:bottom w:val="nil"/>
              <w:right w:val="nil"/>
            </w:tcBorders>
            <w:shd w:val="clear" w:color="auto" w:fill="auto"/>
            <w:vAlign w:val="center"/>
            <w:hideMark/>
          </w:tcPr>
          <w:p w14:paraId="0D95A558" w14:textId="77777777" w:rsidR="006363FC" w:rsidRPr="006363FC" w:rsidRDefault="006363FC" w:rsidP="006363FC">
            <w:pPr>
              <w:jc w:val="left"/>
              <w:rPr>
                <w:rFonts w:eastAsia="Times New Roman"/>
                <w:sz w:val="20"/>
                <w:szCs w:val="20"/>
                <w:lang w:eastAsia="en-AU"/>
              </w:rPr>
            </w:pPr>
            <w:r w:rsidRPr="006363FC">
              <w:rPr>
                <w:rFonts w:eastAsia="Times New Roman"/>
                <w:sz w:val="20"/>
                <w:szCs w:val="20"/>
                <w:lang w:eastAsia="en-AU"/>
              </w:rPr>
              <w:t>Dog everywhere and make the area unclean, especially beach.  Unleash dog timing is no in line with the dog association.  Should consider resident, not just the dog</w:t>
            </w:r>
          </w:p>
        </w:tc>
        <w:tc>
          <w:tcPr>
            <w:tcW w:w="950" w:type="dxa"/>
            <w:tcBorders>
              <w:top w:val="nil"/>
              <w:left w:val="nil"/>
              <w:bottom w:val="nil"/>
              <w:right w:val="nil"/>
            </w:tcBorders>
            <w:shd w:val="clear" w:color="auto" w:fill="auto"/>
            <w:noWrap/>
            <w:vAlign w:val="center"/>
            <w:hideMark/>
          </w:tcPr>
          <w:p w14:paraId="40F4DD49" w14:textId="77777777" w:rsidR="006363FC" w:rsidRPr="006363FC" w:rsidRDefault="006363FC" w:rsidP="006363FC">
            <w:pPr>
              <w:jc w:val="center"/>
              <w:rPr>
                <w:rFonts w:eastAsia="Times New Roman"/>
                <w:sz w:val="20"/>
                <w:szCs w:val="20"/>
                <w:lang w:eastAsia="en-AU"/>
              </w:rPr>
            </w:pPr>
            <w:r w:rsidRPr="006363FC">
              <w:rPr>
                <w:rFonts w:eastAsia="Times New Roman"/>
                <w:sz w:val="20"/>
                <w:szCs w:val="20"/>
                <w:lang w:eastAsia="en-AU"/>
              </w:rPr>
              <w:t>1</w:t>
            </w:r>
          </w:p>
        </w:tc>
        <w:tc>
          <w:tcPr>
            <w:tcW w:w="222" w:type="dxa"/>
            <w:vAlign w:val="center"/>
            <w:hideMark/>
          </w:tcPr>
          <w:p w14:paraId="0CDA1BD4" w14:textId="77777777" w:rsidR="006363FC" w:rsidRPr="006363FC" w:rsidRDefault="006363FC" w:rsidP="006363FC">
            <w:pPr>
              <w:jc w:val="left"/>
              <w:rPr>
                <w:rFonts w:ascii="Times New Roman" w:eastAsia="Times New Roman" w:hAnsi="Times New Roman" w:cs="Times New Roman"/>
                <w:sz w:val="20"/>
                <w:szCs w:val="20"/>
                <w:lang w:eastAsia="en-AU"/>
              </w:rPr>
            </w:pPr>
          </w:p>
        </w:tc>
      </w:tr>
      <w:tr w:rsidR="006363FC" w:rsidRPr="006363FC" w14:paraId="6322F99A" w14:textId="77777777" w:rsidTr="006363FC">
        <w:trPr>
          <w:trHeight w:val="259"/>
          <w:jc w:val="center"/>
        </w:trPr>
        <w:tc>
          <w:tcPr>
            <w:tcW w:w="7854" w:type="dxa"/>
            <w:tcBorders>
              <w:top w:val="nil"/>
              <w:left w:val="nil"/>
              <w:bottom w:val="nil"/>
              <w:right w:val="nil"/>
            </w:tcBorders>
            <w:shd w:val="clear" w:color="000000" w:fill="BDD7EE"/>
            <w:vAlign w:val="center"/>
            <w:hideMark/>
          </w:tcPr>
          <w:p w14:paraId="581169C1" w14:textId="77777777" w:rsidR="006363FC" w:rsidRPr="006363FC" w:rsidRDefault="006363FC" w:rsidP="006363FC">
            <w:pPr>
              <w:jc w:val="left"/>
              <w:rPr>
                <w:rFonts w:eastAsia="Times New Roman"/>
                <w:sz w:val="20"/>
                <w:szCs w:val="20"/>
                <w:lang w:eastAsia="en-AU"/>
              </w:rPr>
            </w:pPr>
            <w:r w:rsidRPr="006363FC">
              <w:rPr>
                <w:rFonts w:eastAsia="Times New Roman"/>
                <w:sz w:val="20"/>
                <w:szCs w:val="20"/>
                <w:lang w:eastAsia="en-AU"/>
              </w:rPr>
              <w:t>Fined me for having dog without leash in front of home</w:t>
            </w:r>
          </w:p>
        </w:tc>
        <w:tc>
          <w:tcPr>
            <w:tcW w:w="950" w:type="dxa"/>
            <w:tcBorders>
              <w:top w:val="nil"/>
              <w:left w:val="nil"/>
              <w:bottom w:val="nil"/>
              <w:right w:val="nil"/>
            </w:tcBorders>
            <w:shd w:val="clear" w:color="000000" w:fill="BDD7EE"/>
            <w:noWrap/>
            <w:vAlign w:val="center"/>
            <w:hideMark/>
          </w:tcPr>
          <w:p w14:paraId="2F12E350" w14:textId="77777777" w:rsidR="006363FC" w:rsidRPr="006363FC" w:rsidRDefault="006363FC" w:rsidP="006363FC">
            <w:pPr>
              <w:jc w:val="center"/>
              <w:rPr>
                <w:rFonts w:eastAsia="Times New Roman"/>
                <w:sz w:val="20"/>
                <w:szCs w:val="20"/>
                <w:lang w:eastAsia="en-AU"/>
              </w:rPr>
            </w:pPr>
            <w:r w:rsidRPr="006363FC">
              <w:rPr>
                <w:rFonts w:eastAsia="Times New Roman"/>
                <w:sz w:val="20"/>
                <w:szCs w:val="20"/>
                <w:lang w:eastAsia="en-AU"/>
              </w:rPr>
              <w:t>1</w:t>
            </w:r>
          </w:p>
        </w:tc>
        <w:tc>
          <w:tcPr>
            <w:tcW w:w="222" w:type="dxa"/>
            <w:vAlign w:val="center"/>
            <w:hideMark/>
          </w:tcPr>
          <w:p w14:paraId="02A73182" w14:textId="77777777" w:rsidR="006363FC" w:rsidRPr="006363FC" w:rsidRDefault="006363FC" w:rsidP="006363FC">
            <w:pPr>
              <w:jc w:val="left"/>
              <w:rPr>
                <w:rFonts w:ascii="Times New Roman" w:eastAsia="Times New Roman" w:hAnsi="Times New Roman" w:cs="Times New Roman"/>
                <w:sz w:val="20"/>
                <w:szCs w:val="20"/>
                <w:lang w:eastAsia="en-AU"/>
              </w:rPr>
            </w:pPr>
          </w:p>
        </w:tc>
      </w:tr>
      <w:tr w:rsidR="006363FC" w:rsidRPr="006363FC" w14:paraId="5882A6C0" w14:textId="77777777" w:rsidTr="006363FC">
        <w:trPr>
          <w:trHeight w:val="259"/>
          <w:jc w:val="center"/>
        </w:trPr>
        <w:tc>
          <w:tcPr>
            <w:tcW w:w="7854" w:type="dxa"/>
            <w:tcBorders>
              <w:top w:val="nil"/>
              <w:left w:val="nil"/>
              <w:bottom w:val="nil"/>
              <w:right w:val="nil"/>
            </w:tcBorders>
            <w:shd w:val="clear" w:color="auto" w:fill="auto"/>
            <w:vAlign w:val="center"/>
            <w:hideMark/>
          </w:tcPr>
          <w:p w14:paraId="4FCE7DAF" w14:textId="77777777" w:rsidR="006363FC" w:rsidRPr="006363FC" w:rsidRDefault="006363FC" w:rsidP="006363FC">
            <w:pPr>
              <w:jc w:val="left"/>
              <w:rPr>
                <w:rFonts w:eastAsia="Times New Roman"/>
                <w:sz w:val="20"/>
                <w:szCs w:val="20"/>
                <w:lang w:eastAsia="en-AU"/>
              </w:rPr>
            </w:pPr>
            <w:r w:rsidRPr="006363FC">
              <w:rPr>
                <w:rFonts w:eastAsia="Times New Roman"/>
                <w:sz w:val="20"/>
                <w:szCs w:val="20"/>
                <w:lang w:eastAsia="en-AU"/>
              </w:rPr>
              <w:t>Fox is a problem</w:t>
            </w:r>
          </w:p>
        </w:tc>
        <w:tc>
          <w:tcPr>
            <w:tcW w:w="950" w:type="dxa"/>
            <w:tcBorders>
              <w:top w:val="nil"/>
              <w:left w:val="nil"/>
              <w:bottom w:val="nil"/>
              <w:right w:val="nil"/>
            </w:tcBorders>
            <w:shd w:val="clear" w:color="auto" w:fill="auto"/>
            <w:noWrap/>
            <w:vAlign w:val="center"/>
            <w:hideMark/>
          </w:tcPr>
          <w:p w14:paraId="3FB89344" w14:textId="77777777" w:rsidR="006363FC" w:rsidRPr="006363FC" w:rsidRDefault="006363FC" w:rsidP="006363FC">
            <w:pPr>
              <w:jc w:val="center"/>
              <w:rPr>
                <w:rFonts w:eastAsia="Times New Roman"/>
                <w:sz w:val="20"/>
                <w:szCs w:val="20"/>
                <w:lang w:eastAsia="en-AU"/>
              </w:rPr>
            </w:pPr>
            <w:r w:rsidRPr="006363FC">
              <w:rPr>
                <w:rFonts w:eastAsia="Times New Roman"/>
                <w:sz w:val="20"/>
                <w:szCs w:val="20"/>
                <w:lang w:eastAsia="en-AU"/>
              </w:rPr>
              <w:t>1</w:t>
            </w:r>
          </w:p>
        </w:tc>
        <w:tc>
          <w:tcPr>
            <w:tcW w:w="222" w:type="dxa"/>
            <w:vAlign w:val="center"/>
            <w:hideMark/>
          </w:tcPr>
          <w:p w14:paraId="26F678BD" w14:textId="77777777" w:rsidR="006363FC" w:rsidRPr="006363FC" w:rsidRDefault="006363FC" w:rsidP="006363FC">
            <w:pPr>
              <w:jc w:val="left"/>
              <w:rPr>
                <w:rFonts w:ascii="Times New Roman" w:eastAsia="Times New Roman" w:hAnsi="Times New Roman" w:cs="Times New Roman"/>
                <w:sz w:val="20"/>
                <w:szCs w:val="20"/>
                <w:lang w:eastAsia="en-AU"/>
              </w:rPr>
            </w:pPr>
          </w:p>
        </w:tc>
      </w:tr>
      <w:tr w:rsidR="006363FC" w:rsidRPr="006363FC" w14:paraId="08B83DC9" w14:textId="77777777" w:rsidTr="006363FC">
        <w:trPr>
          <w:trHeight w:val="259"/>
          <w:jc w:val="center"/>
        </w:trPr>
        <w:tc>
          <w:tcPr>
            <w:tcW w:w="7854" w:type="dxa"/>
            <w:tcBorders>
              <w:top w:val="nil"/>
              <w:left w:val="nil"/>
              <w:bottom w:val="nil"/>
              <w:right w:val="nil"/>
            </w:tcBorders>
            <w:shd w:val="clear" w:color="000000" w:fill="BDD7EE"/>
            <w:vAlign w:val="center"/>
            <w:hideMark/>
          </w:tcPr>
          <w:p w14:paraId="27440784" w14:textId="77777777" w:rsidR="006363FC" w:rsidRPr="006363FC" w:rsidRDefault="006363FC" w:rsidP="006363FC">
            <w:pPr>
              <w:jc w:val="left"/>
              <w:rPr>
                <w:rFonts w:eastAsia="Times New Roman"/>
                <w:sz w:val="20"/>
                <w:szCs w:val="20"/>
                <w:lang w:eastAsia="en-AU"/>
              </w:rPr>
            </w:pPr>
            <w:r w:rsidRPr="006363FC">
              <w:rPr>
                <w:rFonts w:eastAsia="Times New Roman"/>
                <w:sz w:val="20"/>
                <w:szCs w:val="20"/>
                <w:lang w:eastAsia="en-AU"/>
              </w:rPr>
              <w:t>Had possum in cafe</w:t>
            </w:r>
          </w:p>
        </w:tc>
        <w:tc>
          <w:tcPr>
            <w:tcW w:w="950" w:type="dxa"/>
            <w:tcBorders>
              <w:top w:val="nil"/>
              <w:left w:val="nil"/>
              <w:bottom w:val="nil"/>
              <w:right w:val="nil"/>
            </w:tcBorders>
            <w:shd w:val="clear" w:color="000000" w:fill="BDD7EE"/>
            <w:noWrap/>
            <w:vAlign w:val="center"/>
            <w:hideMark/>
          </w:tcPr>
          <w:p w14:paraId="77E11EC7" w14:textId="77777777" w:rsidR="006363FC" w:rsidRPr="006363FC" w:rsidRDefault="006363FC" w:rsidP="006363FC">
            <w:pPr>
              <w:jc w:val="center"/>
              <w:rPr>
                <w:rFonts w:eastAsia="Times New Roman"/>
                <w:sz w:val="20"/>
                <w:szCs w:val="20"/>
                <w:lang w:eastAsia="en-AU"/>
              </w:rPr>
            </w:pPr>
            <w:r w:rsidRPr="006363FC">
              <w:rPr>
                <w:rFonts w:eastAsia="Times New Roman"/>
                <w:sz w:val="20"/>
                <w:szCs w:val="20"/>
                <w:lang w:eastAsia="en-AU"/>
              </w:rPr>
              <w:t>1</w:t>
            </w:r>
          </w:p>
        </w:tc>
        <w:tc>
          <w:tcPr>
            <w:tcW w:w="222" w:type="dxa"/>
            <w:vAlign w:val="center"/>
            <w:hideMark/>
          </w:tcPr>
          <w:p w14:paraId="1266B19B" w14:textId="77777777" w:rsidR="006363FC" w:rsidRPr="006363FC" w:rsidRDefault="006363FC" w:rsidP="006363FC">
            <w:pPr>
              <w:jc w:val="left"/>
              <w:rPr>
                <w:rFonts w:ascii="Times New Roman" w:eastAsia="Times New Roman" w:hAnsi="Times New Roman" w:cs="Times New Roman"/>
                <w:sz w:val="20"/>
                <w:szCs w:val="20"/>
                <w:lang w:eastAsia="en-AU"/>
              </w:rPr>
            </w:pPr>
          </w:p>
        </w:tc>
      </w:tr>
      <w:tr w:rsidR="006363FC" w:rsidRPr="006363FC" w14:paraId="7D24D28D" w14:textId="77777777" w:rsidTr="006363FC">
        <w:trPr>
          <w:trHeight w:val="259"/>
          <w:jc w:val="center"/>
        </w:trPr>
        <w:tc>
          <w:tcPr>
            <w:tcW w:w="7854" w:type="dxa"/>
            <w:tcBorders>
              <w:top w:val="nil"/>
              <w:left w:val="nil"/>
              <w:bottom w:val="nil"/>
              <w:right w:val="nil"/>
            </w:tcBorders>
            <w:shd w:val="clear" w:color="auto" w:fill="auto"/>
            <w:vAlign w:val="center"/>
            <w:hideMark/>
          </w:tcPr>
          <w:p w14:paraId="1F26FD85" w14:textId="2B6C7DE4" w:rsidR="006363FC" w:rsidRPr="006363FC" w:rsidRDefault="006363FC" w:rsidP="006363FC">
            <w:pPr>
              <w:jc w:val="left"/>
              <w:rPr>
                <w:rFonts w:eastAsia="Times New Roman"/>
                <w:sz w:val="20"/>
                <w:szCs w:val="20"/>
                <w:lang w:eastAsia="en-AU"/>
              </w:rPr>
            </w:pPr>
            <w:r w:rsidRPr="006363FC">
              <w:rPr>
                <w:rFonts w:eastAsia="Times New Roman"/>
                <w:sz w:val="20"/>
                <w:szCs w:val="20"/>
                <w:lang w:eastAsia="en-AU"/>
              </w:rPr>
              <w:t>Have a problem with possum eating vegetables and neighbours’ pet on her property</w:t>
            </w:r>
          </w:p>
        </w:tc>
        <w:tc>
          <w:tcPr>
            <w:tcW w:w="950" w:type="dxa"/>
            <w:tcBorders>
              <w:top w:val="nil"/>
              <w:left w:val="nil"/>
              <w:bottom w:val="nil"/>
              <w:right w:val="nil"/>
            </w:tcBorders>
            <w:shd w:val="clear" w:color="auto" w:fill="auto"/>
            <w:noWrap/>
            <w:vAlign w:val="center"/>
            <w:hideMark/>
          </w:tcPr>
          <w:p w14:paraId="35D8A551" w14:textId="77777777" w:rsidR="006363FC" w:rsidRPr="006363FC" w:rsidRDefault="006363FC" w:rsidP="006363FC">
            <w:pPr>
              <w:jc w:val="center"/>
              <w:rPr>
                <w:rFonts w:eastAsia="Times New Roman"/>
                <w:sz w:val="20"/>
                <w:szCs w:val="20"/>
                <w:lang w:eastAsia="en-AU"/>
              </w:rPr>
            </w:pPr>
            <w:r w:rsidRPr="006363FC">
              <w:rPr>
                <w:rFonts w:eastAsia="Times New Roman"/>
                <w:sz w:val="20"/>
                <w:szCs w:val="20"/>
                <w:lang w:eastAsia="en-AU"/>
              </w:rPr>
              <w:t>1</w:t>
            </w:r>
          </w:p>
        </w:tc>
        <w:tc>
          <w:tcPr>
            <w:tcW w:w="222" w:type="dxa"/>
            <w:vAlign w:val="center"/>
            <w:hideMark/>
          </w:tcPr>
          <w:p w14:paraId="534AF1A3" w14:textId="77777777" w:rsidR="006363FC" w:rsidRPr="006363FC" w:rsidRDefault="006363FC" w:rsidP="006363FC">
            <w:pPr>
              <w:jc w:val="left"/>
              <w:rPr>
                <w:rFonts w:ascii="Times New Roman" w:eastAsia="Times New Roman" w:hAnsi="Times New Roman" w:cs="Times New Roman"/>
                <w:sz w:val="20"/>
                <w:szCs w:val="20"/>
                <w:lang w:eastAsia="en-AU"/>
              </w:rPr>
            </w:pPr>
          </w:p>
        </w:tc>
      </w:tr>
      <w:tr w:rsidR="006363FC" w:rsidRPr="006363FC" w14:paraId="4D731087" w14:textId="77777777" w:rsidTr="006363FC">
        <w:trPr>
          <w:trHeight w:val="259"/>
          <w:jc w:val="center"/>
        </w:trPr>
        <w:tc>
          <w:tcPr>
            <w:tcW w:w="7854" w:type="dxa"/>
            <w:tcBorders>
              <w:top w:val="nil"/>
              <w:left w:val="nil"/>
              <w:bottom w:val="nil"/>
              <w:right w:val="nil"/>
            </w:tcBorders>
            <w:shd w:val="clear" w:color="000000" w:fill="BDD7EE"/>
            <w:vAlign w:val="center"/>
            <w:hideMark/>
          </w:tcPr>
          <w:p w14:paraId="08AE7159" w14:textId="77777777" w:rsidR="006363FC" w:rsidRPr="006363FC" w:rsidRDefault="006363FC" w:rsidP="006363FC">
            <w:pPr>
              <w:jc w:val="left"/>
              <w:rPr>
                <w:rFonts w:eastAsia="Times New Roman"/>
                <w:sz w:val="20"/>
                <w:szCs w:val="20"/>
                <w:lang w:eastAsia="en-AU"/>
              </w:rPr>
            </w:pPr>
            <w:r w:rsidRPr="006363FC">
              <w:rPr>
                <w:rFonts w:eastAsia="Times New Roman"/>
                <w:sz w:val="20"/>
                <w:szCs w:val="20"/>
                <w:lang w:eastAsia="en-AU"/>
              </w:rPr>
              <w:t>I think I have real problems with Council for off leash of dogs with fines</w:t>
            </w:r>
          </w:p>
        </w:tc>
        <w:tc>
          <w:tcPr>
            <w:tcW w:w="950" w:type="dxa"/>
            <w:tcBorders>
              <w:top w:val="nil"/>
              <w:left w:val="nil"/>
              <w:bottom w:val="nil"/>
              <w:right w:val="nil"/>
            </w:tcBorders>
            <w:shd w:val="clear" w:color="000000" w:fill="BDD7EE"/>
            <w:noWrap/>
            <w:vAlign w:val="center"/>
            <w:hideMark/>
          </w:tcPr>
          <w:p w14:paraId="273F1C34" w14:textId="77777777" w:rsidR="006363FC" w:rsidRPr="006363FC" w:rsidRDefault="006363FC" w:rsidP="006363FC">
            <w:pPr>
              <w:jc w:val="center"/>
              <w:rPr>
                <w:rFonts w:eastAsia="Times New Roman"/>
                <w:sz w:val="20"/>
                <w:szCs w:val="20"/>
                <w:lang w:eastAsia="en-AU"/>
              </w:rPr>
            </w:pPr>
            <w:r w:rsidRPr="006363FC">
              <w:rPr>
                <w:rFonts w:eastAsia="Times New Roman"/>
                <w:sz w:val="20"/>
                <w:szCs w:val="20"/>
                <w:lang w:eastAsia="en-AU"/>
              </w:rPr>
              <w:t>1</w:t>
            </w:r>
          </w:p>
        </w:tc>
        <w:tc>
          <w:tcPr>
            <w:tcW w:w="222" w:type="dxa"/>
            <w:vAlign w:val="center"/>
            <w:hideMark/>
          </w:tcPr>
          <w:p w14:paraId="3B29CB8F" w14:textId="77777777" w:rsidR="006363FC" w:rsidRPr="006363FC" w:rsidRDefault="006363FC" w:rsidP="006363FC">
            <w:pPr>
              <w:jc w:val="left"/>
              <w:rPr>
                <w:rFonts w:ascii="Times New Roman" w:eastAsia="Times New Roman" w:hAnsi="Times New Roman" w:cs="Times New Roman"/>
                <w:sz w:val="20"/>
                <w:szCs w:val="20"/>
                <w:lang w:eastAsia="en-AU"/>
              </w:rPr>
            </w:pPr>
          </w:p>
        </w:tc>
      </w:tr>
      <w:tr w:rsidR="006363FC" w:rsidRPr="006363FC" w14:paraId="2EE57D95" w14:textId="77777777" w:rsidTr="006363FC">
        <w:trPr>
          <w:trHeight w:val="259"/>
          <w:jc w:val="center"/>
        </w:trPr>
        <w:tc>
          <w:tcPr>
            <w:tcW w:w="7854" w:type="dxa"/>
            <w:tcBorders>
              <w:top w:val="nil"/>
              <w:left w:val="nil"/>
              <w:bottom w:val="nil"/>
              <w:right w:val="nil"/>
            </w:tcBorders>
            <w:shd w:val="clear" w:color="auto" w:fill="auto"/>
            <w:vAlign w:val="center"/>
            <w:hideMark/>
          </w:tcPr>
          <w:p w14:paraId="524DF43E" w14:textId="77777777" w:rsidR="006363FC" w:rsidRPr="006363FC" w:rsidRDefault="006363FC" w:rsidP="006363FC">
            <w:pPr>
              <w:jc w:val="left"/>
              <w:rPr>
                <w:rFonts w:eastAsia="Times New Roman"/>
                <w:sz w:val="20"/>
                <w:szCs w:val="20"/>
                <w:lang w:eastAsia="en-AU"/>
              </w:rPr>
            </w:pPr>
            <w:r w:rsidRPr="006363FC">
              <w:rPr>
                <w:rFonts w:eastAsia="Times New Roman"/>
                <w:sz w:val="20"/>
                <w:szCs w:val="20"/>
                <w:lang w:eastAsia="en-AU"/>
              </w:rPr>
              <w:t>Need to also control wild animals around the area</w:t>
            </w:r>
          </w:p>
        </w:tc>
        <w:tc>
          <w:tcPr>
            <w:tcW w:w="950" w:type="dxa"/>
            <w:tcBorders>
              <w:top w:val="nil"/>
              <w:left w:val="nil"/>
              <w:bottom w:val="nil"/>
              <w:right w:val="nil"/>
            </w:tcBorders>
            <w:shd w:val="clear" w:color="auto" w:fill="auto"/>
            <w:noWrap/>
            <w:vAlign w:val="center"/>
            <w:hideMark/>
          </w:tcPr>
          <w:p w14:paraId="139FC944" w14:textId="77777777" w:rsidR="006363FC" w:rsidRPr="006363FC" w:rsidRDefault="006363FC" w:rsidP="006363FC">
            <w:pPr>
              <w:jc w:val="center"/>
              <w:rPr>
                <w:rFonts w:eastAsia="Times New Roman"/>
                <w:sz w:val="20"/>
                <w:szCs w:val="20"/>
                <w:lang w:eastAsia="en-AU"/>
              </w:rPr>
            </w:pPr>
            <w:r w:rsidRPr="006363FC">
              <w:rPr>
                <w:rFonts w:eastAsia="Times New Roman"/>
                <w:sz w:val="20"/>
                <w:szCs w:val="20"/>
                <w:lang w:eastAsia="en-AU"/>
              </w:rPr>
              <w:t>1</w:t>
            </w:r>
          </w:p>
        </w:tc>
        <w:tc>
          <w:tcPr>
            <w:tcW w:w="222" w:type="dxa"/>
            <w:vAlign w:val="center"/>
            <w:hideMark/>
          </w:tcPr>
          <w:p w14:paraId="73F8E7E7" w14:textId="77777777" w:rsidR="006363FC" w:rsidRPr="006363FC" w:rsidRDefault="006363FC" w:rsidP="006363FC">
            <w:pPr>
              <w:jc w:val="left"/>
              <w:rPr>
                <w:rFonts w:ascii="Times New Roman" w:eastAsia="Times New Roman" w:hAnsi="Times New Roman" w:cs="Times New Roman"/>
                <w:sz w:val="20"/>
                <w:szCs w:val="20"/>
                <w:lang w:eastAsia="en-AU"/>
              </w:rPr>
            </w:pPr>
          </w:p>
        </w:tc>
      </w:tr>
      <w:tr w:rsidR="006363FC" w:rsidRPr="006363FC" w14:paraId="65CF7B62" w14:textId="77777777" w:rsidTr="006363FC">
        <w:trPr>
          <w:trHeight w:val="259"/>
          <w:jc w:val="center"/>
        </w:trPr>
        <w:tc>
          <w:tcPr>
            <w:tcW w:w="7854" w:type="dxa"/>
            <w:tcBorders>
              <w:top w:val="nil"/>
              <w:left w:val="nil"/>
              <w:bottom w:val="nil"/>
              <w:right w:val="nil"/>
            </w:tcBorders>
            <w:shd w:val="clear" w:color="000000" w:fill="BDD7EE"/>
            <w:vAlign w:val="center"/>
            <w:hideMark/>
          </w:tcPr>
          <w:p w14:paraId="350F8FED" w14:textId="77777777" w:rsidR="006363FC" w:rsidRPr="006363FC" w:rsidRDefault="006363FC" w:rsidP="006363FC">
            <w:pPr>
              <w:jc w:val="left"/>
              <w:rPr>
                <w:rFonts w:eastAsia="Times New Roman"/>
                <w:sz w:val="20"/>
                <w:szCs w:val="20"/>
                <w:lang w:eastAsia="en-AU"/>
              </w:rPr>
            </w:pPr>
            <w:r w:rsidRPr="006363FC">
              <w:rPr>
                <w:rFonts w:eastAsia="Times New Roman"/>
                <w:sz w:val="20"/>
                <w:szCs w:val="20"/>
                <w:lang w:eastAsia="en-AU"/>
              </w:rPr>
              <w:t>Never seen it</w:t>
            </w:r>
          </w:p>
        </w:tc>
        <w:tc>
          <w:tcPr>
            <w:tcW w:w="950" w:type="dxa"/>
            <w:tcBorders>
              <w:top w:val="nil"/>
              <w:left w:val="nil"/>
              <w:bottom w:val="nil"/>
              <w:right w:val="nil"/>
            </w:tcBorders>
            <w:shd w:val="clear" w:color="000000" w:fill="BDD7EE"/>
            <w:noWrap/>
            <w:vAlign w:val="center"/>
            <w:hideMark/>
          </w:tcPr>
          <w:p w14:paraId="311145EC" w14:textId="77777777" w:rsidR="006363FC" w:rsidRPr="006363FC" w:rsidRDefault="006363FC" w:rsidP="006363FC">
            <w:pPr>
              <w:jc w:val="center"/>
              <w:rPr>
                <w:rFonts w:eastAsia="Times New Roman"/>
                <w:sz w:val="20"/>
                <w:szCs w:val="20"/>
                <w:lang w:eastAsia="en-AU"/>
              </w:rPr>
            </w:pPr>
            <w:r w:rsidRPr="006363FC">
              <w:rPr>
                <w:rFonts w:eastAsia="Times New Roman"/>
                <w:sz w:val="20"/>
                <w:szCs w:val="20"/>
                <w:lang w:eastAsia="en-AU"/>
              </w:rPr>
              <w:t>1</w:t>
            </w:r>
          </w:p>
        </w:tc>
        <w:tc>
          <w:tcPr>
            <w:tcW w:w="222" w:type="dxa"/>
            <w:vAlign w:val="center"/>
            <w:hideMark/>
          </w:tcPr>
          <w:p w14:paraId="7EB44BDE" w14:textId="77777777" w:rsidR="006363FC" w:rsidRPr="006363FC" w:rsidRDefault="006363FC" w:rsidP="006363FC">
            <w:pPr>
              <w:jc w:val="left"/>
              <w:rPr>
                <w:rFonts w:ascii="Times New Roman" w:eastAsia="Times New Roman" w:hAnsi="Times New Roman" w:cs="Times New Roman"/>
                <w:sz w:val="20"/>
                <w:szCs w:val="20"/>
                <w:lang w:eastAsia="en-AU"/>
              </w:rPr>
            </w:pPr>
          </w:p>
        </w:tc>
      </w:tr>
      <w:tr w:rsidR="006363FC" w:rsidRPr="006363FC" w14:paraId="2EA53976" w14:textId="77777777" w:rsidTr="006363FC">
        <w:trPr>
          <w:trHeight w:val="259"/>
          <w:jc w:val="center"/>
        </w:trPr>
        <w:tc>
          <w:tcPr>
            <w:tcW w:w="7854" w:type="dxa"/>
            <w:tcBorders>
              <w:top w:val="nil"/>
              <w:left w:val="nil"/>
              <w:bottom w:val="nil"/>
              <w:right w:val="nil"/>
            </w:tcBorders>
            <w:shd w:val="clear" w:color="auto" w:fill="auto"/>
            <w:vAlign w:val="center"/>
            <w:hideMark/>
          </w:tcPr>
          <w:p w14:paraId="63BD42A1" w14:textId="77777777" w:rsidR="006363FC" w:rsidRPr="006363FC" w:rsidRDefault="006363FC" w:rsidP="006363FC">
            <w:pPr>
              <w:jc w:val="left"/>
              <w:rPr>
                <w:rFonts w:eastAsia="Times New Roman"/>
                <w:sz w:val="20"/>
                <w:szCs w:val="20"/>
                <w:lang w:eastAsia="en-AU"/>
              </w:rPr>
            </w:pPr>
            <w:r w:rsidRPr="006363FC">
              <w:rPr>
                <w:rFonts w:eastAsia="Times New Roman"/>
                <w:sz w:val="20"/>
                <w:szCs w:val="20"/>
                <w:lang w:eastAsia="en-AU"/>
              </w:rPr>
              <w:t>No control on heavy dogs</w:t>
            </w:r>
          </w:p>
        </w:tc>
        <w:tc>
          <w:tcPr>
            <w:tcW w:w="950" w:type="dxa"/>
            <w:tcBorders>
              <w:top w:val="nil"/>
              <w:left w:val="nil"/>
              <w:bottom w:val="nil"/>
              <w:right w:val="nil"/>
            </w:tcBorders>
            <w:shd w:val="clear" w:color="auto" w:fill="auto"/>
            <w:noWrap/>
            <w:vAlign w:val="center"/>
            <w:hideMark/>
          </w:tcPr>
          <w:p w14:paraId="6EB20722" w14:textId="77777777" w:rsidR="006363FC" w:rsidRPr="006363FC" w:rsidRDefault="006363FC" w:rsidP="006363FC">
            <w:pPr>
              <w:jc w:val="center"/>
              <w:rPr>
                <w:rFonts w:eastAsia="Times New Roman"/>
                <w:sz w:val="20"/>
                <w:szCs w:val="20"/>
                <w:lang w:eastAsia="en-AU"/>
              </w:rPr>
            </w:pPr>
            <w:r w:rsidRPr="006363FC">
              <w:rPr>
                <w:rFonts w:eastAsia="Times New Roman"/>
                <w:sz w:val="20"/>
                <w:szCs w:val="20"/>
                <w:lang w:eastAsia="en-AU"/>
              </w:rPr>
              <w:t>1</w:t>
            </w:r>
          </w:p>
        </w:tc>
        <w:tc>
          <w:tcPr>
            <w:tcW w:w="222" w:type="dxa"/>
            <w:vAlign w:val="center"/>
            <w:hideMark/>
          </w:tcPr>
          <w:p w14:paraId="3EC88BBA" w14:textId="77777777" w:rsidR="006363FC" w:rsidRPr="006363FC" w:rsidRDefault="006363FC" w:rsidP="006363FC">
            <w:pPr>
              <w:jc w:val="left"/>
              <w:rPr>
                <w:rFonts w:ascii="Times New Roman" w:eastAsia="Times New Roman" w:hAnsi="Times New Roman" w:cs="Times New Roman"/>
                <w:sz w:val="20"/>
                <w:szCs w:val="20"/>
                <w:lang w:eastAsia="en-AU"/>
              </w:rPr>
            </w:pPr>
          </w:p>
        </w:tc>
      </w:tr>
      <w:tr w:rsidR="006363FC" w:rsidRPr="006363FC" w14:paraId="25556297" w14:textId="77777777" w:rsidTr="006363FC">
        <w:trPr>
          <w:trHeight w:val="259"/>
          <w:jc w:val="center"/>
        </w:trPr>
        <w:tc>
          <w:tcPr>
            <w:tcW w:w="7854" w:type="dxa"/>
            <w:tcBorders>
              <w:top w:val="nil"/>
              <w:left w:val="nil"/>
              <w:bottom w:val="nil"/>
              <w:right w:val="nil"/>
            </w:tcBorders>
            <w:shd w:val="clear" w:color="000000" w:fill="BDD7EE"/>
            <w:vAlign w:val="center"/>
            <w:hideMark/>
          </w:tcPr>
          <w:p w14:paraId="139A2402" w14:textId="77777777" w:rsidR="006363FC" w:rsidRPr="006363FC" w:rsidRDefault="006363FC" w:rsidP="006363FC">
            <w:pPr>
              <w:jc w:val="left"/>
              <w:rPr>
                <w:rFonts w:eastAsia="Times New Roman"/>
                <w:sz w:val="20"/>
                <w:szCs w:val="20"/>
                <w:lang w:eastAsia="en-AU"/>
              </w:rPr>
            </w:pPr>
            <w:r w:rsidRPr="006363FC">
              <w:rPr>
                <w:rFonts w:eastAsia="Times New Roman"/>
                <w:sz w:val="20"/>
                <w:szCs w:val="20"/>
                <w:lang w:eastAsia="en-AU"/>
              </w:rPr>
              <w:t>Not doing enough to control the cats</w:t>
            </w:r>
          </w:p>
        </w:tc>
        <w:tc>
          <w:tcPr>
            <w:tcW w:w="950" w:type="dxa"/>
            <w:tcBorders>
              <w:top w:val="nil"/>
              <w:left w:val="nil"/>
              <w:bottom w:val="nil"/>
              <w:right w:val="nil"/>
            </w:tcBorders>
            <w:shd w:val="clear" w:color="000000" w:fill="BDD7EE"/>
            <w:noWrap/>
            <w:vAlign w:val="center"/>
            <w:hideMark/>
          </w:tcPr>
          <w:p w14:paraId="1B6426C9" w14:textId="77777777" w:rsidR="006363FC" w:rsidRPr="006363FC" w:rsidRDefault="006363FC" w:rsidP="006363FC">
            <w:pPr>
              <w:jc w:val="center"/>
              <w:rPr>
                <w:rFonts w:eastAsia="Times New Roman"/>
                <w:sz w:val="20"/>
                <w:szCs w:val="20"/>
                <w:lang w:eastAsia="en-AU"/>
              </w:rPr>
            </w:pPr>
            <w:r w:rsidRPr="006363FC">
              <w:rPr>
                <w:rFonts w:eastAsia="Times New Roman"/>
                <w:sz w:val="20"/>
                <w:szCs w:val="20"/>
                <w:lang w:eastAsia="en-AU"/>
              </w:rPr>
              <w:t>1</w:t>
            </w:r>
          </w:p>
        </w:tc>
        <w:tc>
          <w:tcPr>
            <w:tcW w:w="222" w:type="dxa"/>
            <w:vAlign w:val="center"/>
            <w:hideMark/>
          </w:tcPr>
          <w:p w14:paraId="6C30C07D" w14:textId="77777777" w:rsidR="006363FC" w:rsidRPr="006363FC" w:rsidRDefault="006363FC" w:rsidP="006363FC">
            <w:pPr>
              <w:jc w:val="left"/>
              <w:rPr>
                <w:rFonts w:ascii="Times New Roman" w:eastAsia="Times New Roman" w:hAnsi="Times New Roman" w:cs="Times New Roman"/>
                <w:sz w:val="20"/>
                <w:szCs w:val="20"/>
                <w:lang w:eastAsia="en-AU"/>
              </w:rPr>
            </w:pPr>
          </w:p>
        </w:tc>
      </w:tr>
      <w:tr w:rsidR="006363FC" w:rsidRPr="006363FC" w14:paraId="576DB7D5" w14:textId="77777777" w:rsidTr="006363FC">
        <w:trPr>
          <w:trHeight w:val="259"/>
          <w:jc w:val="center"/>
        </w:trPr>
        <w:tc>
          <w:tcPr>
            <w:tcW w:w="7854" w:type="dxa"/>
            <w:tcBorders>
              <w:top w:val="nil"/>
              <w:left w:val="nil"/>
              <w:bottom w:val="nil"/>
              <w:right w:val="nil"/>
            </w:tcBorders>
            <w:shd w:val="clear" w:color="auto" w:fill="auto"/>
            <w:vAlign w:val="center"/>
            <w:hideMark/>
          </w:tcPr>
          <w:p w14:paraId="57B3F2FA" w14:textId="77777777" w:rsidR="006363FC" w:rsidRPr="006363FC" w:rsidRDefault="006363FC" w:rsidP="006363FC">
            <w:pPr>
              <w:jc w:val="left"/>
              <w:rPr>
                <w:rFonts w:eastAsia="Times New Roman"/>
                <w:sz w:val="20"/>
                <w:szCs w:val="20"/>
                <w:lang w:eastAsia="en-AU"/>
              </w:rPr>
            </w:pPr>
            <w:r w:rsidRPr="006363FC">
              <w:rPr>
                <w:rFonts w:eastAsia="Times New Roman"/>
                <w:sz w:val="20"/>
                <w:szCs w:val="20"/>
                <w:lang w:eastAsia="en-AU"/>
              </w:rPr>
              <w:t>Often dogs that are off leash that chase people</w:t>
            </w:r>
          </w:p>
        </w:tc>
        <w:tc>
          <w:tcPr>
            <w:tcW w:w="950" w:type="dxa"/>
            <w:tcBorders>
              <w:top w:val="nil"/>
              <w:left w:val="nil"/>
              <w:bottom w:val="nil"/>
              <w:right w:val="nil"/>
            </w:tcBorders>
            <w:shd w:val="clear" w:color="auto" w:fill="auto"/>
            <w:noWrap/>
            <w:vAlign w:val="center"/>
            <w:hideMark/>
          </w:tcPr>
          <w:p w14:paraId="2D7D3C89" w14:textId="77777777" w:rsidR="006363FC" w:rsidRPr="006363FC" w:rsidRDefault="006363FC" w:rsidP="006363FC">
            <w:pPr>
              <w:jc w:val="center"/>
              <w:rPr>
                <w:rFonts w:eastAsia="Times New Roman"/>
                <w:sz w:val="20"/>
                <w:szCs w:val="20"/>
                <w:lang w:eastAsia="en-AU"/>
              </w:rPr>
            </w:pPr>
            <w:r w:rsidRPr="006363FC">
              <w:rPr>
                <w:rFonts w:eastAsia="Times New Roman"/>
                <w:sz w:val="20"/>
                <w:szCs w:val="20"/>
                <w:lang w:eastAsia="en-AU"/>
              </w:rPr>
              <w:t>1</w:t>
            </w:r>
          </w:p>
        </w:tc>
        <w:tc>
          <w:tcPr>
            <w:tcW w:w="222" w:type="dxa"/>
            <w:vAlign w:val="center"/>
            <w:hideMark/>
          </w:tcPr>
          <w:p w14:paraId="388813D6" w14:textId="77777777" w:rsidR="006363FC" w:rsidRPr="006363FC" w:rsidRDefault="006363FC" w:rsidP="006363FC">
            <w:pPr>
              <w:jc w:val="left"/>
              <w:rPr>
                <w:rFonts w:ascii="Times New Roman" w:eastAsia="Times New Roman" w:hAnsi="Times New Roman" w:cs="Times New Roman"/>
                <w:sz w:val="20"/>
                <w:szCs w:val="20"/>
                <w:lang w:eastAsia="en-AU"/>
              </w:rPr>
            </w:pPr>
          </w:p>
        </w:tc>
      </w:tr>
      <w:tr w:rsidR="006363FC" w:rsidRPr="006363FC" w14:paraId="078AD69D" w14:textId="77777777" w:rsidTr="006363FC">
        <w:trPr>
          <w:trHeight w:val="510"/>
          <w:jc w:val="center"/>
        </w:trPr>
        <w:tc>
          <w:tcPr>
            <w:tcW w:w="7854" w:type="dxa"/>
            <w:tcBorders>
              <w:top w:val="nil"/>
              <w:left w:val="nil"/>
              <w:bottom w:val="nil"/>
              <w:right w:val="nil"/>
            </w:tcBorders>
            <w:shd w:val="clear" w:color="000000" w:fill="BDD7EE"/>
            <w:vAlign w:val="center"/>
            <w:hideMark/>
          </w:tcPr>
          <w:p w14:paraId="27323DF9" w14:textId="68921311" w:rsidR="006363FC" w:rsidRPr="006363FC" w:rsidRDefault="006363FC" w:rsidP="006363FC">
            <w:pPr>
              <w:jc w:val="left"/>
              <w:rPr>
                <w:rFonts w:eastAsia="Times New Roman"/>
                <w:sz w:val="20"/>
                <w:szCs w:val="20"/>
                <w:lang w:eastAsia="en-AU"/>
              </w:rPr>
            </w:pPr>
            <w:r w:rsidRPr="006363FC">
              <w:rPr>
                <w:rFonts w:eastAsia="Times New Roman"/>
                <w:sz w:val="20"/>
                <w:szCs w:val="20"/>
                <w:lang w:eastAsia="en-AU"/>
              </w:rPr>
              <w:t>Pets shouldn't be allowed in cafe and sitting on chairs they need some boundaries and awareness by shop owners to put sign</w:t>
            </w:r>
          </w:p>
        </w:tc>
        <w:tc>
          <w:tcPr>
            <w:tcW w:w="950" w:type="dxa"/>
            <w:tcBorders>
              <w:top w:val="nil"/>
              <w:left w:val="nil"/>
              <w:bottom w:val="nil"/>
              <w:right w:val="nil"/>
            </w:tcBorders>
            <w:shd w:val="clear" w:color="000000" w:fill="BDD7EE"/>
            <w:noWrap/>
            <w:vAlign w:val="center"/>
            <w:hideMark/>
          </w:tcPr>
          <w:p w14:paraId="4D8039E5" w14:textId="77777777" w:rsidR="006363FC" w:rsidRPr="006363FC" w:rsidRDefault="006363FC" w:rsidP="006363FC">
            <w:pPr>
              <w:jc w:val="center"/>
              <w:rPr>
                <w:rFonts w:eastAsia="Times New Roman"/>
                <w:sz w:val="20"/>
                <w:szCs w:val="20"/>
                <w:lang w:eastAsia="en-AU"/>
              </w:rPr>
            </w:pPr>
            <w:r w:rsidRPr="006363FC">
              <w:rPr>
                <w:rFonts w:eastAsia="Times New Roman"/>
                <w:sz w:val="20"/>
                <w:szCs w:val="20"/>
                <w:lang w:eastAsia="en-AU"/>
              </w:rPr>
              <w:t>1</w:t>
            </w:r>
          </w:p>
        </w:tc>
        <w:tc>
          <w:tcPr>
            <w:tcW w:w="222" w:type="dxa"/>
            <w:vAlign w:val="center"/>
            <w:hideMark/>
          </w:tcPr>
          <w:p w14:paraId="4B39E81F" w14:textId="77777777" w:rsidR="006363FC" w:rsidRPr="006363FC" w:rsidRDefault="006363FC" w:rsidP="006363FC">
            <w:pPr>
              <w:jc w:val="left"/>
              <w:rPr>
                <w:rFonts w:ascii="Times New Roman" w:eastAsia="Times New Roman" w:hAnsi="Times New Roman" w:cs="Times New Roman"/>
                <w:sz w:val="20"/>
                <w:szCs w:val="20"/>
                <w:lang w:eastAsia="en-AU"/>
              </w:rPr>
            </w:pPr>
          </w:p>
        </w:tc>
      </w:tr>
      <w:tr w:rsidR="006363FC" w:rsidRPr="006363FC" w14:paraId="5B0A7661" w14:textId="77777777" w:rsidTr="006363FC">
        <w:trPr>
          <w:trHeight w:val="259"/>
          <w:jc w:val="center"/>
        </w:trPr>
        <w:tc>
          <w:tcPr>
            <w:tcW w:w="7854" w:type="dxa"/>
            <w:tcBorders>
              <w:top w:val="nil"/>
              <w:left w:val="nil"/>
              <w:bottom w:val="nil"/>
              <w:right w:val="nil"/>
            </w:tcBorders>
            <w:shd w:val="clear" w:color="auto" w:fill="auto"/>
            <w:vAlign w:val="center"/>
            <w:hideMark/>
          </w:tcPr>
          <w:p w14:paraId="74580758" w14:textId="77777777" w:rsidR="006363FC" w:rsidRPr="006363FC" w:rsidRDefault="006363FC" w:rsidP="006363FC">
            <w:pPr>
              <w:jc w:val="left"/>
              <w:rPr>
                <w:rFonts w:eastAsia="Times New Roman"/>
                <w:sz w:val="20"/>
                <w:szCs w:val="20"/>
                <w:lang w:eastAsia="en-AU"/>
              </w:rPr>
            </w:pPr>
            <w:r w:rsidRPr="006363FC">
              <w:rPr>
                <w:rFonts w:eastAsia="Times New Roman"/>
                <w:sz w:val="20"/>
                <w:szCs w:val="20"/>
                <w:lang w:eastAsia="en-AU"/>
              </w:rPr>
              <w:t>Possums are eating all the trees that just been planted few years ago</w:t>
            </w:r>
          </w:p>
        </w:tc>
        <w:tc>
          <w:tcPr>
            <w:tcW w:w="950" w:type="dxa"/>
            <w:tcBorders>
              <w:top w:val="nil"/>
              <w:left w:val="nil"/>
              <w:bottom w:val="nil"/>
              <w:right w:val="nil"/>
            </w:tcBorders>
            <w:shd w:val="clear" w:color="auto" w:fill="auto"/>
            <w:noWrap/>
            <w:vAlign w:val="center"/>
            <w:hideMark/>
          </w:tcPr>
          <w:p w14:paraId="701EB1A7" w14:textId="77777777" w:rsidR="006363FC" w:rsidRPr="006363FC" w:rsidRDefault="006363FC" w:rsidP="006363FC">
            <w:pPr>
              <w:jc w:val="center"/>
              <w:rPr>
                <w:rFonts w:eastAsia="Times New Roman"/>
                <w:sz w:val="20"/>
                <w:szCs w:val="20"/>
                <w:lang w:eastAsia="en-AU"/>
              </w:rPr>
            </w:pPr>
            <w:r w:rsidRPr="006363FC">
              <w:rPr>
                <w:rFonts w:eastAsia="Times New Roman"/>
                <w:sz w:val="20"/>
                <w:szCs w:val="20"/>
                <w:lang w:eastAsia="en-AU"/>
              </w:rPr>
              <w:t>1</w:t>
            </w:r>
          </w:p>
        </w:tc>
        <w:tc>
          <w:tcPr>
            <w:tcW w:w="222" w:type="dxa"/>
            <w:vAlign w:val="center"/>
            <w:hideMark/>
          </w:tcPr>
          <w:p w14:paraId="64924914" w14:textId="77777777" w:rsidR="006363FC" w:rsidRPr="006363FC" w:rsidRDefault="006363FC" w:rsidP="006363FC">
            <w:pPr>
              <w:jc w:val="left"/>
              <w:rPr>
                <w:rFonts w:ascii="Times New Roman" w:eastAsia="Times New Roman" w:hAnsi="Times New Roman" w:cs="Times New Roman"/>
                <w:sz w:val="20"/>
                <w:szCs w:val="20"/>
                <w:lang w:eastAsia="en-AU"/>
              </w:rPr>
            </w:pPr>
          </w:p>
        </w:tc>
      </w:tr>
      <w:tr w:rsidR="006363FC" w:rsidRPr="006363FC" w14:paraId="5C18934B" w14:textId="77777777" w:rsidTr="006363FC">
        <w:trPr>
          <w:trHeight w:val="259"/>
          <w:jc w:val="center"/>
        </w:trPr>
        <w:tc>
          <w:tcPr>
            <w:tcW w:w="7854" w:type="dxa"/>
            <w:tcBorders>
              <w:top w:val="nil"/>
              <w:left w:val="nil"/>
              <w:bottom w:val="nil"/>
              <w:right w:val="nil"/>
            </w:tcBorders>
            <w:shd w:val="clear" w:color="000000" w:fill="BDD7EE"/>
            <w:vAlign w:val="center"/>
            <w:hideMark/>
          </w:tcPr>
          <w:p w14:paraId="3B6C5994" w14:textId="77777777" w:rsidR="006363FC" w:rsidRPr="006363FC" w:rsidRDefault="006363FC" w:rsidP="006363FC">
            <w:pPr>
              <w:jc w:val="left"/>
              <w:rPr>
                <w:rFonts w:eastAsia="Times New Roman"/>
                <w:sz w:val="20"/>
                <w:szCs w:val="20"/>
                <w:lang w:eastAsia="en-AU"/>
              </w:rPr>
            </w:pPr>
            <w:r w:rsidRPr="006363FC">
              <w:rPr>
                <w:rFonts w:eastAsia="Times New Roman"/>
                <w:sz w:val="20"/>
                <w:szCs w:val="20"/>
                <w:lang w:eastAsia="en-AU"/>
              </w:rPr>
              <w:t>Rat issues around the area</w:t>
            </w:r>
          </w:p>
        </w:tc>
        <w:tc>
          <w:tcPr>
            <w:tcW w:w="950" w:type="dxa"/>
            <w:tcBorders>
              <w:top w:val="nil"/>
              <w:left w:val="nil"/>
              <w:bottom w:val="nil"/>
              <w:right w:val="nil"/>
            </w:tcBorders>
            <w:shd w:val="clear" w:color="000000" w:fill="BDD7EE"/>
            <w:noWrap/>
            <w:vAlign w:val="center"/>
            <w:hideMark/>
          </w:tcPr>
          <w:p w14:paraId="46B563A6" w14:textId="77777777" w:rsidR="006363FC" w:rsidRPr="006363FC" w:rsidRDefault="006363FC" w:rsidP="006363FC">
            <w:pPr>
              <w:jc w:val="center"/>
              <w:rPr>
                <w:rFonts w:eastAsia="Times New Roman"/>
                <w:sz w:val="20"/>
                <w:szCs w:val="20"/>
                <w:lang w:eastAsia="en-AU"/>
              </w:rPr>
            </w:pPr>
            <w:r w:rsidRPr="006363FC">
              <w:rPr>
                <w:rFonts w:eastAsia="Times New Roman"/>
                <w:sz w:val="20"/>
                <w:szCs w:val="20"/>
                <w:lang w:eastAsia="en-AU"/>
              </w:rPr>
              <w:t>1</w:t>
            </w:r>
          </w:p>
        </w:tc>
        <w:tc>
          <w:tcPr>
            <w:tcW w:w="222" w:type="dxa"/>
            <w:vAlign w:val="center"/>
            <w:hideMark/>
          </w:tcPr>
          <w:p w14:paraId="37BCABD3" w14:textId="77777777" w:rsidR="006363FC" w:rsidRPr="006363FC" w:rsidRDefault="006363FC" w:rsidP="006363FC">
            <w:pPr>
              <w:jc w:val="left"/>
              <w:rPr>
                <w:rFonts w:ascii="Times New Roman" w:eastAsia="Times New Roman" w:hAnsi="Times New Roman" w:cs="Times New Roman"/>
                <w:sz w:val="20"/>
                <w:szCs w:val="20"/>
                <w:lang w:eastAsia="en-AU"/>
              </w:rPr>
            </w:pPr>
          </w:p>
        </w:tc>
      </w:tr>
      <w:tr w:rsidR="006363FC" w:rsidRPr="006363FC" w14:paraId="40EC91E7" w14:textId="77777777" w:rsidTr="006363FC">
        <w:trPr>
          <w:trHeight w:val="259"/>
          <w:jc w:val="center"/>
        </w:trPr>
        <w:tc>
          <w:tcPr>
            <w:tcW w:w="7854" w:type="dxa"/>
            <w:tcBorders>
              <w:top w:val="nil"/>
              <w:left w:val="nil"/>
              <w:bottom w:val="nil"/>
              <w:right w:val="nil"/>
            </w:tcBorders>
            <w:shd w:val="clear" w:color="auto" w:fill="auto"/>
            <w:vAlign w:val="center"/>
            <w:hideMark/>
          </w:tcPr>
          <w:p w14:paraId="35D795B0" w14:textId="77777777" w:rsidR="006363FC" w:rsidRPr="006363FC" w:rsidRDefault="006363FC" w:rsidP="006363FC">
            <w:pPr>
              <w:jc w:val="left"/>
              <w:rPr>
                <w:rFonts w:eastAsia="Times New Roman"/>
                <w:sz w:val="20"/>
                <w:szCs w:val="20"/>
                <w:lang w:eastAsia="en-AU"/>
              </w:rPr>
            </w:pPr>
            <w:r w:rsidRPr="006363FC">
              <w:rPr>
                <w:rFonts w:eastAsia="Times New Roman"/>
                <w:sz w:val="20"/>
                <w:szCs w:val="20"/>
                <w:lang w:eastAsia="en-AU"/>
              </w:rPr>
              <w:t>Stupid question</w:t>
            </w:r>
          </w:p>
        </w:tc>
        <w:tc>
          <w:tcPr>
            <w:tcW w:w="950" w:type="dxa"/>
            <w:tcBorders>
              <w:top w:val="nil"/>
              <w:left w:val="nil"/>
              <w:bottom w:val="nil"/>
              <w:right w:val="nil"/>
            </w:tcBorders>
            <w:shd w:val="clear" w:color="auto" w:fill="auto"/>
            <w:noWrap/>
            <w:vAlign w:val="center"/>
            <w:hideMark/>
          </w:tcPr>
          <w:p w14:paraId="2A965AEE" w14:textId="77777777" w:rsidR="006363FC" w:rsidRPr="006363FC" w:rsidRDefault="006363FC" w:rsidP="006363FC">
            <w:pPr>
              <w:jc w:val="center"/>
              <w:rPr>
                <w:rFonts w:eastAsia="Times New Roman"/>
                <w:sz w:val="20"/>
                <w:szCs w:val="20"/>
                <w:lang w:eastAsia="en-AU"/>
              </w:rPr>
            </w:pPr>
            <w:r w:rsidRPr="006363FC">
              <w:rPr>
                <w:rFonts w:eastAsia="Times New Roman"/>
                <w:sz w:val="20"/>
                <w:szCs w:val="20"/>
                <w:lang w:eastAsia="en-AU"/>
              </w:rPr>
              <w:t>1</w:t>
            </w:r>
          </w:p>
        </w:tc>
        <w:tc>
          <w:tcPr>
            <w:tcW w:w="222" w:type="dxa"/>
            <w:vAlign w:val="center"/>
            <w:hideMark/>
          </w:tcPr>
          <w:p w14:paraId="652B15B4" w14:textId="77777777" w:rsidR="006363FC" w:rsidRPr="006363FC" w:rsidRDefault="006363FC" w:rsidP="006363FC">
            <w:pPr>
              <w:jc w:val="left"/>
              <w:rPr>
                <w:rFonts w:ascii="Times New Roman" w:eastAsia="Times New Roman" w:hAnsi="Times New Roman" w:cs="Times New Roman"/>
                <w:sz w:val="20"/>
                <w:szCs w:val="20"/>
                <w:lang w:eastAsia="en-AU"/>
              </w:rPr>
            </w:pPr>
          </w:p>
        </w:tc>
      </w:tr>
      <w:tr w:rsidR="006363FC" w:rsidRPr="006363FC" w14:paraId="31D015FD" w14:textId="77777777" w:rsidTr="006363FC">
        <w:trPr>
          <w:trHeight w:val="259"/>
          <w:jc w:val="center"/>
        </w:trPr>
        <w:tc>
          <w:tcPr>
            <w:tcW w:w="7854" w:type="dxa"/>
            <w:tcBorders>
              <w:top w:val="nil"/>
              <w:left w:val="nil"/>
              <w:bottom w:val="nil"/>
              <w:right w:val="nil"/>
            </w:tcBorders>
            <w:shd w:val="clear" w:color="000000" w:fill="BDD7EE"/>
            <w:vAlign w:val="center"/>
            <w:hideMark/>
          </w:tcPr>
          <w:p w14:paraId="4EA619E4" w14:textId="77777777" w:rsidR="006363FC" w:rsidRPr="006363FC" w:rsidRDefault="006363FC" w:rsidP="006363FC">
            <w:pPr>
              <w:jc w:val="left"/>
              <w:rPr>
                <w:rFonts w:eastAsia="Times New Roman"/>
                <w:sz w:val="20"/>
                <w:szCs w:val="20"/>
                <w:lang w:eastAsia="en-AU"/>
              </w:rPr>
            </w:pPr>
            <w:r w:rsidRPr="006363FC">
              <w:rPr>
                <w:rFonts w:eastAsia="Times New Roman"/>
                <w:sz w:val="20"/>
                <w:szCs w:val="20"/>
                <w:lang w:eastAsia="en-AU"/>
              </w:rPr>
              <w:t>The dogs on the street need better supervision</w:t>
            </w:r>
          </w:p>
        </w:tc>
        <w:tc>
          <w:tcPr>
            <w:tcW w:w="950" w:type="dxa"/>
            <w:tcBorders>
              <w:top w:val="nil"/>
              <w:left w:val="nil"/>
              <w:bottom w:val="nil"/>
              <w:right w:val="nil"/>
            </w:tcBorders>
            <w:shd w:val="clear" w:color="000000" w:fill="BDD7EE"/>
            <w:noWrap/>
            <w:vAlign w:val="center"/>
            <w:hideMark/>
          </w:tcPr>
          <w:p w14:paraId="553C2AE6" w14:textId="77777777" w:rsidR="006363FC" w:rsidRPr="006363FC" w:rsidRDefault="006363FC" w:rsidP="006363FC">
            <w:pPr>
              <w:jc w:val="center"/>
              <w:rPr>
                <w:rFonts w:eastAsia="Times New Roman"/>
                <w:sz w:val="20"/>
                <w:szCs w:val="20"/>
                <w:lang w:eastAsia="en-AU"/>
              </w:rPr>
            </w:pPr>
            <w:r w:rsidRPr="006363FC">
              <w:rPr>
                <w:rFonts w:eastAsia="Times New Roman"/>
                <w:sz w:val="20"/>
                <w:szCs w:val="20"/>
                <w:lang w:eastAsia="en-AU"/>
              </w:rPr>
              <w:t>1</w:t>
            </w:r>
          </w:p>
        </w:tc>
        <w:tc>
          <w:tcPr>
            <w:tcW w:w="222" w:type="dxa"/>
            <w:vAlign w:val="center"/>
            <w:hideMark/>
          </w:tcPr>
          <w:p w14:paraId="0046A90D" w14:textId="77777777" w:rsidR="006363FC" w:rsidRPr="006363FC" w:rsidRDefault="006363FC" w:rsidP="006363FC">
            <w:pPr>
              <w:jc w:val="left"/>
              <w:rPr>
                <w:rFonts w:ascii="Times New Roman" w:eastAsia="Times New Roman" w:hAnsi="Times New Roman" w:cs="Times New Roman"/>
                <w:sz w:val="20"/>
                <w:szCs w:val="20"/>
                <w:lang w:eastAsia="en-AU"/>
              </w:rPr>
            </w:pPr>
          </w:p>
        </w:tc>
      </w:tr>
      <w:tr w:rsidR="006363FC" w:rsidRPr="006363FC" w14:paraId="36D7887A" w14:textId="77777777" w:rsidTr="006363FC">
        <w:trPr>
          <w:trHeight w:val="259"/>
          <w:jc w:val="center"/>
        </w:trPr>
        <w:tc>
          <w:tcPr>
            <w:tcW w:w="7854" w:type="dxa"/>
            <w:tcBorders>
              <w:top w:val="nil"/>
              <w:left w:val="nil"/>
              <w:bottom w:val="nil"/>
              <w:right w:val="nil"/>
            </w:tcBorders>
            <w:shd w:val="clear" w:color="auto" w:fill="auto"/>
            <w:vAlign w:val="center"/>
            <w:hideMark/>
          </w:tcPr>
          <w:p w14:paraId="16E86295" w14:textId="77777777" w:rsidR="006363FC" w:rsidRPr="006363FC" w:rsidRDefault="006363FC" w:rsidP="006363FC">
            <w:pPr>
              <w:jc w:val="left"/>
              <w:rPr>
                <w:rFonts w:eastAsia="Times New Roman"/>
                <w:sz w:val="20"/>
                <w:szCs w:val="20"/>
                <w:lang w:eastAsia="en-AU"/>
              </w:rPr>
            </w:pPr>
            <w:r w:rsidRPr="006363FC">
              <w:rPr>
                <w:rFonts w:eastAsia="Times New Roman"/>
                <w:sz w:val="20"/>
                <w:szCs w:val="20"/>
                <w:lang w:eastAsia="en-AU"/>
              </w:rPr>
              <w:t>They need to be lot strict with the rules</w:t>
            </w:r>
          </w:p>
        </w:tc>
        <w:tc>
          <w:tcPr>
            <w:tcW w:w="950" w:type="dxa"/>
            <w:tcBorders>
              <w:top w:val="nil"/>
              <w:left w:val="nil"/>
              <w:bottom w:val="nil"/>
              <w:right w:val="nil"/>
            </w:tcBorders>
            <w:shd w:val="clear" w:color="auto" w:fill="auto"/>
            <w:noWrap/>
            <w:vAlign w:val="center"/>
            <w:hideMark/>
          </w:tcPr>
          <w:p w14:paraId="6C1A9D8E" w14:textId="77777777" w:rsidR="006363FC" w:rsidRPr="006363FC" w:rsidRDefault="006363FC" w:rsidP="006363FC">
            <w:pPr>
              <w:jc w:val="center"/>
              <w:rPr>
                <w:rFonts w:eastAsia="Times New Roman"/>
                <w:sz w:val="20"/>
                <w:szCs w:val="20"/>
                <w:lang w:eastAsia="en-AU"/>
              </w:rPr>
            </w:pPr>
            <w:r w:rsidRPr="006363FC">
              <w:rPr>
                <w:rFonts w:eastAsia="Times New Roman"/>
                <w:sz w:val="20"/>
                <w:szCs w:val="20"/>
                <w:lang w:eastAsia="en-AU"/>
              </w:rPr>
              <w:t>1</w:t>
            </w:r>
          </w:p>
        </w:tc>
        <w:tc>
          <w:tcPr>
            <w:tcW w:w="222" w:type="dxa"/>
            <w:vAlign w:val="center"/>
            <w:hideMark/>
          </w:tcPr>
          <w:p w14:paraId="541B4FF7" w14:textId="77777777" w:rsidR="006363FC" w:rsidRPr="006363FC" w:rsidRDefault="006363FC" w:rsidP="006363FC">
            <w:pPr>
              <w:jc w:val="left"/>
              <w:rPr>
                <w:rFonts w:ascii="Times New Roman" w:eastAsia="Times New Roman" w:hAnsi="Times New Roman" w:cs="Times New Roman"/>
                <w:sz w:val="20"/>
                <w:szCs w:val="20"/>
                <w:lang w:eastAsia="en-AU"/>
              </w:rPr>
            </w:pPr>
          </w:p>
        </w:tc>
      </w:tr>
      <w:tr w:rsidR="006363FC" w:rsidRPr="006363FC" w14:paraId="60E1380A" w14:textId="77777777" w:rsidTr="006363FC">
        <w:trPr>
          <w:trHeight w:val="259"/>
          <w:jc w:val="center"/>
        </w:trPr>
        <w:tc>
          <w:tcPr>
            <w:tcW w:w="7854" w:type="dxa"/>
            <w:tcBorders>
              <w:top w:val="nil"/>
              <w:left w:val="nil"/>
              <w:bottom w:val="nil"/>
              <w:right w:val="nil"/>
            </w:tcBorders>
            <w:shd w:val="clear" w:color="000000" w:fill="BDD7EE"/>
            <w:vAlign w:val="center"/>
            <w:hideMark/>
          </w:tcPr>
          <w:p w14:paraId="059B90AF" w14:textId="77777777" w:rsidR="006363FC" w:rsidRPr="006363FC" w:rsidRDefault="006363FC" w:rsidP="006363FC">
            <w:pPr>
              <w:jc w:val="left"/>
              <w:rPr>
                <w:rFonts w:eastAsia="Times New Roman"/>
                <w:sz w:val="20"/>
                <w:szCs w:val="20"/>
                <w:lang w:eastAsia="en-AU"/>
              </w:rPr>
            </w:pPr>
            <w:r w:rsidRPr="006363FC">
              <w:rPr>
                <w:rFonts w:eastAsia="Times New Roman"/>
                <w:sz w:val="20"/>
                <w:szCs w:val="20"/>
                <w:lang w:eastAsia="en-AU"/>
              </w:rPr>
              <w:t>Too many animals</w:t>
            </w:r>
          </w:p>
        </w:tc>
        <w:tc>
          <w:tcPr>
            <w:tcW w:w="950" w:type="dxa"/>
            <w:tcBorders>
              <w:top w:val="nil"/>
              <w:left w:val="nil"/>
              <w:bottom w:val="nil"/>
              <w:right w:val="nil"/>
            </w:tcBorders>
            <w:shd w:val="clear" w:color="000000" w:fill="BDD7EE"/>
            <w:noWrap/>
            <w:vAlign w:val="center"/>
            <w:hideMark/>
          </w:tcPr>
          <w:p w14:paraId="3C0A2D51" w14:textId="77777777" w:rsidR="006363FC" w:rsidRPr="006363FC" w:rsidRDefault="006363FC" w:rsidP="006363FC">
            <w:pPr>
              <w:jc w:val="center"/>
              <w:rPr>
                <w:rFonts w:eastAsia="Times New Roman"/>
                <w:sz w:val="20"/>
                <w:szCs w:val="20"/>
                <w:lang w:eastAsia="en-AU"/>
              </w:rPr>
            </w:pPr>
            <w:r w:rsidRPr="006363FC">
              <w:rPr>
                <w:rFonts w:eastAsia="Times New Roman"/>
                <w:sz w:val="20"/>
                <w:szCs w:val="20"/>
                <w:lang w:eastAsia="en-AU"/>
              </w:rPr>
              <w:t>1</w:t>
            </w:r>
          </w:p>
        </w:tc>
        <w:tc>
          <w:tcPr>
            <w:tcW w:w="222" w:type="dxa"/>
            <w:vAlign w:val="center"/>
            <w:hideMark/>
          </w:tcPr>
          <w:p w14:paraId="6D79488D" w14:textId="77777777" w:rsidR="006363FC" w:rsidRPr="006363FC" w:rsidRDefault="006363FC" w:rsidP="006363FC">
            <w:pPr>
              <w:jc w:val="left"/>
              <w:rPr>
                <w:rFonts w:ascii="Times New Roman" w:eastAsia="Times New Roman" w:hAnsi="Times New Roman" w:cs="Times New Roman"/>
                <w:sz w:val="20"/>
                <w:szCs w:val="20"/>
                <w:lang w:eastAsia="en-AU"/>
              </w:rPr>
            </w:pPr>
          </w:p>
        </w:tc>
      </w:tr>
      <w:tr w:rsidR="006363FC" w:rsidRPr="006363FC" w14:paraId="7A753E47" w14:textId="77777777" w:rsidTr="006363FC">
        <w:trPr>
          <w:trHeight w:val="259"/>
          <w:jc w:val="center"/>
        </w:trPr>
        <w:tc>
          <w:tcPr>
            <w:tcW w:w="7854" w:type="dxa"/>
            <w:tcBorders>
              <w:top w:val="nil"/>
              <w:left w:val="nil"/>
              <w:bottom w:val="nil"/>
              <w:right w:val="nil"/>
            </w:tcBorders>
            <w:shd w:val="clear" w:color="auto" w:fill="auto"/>
            <w:vAlign w:val="center"/>
            <w:hideMark/>
          </w:tcPr>
          <w:p w14:paraId="3B2FCA59" w14:textId="77777777" w:rsidR="006363FC" w:rsidRPr="006363FC" w:rsidRDefault="006363FC" w:rsidP="006363FC">
            <w:pPr>
              <w:jc w:val="left"/>
              <w:rPr>
                <w:rFonts w:eastAsia="Times New Roman"/>
                <w:sz w:val="20"/>
                <w:szCs w:val="20"/>
                <w:lang w:eastAsia="en-AU"/>
              </w:rPr>
            </w:pPr>
            <w:r w:rsidRPr="006363FC">
              <w:rPr>
                <w:rFonts w:eastAsia="Times New Roman"/>
                <w:sz w:val="20"/>
                <w:szCs w:val="20"/>
                <w:lang w:eastAsia="en-AU"/>
              </w:rPr>
              <w:t>Too many irresponsible dog owners leave waste, down the beach and house</w:t>
            </w:r>
          </w:p>
        </w:tc>
        <w:tc>
          <w:tcPr>
            <w:tcW w:w="950" w:type="dxa"/>
            <w:tcBorders>
              <w:top w:val="nil"/>
              <w:left w:val="nil"/>
              <w:bottom w:val="nil"/>
              <w:right w:val="nil"/>
            </w:tcBorders>
            <w:shd w:val="clear" w:color="auto" w:fill="auto"/>
            <w:noWrap/>
            <w:vAlign w:val="center"/>
            <w:hideMark/>
          </w:tcPr>
          <w:p w14:paraId="337295B2" w14:textId="77777777" w:rsidR="006363FC" w:rsidRPr="006363FC" w:rsidRDefault="006363FC" w:rsidP="006363FC">
            <w:pPr>
              <w:jc w:val="center"/>
              <w:rPr>
                <w:rFonts w:eastAsia="Times New Roman"/>
                <w:sz w:val="20"/>
                <w:szCs w:val="20"/>
                <w:lang w:eastAsia="en-AU"/>
              </w:rPr>
            </w:pPr>
            <w:r w:rsidRPr="006363FC">
              <w:rPr>
                <w:rFonts w:eastAsia="Times New Roman"/>
                <w:sz w:val="20"/>
                <w:szCs w:val="20"/>
                <w:lang w:eastAsia="en-AU"/>
              </w:rPr>
              <w:t>1</w:t>
            </w:r>
          </w:p>
        </w:tc>
        <w:tc>
          <w:tcPr>
            <w:tcW w:w="222" w:type="dxa"/>
            <w:vAlign w:val="center"/>
            <w:hideMark/>
          </w:tcPr>
          <w:p w14:paraId="4DE58D94" w14:textId="77777777" w:rsidR="006363FC" w:rsidRPr="006363FC" w:rsidRDefault="006363FC" w:rsidP="006363FC">
            <w:pPr>
              <w:jc w:val="left"/>
              <w:rPr>
                <w:rFonts w:ascii="Times New Roman" w:eastAsia="Times New Roman" w:hAnsi="Times New Roman" w:cs="Times New Roman"/>
                <w:sz w:val="20"/>
                <w:szCs w:val="20"/>
                <w:lang w:eastAsia="en-AU"/>
              </w:rPr>
            </w:pPr>
          </w:p>
        </w:tc>
      </w:tr>
      <w:tr w:rsidR="006363FC" w:rsidRPr="006363FC" w14:paraId="50BB9FA3" w14:textId="77777777" w:rsidTr="006363FC">
        <w:trPr>
          <w:trHeight w:val="259"/>
          <w:jc w:val="center"/>
        </w:trPr>
        <w:tc>
          <w:tcPr>
            <w:tcW w:w="7854" w:type="dxa"/>
            <w:tcBorders>
              <w:top w:val="nil"/>
              <w:left w:val="nil"/>
              <w:bottom w:val="nil"/>
              <w:right w:val="nil"/>
            </w:tcBorders>
            <w:shd w:val="clear" w:color="000000" w:fill="BDD7EE"/>
            <w:vAlign w:val="center"/>
            <w:hideMark/>
          </w:tcPr>
          <w:p w14:paraId="7EE32FFC" w14:textId="77777777" w:rsidR="006363FC" w:rsidRPr="006363FC" w:rsidRDefault="006363FC" w:rsidP="006363FC">
            <w:pPr>
              <w:jc w:val="left"/>
              <w:rPr>
                <w:rFonts w:eastAsia="Times New Roman"/>
                <w:sz w:val="20"/>
                <w:szCs w:val="20"/>
                <w:lang w:eastAsia="en-AU"/>
              </w:rPr>
            </w:pPr>
            <w:r w:rsidRPr="006363FC">
              <w:rPr>
                <w:rFonts w:eastAsia="Times New Roman"/>
                <w:sz w:val="20"/>
                <w:szCs w:val="20"/>
                <w:lang w:eastAsia="en-AU"/>
              </w:rPr>
              <w:t>Too slow to act</w:t>
            </w:r>
          </w:p>
        </w:tc>
        <w:tc>
          <w:tcPr>
            <w:tcW w:w="950" w:type="dxa"/>
            <w:tcBorders>
              <w:top w:val="nil"/>
              <w:left w:val="nil"/>
              <w:bottom w:val="nil"/>
              <w:right w:val="nil"/>
            </w:tcBorders>
            <w:shd w:val="clear" w:color="000000" w:fill="BDD7EE"/>
            <w:noWrap/>
            <w:vAlign w:val="center"/>
            <w:hideMark/>
          </w:tcPr>
          <w:p w14:paraId="6CB4E309" w14:textId="77777777" w:rsidR="006363FC" w:rsidRPr="006363FC" w:rsidRDefault="006363FC" w:rsidP="006363FC">
            <w:pPr>
              <w:jc w:val="center"/>
              <w:rPr>
                <w:rFonts w:eastAsia="Times New Roman"/>
                <w:sz w:val="20"/>
                <w:szCs w:val="20"/>
                <w:lang w:eastAsia="en-AU"/>
              </w:rPr>
            </w:pPr>
            <w:r w:rsidRPr="006363FC">
              <w:rPr>
                <w:rFonts w:eastAsia="Times New Roman"/>
                <w:sz w:val="20"/>
                <w:szCs w:val="20"/>
                <w:lang w:eastAsia="en-AU"/>
              </w:rPr>
              <w:t>1</w:t>
            </w:r>
          </w:p>
        </w:tc>
        <w:tc>
          <w:tcPr>
            <w:tcW w:w="222" w:type="dxa"/>
            <w:vAlign w:val="center"/>
            <w:hideMark/>
          </w:tcPr>
          <w:p w14:paraId="7276C049" w14:textId="77777777" w:rsidR="006363FC" w:rsidRPr="006363FC" w:rsidRDefault="006363FC" w:rsidP="006363FC">
            <w:pPr>
              <w:jc w:val="left"/>
              <w:rPr>
                <w:rFonts w:ascii="Times New Roman" w:eastAsia="Times New Roman" w:hAnsi="Times New Roman" w:cs="Times New Roman"/>
                <w:sz w:val="20"/>
                <w:szCs w:val="20"/>
                <w:lang w:eastAsia="en-AU"/>
              </w:rPr>
            </w:pPr>
          </w:p>
        </w:tc>
      </w:tr>
      <w:tr w:rsidR="006363FC" w:rsidRPr="006363FC" w14:paraId="755684CD" w14:textId="77777777" w:rsidTr="006363FC">
        <w:trPr>
          <w:trHeight w:val="278"/>
          <w:jc w:val="center"/>
        </w:trPr>
        <w:tc>
          <w:tcPr>
            <w:tcW w:w="7854" w:type="dxa"/>
            <w:tcBorders>
              <w:top w:val="nil"/>
              <w:left w:val="nil"/>
              <w:bottom w:val="nil"/>
              <w:right w:val="nil"/>
            </w:tcBorders>
            <w:shd w:val="clear" w:color="auto" w:fill="auto"/>
            <w:vAlign w:val="center"/>
            <w:hideMark/>
          </w:tcPr>
          <w:p w14:paraId="48E81871" w14:textId="77777777" w:rsidR="006363FC" w:rsidRPr="006363FC" w:rsidRDefault="006363FC" w:rsidP="006363FC">
            <w:pPr>
              <w:jc w:val="center"/>
              <w:rPr>
                <w:rFonts w:eastAsia="Times New Roman"/>
                <w:sz w:val="20"/>
                <w:szCs w:val="20"/>
                <w:lang w:eastAsia="en-AU"/>
              </w:rPr>
            </w:pPr>
          </w:p>
        </w:tc>
        <w:tc>
          <w:tcPr>
            <w:tcW w:w="950" w:type="dxa"/>
            <w:tcBorders>
              <w:top w:val="nil"/>
              <w:left w:val="nil"/>
              <w:bottom w:val="nil"/>
              <w:right w:val="nil"/>
            </w:tcBorders>
            <w:shd w:val="clear" w:color="auto" w:fill="auto"/>
            <w:noWrap/>
            <w:vAlign w:val="center"/>
            <w:hideMark/>
          </w:tcPr>
          <w:p w14:paraId="0AFE73EE" w14:textId="77777777" w:rsidR="006363FC" w:rsidRPr="006363FC" w:rsidRDefault="006363FC" w:rsidP="006363FC">
            <w:pPr>
              <w:jc w:val="left"/>
              <w:rPr>
                <w:rFonts w:ascii="Times New Roman" w:eastAsia="Times New Roman" w:hAnsi="Times New Roman" w:cs="Times New Roman"/>
                <w:sz w:val="20"/>
                <w:szCs w:val="20"/>
                <w:lang w:eastAsia="en-AU"/>
              </w:rPr>
            </w:pPr>
          </w:p>
        </w:tc>
        <w:tc>
          <w:tcPr>
            <w:tcW w:w="222" w:type="dxa"/>
            <w:vAlign w:val="center"/>
            <w:hideMark/>
          </w:tcPr>
          <w:p w14:paraId="5EB232DF" w14:textId="77777777" w:rsidR="006363FC" w:rsidRPr="006363FC" w:rsidRDefault="006363FC" w:rsidP="006363FC">
            <w:pPr>
              <w:jc w:val="left"/>
              <w:rPr>
                <w:rFonts w:ascii="Times New Roman" w:eastAsia="Times New Roman" w:hAnsi="Times New Roman" w:cs="Times New Roman"/>
                <w:sz w:val="20"/>
                <w:szCs w:val="20"/>
                <w:lang w:eastAsia="en-AU"/>
              </w:rPr>
            </w:pPr>
          </w:p>
        </w:tc>
      </w:tr>
      <w:tr w:rsidR="006363FC" w:rsidRPr="006363FC" w14:paraId="6F1B6DD4" w14:textId="77777777" w:rsidTr="006363FC">
        <w:trPr>
          <w:trHeight w:val="278"/>
          <w:jc w:val="center"/>
        </w:trPr>
        <w:tc>
          <w:tcPr>
            <w:tcW w:w="7854" w:type="dxa"/>
            <w:tcBorders>
              <w:top w:val="nil"/>
              <w:left w:val="nil"/>
              <w:bottom w:val="nil"/>
              <w:right w:val="nil"/>
            </w:tcBorders>
            <w:shd w:val="clear" w:color="auto" w:fill="auto"/>
            <w:vAlign w:val="center"/>
            <w:hideMark/>
          </w:tcPr>
          <w:p w14:paraId="1331ACFA" w14:textId="77777777" w:rsidR="006363FC" w:rsidRPr="006363FC" w:rsidRDefault="006363FC" w:rsidP="006363FC">
            <w:pPr>
              <w:jc w:val="left"/>
              <w:rPr>
                <w:rFonts w:eastAsia="Times New Roman"/>
                <w:b/>
                <w:bCs/>
                <w:sz w:val="20"/>
                <w:szCs w:val="20"/>
                <w:lang w:eastAsia="en-AU"/>
              </w:rPr>
            </w:pPr>
            <w:r w:rsidRPr="006363FC">
              <w:rPr>
                <w:rFonts w:eastAsia="Times New Roman"/>
                <w:b/>
                <w:bCs/>
                <w:sz w:val="20"/>
                <w:szCs w:val="20"/>
                <w:lang w:eastAsia="en-AU"/>
              </w:rPr>
              <w:t>Total</w:t>
            </w:r>
          </w:p>
        </w:tc>
        <w:tc>
          <w:tcPr>
            <w:tcW w:w="950" w:type="dxa"/>
            <w:tcBorders>
              <w:top w:val="nil"/>
              <w:left w:val="nil"/>
              <w:bottom w:val="nil"/>
              <w:right w:val="nil"/>
            </w:tcBorders>
            <w:shd w:val="clear" w:color="auto" w:fill="auto"/>
            <w:noWrap/>
            <w:vAlign w:val="center"/>
            <w:hideMark/>
          </w:tcPr>
          <w:p w14:paraId="73C5BA13" w14:textId="77777777" w:rsidR="006363FC" w:rsidRPr="006363FC" w:rsidRDefault="006363FC" w:rsidP="006363FC">
            <w:pPr>
              <w:jc w:val="center"/>
              <w:rPr>
                <w:rFonts w:eastAsia="Times New Roman"/>
                <w:b/>
                <w:bCs/>
                <w:sz w:val="20"/>
                <w:szCs w:val="20"/>
                <w:lang w:eastAsia="en-AU"/>
              </w:rPr>
            </w:pPr>
            <w:r w:rsidRPr="006363FC">
              <w:rPr>
                <w:rFonts w:eastAsia="Times New Roman"/>
                <w:b/>
                <w:bCs/>
                <w:sz w:val="20"/>
                <w:szCs w:val="20"/>
                <w:lang w:eastAsia="en-AU"/>
              </w:rPr>
              <w:t>43</w:t>
            </w:r>
          </w:p>
        </w:tc>
        <w:tc>
          <w:tcPr>
            <w:tcW w:w="222" w:type="dxa"/>
            <w:vAlign w:val="center"/>
            <w:hideMark/>
          </w:tcPr>
          <w:p w14:paraId="03806125" w14:textId="77777777" w:rsidR="006363FC" w:rsidRPr="006363FC" w:rsidRDefault="006363FC" w:rsidP="006363FC">
            <w:pPr>
              <w:jc w:val="left"/>
              <w:rPr>
                <w:rFonts w:ascii="Times New Roman" w:eastAsia="Times New Roman" w:hAnsi="Times New Roman" w:cs="Times New Roman"/>
                <w:sz w:val="20"/>
                <w:szCs w:val="20"/>
                <w:lang w:eastAsia="en-AU"/>
              </w:rPr>
            </w:pPr>
          </w:p>
        </w:tc>
      </w:tr>
    </w:tbl>
    <w:p w14:paraId="1FAB3F24" w14:textId="77777777" w:rsidR="006363FC" w:rsidRPr="007C5C5B" w:rsidRDefault="006363FC" w:rsidP="007C5C5B">
      <w:pPr>
        <w:jc w:val="center"/>
        <w:rPr>
          <w:lang w:val="en-US"/>
        </w:rPr>
      </w:pPr>
    </w:p>
    <w:p w14:paraId="2B09D84A" w14:textId="77777777" w:rsidR="00384153" w:rsidRDefault="00384153">
      <w:pPr>
        <w:jc w:val="left"/>
        <w:rPr>
          <w:rFonts w:eastAsia="Times New Roman"/>
          <w:b/>
          <w:bCs/>
          <w:sz w:val="26"/>
          <w:szCs w:val="26"/>
          <w:lang w:val="en-US"/>
        </w:rPr>
      </w:pPr>
    </w:p>
    <w:p w14:paraId="4196BBED" w14:textId="77777777" w:rsidR="004B5392" w:rsidRDefault="004B5392">
      <w:pPr>
        <w:jc w:val="left"/>
        <w:rPr>
          <w:rFonts w:eastAsia="Times New Roman"/>
          <w:b/>
          <w:bCs/>
          <w:sz w:val="26"/>
          <w:szCs w:val="26"/>
          <w:lang w:val="en-US"/>
        </w:rPr>
      </w:pPr>
      <w:r>
        <w:br w:type="page"/>
      </w:r>
    </w:p>
    <w:p w14:paraId="16AB6D07" w14:textId="0C2EAA98" w:rsidR="00221F0D" w:rsidRDefault="00221F0D" w:rsidP="00221F0D">
      <w:pPr>
        <w:pStyle w:val="Heading3"/>
      </w:pPr>
      <w:bookmarkStart w:id="184" w:name="_Parking_enforcement"/>
      <w:bookmarkStart w:id="185" w:name="_Toc104456329"/>
      <w:bookmarkEnd w:id="184"/>
      <w:r>
        <w:lastRenderedPageBreak/>
        <w:t>Parking enforcement</w:t>
      </w:r>
      <w:bookmarkEnd w:id="185"/>
    </w:p>
    <w:p w14:paraId="755334D3" w14:textId="141E77EB" w:rsidR="004B5392" w:rsidRDefault="004B5392" w:rsidP="004B5392">
      <w:pPr>
        <w:rPr>
          <w:lang w:val="en-US"/>
        </w:rPr>
      </w:pPr>
    </w:p>
    <w:p w14:paraId="6054BCD2" w14:textId="3F76CD3E" w:rsidR="004B5392" w:rsidRDefault="004B5392" w:rsidP="004B5392">
      <w:pPr>
        <w:rPr>
          <w:lang w:val="en-US"/>
        </w:rPr>
      </w:pPr>
      <w:r>
        <w:rPr>
          <w:lang w:val="en-US"/>
        </w:rPr>
        <w:t xml:space="preserve">Parking enforcement the </w:t>
      </w:r>
      <w:r w:rsidR="00C464A7">
        <w:rPr>
          <w:lang w:val="en-US"/>
        </w:rPr>
        <w:t>least</w:t>
      </w:r>
      <w:r>
        <w:rPr>
          <w:lang w:val="en-US"/>
        </w:rPr>
        <w:t xml:space="preserve"> important of the 26 included services and facilities this year, declining </w:t>
      </w:r>
      <w:r w:rsidR="00C464A7">
        <w:rPr>
          <w:lang w:val="en-US"/>
        </w:rPr>
        <w:t>10.6</w:t>
      </w:r>
      <w:r>
        <w:rPr>
          <w:lang w:val="en-US"/>
        </w:rPr>
        <w:t xml:space="preserve">% this year, </w:t>
      </w:r>
      <w:r w:rsidR="00C464A7">
        <w:rPr>
          <w:lang w:val="en-US"/>
        </w:rPr>
        <w:t xml:space="preserve">significantly </w:t>
      </w:r>
      <w:r>
        <w:rPr>
          <w:lang w:val="en-US"/>
        </w:rPr>
        <w:t>higher than the average decline of 3.7% with services and facilities recorded this year.</w:t>
      </w:r>
    </w:p>
    <w:p w14:paraId="2DDC9CC8" w14:textId="77777777" w:rsidR="004B5392" w:rsidRDefault="004B5392" w:rsidP="004B5392">
      <w:pPr>
        <w:rPr>
          <w:lang w:val="en-US"/>
        </w:rPr>
      </w:pPr>
    </w:p>
    <w:p w14:paraId="03776BFE" w14:textId="5DBD74B8" w:rsidR="004B5392" w:rsidRDefault="004B5392" w:rsidP="004B5392">
      <w:pPr>
        <w:rPr>
          <w:lang w:val="en-US"/>
        </w:rPr>
      </w:pPr>
      <w:r>
        <w:rPr>
          <w:lang w:val="en-US"/>
        </w:rPr>
        <w:t xml:space="preserve">Satisfaction with </w:t>
      </w:r>
      <w:r w:rsidR="00C464A7">
        <w:rPr>
          <w:lang w:val="en-US"/>
        </w:rPr>
        <w:t>parking enforcement</w:t>
      </w:r>
      <w:r>
        <w:rPr>
          <w:lang w:val="en-US"/>
        </w:rPr>
        <w:t xml:space="preserve"> </w:t>
      </w:r>
      <w:r w:rsidR="00671BE1">
        <w:rPr>
          <w:lang w:val="en-US"/>
        </w:rPr>
        <w:t>increased somewhat, but not measurably this year</w:t>
      </w:r>
      <w:r>
        <w:rPr>
          <w:lang w:val="en-US"/>
        </w:rPr>
        <w:t xml:space="preserve"> this year, </w:t>
      </w:r>
      <w:r w:rsidR="00671BE1">
        <w:rPr>
          <w:lang w:val="en-US"/>
        </w:rPr>
        <w:t xml:space="preserve">up 3.7% </w:t>
      </w:r>
      <w:r>
        <w:rPr>
          <w:lang w:val="en-US"/>
        </w:rPr>
        <w:t xml:space="preserve">to </w:t>
      </w:r>
      <w:r w:rsidR="00671BE1">
        <w:rPr>
          <w:lang w:val="en-US"/>
        </w:rPr>
        <w:t>6.91</w:t>
      </w:r>
      <w:r>
        <w:rPr>
          <w:lang w:val="en-US"/>
        </w:rPr>
        <w:t xml:space="preserve">, </w:t>
      </w:r>
      <w:r w:rsidR="00671BE1">
        <w:rPr>
          <w:lang w:val="en-US"/>
        </w:rPr>
        <w:t xml:space="preserve">although </w:t>
      </w:r>
      <w:r>
        <w:rPr>
          <w:lang w:val="en-US"/>
        </w:rPr>
        <w:t>it remains at a “good” level of satisfaction.</w:t>
      </w:r>
    </w:p>
    <w:p w14:paraId="17769FC1" w14:textId="77777777" w:rsidR="004B5392" w:rsidRDefault="004B5392" w:rsidP="004B5392">
      <w:pPr>
        <w:rPr>
          <w:lang w:val="en-US"/>
        </w:rPr>
      </w:pPr>
    </w:p>
    <w:p w14:paraId="3CDB7698" w14:textId="2357DB99" w:rsidR="004B5392" w:rsidRDefault="004B5392" w:rsidP="004B5392">
      <w:pPr>
        <w:rPr>
          <w:lang w:val="en-US"/>
        </w:rPr>
      </w:pPr>
      <w:r>
        <w:rPr>
          <w:lang w:val="en-US"/>
        </w:rPr>
        <w:t xml:space="preserve">This result remains marginally below the long-term average satisfaction since 2018 of </w:t>
      </w:r>
      <w:r w:rsidR="009976C7">
        <w:rPr>
          <w:lang w:val="en-US"/>
        </w:rPr>
        <w:t>6.88</w:t>
      </w:r>
      <w:r>
        <w:rPr>
          <w:lang w:val="en-US"/>
        </w:rPr>
        <w:t>.</w:t>
      </w:r>
    </w:p>
    <w:p w14:paraId="4A6189FF" w14:textId="77777777" w:rsidR="004B5392" w:rsidRDefault="004B5392" w:rsidP="004B5392">
      <w:pPr>
        <w:rPr>
          <w:lang w:val="en-US"/>
        </w:rPr>
      </w:pPr>
    </w:p>
    <w:p w14:paraId="1AF7E13E" w14:textId="3594730C" w:rsidR="004B5392" w:rsidRDefault="004B5392" w:rsidP="004B5392">
      <w:pPr>
        <w:rPr>
          <w:lang w:val="en-US"/>
        </w:rPr>
      </w:pPr>
      <w:r>
        <w:rPr>
          <w:lang w:val="en-US"/>
        </w:rPr>
        <w:t xml:space="preserve">This ranks the service </w:t>
      </w:r>
      <w:r w:rsidR="009976C7">
        <w:rPr>
          <w:lang w:val="en-US"/>
        </w:rPr>
        <w:t>24</w:t>
      </w:r>
      <w:r w:rsidRPr="005D79CA">
        <w:rPr>
          <w:vertAlign w:val="superscript"/>
          <w:lang w:val="en-US"/>
        </w:rPr>
        <w:t>th</w:t>
      </w:r>
      <w:r>
        <w:rPr>
          <w:lang w:val="en-US"/>
        </w:rPr>
        <w:t xml:space="preserve"> in terms of satisfaction.</w:t>
      </w:r>
    </w:p>
    <w:p w14:paraId="3288C6B0" w14:textId="77777777" w:rsidR="004B5392" w:rsidRDefault="004B5392" w:rsidP="004B5392">
      <w:pPr>
        <w:rPr>
          <w:lang w:val="en-US"/>
        </w:rPr>
      </w:pPr>
    </w:p>
    <w:p w14:paraId="443B2C7F" w14:textId="2D18DA7A" w:rsidR="004B5392" w:rsidRDefault="004B5392" w:rsidP="004B5392">
      <w:pPr>
        <w:rPr>
          <w:lang w:val="en-US"/>
        </w:rPr>
      </w:pPr>
      <w:r>
        <w:rPr>
          <w:lang w:val="en-US"/>
        </w:rPr>
        <w:t xml:space="preserve">This result includes </w:t>
      </w:r>
      <w:r w:rsidR="006455E1">
        <w:rPr>
          <w:lang w:val="en-US"/>
        </w:rPr>
        <w:t>46.9</w:t>
      </w:r>
      <w:r>
        <w:rPr>
          <w:lang w:val="en-US"/>
        </w:rPr>
        <w:t xml:space="preserve">% “very satisfied” and </w:t>
      </w:r>
      <w:r w:rsidR="006455E1">
        <w:rPr>
          <w:lang w:val="en-US"/>
        </w:rPr>
        <w:t>11.6%</w:t>
      </w:r>
      <w:r>
        <w:rPr>
          <w:lang w:val="en-US"/>
        </w:rPr>
        <w:t xml:space="preserve"> “dissatisfied” respondents, based on a total sample of </w:t>
      </w:r>
      <w:r w:rsidR="006455E1">
        <w:rPr>
          <w:lang w:val="en-US"/>
        </w:rPr>
        <w:t>511</w:t>
      </w:r>
      <w:r>
        <w:rPr>
          <w:lang w:val="en-US"/>
        </w:rPr>
        <w:t xml:space="preserve"> of the 600 respondents.</w:t>
      </w:r>
    </w:p>
    <w:p w14:paraId="2D26E6D2" w14:textId="77777777" w:rsidR="004B5392" w:rsidRDefault="004B5392" w:rsidP="004B5392">
      <w:pPr>
        <w:rPr>
          <w:lang w:val="en-US"/>
        </w:rPr>
      </w:pPr>
    </w:p>
    <w:p w14:paraId="4871C23B" w14:textId="0E3C9CBB" w:rsidR="004B5392" w:rsidRDefault="004B5392" w:rsidP="004B5392">
      <w:pPr>
        <w:rPr>
          <w:lang w:val="en-US"/>
        </w:rPr>
      </w:pPr>
      <w:r>
        <w:rPr>
          <w:lang w:val="en-US"/>
        </w:rPr>
        <w:t xml:space="preserve">By way of comparison, this result was </w:t>
      </w:r>
      <w:r w:rsidR="00895842">
        <w:rPr>
          <w:lang w:val="en-US"/>
        </w:rPr>
        <w:t>notably</w:t>
      </w:r>
      <w:r>
        <w:rPr>
          <w:lang w:val="en-US"/>
        </w:rPr>
        <w:t xml:space="preserve"> higher than the 2022 metropolitan Melbourne average satisfaction with “</w:t>
      </w:r>
      <w:r w:rsidR="00895842">
        <w:rPr>
          <w:lang w:val="en-US"/>
        </w:rPr>
        <w:t>parking enforcement</w:t>
      </w:r>
      <w:r>
        <w:rPr>
          <w:lang w:val="en-US"/>
        </w:rPr>
        <w:t xml:space="preserve">” of </w:t>
      </w:r>
      <w:r w:rsidR="00895842">
        <w:rPr>
          <w:lang w:val="en-US"/>
        </w:rPr>
        <w:t>6.54</w:t>
      </w:r>
      <w:r>
        <w:rPr>
          <w:lang w:val="en-US"/>
        </w:rPr>
        <w:t xml:space="preserve">, as recorded in the 2022 </w:t>
      </w:r>
      <w:r w:rsidRPr="00037268">
        <w:rPr>
          <w:i/>
          <w:iCs/>
          <w:lang w:val="en-US"/>
        </w:rPr>
        <w:t>Governing Melbourne</w:t>
      </w:r>
      <w:r>
        <w:rPr>
          <w:lang w:val="en-US"/>
        </w:rPr>
        <w:t xml:space="preserve"> research.</w:t>
      </w:r>
    </w:p>
    <w:p w14:paraId="46556ACE" w14:textId="55EF3581" w:rsidR="00895842" w:rsidRDefault="00895842" w:rsidP="004B5392">
      <w:pPr>
        <w:rPr>
          <w:lang w:val="en-US"/>
        </w:rPr>
      </w:pPr>
    </w:p>
    <w:p w14:paraId="53C8D3C3" w14:textId="77777777" w:rsidR="004344E9" w:rsidRDefault="00895842" w:rsidP="004B5392">
      <w:pPr>
        <w:rPr>
          <w:lang w:val="en-US"/>
        </w:rPr>
      </w:pPr>
      <w:r>
        <w:rPr>
          <w:lang w:val="en-US"/>
        </w:rPr>
        <w:t xml:space="preserve">Additional information is available in this report around parking issues, including the </w:t>
      </w:r>
      <w:hyperlink w:anchor="_Current_issues_for" w:history="1">
        <w:r w:rsidR="009D6B1E">
          <w:rPr>
            <w:rStyle w:val="Hyperlink"/>
            <w:lang w:val="en-US"/>
          </w:rPr>
          <w:t>Current Issues for the City of Bayside</w:t>
        </w:r>
      </w:hyperlink>
      <w:r w:rsidR="009D6B1E">
        <w:rPr>
          <w:lang w:val="en-US"/>
        </w:rPr>
        <w:t xml:space="preserve"> and </w:t>
      </w:r>
      <w:hyperlink w:anchor="_Traffic_and_parking" w:history="1">
        <w:r w:rsidR="009D6B1E" w:rsidRPr="009D6B1E">
          <w:rPr>
            <w:rStyle w:val="Hyperlink"/>
            <w:lang w:val="en-US"/>
          </w:rPr>
          <w:t>Traffic and Parking</w:t>
        </w:r>
      </w:hyperlink>
      <w:r w:rsidR="009D6B1E">
        <w:rPr>
          <w:lang w:val="en-US"/>
        </w:rPr>
        <w:t xml:space="preserve"> sections of this report.</w:t>
      </w:r>
    </w:p>
    <w:p w14:paraId="320314B6" w14:textId="77777777" w:rsidR="004344E9" w:rsidRDefault="004344E9" w:rsidP="004B5392">
      <w:pPr>
        <w:rPr>
          <w:lang w:val="en-US"/>
        </w:rPr>
      </w:pPr>
    </w:p>
    <w:p w14:paraId="54E47971" w14:textId="601B2829" w:rsidR="00895842" w:rsidRDefault="004344E9" w:rsidP="004B5392">
      <w:pPr>
        <w:rPr>
          <w:lang w:val="en-US"/>
        </w:rPr>
      </w:pPr>
      <w:r>
        <w:rPr>
          <w:lang w:val="en-US"/>
        </w:rPr>
        <w:t>Car parking issues were only the 11</w:t>
      </w:r>
      <w:r w:rsidRPr="004344E9">
        <w:rPr>
          <w:vertAlign w:val="superscript"/>
          <w:lang w:val="en-US"/>
        </w:rPr>
        <w:t>th</w:t>
      </w:r>
      <w:r>
        <w:rPr>
          <w:lang w:val="en-US"/>
        </w:rPr>
        <w:t xml:space="preserve"> </w:t>
      </w:r>
      <w:r w:rsidR="008906A4">
        <w:rPr>
          <w:lang w:val="en-US"/>
        </w:rPr>
        <w:t>most nominated</w:t>
      </w:r>
      <w:r>
        <w:rPr>
          <w:lang w:val="en-US"/>
        </w:rPr>
        <w:t xml:space="preserve"> issue for the City of Bayside this year, with 30 of the 600 respondents (5%)</w:t>
      </w:r>
      <w:r w:rsidR="00E47D90">
        <w:rPr>
          <w:lang w:val="en-US"/>
        </w:rPr>
        <w:t xml:space="preserve"> nominating the issue.  It is noted that the respondents who nominated parking issues were, on average, less satisfied with Council’s overall performance than the municipal average (5.95 compared to 6.</w:t>
      </w:r>
      <w:r w:rsidR="008906A4">
        <w:rPr>
          <w:lang w:val="en-US"/>
        </w:rPr>
        <w:t>99).</w:t>
      </w:r>
      <w:r w:rsidR="009D6B1E">
        <w:rPr>
          <w:lang w:val="en-US"/>
        </w:rPr>
        <w:t xml:space="preserve">  </w:t>
      </w:r>
    </w:p>
    <w:p w14:paraId="6FEB302F" w14:textId="77777777" w:rsidR="004B5392" w:rsidRPr="004B5392" w:rsidRDefault="004B5392" w:rsidP="004B5392">
      <w:pPr>
        <w:rPr>
          <w:lang w:val="en-US"/>
        </w:rPr>
      </w:pPr>
    </w:p>
    <w:p w14:paraId="189B7E66" w14:textId="4E7A1B4A" w:rsidR="00CC5504" w:rsidRDefault="00CC5504" w:rsidP="00CC5504">
      <w:pPr>
        <w:jc w:val="center"/>
        <w:rPr>
          <w:lang w:val="en-US"/>
        </w:rPr>
      </w:pPr>
      <w:r w:rsidRPr="00CC5504">
        <w:rPr>
          <w:noProof/>
        </w:rPr>
        <w:drawing>
          <wp:inline distT="0" distB="0" distL="0" distR="0" wp14:anchorId="659CD0FD" wp14:editId="21D1FAE7">
            <wp:extent cx="5731510" cy="3215640"/>
            <wp:effectExtent l="0" t="0" r="2540" b="381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31510" cy="3215640"/>
                    </a:xfrm>
                    <a:prstGeom prst="rect">
                      <a:avLst/>
                    </a:prstGeom>
                    <a:noFill/>
                    <a:ln>
                      <a:noFill/>
                    </a:ln>
                  </pic:spPr>
                </pic:pic>
              </a:graphicData>
            </a:graphic>
          </wp:inline>
        </w:drawing>
      </w:r>
    </w:p>
    <w:p w14:paraId="3D75D54D" w14:textId="6C84C8A1" w:rsidR="00FC7707" w:rsidRDefault="00FC7707" w:rsidP="00CC5504">
      <w:pPr>
        <w:jc w:val="center"/>
        <w:rPr>
          <w:lang w:val="en-US"/>
        </w:rPr>
      </w:pPr>
    </w:p>
    <w:p w14:paraId="3D11CAA4" w14:textId="6E97BCAF" w:rsidR="00FC7707" w:rsidRDefault="00FC7707">
      <w:pPr>
        <w:jc w:val="left"/>
        <w:rPr>
          <w:lang w:val="en-US"/>
        </w:rPr>
      </w:pPr>
      <w:r>
        <w:rPr>
          <w:lang w:val="en-US"/>
        </w:rPr>
        <w:br w:type="page"/>
      </w:r>
    </w:p>
    <w:p w14:paraId="4E2E6DE0" w14:textId="1D44FD18" w:rsidR="00FC7707" w:rsidRDefault="00FC7707" w:rsidP="00FC7707">
      <w:pPr>
        <w:rPr>
          <w:lang w:val="en-US"/>
        </w:rPr>
      </w:pPr>
      <w:r>
        <w:rPr>
          <w:lang w:val="en-US"/>
        </w:rPr>
        <w:lastRenderedPageBreak/>
        <w:t>There was a total of 60 responses received from respondents who were “dissatisfied” or “neutral” in relation to parking enforcement, as outlined in the following table.</w:t>
      </w:r>
    </w:p>
    <w:p w14:paraId="47D88F03" w14:textId="59F34685" w:rsidR="00FC7707" w:rsidRDefault="00FC7707" w:rsidP="00FC7707">
      <w:pPr>
        <w:rPr>
          <w:lang w:val="en-US"/>
        </w:rPr>
      </w:pPr>
    </w:p>
    <w:p w14:paraId="64E553C0" w14:textId="69DBE923" w:rsidR="00FC7707" w:rsidRDefault="00DF15D5" w:rsidP="00FC7707">
      <w:pPr>
        <w:rPr>
          <w:lang w:val="en-US"/>
        </w:rPr>
      </w:pPr>
      <w:r>
        <w:rPr>
          <w:lang w:val="en-US"/>
        </w:rPr>
        <w:t xml:space="preserve">Of the comments directly related to parking enforcement, 22 suggested there was too much enforcement, and 23 suggested that there was too little enforcement.  </w:t>
      </w:r>
    </w:p>
    <w:p w14:paraId="348BCFD6" w14:textId="72B122B3" w:rsidR="00DF15D5" w:rsidRDefault="00DF15D5" w:rsidP="00FC7707">
      <w:pPr>
        <w:rPr>
          <w:lang w:val="en-US"/>
        </w:rPr>
      </w:pPr>
    </w:p>
    <w:p w14:paraId="060027B3" w14:textId="6C274BA9" w:rsidR="001E7861" w:rsidRDefault="00DF15D5" w:rsidP="00DF15D5">
      <w:pPr>
        <w:rPr>
          <w:lang w:val="en-US"/>
        </w:rPr>
      </w:pPr>
      <w:r>
        <w:rPr>
          <w:lang w:val="en-US"/>
        </w:rPr>
        <w:t>There were 12 comments about a perceived lack of parking and three other comments.</w:t>
      </w:r>
    </w:p>
    <w:p w14:paraId="5966772F" w14:textId="77777777" w:rsidR="001E7861" w:rsidRDefault="001E7861" w:rsidP="00CC5504">
      <w:pPr>
        <w:jc w:val="center"/>
        <w:rPr>
          <w:lang w:val="en-US"/>
        </w:rPr>
      </w:pPr>
    </w:p>
    <w:tbl>
      <w:tblPr>
        <w:tblW w:w="9096" w:type="dxa"/>
        <w:jc w:val="center"/>
        <w:tblLook w:val="04A0" w:firstRow="1" w:lastRow="0" w:firstColumn="1" w:lastColumn="0" w:noHBand="0" w:noVBand="1"/>
      </w:tblPr>
      <w:tblGrid>
        <w:gridCol w:w="8280"/>
        <w:gridCol w:w="873"/>
        <w:gridCol w:w="222"/>
      </w:tblGrid>
      <w:tr w:rsidR="00DF15D5" w:rsidRPr="00DF15D5" w14:paraId="6C773DF6" w14:textId="77777777" w:rsidTr="00DF15D5">
        <w:trPr>
          <w:gridAfter w:val="1"/>
          <w:wAfter w:w="36" w:type="dxa"/>
          <w:trHeight w:val="270"/>
          <w:jc w:val="center"/>
        </w:trPr>
        <w:tc>
          <w:tcPr>
            <w:tcW w:w="9060" w:type="dxa"/>
            <w:gridSpan w:val="2"/>
            <w:tcBorders>
              <w:top w:val="nil"/>
              <w:left w:val="nil"/>
              <w:bottom w:val="nil"/>
              <w:right w:val="nil"/>
            </w:tcBorders>
            <w:shd w:val="clear" w:color="auto" w:fill="auto"/>
            <w:noWrap/>
            <w:vAlign w:val="center"/>
            <w:hideMark/>
          </w:tcPr>
          <w:p w14:paraId="7530CEB7" w14:textId="77777777" w:rsidR="00DF15D5" w:rsidRPr="00DF15D5" w:rsidRDefault="00DF15D5" w:rsidP="00DF15D5">
            <w:pPr>
              <w:jc w:val="center"/>
              <w:rPr>
                <w:rFonts w:eastAsia="Times New Roman"/>
                <w:b/>
                <w:bCs/>
                <w:sz w:val="20"/>
                <w:szCs w:val="20"/>
                <w:u w:val="single"/>
                <w:lang w:eastAsia="en-AU"/>
              </w:rPr>
            </w:pPr>
            <w:r w:rsidRPr="00DF15D5">
              <w:rPr>
                <w:rFonts w:eastAsia="Times New Roman"/>
                <w:b/>
                <w:bCs/>
                <w:sz w:val="20"/>
                <w:szCs w:val="20"/>
                <w:u w:val="single"/>
                <w:lang w:eastAsia="en-AU"/>
              </w:rPr>
              <w:t>Reason for dissatisfaction with parking enforcement</w:t>
            </w:r>
          </w:p>
        </w:tc>
      </w:tr>
      <w:tr w:rsidR="00DF15D5" w:rsidRPr="00DF15D5" w14:paraId="13F00C3E" w14:textId="77777777" w:rsidTr="00DF15D5">
        <w:trPr>
          <w:gridAfter w:val="1"/>
          <w:wAfter w:w="36" w:type="dxa"/>
          <w:trHeight w:val="270"/>
          <w:jc w:val="center"/>
        </w:trPr>
        <w:tc>
          <w:tcPr>
            <w:tcW w:w="9060" w:type="dxa"/>
            <w:gridSpan w:val="2"/>
            <w:tcBorders>
              <w:top w:val="nil"/>
              <w:left w:val="nil"/>
              <w:bottom w:val="nil"/>
              <w:right w:val="nil"/>
            </w:tcBorders>
            <w:shd w:val="clear" w:color="auto" w:fill="auto"/>
            <w:noWrap/>
            <w:vAlign w:val="center"/>
            <w:hideMark/>
          </w:tcPr>
          <w:p w14:paraId="3590ED65" w14:textId="77777777" w:rsidR="00DF15D5" w:rsidRPr="00DF15D5" w:rsidRDefault="00DF15D5" w:rsidP="00DF15D5">
            <w:pPr>
              <w:jc w:val="center"/>
              <w:rPr>
                <w:rFonts w:eastAsia="Times New Roman"/>
                <w:b/>
                <w:bCs/>
                <w:sz w:val="20"/>
                <w:szCs w:val="20"/>
                <w:u w:val="single"/>
                <w:lang w:eastAsia="en-AU"/>
              </w:rPr>
            </w:pPr>
            <w:r w:rsidRPr="00DF15D5">
              <w:rPr>
                <w:rFonts w:eastAsia="Times New Roman"/>
                <w:b/>
                <w:bCs/>
                <w:sz w:val="20"/>
                <w:szCs w:val="20"/>
                <w:u w:val="single"/>
                <w:lang w:eastAsia="en-AU"/>
              </w:rPr>
              <w:t>Bayside City Council - 2022 Annual Community Satisfaction Survey</w:t>
            </w:r>
          </w:p>
        </w:tc>
      </w:tr>
      <w:tr w:rsidR="00DF15D5" w:rsidRPr="00DF15D5" w14:paraId="0B979237" w14:textId="77777777" w:rsidTr="00DF15D5">
        <w:trPr>
          <w:gridAfter w:val="1"/>
          <w:wAfter w:w="36" w:type="dxa"/>
          <w:trHeight w:val="270"/>
          <w:jc w:val="center"/>
        </w:trPr>
        <w:tc>
          <w:tcPr>
            <w:tcW w:w="9060" w:type="dxa"/>
            <w:gridSpan w:val="2"/>
            <w:tcBorders>
              <w:top w:val="nil"/>
              <w:left w:val="nil"/>
              <w:bottom w:val="nil"/>
              <w:right w:val="nil"/>
            </w:tcBorders>
            <w:shd w:val="clear" w:color="auto" w:fill="auto"/>
            <w:noWrap/>
            <w:vAlign w:val="center"/>
            <w:hideMark/>
          </w:tcPr>
          <w:p w14:paraId="7B12641C" w14:textId="77777777" w:rsidR="00DF15D5" w:rsidRPr="00DF15D5" w:rsidRDefault="00DF15D5" w:rsidP="00DF15D5">
            <w:pPr>
              <w:jc w:val="center"/>
              <w:rPr>
                <w:rFonts w:eastAsia="Times New Roman"/>
                <w:i/>
                <w:iCs/>
                <w:sz w:val="20"/>
                <w:szCs w:val="20"/>
                <w:lang w:eastAsia="en-AU"/>
              </w:rPr>
            </w:pPr>
            <w:r w:rsidRPr="00DF15D5">
              <w:rPr>
                <w:rFonts w:eastAsia="Times New Roman"/>
                <w:i/>
                <w:iCs/>
                <w:sz w:val="20"/>
                <w:szCs w:val="20"/>
                <w:lang w:eastAsia="en-AU"/>
              </w:rPr>
              <w:t>(Number of responses)</w:t>
            </w:r>
          </w:p>
        </w:tc>
      </w:tr>
      <w:tr w:rsidR="00DF15D5" w:rsidRPr="00DF15D5" w14:paraId="299DC568" w14:textId="77777777" w:rsidTr="00DF15D5">
        <w:trPr>
          <w:gridAfter w:val="1"/>
          <w:wAfter w:w="36" w:type="dxa"/>
          <w:trHeight w:val="255"/>
          <w:jc w:val="center"/>
        </w:trPr>
        <w:tc>
          <w:tcPr>
            <w:tcW w:w="8280" w:type="dxa"/>
            <w:tcBorders>
              <w:top w:val="nil"/>
              <w:left w:val="nil"/>
              <w:bottom w:val="nil"/>
              <w:right w:val="nil"/>
            </w:tcBorders>
            <w:shd w:val="clear" w:color="auto" w:fill="auto"/>
            <w:vAlign w:val="center"/>
            <w:hideMark/>
          </w:tcPr>
          <w:p w14:paraId="50D10E30" w14:textId="77777777" w:rsidR="00DF15D5" w:rsidRPr="00DF15D5" w:rsidRDefault="00DF15D5" w:rsidP="00DF15D5">
            <w:pPr>
              <w:jc w:val="center"/>
              <w:rPr>
                <w:rFonts w:eastAsia="Times New Roman"/>
                <w:i/>
                <w:iCs/>
                <w:sz w:val="20"/>
                <w:szCs w:val="20"/>
                <w:lang w:eastAsia="en-AU"/>
              </w:rPr>
            </w:pPr>
          </w:p>
        </w:tc>
        <w:tc>
          <w:tcPr>
            <w:tcW w:w="780" w:type="dxa"/>
            <w:tcBorders>
              <w:top w:val="nil"/>
              <w:left w:val="nil"/>
              <w:bottom w:val="nil"/>
              <w:right w:val="nil"/>
            </w:tcBorders>
            <w:shd w:val="clear" w:color="auto" w:fill="auto"/>
            <w:noWrap/>
            <w:vAlign w:val="center"/>
            <w:hideMark/>
          </w:tcPr>
          <w:p w14:paraId="7F1A28D7"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68286CD2" w14:textId="77777777" w:rsidTr="00DF15D5">
        <w:trPr>
          <w:gridAfter w:val="1"/>
          <w:wAfter w:w="36" w:type="dxa"/>
          <w:trHeight w:val="293"/>
          <w:jc w:val="center"/>
        </w:trPr>
        <w:tc>
          <w:tcPr>
            <w:tcW w:w="8280" w:type="dxa"/>
            <w:vMerge w:val="restart"/>
            <w:tcBorders>
              <w:top w:val="single" w:sz="4" w:space="0" w:color="auto"/>
              <w:left w:val="nil"/>
              <w:bottom w:val="single" w:sz="4" w:space="0" w:color="000000"/>
              <w:right w:val="nil"/>
            </w:tcBorders>
            <w:shd w:val="clear" w:color="auto" w:fill="auto"/>
            <w:vAlign w:val="center"/>
            <w:hideMark/>
          </w:tcPr>
          <w:p w14:paraId="24AADFA7" w14:textId="77777777" w:rsidR="00DF15D5" w:rsidRPr="00DF15D5" w:rsidRDefault="00DF15D5" w:rsidP="00DF15D5">
            <w:pPr>
              <w:jc w:val="center"/>
              <w:rPr>
                <w:rFonts w:eastAsia="Times New Roman"/>
                <w:i/>
                <w:iCs/>
                <w:sz w:val="20"/>
                <w:szCs w:val="20"/>
                <w:lang w:eastAsia="en-AU"/>
              </w:rPr>
            </w:pPr>
            <w:r w:rsidRPr="00DF15D5">
              <w:rPr>
                <w:rFonts w:eastAsia="Times New Roman"/>
                <w:i/>
                <w:iCs/>
                <w:sz w:val="20"/>
                <w:szCs w:val="20"/>
                <w:lang w:eastAsia="en-AU"/>
              </w:rPr>
              <w:t>Reason</w:t>
            </w:r>
          </w:p>
        </w:tc>
        <w:tc>
          <w:tcPr>
            <w:tcW w:w="780" w:type="dxa"/>
            <w:vMerge w:val="restart"/>
            <w:tcBorders>
              <w:top w:val="single" w:sz="4" w:space="0" w:color="auto"/>
              <w:left w:val="nil"/>
              <w:bottom w:val="single" w:sz="4" w:space="0" w:color="000000"/>
              <w:right w:val="nil"/>
            </w:tcBorders>
            <w:shd w:val="clear" w:color="auto" w:fill="auto"/>
            <w:noWrap/>
            <w:vAlign w:val="center"/>
            <w:hideMark/>
          </w:tcPr>
          <w:p w14:paraId="4A52DE56" w14:textId="77777777" w:rsidR="00DF15D5" w:rsidRPr="00DF15D5" w:rsidRDefault="00DF15D5" w:rsidP="00DF15D5">
            <w:pPr>
              <w:jc w:val="center"/>
              <w:rPr>
                <w:rFonts w:eastAsia="Times New Roman"/>
                <w:i/>
                <w:iCs/>
                <w:sz w:val="20"/>
                <w:szCs w:val="20"/>
                <w:lang w:eastAsia="en-AU"/>
              </w:rPr>
            </w:pPr>
            <w:r w:rsidRPr="00DF15D5">
              <w:rPr>
                <w:rFonts w:eastAsia="Times New Roman"/>
                <w:i/>
                <w:iCs/>
                <w:sz w:val="20"/>
                <w:szCs w:val="20"/>
                <w:lang w:eastAsia="en-AU"/>
              </w:rPr>
              <w:t>Number</w:t>
            </w:r>
          </w:p>
        </w:tc>
      </w:tr>
      <w:tr w:rsidR="00DF15D5" w:rsidRPr="00DF15D5" w14:paraId="2BFAE3AF" w14:textId="77777777" w:rsidTr="00DF15D5">
        <w:trPr>
          <w:trHeight w:val="270"/>
          <w:jc w:val="center"/>
        </w:trPr>
        <w:tc>
          <w:tcPr>
            <w:tcW w:w="8280" w:type="dxa"/>
            <w:vMerge/>
            <w:tcBorders>
              <w:top w:val="single" w:sz="4" w:space="0" w:color="auto"/>
              <w:left w:val="nil"/>
              <w:bottom w:val="single" w:sz="4" w:space="0" w:color="000000"/>
              <w:right w:val="nil"/>
            </w:tcBorders>
            <w:vAlign w:val="center"/>
            <w:hideMark/>
          </w:tcPr>
          <w:p w14:paraId="71E39D7C" w14:textId="77777777" w:rsidR="00DF15D5" w:rsidRPr="00DF15D5" w:rsidRDefault="00DF15D5" w:rsidP="00DF15D5">
            <w:pPr>
              <w:jc w:val="left"/>
              <w:rPr>
                <w:rFonts w:eastAsia="Times New Roman"/>
                <w:i/>
                <w:iCs/>
                <w:sz w:val="20"/>
                <w:szCs w:val="20"/>
                <w:lang w:eastAsia="en-AU"/>
              </w:rPr>
            </w:pPr>
          </w:p>
        </w:tc>
        <w:tc>
          <w:tcPr>
            <w:tcW w:w="780" w:type="dxa"/>
            <w:vMerge/>
            <w:tcBorders>
              <w:top w:val="single" w:sz="4" w:space="0" w:color="auto"/>
              <w:left w:val="nil"/>
              <w:bottom w:val="single" w:sz="4" w:space="0" w:color="000000"/>
              <w:right w:val="nil"/>
            </w:tcBorders>
            <w:vAlign w:val="center"/>
            <w:hideMark/>
          </w:tcPr>
          <w:p w14:paraId="441D9F26" w14:textId="77777777" w:rsidR="00DF15D5" w:rsidRPr="00DF15D5" w:rsidRDefault="00DF15D5" w:rsidP="00DF15D5">
            <w:pPr>
              <w:jc w:val="left"/>
              <w:rPr>
                <w:rFonts w:eastAsia="Times New Roman"/>
                <w:i/>
                <w:iCs/>
                <w:sz w:val="20"/>
                <w:szCs w:val="20"/>
                <w:lang w:eastAsia="en-AU"/>
              </w:rPr>
            </w:pPr>
          </w:p>
        </w:tc>
        <w:tc>
          <w:tcPr>
            <w:tcW w:w="36" w:type="dxa"/>
            <w:tcBorders>
              <w:top w:val="nil"/>
              <w:left w:val="nil"/>
              <w:bottom w:val="nil"/>
              <w:right w:val="nil"/>
            </w:tcBorders>
            <w:shd w:val="clear" w:color="auto" w:fill="auto"/>
            <w:noWrap/>
            <w:vAlign w:val="bottom"/>
            <w:hideMark/>
          </w:tcPr>
          <w:p w14:paraId="3F6F4D72" w14:textId="77777777" w:rsidR="00DF15D5" w:rsidRPr="00DF15D5" w:rsidRDefault="00DF15D5" w:rsidP="00DF15D5">
            <w:pPr>
              <w:jc w:val="center"/>
              <w:rPr>
                <w:rFonts w:eastAsia="Times New Roman"/>
                <w:i/>
                <w:iCs/>
                <w:sz w:val="20"/>
                <w:szCs w:val="20"/>
                <w:lang w:eastAsia="en-AU"/>
              </w:rPr>
            </w:pPr>
          </w:p>
        </w:tc>
      </w:tr>
      <w:tr w:rsidR="00DF15D5" w:rsidRPr="00DF15D5" w14:paraId="27EAC142" w14:textId="77777777" w:rsidTr="00DF15D5">
        <w:trPr>
          <w:trHeight w:val="270"/>
          <w:jc w:val="center"/>
        </w:trPr>
        <w:tc>
          <w:tcPr>
            <w:tcW w:w="8280" w:type="dxa"/>
            <w:tcBorders>
              <w:top w:val="nil"/>
              <w:left w:val="nil"/>
              <w:bottom w:val="nil"/>
              <w:right w:val="nil"/>
            </w:tcBorders>
            <w:shd w:val="clear" w:color="auto" w:fill="auto"/>
            <w:vAlign w:val="center"/>
            <w:hideMark/>
          </w:tcPr>
          <w:p w14:paraId="52FD7F2C" w14:textId="77777777" w:rsidR="00DF15D5" w:rsidRPr="00DF15D5" w:rsidRDefault="00DF15D5" w:rsidP="00DF15D5">
            <w:pPr>
              <w:jc w:val="left"/>
              <w:rPr>
                <w:rFonts w:ascii="Times New Roman" w:eastAsia="Times New Roman" w:hAnsi="Times New Roman" w:cs="Times New Roman"/>
                <w:sz w:val="20"/>
                <w:szCs w:val="20"/>
                <w:lang w:eastAsia="en-AU"/>
              </w:rPr>
            </w:pPr>
          </w:p>
        </w:tc>
        <w:tc>
          <w:tcPr>
            <w:tcW w:w="780" w:type="dxa"/>
            <w:tcBorders>
              <w:top w:val="nil"/>
              <w:left w:val="nil"/>
              <w:bottom w:val="nil"/>
              <w:right w:val="nil"/>
            </w:tcBorders>
            <w:shd w:val="clear" w:color="auto" w:fill="auto"/>
            <w:noWrap/>
            <w:vAlign w:val="center"/>
            <w:hideMark/>
          </w:tcPr>
          <w:p w14:paraId="6204A994" w14:textId="77777777" w:rsidR="00DF15D5" w:rsidRPr="00DF15D5" w:rsidRDefault="00DF15D5" w:rsidP="00DF15D5">
            <w:pPr>
              <w:jc w:val="center"/>
              <w:rPr>
                <w:rFonts w:ascii="Times New Roman" w:eastAsia="Times New Roman" w:hAnsi="Times New Roman" w:cs="Times New Roman"/>
                <w:sz w:val="20"/>
                <w:szCs w:val="20"/>
                <w:lang w:eastAsia="en-AU"/>
              </w:rPr>
            </w:pPr>
          </w:p>
        </w:tc>
        <w:tc>
          <w:tcPr>
            <w:tcW w:w="36" w:type="dxa"/>
            <w:vAlign w:val="center"/>
            <w:hideMark/>
          </w:tcPr>
          <w:p w14:paraId="67EA7080"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09F5156F" w14:textId="77777777" w:rsidTr="00DF15D5">
        <w:trPr>
          <w:trHeight w:val="270"/>
          <w:jc w:val="center"/>
        </w:trPr>
        <w:tc>
          <w:tcPr>
            <w:tcW w:w="9060" w:type="dxa"/>
            <w:gridSpan w:val="2"/>
            <w:tcBorders>
              <w:top w:val="single" w:sz="4" w:space="0" w:color="auto"/>
              <w:left w:val="nil"/>
              <w:bottom w:val="single" w:sz="4" w:space="0" w:color="auto"/>
              <w:right w:val="nil"/>
            </w:tcBorders>
            <w:shd w:val="clear" w:color="auto" w:fill="auto"/>
            <w:noWrap/>
            <w:vAlign w:val="center"/>
            <w:hideMark/>
          </w:tcPr>
          <w:p w14:paraId="7404C3E2" w14:textId="77777777" w:rsidR="00DF15D5" w:rsidRPr="00DF15D5" w:rsidRDefault="00DF15D5" w:rsidP="00DF15D5">
            <w:pPr>
              <w:jc w:val="center"/>
              <w:rPr>
                <w:rFonts w:eastAsia="Times New Roman"/>
                <w:i/>
                <w:iCs/>
                <w:sz w:val="20"/>
                <w:szCs w:val="20"/>
                <w:lang w:eastAsia="en-AU"/>
              </w:rPr>
            </w:pPr>
            <w:r w:rsidRPr="00DF15D5">
              <w:rPr>
                <w:rFonts w:eastAsia="Times New Roman"/>
                <w:i/>
                <w:iCs/>
                <w:sz w:val="20"/>
                <w:szCs w:val="20"/>
                <w:lang w:eastAsia="en-AU"/>
              </w:rPr>
              <w:t>Too much enforcement</w:t>
            </w:r>
          </w:p>
        </w:tc>
        <w:tc>
          <w:tcPr>
            <w:tcW w:w="36" w:type="dxa"/>
            <w:vAlign w:val="center"/>
            <w:hideMark/>
          </w:tcPr>
          <w:p w14:paraId="75DBBD2B"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1129D799" w14:textId="77777777" w:rsidTr="00DF15D5">
        <w:trPr>
          <w:trHeight w:val="270"/>
          <w:jc w:val="center"/>
        </w:trPr>
        <w:tc>
          <w:tcPr>
            <w:tcW w:w="8280" w:type="dxa"/>
            <w:tcBorders>
              <w:top w:val="nil"/>
              <w:left w:val="nil"/>
              <w:bottom w:val="nil"/>
              <w:right w:val="nil"/>
            </w:tcBorders>
            <w:shd w:val="clear" w:color="auto" w:fill="auto"/>
            <w:vAlign w:val="center"/>
            <w:hideMark/>
          </w:tcPr>
          <w:p w14:paraId="1A43EBB7" w14:textId="77777777" w:rsidR="00DF15D5" w:rsidRPr="00DF15D5" w:rsidRDefault="00DF15D5" w:rsidP="00DF15D5">
            <w:pPr>
              <w:jc w:val="center"/>
              <w:rPr>
                <w:rFonts w:eastAsia="Times New Roman"/>
                <w:i/>
                <w:iCs/>
                <w:sz w:val="20"/>
                <w:szCs w:val="20"/>
                <w:lang w:eastAsia="en-AU"/>
              </w:rPr>
            </w:pPr>
          </w:p>
        </w:tc>
        <w:tc>
          <w:tcPr>
            <w:tcW w:w="780" w:type="dxa"/>
            <w:tcBorders>
              <w:top w:val="nil"/>
              <w:left w:val="nil"/>
              <w:bottom w:val="nil"/>
              <w:right w:val="nil"/>
            </w:tcBorders>
            <w:shd w:val="clear" w:color="auto" w:fill="auto"/>
            <w:noWrap/>
            <w:vAlign w:val="center"/>
            <w:hideMark/>
          </w:tcPr>
          <w:p w14:paraId="3AB67B49" w14:textId="77777777" w:rsidR="00DF15D5" w:rsidRPr="00DF15D5" w:rsidRDefault="00DF15D5" w:rsidP="00DF15D5">
            <w:pPr>
              <w:jc w:val="left"/>
              <w:rPr>
                <w:rFonts w:ascii="Times New Roman" w:eastAsia="Times New Roman" w:hAnsi="Times New Roman" w:cs="Times New Roman"/>
                <w:sz w:val="20"/>
                <w:szCs w:val="20"/>
                <w:lang w:eastAsia="en-AU"/>
              </w:rPr>
            </w:pPr>
          </w:p>
        </w:tc>
        <w:tc>
          <w:tcPr>
            <w:tcW w:w="36" w:type="dxa"/>
            <w:vAlign w:val="center"/>
            <w:hideMark/>
          </w:tcPr>
          <w:p w14:paraId="05A47504"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511CB69A" w14:textId="77777777" w:rsidTr="00DF15D5">
        <w:trPr>
          <w:trHeight w:val="255"/>
          <w:jc w:val="center"/>
        </w:trPr>
        <w:tc>
          <w:tcPr>
            <w:tcW w:w="8280" w:type="dxa"/>
            <w:tcBorders>
              <w:top w:val="nil"/>
              <w:left w:val="nil"/>
              <w:bottom w:val="nil"/>
              <w:right w:val="nil"/>
            </w:tcBorders>
            <w:shd w:val="clear" w:color="000000" w:fill="BDD7EE"/>
            <w:vAlign w:val="center"/>
            <w:hideMark/>
          </w:tcPr>
          <w:p w14:paraId="0D40C474" w14:textId="06311C3C" w:rsidR="00DF15D5" w:rsidRPr="00DF15D5" w:rsidRDefault="00DF15D5" w:rsidP="00DF15D5">
            <w:pPr>
              <w:jc w:val="left"/>
              <w:rPr>
                <w:rFonts w:eastAsia="Times New Roman"/>
                <w:sz w:val="20"/>
                <w:szCs w:val="20"/>
                <w:lang w:eastAsia="en-AU"/>
              </w:rPr>
            </w:pPr>
            <w:r w:rsidRPr="00DF15D5">
              <w:rPr>
                <w:rFonts w:eastAsia="Times New Roman"/>
                <w:sz w:val="20"/>
                <w:szCs w:val="20"/>
                <w:lang w:eastAsia="en-AU"/>
              </w:rPr>
              <w:t>It's a money-making policy</w:t>
            </w:r>
          </w:p>
        </w:tc>
        <w:tc>
          <w:tcPr>
            <w:tcW w:w="780" w:type="dxa"/>
            <w:tcBorders>
              <w:top w:val="nil"/>
              <w:left w:val="nil"/>
              <w:bottom w:val="nil"/>
              <w:right w:val="nil"/>
            </w:tcBorders>
            <w:shd w:val="clear" w:color="000000" w:fill="BDD7EE"/>
            <w:noWrap/>
            <w:vAlign w:val="center"/>
            <w:hideMark/>
          </w:tcPr>
          <w:p w14:paraId="08BD4EA4" w14:textId="77777777" w:rsidR="00DF15D5" w:rsidRPr="00DF15D5" w:rsidRDefault="00DF15D5" w:rsidP="00DF15D5">
            <w:pPr>
              <w:jc w:val="center"/>
              <w:rPr>
                <w:rFonts w:eastAsia="Times New Roman"/>
                <w:sz w:val="20"/>
                <w:szCs w:val="20"/>
                <w:lang w:eastAsia="en-AU"/>
              </w:rPr>
            </w:pPr>
            <w:r w:rsidRPr="00DF15D5">
              <w:rPr>
                <w:rFonts w:eastAsia="Times New Roman"/>
                <w:sz w:val="20"/>
                <w:szCs w:val="20"/>
                <w:lang w:eastAsia="en-AU"/>
              </w:rPr>
              <w:t>3</w:t>
            </w:r>
          </w:p>
        </w:tc>
        <w:tc>
          <w:tcPr>
            <w:tcW w:w="36" w:type="dxa"/>
            <w:vAlign w:val="center"/>
            <w:hideMark/>
          </w:tcPr>
          <w:p w14:paraId="617E9B67"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2FA3E31A" w14:textId="77777777" w:rsidTr="00DF15D5">
        <w:trPr>
          <w:trHeight w:val="255"/>
          <w:jc w:val="center"/>
        </w:trPr>
        <w:tc>
          <w:tcPr>
            <w:tcW w:w="8280" w:type="dxa"/>
            <w:tcBorders>
              <w:top w:val="nil"/>
              <w:left w:val="nil"/>
              <w:bottom w:val="nil"/>
              <w:right w:val="nil"/>
            </w:tcBorders>
            <w:shd w:val="clear" w:color="auto" w:fill="auto"/>
            <w:vAlign w:val="center"/>
            <w:hideMark/>
          </w:tcPr>
          <w:p w14:paraId="55961945" w14:textId="77777777" w:rsidR="00DF15D5" w:rsidRPr="00DF15D5" w:rsidRDefault="00DF15D5" w:rsidP="00DF15D5">
            <w:pPr>
              <w:jc w:val="left"/>
              <w:rPr>
                <w:rFonts w:eastAsia="Times New Roman"/>
                <w:sz w:val="20"/>
                <w:szCs w:val="20"/>
                <w:lang w:eastAsia="en-AU"/>
              </w:rPr>
            </w:pPr>
            <w:r w:rsidRPr="00DF15D5">
              <w:rPr>
                <w:rFonts w:eastAsia="Times New Roman"/>
                <w:sz w:val="20"/>
                <w:szCs w:val="20"/>
                <w:lang w:eastAsia="en-AU"/>
              </w:rPr>
              <w:t>Not allowed to park anywhere and ridiculous fine</w:t>
            </w:r>
          </w:p>
        </w:tc>
        <w:tc>
          <w:tcPr>
            <w:tcW w:w="780" w:type="dxa"/>
            <w:tcBorders>
              <w:top w:val="nil"/>
              <w:left w:val="nil"/>
              <w:bottom w:val="nil"/>
              <w:right w:val="nil"/>
            </w:tcBorders>
            <w:shd w:val="clear" w:color="auto" w:fill="auto"/>
            <w:noWrap/>
            <w:vAlign w:val="center"/>
            <w:hideMark/>
          </w:tcPr>
          <w:p w14:paraId="7A545869" w14:textId="77777777" w:rsidR="00DF15D5" w:rsidRPr="00DF15D5" w:rsidRDefault="00DF15D5" w:rsidP="00DF15D5">
            <w:pPr>
              <w:jc w:val="center"/>
              <w:rPr>
                <w:rFonts w:eastAsia="Times New Roman"/>
                <w:sz w:val="20"/>
                <w:szCs w:val="20"/>
                <w:lang w:eastAsia="en-AU"/>
              </w:rPr>
            </w:pPr>
            <w:r w:rsidRPr="00DF15D5">
              <w:rPr>
                <w:rFonts w:eastAsia="Times New Roman"/>
                <w:sz w:val="20"/>
                <w:szCs w:val="20"/>
                <w:lang w:eastAsia="en-AU"/>
              </w:rPr>
              <w:t>3</w:t>
            </w:r>
          </w:p>
        </w:tc>
        <w:tc>
          <w:tcPr>
            <w:tcW w:w="36" w:type="dxa"/>
            <w:vAlign w:val="center"/>
            <w:hideMark/>
          </w:tcPr>
          <w:p w14:paraId="10D0A703"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1008996D" w14:textId="77777777" w:rsidTr="00DF15D5">
        <w:trPr>
          <w:trHeight w:val="510"/>
          <w:jc w:val="center"/>
        </w:trPr>
        <w:tc>
          <w:tcPr>
            <w:tcW w:w="8280" w:type="dxa"/>
            <w:tcBorders>
              <w:top w:val="nil"/>
              <w:left w:val="nil"/>
              <w:bottom w:val="nil"/>
              <w:right w:val="nil"/>
            </w:tcBorders>
            <w:shd w:val="clear" w:color="000000" w:fill="BDD7EE"/>
            <w:vAlign w:val="center"/>
            <w:hideMark/>
          </w:tcPr>
          <w:p w14:paraId="3D4C1B16" w14:textId="1D038D00" w:rsidR="00DF15D5" w:rsidRPr="00DF15D5" w:rsidRDefault="00DF15D5" w:rsidP="00DF15D5">
            <w:pPr>
              <w:jc w:val="left"/>
              <w:rPr>
                <w:rFonts w:eastAsia="Times New Roman"/>
                <w:sz w:val="20"/>
                <w:szCs w:val="20"/>
                <w:lang w:eastAsia="en-AU"/>
              </w:rPr>
            </w:pPr>
            <w:r w:rsidRPr="00DF15D5">
              <w:rPr>
                <w:rFonts w:eastAsia="Times New Roman"/>
                <w:sz w:val="20"/>
                <w:szCs w:val="20"/>
                <w:lang w:eastAsia="en-AU"/>
              </w:rPr>
              <w:t>Over officiated or not at all.  Getting ticket, a minute over or not get tickets for over parking whole day</w:t>
            </w:r>
          </w:p>
        </w:tc>
        <w:tc>
          <w:tcPr>
            <w:tcW w:w="780" w:type="dxa"/>
            <w:tcBorders>
              <w:top w:val="nil"/>
              <w:left w:val="nil"/>
              <w:bottom w:val="nil"/>
              <w:right w:val="nil"/>
            </w:tcBorders>
            <w:shd w:val="clear" w:color="000000" w:fill="BDD7EE"/>
            <w:noWrap/>
            <w:vAlign w:val="center"/>
            <w:hideMark/>
          </w:tcPr>
          <w:p w14:paraId="2BB7EF23" w14:textId="77777777" w:rsidR="00DF15D5" w:rsidRPr="00DF15D5" w:rsidRDefault="00DF15D5" w:rsidP="00DF15D5">
            <w:pPr>
              <w:jc w:val="center"/>
              <w:rPr>
                <w:rFonts w:eastAsia="Times New Roman"/>
                <w:sz w:val="20"/>
                <w:szCs w:val="20"/>
                <w:lang w:eastAsia="en-AU"/>
              </w:rPr>
            </w:pPr>
            <w:r w:rsidRPr="00DF15D5">
              <w:rPr>
                <w:rFonts w:eastAsia="Times New Roman"/>
                <w:sz w:val="20"/>
                <w:szCs w:val="20"/>
                <w:lang w:eastAsia="en-AU"/>
              </w:rPr>
              <w:t>2</w:t>
            </w:r>
          </w:p>
        </w:tc>
        <w:tc>
          <w:tcPr>
            <w:tcW w:w="36" w:type="dxa"/>
            <w:vAlign w:val="center"/>
            <w:hideMark/>
          </w:tcPr>
          <w:p w14:paraId="4A5DEAE1"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4C36F54F" w14:textId="77777777" w:rsidTr="00DF15D5">
        <w:trPr>
          <w:trHeight w:val="255"/>
          <w:jc w:val="center"/>
        </w:trPr>
        <w:tc>
          <w:tcPr>
            <w:tcW w:w="8280" w:type="dxa"/>
            <w:tcBorders>
              <w:top w:val="nil"/>
              <w:left w:val="nil"/>
              <w:bottom w:val="nil"/>
              <w:right w:val="nil"/>
            </w:tcBorders>
            <w:shd w:val="clear" w:color="auto" w:fill="auto"/>
            <w:vAlign w:val="center"/>
            <w:hideMark/>
          </w:tcPr>
          <w:p w14:paraId="34F29C5A" w14:textId="77777777" w:rsidR="00DF15D5" w:rsidRPr="00DF15D5" w:rsidRDefault="00DF15D5" w:rsidP="00DF15D5">
            <w:pPr>
              <w:jc w:val="left"/>
              <w:rPr>
                <w:rFonts w:eastAsia="Times New Roman"/>
                <w:sz w:val="20"/>
                <w:szCs w:val="20"/>
                <w:lang w:eastAsia="en-AU"/>
              </w:rPr>
            </w:pPr>
            <w:r w:rsidRPr="00DF15D5">
              <w:rPr>
                <w:rFonts w:eastAsia="Times New Roman"/>
                <w:sz w:val="20"/>
                <w:szCs w:val="20"/>
                <w:lang w:eastAsia="en-AU"/>
              </w:rPr>
              <w:t>People just park on the main road and it is congested all the time</w:t>
            </w:r>
          </w:p>
        </w:tc>
        <w:tc>
          <w:tcPr>
            <w:tcW w:w="780" w:type="dxa"/>
            <w:tcBorders>
              <w:top w:val="nil"/>
              <w:left w:val="nil"/>
              <w:bottom w:val="nil"/>
              <w:right w:val="nil"/>
            </w:tcBorders>
            <w:shd w:val="clear" w:color="auto" w:fill="auto"/>
            <w:noWrap/>
            <w:vAlign w:val="center"/>
            <w:hideMark/>
          </w:tcPr>
          <w:p w14:paraId="5A64F38C" w14:textId="77777777" w:rsidR="00DF15D5" w:rsidRPr="00DF15D5" w:rsidRDefault="00DF15D5" w:rsidP="00DF15D5">
            <w:pPr>
              <w:jc w:val="center"/>
              <w:rPr>
                <w:rFonts w:eastAsia="Times New Roman"/>
                <w:sz w:val="20"/>
                <w:szCs w:val="20"/>
                <w:lang w:eastAsia="en-AU"/>
              </w:rPr>
            </w:pPr>
            <w:r w:rsidRPr="00DF15D5">
              <w:rPr>
                <w:rFonts w:eastAsia="Times New Roman"/>
                <w:sz w:val="20"/>
                <w:szCs w:val="20"/>
                <w:lang w:eastAsia="en-AU"/>
              </w:rPr>
              <w:t>2</w:t>
            </w:r>
          </w:p>
        </w:tc>
        <w:tc>
          <w:tcPr>
            <w:tcW w:w="36" w:type="dxa"/>
            <w:vAlign w:val="center"/>
            <w:hideMark/>
          </w:tcPr>
          <w:p w14:paraId="6DE02D4E"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6A02C8EF" w14:textId="77777777" w:rsidTr="00DF15D5">
        <w:trPr>
          <w:trHeight w:val="255"/>
          <w:jc w:val="center"/>
        </w:trPr>
        <w:tc>
          <w:tcPr>
            <w:tcW w:w="8280" w:type="dxa"/>
            <w:tcBorders>
              <w:top w:val="nil"/>
              <w:left w:val="nil"/>
              <w:bottom w:val="nil"/>
              <w:right w:val="nil"/>
            </w:tcBorders>
            <w:shd w:val="clear" w:color="000000" w:fill="BDD7EE"/>
            <w:vAlign w:val="center"/>
            <w:hideMark/>
          </w:tcPr>
          <w:p w14:paraId="736DA7CB" w14:textId="77777777" w:rsidR="00DF15D5" w:rsidRPr="00DF15D5" w:rsidRDefault="00DF15D5" w:rsidP="00DF15D5">
            <w:pPr>
              <w:jc w:val="left"/>
              <w:rPr>
                <w:rFonts w:eastAsia="Times New Roman"/>
                <w:sz w:val="20"/>
                <w:szCs w:val="20"/>
                <w:lang w:eastAsia="en-AU"/>
              </w:rPr>
            </w:pPr>
            <w:r w:rsidRPr="00DF15D5">
              <w:rPr>
                <w:rFonts w:eastAsia="Times New Roman"/>
                <w:sz w:val="20"/>
                <w:szCs w:val="20"/>
                <w:lang w:eastAsia="en-AU"/>
              </w:rPr>
              <w:t>Too many hourly restriction</w:t>
            </w:r>
          </w:p>
        </w:tc>
        <w:tc>
          <w:tcPr>
            <w:tcW w:w="780" w:type="dxa"/>
            <w:tcBorders>
              <w:top w:val="nil"/>
              <w:left w:val="nil"/>
              <w:bottom w:val="nil"/>
              <w:right w:val="nil"/>
            </w:tcBorders>
            <w:shd w:val="clear" w:color="000000" w:fill="BDD7EE"/>
            <w:noWrap/>
            <w:vAlign w:val="center"/>
            <w:hideMark/>
          </w:tcPr>
          <w:p w14:paraId="50CB1D9E" w14:textId="77777777" w:rsidR="00DF15D5" w:rsidRPr="00DF15D5" w:rsidRDefault="00DF15D5" w:rsidP="00DF15D5">
            <w:pPr>
              <w:jc w:val="center"/>
              <w:rPr>
                <w:rFonts w:eastAsia="Times New Roman"/>
                <w:sz w:val="20"/>
                <w:szCs w:val="20"/>
                <w:lang w:eastAsia="en-AU"/>
              </w:rPr>
            </w:pPr>
            <w:r w:rsidRPr="00DF15D5">
              <w:rPr>
                <w:rFonts w:eastAsia="Times New Roman"/>
                <w:sz w:val="20"/>
                <w:szCs w:val="20"/>
                <w:lang w:eastAsia="en-AU"/>
              </w:rPr>
              <w:t>2</w:t>
            </w:r>
          </w:p>
        </w:tc>
        <w:tc>
          <w:tcPr>
            <w:tcW w:w="36" w:type="dxa"/>
            <w:vAlign w:val="center"/>
            <w:hideMark/>
          </w:tcPr>
          <w:p w14:paraId="1B3C0E71"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6CC383B8" w14:textId="77777777" w:rsidTr="00DF15D5">
        <w:trPr>
          <w:trHeight w:val="510"/>
          <w:jc w:val="center"/>
        </w:trPr>
        <w:tc>
          <w:tcPr>
            <w:tcW w:w="8280" w:type="dxa"/>
            <w:tcBorders>
              <w:top w:val="nil"/>
              <w:left w:val="nil"/>
              <w:bottom w:val="nil"/>
              <w:right w:val="nil"/>
            </w:tcBorders>
            <w:shd w:val="clear" w:color="auto" w:fill="auto"/>
            <w:vAlign w:val="center"/>
            <w:hideMark/>
          </w:tcPr>
          <w:p w14:paraId="07E36865" w14:textId="77777777" w:rsidR="00DF15D5" w:rsidRPr="00DF15D5" w:rsidRDefault="00DF15D5" w:rsidP="00DF15D5">
            <w:pPr>
              <w:jc w:val="left"/>
              <w:rPr>
                <w:rFonts w:eastAsia="Times New Roman"/>
                <w:sz w:val="20"/>
                <w:szCs w:val="20"/>
                <w:lang w:eastAsia="en-AU"/>
              </w:rPr>
            </w:pPr>
            <w:r w:rsidRPr="00DF15D5">
              <w:rPr>
                <w:rFonts w:eastAsia="Times New Roman"/>
                <w:sz w:val="20"/>
                <w:szCs w:val="20"/>
                <w:lang w:eastAsia="en-AU"/>
              </w:rPr>
              <w:t>Unreasonable parking enforcement for example when train is not working but no lenience on the parking</w:t>
            </w:r>
          </w:p>
        </w:tc>
        <w:tc>
          <w:tcPr>
            <w:tcW w:w="780" w:type="dxa"/>
            <w:tcBorders>
              <w:top w:val="nil"/>
              <w:left w:val="nil"/>
              <w:bottom w:val="nil"/>
              <w:right w:val="nil"/>
            </w:tcBorders>
            <w:shd w:val="clear" w:color="auto" w:fill="auto"/>
            <w:noWrap/>
            <w:vAlign w:val="center"/>
            <w:hideMark/>
          </w:tcPr>
          <w:p w14:paraId="3A28AFED" w14:textId="77777777" w:rsidR="00DF15D5" w:rsidRPr="00DF15D5" w:rsidRDefault="00DF15D5" w:rsidP="00DF15D5">
            <w:pPr>
              <w:jc w:val="center"/>
              <w:rPr>
                <w:rFonts w:eastAsia="Times New Roman"/>
                <w:sz w:val="20"/>
                <w:szCs w:val="20"/>
                <w:lang w:eastAsia="en-AU"/>
              </w:rPr>
            </w:pPr>
            <w:r w:rsidRPr="00DF15D5">
              <w:rPr>
                <w:rFonts w:eastAsia="Times New Roman"/>
                <w:sz w:val="20"/>
                <w:szCs w:val="20"/>
                <w:lang w:eastAsia="en-AU"/>
              </w:rPr>
              <w:t>2</w:t>
            </w:r>
          </w:p>
        </w:tc>
        <w:tc>
          <w:tcPr>
            <w:tcW w:w="36" w:type="dxa"/>
            <w:vAlign w:val="center"/>
            <w:hideMark/>
          </w:tcPr>
          <w:p w14:paraId="45F1EAA5"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2B20B8F2" w14:textId="77777777" w:rsidTr="00DF15D5">
        <w:trPr>
          <w:trHeight w:val="255"/>
          <w:jc w:val="center"/>
        </w:trPr>
        <w:tc>
          <w:tcPr>
            <w:tcW w:w="8280" w:type="dxa"/>
            <w:tcBorders>
              <w:top w:val="nil"/>
              <w:left w:val="nil"/>
              <w:bottom w:val="nil"/>
              <w:right w:val="nil"/>
            </w:tcBorders>
            <w:shd w:val="clear" w:color="000000" w:fill="BDD7EE"/>
            <w:vAlign w:val="center"/>
            <w:hideMark/>
          </w:tcPr>
          <w:p w14:paraId="23A12A7F" w14:textId="77777777" w:rsidR="00DF15D5" w:rsidRPr="00DF15D5" w:rsidRDefault="00DF15D5" w:rsidP="00DF15D5">
            <w:pPr>
              <w:jc w:val="left"/>
              <w:rPr>
                <w:rFonts w:eastAsia="Times New Roman"/>
                <w:sz w:val="20"/>
                <w:szCs w:val="20"/>
                <w:lang w:eastAsia="en-AU"/>
              </w:rPr>
            </w:pPr>
            <w:r w:rsidRPr="00DF15D5">
              <w:rPr>
                <w:rFonts w:eastAsia="Times New Roman"/>
                <w:sz w:val="20"/>
                <w:szCs w:val="20"/>
                <w:lang w:eastAsia="en-AU"/>
              </w:rPr>
              <w:t>Additional tax</w:t>
            </w:r>
          </w:p>
        </w:tc>
        <w:tc>
          <w:tcPr>
            <w:tcW w:w="780" w:type="dxa"/>
            <w:tcBorders>
              <w:top w:val="nil"/>
              <w:left w:val="nil"/>
              <w:bottom w:val="nil"/>
              <w:right w:val="nil"/>
            </w:tcBorders>
            <w:shd w:val="clear" w:color="000000" w:fill="BDD7EE"/>
            <w:noWrap/>
            <w:vAlign w:val="center"/>
            <w:hideMark/>
          </w:tcPr>
          <w:p w14:paraId="78E81F54" w14:textId="77777777" w:rsidR="00DF15D5" w:rsidRPr="00DF15D5" w:rsidRDefault="00DF15D5" w:rsidP="00DF15D5">
            <w:pPr>
              <w:jc w:val="center"/>
              <w:rPr>
                <w:rFonts w:eastAsia="Times New Roman"/>
                <w:sz w:val="20"/>
                <w:szCs w:val="20"/>
                <w:lang w:eastAsia="en-AU"/>
              </w:rPr>
            </w:pPr>
            <w:r w:rsidRPr="00DF15D5">
              <w:rPr>
                <w:rFonts w:eastAsia="Times New Roman"/>
                <w:sz w:val="20"/>
                <w:szCs w:val="20"/>
                <w:lang w:eastAsia="en-AU"/>
              </w:rPr>
              <w:t>1</w:t>
            </w:r>
          </w:p>
        </w:tc>
        <w:tc>
          <w:tcPr>
            <w:tcW w:w="36" w:type="dxa"/>
            <w:vAlign w:val="center"/>
            <w:hideMark/>
          </w:tcPr>
          <w:p w14:paraId="7C06C782"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34E17249" w14:textId="77777777" w:rsidTr="00DF15D5">
        <w:trPr>
          <w:trHeight w:val="510"/>
          <w:jc w:val="center"/>
        </w:trPr>
        <w:tc>
          <w:tcPr>
            <w:tcW w:w="8280" w:type="dxa"/>
            <w:tcBorders>
              <w:top w:val="nil"/>
              <w:left w:val="nil"/>
              <w:bottom w:val="nil"/>
              <w:right w:val="nil"/>
            </w:tcBorders>
            <w:shd w:val="clear" w:color="auto" w:fill="auto"/>
            <w:vAlign w:val="center"/>
            <w:hideMark/>
          </w:tcPr>
          <w:p w14:paraId="2163D2FD" w14:textId="7B187F8E" w:rsidR="00DF15D5" w:rsidRPr="00DF15D5" w:rsidRDefault="00DF15D5" w:rsidP="00DF15D5">
            <w:pPr>
              <w:jc w:val="left"/>
              <w:rPr>
                <w:rFonts w:eastAsia="Times New Roman"/>
                <w:sz w:val="20"/>
                <w:szCs w:val="20"/>
                <w:lang w:eastAsia="en-AU"/>
              </w:rPr>
            </w:pPr>
            <w:r w:rsidRPr="00DF15D5">
              <w:rPr>
                <w:rFonts w:eastAsia="Times New Roman"/>
                <w:sz w:val="20"/>
                <w:szCs w:val="20"/>
                <w:lang w:eastAsia="en-AU"/>
              </w:rPr>
              <w:t>I have a business at the foreshore, and I lose most of my customers because of parking enforcement</w:t>
            </w:r>
          </w:p>
        </w:tc>
        <w:tc>
          <w:tcPr>
            <w:tcW w:w="780" w:type="dxa"/>
            <w:tcBorders>
              <w:top w:val="nil"/>
              <w:left w:val="nil"/>
              <w:bottom w:val="nil"/>
              <w:right w:val="nil"/>
            </w:tcBorders>
            <w:shd w:val="clear" w:color="auto" w:fill="auto"/>
            <w:noWrap/>
            <w:vAlign w:val="center"/>
            <w:hideMark/>
          </w:tcPr>
          <w:p w14:paraId="0DA1FACC" w14:textId="77777777" w:rsidR="00DF15D5" w:rsidRPr="00DF15D5" w:rsidRDefault="00DF15D5" w:rsidP="00DF15D5">
            <w:pPr>
              <w:jc w:val="center"/>
              <w:rPr>
                <w:rFonts w:eastAsia="Times New Roman"/>
                <w:sz w:val="20"/>
                <w:szCs w:val="20"/>
                <w:lang w:eastAsia="en-AU"/>
              </w:rPr>
            </w:pPr>
            <w:r w:rsidRPr="00DF15D5">
              <w:rPr>
                <w:rFonts w:eastAsia="Times New Roman"/>
                <w:sz w:val="20"/>
                <w:szCs w:val="20"/>
                <w:lang w:eastAsia="en-AU"/>
              </w:rPr>
              <w:t>1</w:t>
            </w:r>
          </w:p>
        </w:tc>
        <w:tc>
          <w:tcPr>
            <w:tcW w:w="36" w:type="dxa"/>
            <w:vAlign w:val="center"/>
            <w:hideMark/>
          </w:tcPr>
          <w:p w14:paraId="1A1F1125"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2D1078EC" w14:textId="77777777" w:rsidTr="00DF15D5">
        <w:trPr>
          <w:trHeight w:val="270"/>
          <w:jc w:val="center"/>
        </w:trPr>
        <w:tc>
          <w:tcPr>
            <w:tcW w:w="8280" w:type="dxa"/>
            <w:tcBorders>
              <w:top w:val="nil"/>
              <w:left w:val="nil"/>
              <w:bottom w:val="nil"/>
              <w:right w:val="nil"/>
            </w:tcBorders>
            <w:shd w:val="clear" w:color="000000" w:fill="BDD7EE"/>
            <w:vAlign w:val="center"/>
            <w:hideMark/>
          </w:tcPr>
          <w:p w14:paraId="47EA3D0D" w14:textId="28470605" w:rsidR="00DF15D5" w:rsidRPr="00DF15D5" w:rsidRDefault="00DF15D5" w:rsidP="00DF15D5">
            <w:pPr>
              <w:jc w:val="left"/>
              <w:rPr>
                <w:rFonts w:eastAsia="Times New Roman"/>
                <w:sz w:val="20"/>
                <w:szCs w:val="20"/>
                <w:lang w:eastAsia="en-AU"/>
              </w:rPr>
            </w:pPr>
            <w:r w:rsidRPr="00DF15D5">
              <w:rPr>
                <w:rFonts w:eastAsia="Times New Roman"/>
                <w:sz w:val="20"/>
                <w:szCs w:val="20"/>
                <w:lang w:eastAsia="en-AU"/>
              </w:rPr>
              <w:t>It's difficult park on Elwood St, Bay St, and Church St due to the enforcements</w:t>
            </w:r>
          </w:p>
        </w:tc>
        <w:tc>
          <w:tcPr>
            <w:tcW w:w="780" w:type="dxa"/>
            <w:tcBorders>
              <w:top w:val="nil"/>
              <w:left w:val="nil"/>
              <w:bottom w:val="nil"/>
              <w:right w:val="nil"/>
            </w:tcBorders>
            <w:shd w:val="clear" w:color="000000" w:fill="BDD7EE"/>
            <w:noWrap/>
            <w:vAlign w:val="center"/>
            <w:hideMark/>
          </w:tcPr>
          <w:p w14:paraId="0034F019" w14:textId="77777777" w:rsidR="00DF15D5" w:rsidRPr="00DF15D5" w:rsidRDefault="00DF15D5" w:rsidP="00DF15D5">
            <w:pPr>
              <w:jc w:val="center"/>
              <w:rPr>
                <w:rFonts w:eastAsia="Times New Roman"/>
                <w:sz w:val="20"/>
                <w:szCs w:val="20"/>
                <w:lang w:eastAsia="en-AU"/>
              </w:rPr>
            </w:pPr>
            <w:r w:rsidRPr="00DF15D5">
              <w:rPr>
                <w:rFonts w:eastAsia="Times New Roman"/>
                <w:sz w:val="20"/>
                <w:szCs w:val="20"/>
                <w:lang w:eastAsia="en-AU"/>
              </w:rPr>
              <w:t>1</w:t>
            </w:r>
          </w:p>
        </w:tc>
        <w:tc>
          <w:tcPr>
            <w:tcW w:w="36" w:type="dxa"/>
            <w:vAlign w:val="center"/>
            <w:hideMark/>
          </w:tcPr>
          <w:p w14:paraId="09EB906E"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2A08F1FC" w14:textId="77777777" w:rsidTr="00DF15D5">
        <w:trPr>
          <w:trHeight w:val="270"/>
          <w:jc w:val="center"/>
        </w:trPr>
        <w:tc>
          <w:tcPr>
            <w:tcW w:w="8280" w:type="dxa"/>
            <w:tcBorders>
              <w:top w:val="nil"/>
              <w:left w:val="nil"/>
              <w:bottom w:val="nil"/>
              <w:right w:val="nil"/>
            </w:tcBorders>
            <w:shd w:val="clear" w:color="auto" w:fill="auto"/>
            <w:vAlign w:val="center"/>
            <w:hideMark/>
          </w:tcPr>
          <w:p w14:paraId="6BFBB6FC" w14:textId="77777777" w:rsidR="00DF15D5" w:rsidRPr="00DF15D5" w:rsidRDefault="00DF15D5" w:rsidP="00DF15D5">
            <w:pPr>
              <w:jc w:val="left"/>
              <w:rPr>
                <w:rFonts w:eastAsia="Times New Roman"/>
                <w:sz w:val="20"/>
                <w:szCs w:val="20"/>
                <w:lang w:eastAsia="en-AU"/>
              </w:rPr>
            </w:pPr>
            <w:r w:rsidRPr="00DF15D5">
              <w:rPr>
                <w:rFonts w:eastAsia="Times New Roman"/>
                <w:sz w:val="20"/>
                <w:szCs w:val="20"/>
                <w:lang w:eastAsia="en-AU"/>
              </w:rPr>
              <w:t>Over the top on North Rd, often get parking tickets when moving cars in the morning</w:t>
            </w:r>
          </w:p>
        </w:tc>
        <w:tc>
          <w:tcPr>
            <w:tcW w:w="780" w:type="dxa"/>
            <w:tcBorders>
              <w:top w:val="nil"/>
              <w:left w:val="nil"/>
              <w:bottom w:val="nil"/>
              <w:right w:val="nil"/>
            </w:tcBorders>
            <w:shd w:val="clear" w:color="auto" w:fill="auto"/>
            <w:noWrap/>
            <w:vAlign w:val="center"/>
            <w:hideMark/>
          </w:tcPr>
          <w:p w14:paraId="32A7DA85" w14:textId="77777777" w:rsidR="00DF15D5" w:rsidRPr="00DF15D5" w:rsidRDefault="00DF15D5" w:rsidP="00DF15D5">
            <w:pPr>
              <w:jc w:val="center"/>
              <w:rPr>
                <w:rFonts w:eastAsia="Times New Roman"/>
                <w:sz w:val="20"/>
                <w:szCs w:val="20"/>
                <w:lang w:eastAsia="en-AU"/>
              </w:rPr>
            </w:pPr>
            <w:r w:rsidRPr="00DF15D5">
              <w:rPr>
                <w:rFonts w:eastAsia="Times New Roman"/>
                <w:sz w:val="20"/>
                <w:szCs w:val="20"/>
                <w:lang w:eastAsia="en-AU"/>
              </w:rPr>
              <w:t>1</w:t>
            </w:r>
          </w:p>
        </w:tc>
        <w:tc>
          <w:tcPr>
            <w:tcW w:w="36" w:type="dxa"/>
            <w:vAlign w:val="center"/>
            <w:hideMark/>
          </w:tcPr>
          <w:p w14:paraId="6C76F103"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55AB0973" w14:textId="77777777" w:rsidTr="00DF15D5">
        <w:trPr>
          <w:trHeight w:val="270"/>
          <w:jc w:val="center"/>
        </w:trPr>
        <w:tc>
          <w:tcPr>
            <w:tcW w:w="8280" w:type="dxa"/>
            <w:tcBorders>
              <w:top w:val="nil"/>
              <w:left w:val="nil"/>
              <w:bottom w:val="nil"/>
              <w:right w:val="nil"/>
            </w:tcBorders>
            <w:shd w:val="clear" w:color="000000" w:fill="BDD7EE"/>
            <w:vAlign w:val="center"/>
            <w:hideMark/>
          </w:tcPr>
          <w:p w14:paraId="3438079F" w14:textId="77777777" w:rsidR="00DF15D5" w:rsidRPr="00DF15D5" w:rsidRDefault="00DF15D5" w:rsidP="00DF15D5">
            <w:pPr>
              <w:jc w:val="left"/>
              <w:rPr>
                <w:rFonts w:eastAsia="Times New Roman"/>
                <w:sz w:val="20"/>
                <w:szCs w:val="20"/>
                <w:lang w:eastAsia="en-AU"/>
              </w:rPr>
            </w:pPr>
            <w:r w:rsidRPr="00DF15D5">
              <w:rPr>
                <w:rFonts w:eastAsia="Times New Roman"/>
                <w:sz w:val="20"/>
                <w:szCs w:val="20"/>
                <w:lang w:eastAsia="en-AU"/>
              </w:rPr>
              <w:t>Parking restriction Highland Ave, street blocked up</w:t>
            </w:r>
          </w:p>
        </w:tc>
        <w:tc>
          <w:tcPr>
            <w:tcW w:w="780" w:type="dxa"/>
            <w:tcBorders>
              <w:top w:val="nil"/>
              <w:left w:val="nil"/>
              <w:bottom w:val="nil"/>
              <w:right w:val="nil"/>
            </w:tcBorders>
            <w:shd w:val="clear" w:color="000000" w:fill="BDD7EE"/>
            <w:noWrap/>
            <w:vAlign w:val="center"/>
            <w:hideMark/>
          </w:tcPr>
          <w:p w14:paraId="648925A4" w14:textId="77777777" w:rsidR="00DF15D5" w:rsidRPr="00DF15D5" w:rsidRDefault="00DF15D5" w:rsidP="00DF15D5">
            <w:pPr>
              <w:jc w:val="center"/>
              <w:rPr>
                <w:rFonts w:eastAsia="Times New Roman"/>
                <w:sz w:val="20"/>
                <w:szCs w:val="20"/>
                <w:lang w:eastAsia="en-AU"/>
              </w:rPr>
            </w:pPr>
            <w:r w:rsidRPr="00DF15D5">
              <w:rPr>
                <w:rFonts w:eastAsia="Times New Roman"/>
                <w:sz w:val="20"/>
                <w:szCs w:val="20"/>
                <w:lang w:eastAsia="en-AU"/>
              </w:rPr>
              <w:t>1</w:t>
            </w:r>
          </w:p>
        </w:tc>
        <w:tc>
          <w:tcPr>
            <w:tcW w:w="36" w:type="dxa"/>
            <w:vAlign w:val="center"/>
            <w:hideMark/>
          </w:tcPr>
          <w:p w14:paraId="7C75FE55"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77B6C834" w14:textId="77777777" w:rsidTr="00DF15D5">
        <w:trPr>
          <w:trHeight w:val="270"/>
          <w:jc w:val="center"/>
        </w:trPr>
        <w:tc>
          <w:tcPr>
            <w:tcW w:w="8280" w:type="dxa"/>
            <w:tcBorders>
              <w:top w:val="nil"/>
              <w:left w:val="nil"/>
              <w:bottom w:val="nil"/>
              <w:right w:val="nil"/>
            </w:tcBorders>
            <w:shd w:val="clear" w:color="auto" w:fill="auto"/>
            <w:vAlign w:val="center"/>
            <w:hideMark/>
          </w:tcPr>
          <w:p w14:paraId="1D96634F" w14:textId="77777777" w:rsidR="00DF15D5" w:rsidRPr="00DF15D5" w:rsidRDefault="00DF15D5" w:rsidP="00DF15D5">
            <w:pPr>
              <w:jc w:val="left"/>
              <w:rPr>
                <w:rFonts w:eastAsia="Times New Roman"/>
                <w:sz w:val="20"/>
                <w:szCs w:val="20"/>
                <w:lang w:eastAsia="en-AU"/>
              </w:rPr>
            </w:pPr>
            <w:r w:rsidRPr="00DF15D5">
              <w:rPr>
                <w:rFonts w:eastAsia="Times New Roman"/>
                <w:sz w:val="20"/>
                <w:szCs w:val="20"/>
                <w:lang w:eastAsia="en-AU"/>
              </w:rPr>
              <w:t>There is a new officer all the time and they have been intimidating - Church St</w:t>
            </w:r>
          </w:p>
        </w:tc>
        <w:tc>
          <w:tcPr>
            <w:tcW w:w="780" w:type="dxa"/>
            <w:tcBorders>
              <w:top w:val="nil"/>
              <w:left w:val="nil"/>
              <w:bottom w:val="nil"/>
              <w:right w:val="nil"/>
            </w:tcBorders>
            <w:shd w:val="clear" w:color="auto" w:fill="auto"/>
            <w:noWrap/>
            <w:vAlign w:val="center"/>
            <w:hideMark/>
          </w:tcPr>
          <w:p w14:paraId="2D6CA212" w14:textId="77777777" w:rsidR="00DF15D5" w:rsidRPr="00DF15D5" w:rsidRDefault="00DF15D5" w:rsidP="00DF15D5">
            <w:pPr>
              <w:jc w:val="center"/>
              <w:rPr>
                <w:rFonts w:eastAsia="Times New Roman"/>
                <w:sz w:val="20"/>
                <w:szCs w:val="20"/>
                <w:lang w:eastAsia="en-AU"/>
              </w:rPr>
            </w:pPr>
            <w:r w:rsidRPr="00DF15D5">
              <w:rPr>
                <w:rFonts w:eastAsia="Times New Roman"/>
                <w:sz w:val="20"/>
                <w:szCs w:val="20"/>
                <w:lang w:eastAsia="en-AU"/>
              </w:rPr>
              <w:t>1</w:t>
            </w:r>
          </w:p>
        </w:tc>
        <w:tc>
          <w:tcPr>
            <w:tcW w:w="36" w:type="dxa"/>
            <w:vAlign w:val="center"/>
            <w:hideMark/>
          </w:tcPr>
          <w:p w14:paraId="3B92543F"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3B9D2357" w14:textId="77777777" w:rsidTr="00DF15D5">
        <w:trPr>
          <w:trHeight w:val="270"/>
          <w:jc w:val="center"/>
        </w:trPr>
        <w:tc>
          <w:tcPr>
            <w:tcW w:w="8280" w:type="dxa"/>
            <w:tcBorders>
              <w:top w:val="nil"/>
              <w:left w:val="nil"/>
              <w:bottom w:val="nil"/>
              <w:right w:val="nil"/>
            </w:tcBorders>
            <w:shd w:val="clear" w:color="000000" w:fill="BDD7EE"/>
            <w:vAlign w:val="center"/>
            <w:hideMark/>
          </w:tcPr>
          <w:p w14:paraId="3A2B727F" w14:textId="77777777" w:rsidR="00DF15D5" w:rsidRPr="00DF15D5" w:rsidRDefault="00DF15D5" w:rsidP="00DF15D5">
            <w:pPr>
              <w:jc w:val="left"/>
              <w:rPr>
                <w:rFonts w:eastAsia="Times New Roman"/>
                <w:sz w:val="20"/>
                <w:szCs w:val="20"/>
                <w:lang w:eastAsia="en-AU"/>
              </w:rPr>
            </w:pPr>
            <w:r w:rsidRPr="00DF15D5">
              <w:rPr>
                <w:rFonts w:eastAsia="Times New Roman"/>
                <w:sz w:val="20"/>
                <w:szCs w:val="20"/>
                <w:lang w:eastAsia="en-AU"/>
              </w:rPr>
              <w:t>They shouldn't be strict towards senior citizens</w:t>
            </w:r>
          </w:p>
        </w:tc>
        <w:tc>
          <w:tcPr>
            <w:tcW w:w="780" w:type="dxa"/>
            <w:tcBorders>
              <w:top w:val="nil"/>
              <w:left w:val="nil"/>
              <w:bottom w:val="nil"/>
              <w:right w:val="nil"/>
            </w:tcBorders>
            <w:shd w:val="clear" w:color="000000" w:fill="BDD7EE"/>
            <w:noWrap/>
            <w:vAlign w:val="center"/>
            <w:hideMark/>
          </w:tcPr>
          <w:p w14:paraId="2FD43280" w14:textId="77777777" w:rsidR="00DF15D5" w:rsidRPr="00DF15D5" w:rsidRDefault="00DF15D5" w:rsidP="00DF15D5">
            <w:pPr>
              <w:jc w:val="center"/>
              <w:rPr>
                <w:rFonts w:eastAsia="Times New Roman"/>
                <w:sz w:val="20"/>
                <w:szCs w:val="20"/>
                <w:lang w:eastAsia="en-AU"/>
              </w:rPr>
            </w:pPr>
            <w:r w:rsidRPr="00DF15D5">
              <w:rPr>
                <w:rFonts w:eastAsia="Times New Roman"/>
                <w:sz w:val="20"/>
                <w:szCs w:val="20"/>
                <w:lang w:eastAsia="en-AU"/>
              </w:rPr>
              <w:t>1</w:t>
            </w:r>
          </w:p>
        </w:tc>
        <w:tc>
          <w:tcPr>
            <w:tcW w:w="36" w:type="dxa"/>
            <w:vAlign w:val="center"/>
            <w:hideMark/>
          </w:tcPr>
          <w:p w14:paraId="7AA23376"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11E8AF5A" w14:textId="77777777" w:rsidTr="00DF15D5">
        <w:trPr>
          <w:trHeight w:val="270"/>
          <w:jc w:val="center"/>
        </w:trPr>
        <w:tc>
          <w:tcPr>
            <w:tcW w:w="8280" w:type="dxa"/>
            <w:tcBorders>
              <w:top w:val="nil"/>
              <w:left w:val="nil"/>
              <w:bottom w:val="nil"/>
              <w:right w:val="nil"/>
            </w:tcBorders>
            <w:shd w:val="clear" w:color="auto" w:fill="auto"/>
            <w:vAlign w:val="center"/>
            <w:hideMark/>
          </w:tcPr>
          <w:p w14:paraId="1661829F" w14:textId="77777777" w:rsidR="00DF15D5" w:rsidRPr="00DF15D5" w:rsidRDefault="00DF15D5" w:rsidP="00DF15D5">
            <w:pPr>
              <w:jc w:val="left"/>
              <w:rPr>
                <w:rFonts w:eastAsia="Times New Roman"/>
                <w:sz w:val="20"/>
                <w:szCs w:val="20"/>
                <w:lang w:eastAsia="en-AU"/>
              </w:rPr>
            </w:pPr>
            <w:r w:rsidRPr="00DF15D5">
              <w:rPr>
                <w:rFonts w:eastAsia="Times New Roman"/>
                <w:sz w:val="20"/>
                <w:szCs w:val="20"/>
                <w:lang w:eastAsia="en-AU"/>
              </w:rPr>
              <w:t>Too many tickets</w:t>
            </w:r>
          </w:p>
        </w:tc>
        <w:tc>
          <w:tcPr>
            <w:tcW w:w="780" w:type="dxa"/>
            <w:tcBorders>
              <w:top w:val="nil"/>
              <w:left w:val="nil"/>
              <w:bottom w:val="nil"/>
              <w:right w:val="nil"/>
            </w:tcBorders>
            <w:shd w:val="clear" w:color="auto" w:fill="auto"/>
            <w:noWrap/>
            <w:vAlign w:val="center"/>
            <w:hideMark/>
          </w:tcPr>
          <w:p w14:paraId="35DCC236" w14:textId="77777777" w:rsidR="00DF15D5" w:rsidRPr="00DF15D5" w:rsidRDefault="00DF15D5" w:rsidP="00DF15D5">
            <w:pPr>
              <w:jc w:val="center"/>
              <w:rPr>
                <w:rFonts w:eastAsia="Times New Roman"/>
                <w:sz w:val="20"/>
                <w:szCs w:val="20"/>
                <w:lang w:eastAsia="en-AU"/>
              </w:rPr>
            </w:pPr>
            <w:r w:rsidRPr="00DF15D5">
              <w:rPr>
                <w:rFonts w:eastAsia="Times New Roman"/>
                <w:sz w:val="20"/>
                <w:szCs w:val="20"/>
                <w:lang w:eastAsia="en-AU"/>
              </w:rPr>
              <w:t>1</w:t>
            </w:r>
          </w:p>
        </w:tc>
        <w:tc>
          <w:tcPr>
            <w:tcW w:w="36" w:type="dxa"/>
            <w:vAlign w:val="center"/>
            <w:hideMark/>
          </w:tcPr>
          <w:p w14:paraId="71137126"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12BAD99F" w14:textId="77777777" w:rsidTr="00DF15D5">
        <w:trPr>
          <w:trHeight w:val="270"/>
          <w:jc w:val="center"/>
        </w:trPr>
        <w:tc>
          <w:tcPr>
            <w:tcW w:w="8280" w:type="dxa"/>
            <w:tcBorders>
              <w:top w:val="nil"/>
              <w:left w:val="nil"/>
              <w:bottom w:val="nil"/>
              <w:right w:val="nil"/>
            </w:tcBorders>
            <w:shd w:val="clear" w:color="auto" w:fill="auto"/>
            <w:vAlign w:val="center"/>
            <w:hideMark/>
          </w:tcPr>
          <w:p w14:paraId="269BBC94" w14:textId="77777777" w:rsidR="00DF15D5" w:rsidRPr="00DF15D5" w:rsidRDefault="00DF15D5" w:rsidP="00DF15D5">
            <w:pPr>
              <w:jc w:val="center"/>
              <w:rPr>
                <w:rFonts w:eastAsia="Times New Roman"/>
                <w:sz w:val="20"/>
                <w:szCs w:val="20"/>
                <w:lang w:eastAsia="en-AU"/>
              </w:rPr>
            </w:pPr>
          </w:p>
        </w:tc>
        <w:tc>
          <w:tcPr>
            <w:tcW w:w="780" w:type="dxa"/>
            <w:tcBorders>
              <w:top w:val="nil"/>
              <w:left w:val="nil"/>
              <w:bottom w:val="nil"/>
              <w:right w:val="nil"/>
            </w:tcBorders>
            <w:shd w:val="clear" w:color="auto" w:fill="auto"/>
            <w:noWrap/>
            <w:vAlign w:val="center"/>
            <w:hideMark/>
          </w:tcPr>
          <w:p w14:paraId="3F9E4C0A" w14:textId="77777777" w:rsidR="00DF15D5" w:rsidRPr="00DF15D5" w:rsidRDefault="00DF15D5" w:rsidP="00DF15D5">
            <w:pPr>
              <w:jc w:val="left"/>
              <w:rPr>
                <w:rFonts w:ascii="Times New Roman" w:eastAsia="Times New Roman" w:hAnsi="Times New Roman" w:cs="Times New Roman"/>
                <w:sz w:val="20"/>
                <w:szCs w:val="20"/>
                <w:lang w:eastAsia="en-AU"/>
              </w:rPr>
            </w:pPr>
          </w:p>
        </w:tc>
        <w:tc>
          <w:tcPr>
            <w:tcW w:w="36" w:type="dxa"/>
            <w:vAlign w:val="center"/>
            <w:hideMark/>
          </w:tcPr>
          <w:p w14:paraId="36D7E00B"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6A8E52DB" w14:textId="77777777" w:rsidTr="00DF15D5">
        <w:trPr>
          <w:trHeight w:val="270"/>
          <w:jc w:val="center"/>
        </w:trPr>
        <w:tc>
          <w:tcPr>
            <w:tcW w:w="8280" w:type="dxa"/>
            <w:tcBorders>
              <w:top w:val="nil"/>
              <w:left w:val="nil"/>
              <w:bottom w:val="nil"/>
              <w:right w:val="nil"/>
            </w:tcBorders>
            <w:shd w:val="clear" w:color="auto" w:fill="auto"/>
            <w:vAlign w:val="center"/>
            <w:hideMark/>
          </w:tcPr>
          <w:p w14:paraId="253B5126" w14:textId="77777777" w:rsidR="00DF15D5" w:rsidRPr="00DF15D5" w:rsidRDefault="00DF15D5" w:rsidP="00DF15D5">
            <w:pPr>
              <w:jc w:val="left"/>
              <w:rPr>
                <w:rFonts w:eastAsia="Times New Roman"/>
                <w:b/>
                <w:bCs/>
                <w:sz w:val="20"/>
                <w:szCs w:val="20"/>
                <w:lang w:eastAsia="en-AU"/>
              </w:rPr>
            </w:pPr>
            <w:r w:rsidRPr="00DF15D5">
              <w:rPr>
                <w:rFonts w:eastAsia="Times New Roman"/>
                <w:b/>
                <w:bCs/>
                <w:sz w:val="20"/>
                <w:szCs w:val="20"/>
                <w:lang w:eastAsia="en-AU"/>
              </w:rPr>
              <w:t>Total</w:t>
            </w:r>
          </w:p>
        </w:tc>
        <w:tc>
          <w:tcPr>
            <w:tcW w:w="780" w:type="dxa"/>
            <w:tcBorders>
              <w:top w:val="nil"/>
              <w:left w:val="nil"/>
              <w:bottom w:val="nil"/>
              <w:right w:val="nil"/>
            </w:tcBorders>
            <w:shd w:val="clear" w:color="auto" w:fill="auto"/>
            <w:noWrap/>
            <w:vAlign w:val="center"/>
            <w:hideMark/>
          </w:tcPr>
          <w:p w14:paraId="6FA4F4F8" w14:textId="77777777" w:rsidR="00DF15D5" w:rsidRPr="00DF15D5" w:rsidRDefault="00DF15D5" w:rsidP="00DF15D5">
            <w:pPr>
              <w:jc w:val="center"/>
              <w:rPr>
                <w:rFonts w:eastAsia="Times New Roman"/>
                <w:b/>
                <w:bCs/>
                <w:sz w:val="20"/>
                <w:szCs w:val="20"/>
                <w:lang w:eastAsia="en-AU"/>
              </w:rPr>
            </w:pPr>
            <w:r w:rsidRPr="00DF15D5">
              <w:rPr>
                <w:rFonts w:eastAsia="Times New Roman"/>
                <w:b/>
                <w:bCs/>
                <w:sz w:val="20"/>
                <w:szCs w:val="20"/>
                <w:lang w:eastAsia="en-AU"/>
              </w:rPr>
              <w:t>22</w:t>
            </w:r>
          </w:p>
        </w:tc>
        <w:tc>
          <w:tcPr>
            <w:tcW w:w="36" w:type="dxa"/>
            <w:vAlign w:val="center"/>
            <w:hideMark/>
          </w:tcPr>
          <w:p w14:paraId="2656C9F4"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3E595008" w14:textId="77777777" w:rsidTr="00DF15D5">
        <w:trPr>
          <w:trHeight w:val="255"/>
          <w:jc w:val="center"/>
        </w:trPr>
        <w:tc>
          <w:tcPr>
            <w:tcW w:w="8280" w:type="dxa"/>
            <w:tcBorders>
              <w:top w:val="nil"/>
              <w:left w:val="nil"/>
              <w:bottom w:val="nil"/>
              <w:right w:val="nil"/>
            </w:tcBorders>
            <w:shd w:val="clear" w:color="auto" w:fill="auto"/>
            <w:vAlign w:val="center"/>
            <w:hideMark/>
          </w:tcPr>
          <w:p w14:paraId="710D84C1" w14:textId="77777777" w:rsidR="00DF15D5" w:rsidRPr="00DF15D5" w:rsidRDefault="00DF15D5" w:rsidP="00DF15D5">
            <w:pPr>
              <w:jc w:val="center"/>
              <w:rPr>
                <w:rFonts w:eastAsia="Times New Roman"/>
                <w:b/>
                <w:bCs/>
                <w:sz w:val="20"/>
                <w:szCs w:val="20"/>
                <w:lang w:eastAsia="en-AU"/>
              </w:rPr>
            </w:pPr>
          </w:p>
        </w:tc>
        <w:tc>
          <w:tcPr>
            <w:tcW w:w="780" w:type="dxa"/>
            <w:tcBorders>
              <w:top w:val="nil"/>
              <w:left w:val="nil"/>
              <w:bottom w:val="nil"/>
              <w:right w:val="nil"/>
            </w:tcBorders>
            <w:shd w:val="clear" w:color="auto" w:fill="auto"/>
            <w:noWrap/>
            <w:vAlign w:val="center"/>
            <w:hideMark/>
          </w:tcPr>
          <w:p w14:paraId="2EAAE137" w14:textId="77777777" w:rsidR="00DF15D5" w:rsidRPr="00DF15D5" w:rsidRDefault="00DF15D5" w:rsidP="00DF15D5">
            <w:pPr>
              <w:jc w:val="left"/>
              <w:rPr>
                <w:rFonts w:ascii="Times New Roman" w:eastAsia="Times New Roman" w:hAnsi="Times New Roman" w:cs="Times New Roman"/>
                <w:sz w:val="20"/>
                <w:szCs w:val="20"/>
                <w:lang w:eastAsia="en-AU"/>
              </w:rPr>
            </w:pPr>
          </w:p>
        </w:tc>
        <w:tc>
          <w:tcPr>
            <w:tcW w:w="36" w:type="dxa"/>
            <w:vAlign w:val="center"/>
            <w:hideMark/>
          </w:tcPr>
          <w:p w14:paraId="6C8ED39E"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5E4FEA05" w14:textId="77777777" w:rsidTr="00DF15D5">
        <w:trPr>
          <w:trHeight w:val="270"/>
          <w:jc w:val="center"/>
        </w:trPr>
        <w:tc>
          <w:tcPr>
            <w:tcW w:w="9060" w:type="dxa"/>
            <w:gridSpan w:val="2"/>
            <w:tcBorders>
              <w:top w:val="single" w:sz="4" w:space="0" w:color="auto"/>
              <w:left w:val="nil"/>
              <w:bottom w:val="single" w:sz="4" w:space="0" w:color="auto"/>
              <w:right w:val="nil"/>
            </w:tcBorders>
            <w:shd w:val="clear" w:color="auto" w:fill="auto"/>
            <w:noWrap/>
            <w:vAlign w:val="center"/>
            <w:hideMark/>
          </w:tcPr>
          <w:p w14:paraId="036011A9" w14:textId="77777777" w:rsidR="00DF15D5" w:rsidRPr="00DF15D5" w:rsidRDefault="00DF15D5" w:rsidP="00DF15D5">
            <w:pPr>
              <w:jc w:val="center"/>
              <w:rPr>
                <w:rFonts w:eastAsia="Times New Roman"/>
                <w:i/>
                <w:iCs/>
                <w:sz w:val="20"/>
                <w:szCs w:val="20"/>
                <w:lang w:eastAsia="en-AU"/>
              </w:rPr>
            </w:pPr>
            <w:r w:rsidRPr="00DF15D5">
              <w:rPr>
                <w:rFonts w:eastAsia="Times New Roman"/>
                <w:i/>
                <w:iCs/>
                <w:sz w:val="20"/>
                <w:szCs w:val="20"/>
                <w:lang w:eastAsia="en-AU"/>
              </w:rPr>
              <w:t>Too little enforcement</w:t>
            </w:r>
          </w:p>
        </w:tc>
        <w:tc>
          <w:tcPr>
            <w:tcW w:w="36" w:type="dxa"/>
            <w:vAlign w:val="center"/>
            <w:hideMark/>
          </w:tcPr>
          <w:p w14:paraId="17923034"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12CCF00B" w14:textId="77777777" w:rsidTr="00DF15D5">
        <w:trPr>
          <w:trHeight w:val="255"/>
          <w:jc w:val="center"/>
        </w:trPr>
        <w:tc>
          <w:tcPr>
            <w:tcW w:w="8280" w:type="dxa"/>
            <w:tcBorders>
              <w:top w:val="nil"/>
              <w:left w:val="nil"/>
              <w:bottom w:val="nil"/>
              <w:right w:val="nil"/>
            </w:tcBorders>
            <w:shd w:val="clear" w:color="auto" w:fill="auto"/>
            <w:vAlign w:val="center"/>
            <w:hideMark/>
          </w:tcPr>
          <w:p w14:paraId="3AD1A552" w14:textId="77777777" w:rsidR="00DF15D5" w:rsidRPr="00DF15D5" w:rsidRDefault="00DF15D5" w:rsidP="00DF15D5">
            <w:pPr>
              <w:jc w:val="center"/>
              <w:rPr>
                <w:rFonts w:eastAsia="Times New Roman"/>
                <w:i/>
                <w:iCs/>
                <w:sz w:val="20"/>
                <w:szCs w:val="20"/>
                <w:lang w:eastAsia="en-AU"/>
              </w:rPr>
            </w:pPr>
          </w:p>
        </w:tc>
        <w:tc>
          <w:tcPr>
            <w:tcW w:w="780" w:type="dxa"/>
            <w:tcBorders>
              <w:top w:val="nil"/>
              <w:left w:val="nil"/>
              <w:bottom w:val="nil"/>
              <w:right w:val="nil"/>
            </w:tcBorders>
            <w:shd w:val="clear" w:color="auto" w:fill="auto"/>
            <w:noWrap/>
            <w:vAlign w:val="center"/>
            <w:hideMark/>
          </w:tcPr>
          <w:p w14:paraId="17C01D06" w14:textId="77777777" w:rsidR="00DF15D5" w:rsidRPr="00DF15D5" w:rsidRDefault="00DF15D5" w:rsidP="00DF15D5">
            <w:pPr>
              <w:jc w:val="left"/>
              <w:rPr>
                <w:rFonts w:ascii="Times New Roman" w:eastAsia="Times New Roman" w:hAnsi="Times New Roman" w:cs="Times New Roman"/>
                <w:sz w:val="20"/>
                <w:szCs w:val="20"/>
                <w:lang w:eastAsia="en-AU"/>
              </w:rPr>
            </w:pPr>
          </w:p>
        </w:tc>
        <w:tc>
          <w:tcPr>
            <w:tcW w:w="36" w:type="dxa"/>
            <w:vAlign w:val="center"/>
            <w:hideMark/>
          </w:tcPr>
          <w:p w14:paraId="402627AD"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6B10ED44" w14:textId="77777777" w:rsidTr="00DF15D5">
        <w:trPr>
          <w:trHeight w:val="270"/>
          <w:jc w:val="center"/>
        </w:trPr>
        <w:tc>
          <w:tcPr>
            <w:tcW w:w="8280" w:type="dxa"/>
            <w:tcBorders>
              <w:top w:val="nil"/>
              <w:left w:val="nil"/>
              <w:bottom w:val="nil"/>
              <w:right w:val="nil"/>
            </w:tcBorders>
            <w:shd w:val="clear" w:color="000000" w:fill="BDD7EE"/>
            <w:vAlign w:val="center"/>
            <w:hideMark/>
          </w:tcPr>
          <w:p w14:paraId="5B218174" w14:textId="77777777" w:rsidR="00DF15D5" w:rsidRPr="00DF15D5" w:rsidRDefault="00DF15D5" w:rsidP="00DF15D5">
            <w:pPr>
              <w:jc w:val="left"/>
              <w:rPr>
                <w:rFonts w:eastAsia="Times New Roman"/>
                <w:sz w:val="20"/>
                <w:szCs w:val="20"/>
                <w:lang w:eastAsia="en-AU"/>
              </w:rPr>
            </w:pPr>
            <w:r w:rsidRPr="00DF15D5">
              <w:rPr>
                <w:rFonts w:eastAsia="Times New Roman"/>
                <w:sz w:val="20"/>
                <w:szCs w:val="20"/>
                <w:lang w:eastAsia="en-AU"/>
              </w:rPr>
              <w:t>Not sure if they enforce parking in the residential areas, too many people parking in streets</w:t>
            </w:r>
          </w:p>
        </w:tc>
        <w:tc>
          <w:tcPr>
            <w:tcW w:w="780" w:type="dxa"/>
            <w:tcBorders>
              <w:top w:val="nil"/>
              <w:left w:val="nil"/>
              <w:bottom w:val="nil"/>
              <w:right w:val="nil"/>
            </w:tcBorders>
            <w:shd w:val="clear" w:color="000000" w:fill="BDD7EE"/>
            <w:noWrap/>
            <w:vAlign w:val="center"/>
            <w:hideMark/>
          </w:tcPr>
          <w:p w14:paraId="2F702678" w14:textId="77777777" w:rsidR="00DF15D5" w:rsidRPr="00DF15D5" w:rsidRDefault="00DF15D5" w:rsidP="00DF15D5">
            <w:pPr>
              <w:jc w:val="center"/>
              <w:rPr>
                <w:rFonts w:eastAsia="Times New Roman"/>
                <w:sz w:val="20"/>
                <w:szCs w:val="20"/>
                <w:lang w:eastAsia="en-AU"/>
              </w:rPr>
            </w:pPr>
            <w:r w:rsidRPr="00DF15D5">
              <w:rPr>
                <w:rFonts w:eastAsia="Times New Roman"/>
                <w:sz w:val="20"/>
                <w:szCs w:val="20"/>
                <w:lang w:eastAsia="en-AU"/>
              </w:rPr>
              <w:t>4</w:t>
            </w:r>
          </w:p>
        </w:tc>
        <w:tc>
          <w:tcPr>
            <w:tcW w:w="36" w:type="dxa"/>
            <w:vAlign w:val="center"/>
            <w:hideMark/>
          </w:tcPr>
          <w:p w14:paraId="7C808F93"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5CA23EA7" w14:textId="77777777" w:rsidTr="00DF15D5">
        <w:trPr>
          <w:trHeight w:val="270"/>
          <w:jc w:val="center"/>
        </w:trPr>
        <w:tc>
          <w:tcPr>
            <w:tcW w:w="8280" w:type="dxa"/>
            <w:tcBorders>
              <w:top w:val="nil"/>
              <w:left w:val="nil"/>
              <w:bottom w:val="nil"/>
              <w:right w:val="nil"/>
            </w:tcBorders>
            <w:shd w:val="clear" w:color="auto" w:fill="auto"/>
            <w:vAlign w:val="center"/>
            <w:hideMark/>
          </w:tcPr>
          <w:p w14:paraId="036B3514" w14:textId="77777777" w:rsidR="00DF15D5" w:rsidRPr="00DF15D5" w:rsidRDefault="00DF15D5" w:rsidP="00DF15D5">
            <w:pPr>
              <w:jc w:val="left"/>
              <w:rPr>
                <w:rFonts w:eastAsia="Times New Roman"/>
                <w:sz w:val="20"/>
                <w:szCs w:val="20"/>
                <w:lang w:eastAsia="en-AU"/>
              </w:rPr>
            </w:pPr>
            <w:r w:rsidRPr="00DF15D5">
              <w:rPr>
                <w:rFonts w:eastAsia="Times New Roman"/>
                <w:sz w:val="20"/>
                <w:szCs w:val="20"/>
                <w:lang w:eastAsia="en-AU"/>
              </w:rPr>
              <w:t>Council not giving tickets to some who are overparking</w:t>
            </w:r>
          </w:p>
        </w:tc>
        <w:tc>
          <w:tcPr>
            <w:tcW w:w="780" w:type="dxa"/>
            <w:tcBorders>
              <w:top w:val="nil"/>
              <w:left w:val="nil"/>
              <w:bottom w:val="nil"/>
              <w:right w:val="nil"/>
            </w:tcBorders>
            <w:shd w:val="clear" w:color="auto" w:fill="auto"/>
            <w:noWrap/>
            <w:vAlign w:val="center"/>
            <w:hideMark/>
          </w:tcPr>
          <w:p w14:paraId="42DFFEFB" w14:textId="77777777" w:rsidR="00DF15D5" w:rsidRPr="00DF15D5" w:rsidRDefault="00DF15D5" w:rsidP="00DF15D5">
            <w:pPr>
              <w:jc w:val="center"/>
              <w:rPr>
                <w:rFonts w:eastAsia="Times New Roman"/>
                <w:sz w:val="20"/>
                <w:szCs w:val="20"/>
                <w:lang w:eastAsia="en-AU"/>
              </w:rPr>
            </w:pPr>
            <w:r w:rsidRPr="00DF15D5">
              <w:rPr>
                <w:rFonts w:eastAsia="Times New Roman"/>
                <w:sz w:val="20"/>
                <w:szCs w:val="20"/>
                <w:lang w:eastAsia="en-AU"/>
              </w:rPr>
              <w:t>2</w:t>
            </w:r>
          </w:p>
        </w:tc>
        <w:tc>
          <w:tcPr>
            <w:tcW w:w="36" w:type="dxa"/>
            <w:vAlign w:val="center"/>
            <w:hideMark/>
          </w:tcPr>
          <w:p w14:paraId="2645BE4C"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519ACCF8" w14:textId="77777777" w:rsidTr="00DF15D5">
        <w:trPr>
          <w:trHeight w:val="270"/>
          <w:jc w:val="center"/>
        </w:trPr>
        <w:tc>
          <w:tcPr>
            <w:tcW w:w="8280" w:type="dxa"/>
            <w:tcBorders>
              <w:top w:val="nil"/>
              <w:left w:val="nil"/>
              <w:bottom w:val="nil"/>
              <w:right w:val="nil"/>
            </w:tcBorders>
            <w:shd w:val="clear" w:color="000000" w:fill="BDD7EE"/>
            <w:vAlign w:val="center"/>
            <w:hideMark/>
          </w:tcPr>
          <w:p w14:paraId="574A6CBA" w14:textId="77777777" w:rsidR="00DF15D5" w:rsidRPr="00DF15D5" w:rsidRDefault="00DF15D5" w:rsidP="00DF15D5">
            <w:pPr>
              <w:jc w:val="left"/>
              <w:rPr>
                <w:rFonts w:eastAsia="Times New Roman"/>
                <w:sz w:val="20"/>
                <w:szCs w:val="20"/>
                <w:lang w:eastAsia="en-AU"/>
              </w:rPr>
            </w:pPr>
            <w:r w:rsidRPr="00DF15D5">
              <w:rPr>
                <w:rFonts w:eastAsia="Times New Roman"/>
                <w:sz w:val="20"/>
                <w:szCs w:val="20"/>
                <w:lang w:eastAsia="en-AU"/>
              </w:rPr>
              <w:t>Don't see any</w:t>
            </w:r>
          </w:p>
        </w:tc>
        <w:tc>
          <w:tcPr>
            <w:tcW w:w="780" w:type="dxa"/>
            <w:tcBorders>
              <w:top w:val="nil"/>
              <w:left w:val="nil"/>
              <w:bottom w:val="nil"/>
              <w:right w:val="nil"/>
            </w:tcBorders>
            <w:shd w:val="clear" w:color="000000" w:fill="BDD7EE"/>
            <w:noWrap/>
            <w:vAlign w:val="center"/>
            <w:hideMark/>
          </w:tcPr>
          <w:p w14:paraId="5D39F02A" w14:textId="77777777" w:rsidR="00DF15D5" w:rsidRPr="00DF15D5" w:rsidRDefault="00DF15D5" w:rsidP="00DF15D5">
            <w:pPr>
              <w:jc w:val="center"/>
              <w:rPr>
                <w:rFonts w:eastAsia="Times New Roman"/>
                <w:sz w:val="20"/>
                <w:szCs w:val="20"/>
                <w:lang w:eastAsia="en-AU"/>
              </w:rPr>
            </w:pPr>
            <w:r w:rsidRPr="00DF15D5">
              <w:rPr>
                <w:rFonts w:eastAsia="Times New Roman"/>
                <w:sz w:val="20"/>
                <w:szCs w:val="20"/>
                <w:lang w:eastAsia="en-AU"/>
              </w:rPr>
              <w:t>2</w:t>
            </w:r>
          </w:p>
        </w:tc>
        <w:tc>
          <w:tcPr>
            <w:tcW w:w="36" w:type="dxa"/>
            <w:vAlign w:val="center"/>
            <w:hideMark/>
          </w:tcPr>
          <w:p w14:paraId="12BF57DF"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61C1C4B0" w14:textId="77777777" w:rsidTr="00DF15D5">
        <w:trPr>
          <w:trHeight w:val="510"/>
          <w:jc w:val="center"/>
        </w:trPr>
        <w:tc>
          <w:tcPr>
            <w:tcW w:w="8280" w:type="dxa"/>
            <w:tcBorders>
              <w:top w:val="nil"/>
              <w:left w:val="nil"/>
              <w:bottom w:val="nil"/>
              <w:right w:val="nil"/>
            </w:tcBorders>
            <w:shd w:val="clear" w:color="auto" w:fill="auto"/>
            <w:vAlign w:val="center"/>
            <w:hideMark/>
          </w:tcPr>
          <w:p w14:paraId="3AB62075" w14:textId="1E3BB992" w:rsidR="00DF15D5" w:rsidRPr="00DF15D5" w:rsidRDefault="00DF15D5" w:rsidP="00DF15D5">
            <w:pPr>
              <w:jc w:val="left"/>
              <w:rPr>
                <w:rFonts w:eastAsia="Times New Roman"/>
                <w:sz w:val="20"/>
                <w:szCs w:val="20"/>
                <w:lang w:eastAsia="en-AU"/>
              </w:rPr>
            </w:pPr>
            <w:r w:rsidRPr="00DF15D5">
              <w:rPr>
                <w:rFonts w:eastAsia="Times New Roman"/>
                <w:sz w:val="20"/>
                <w:szCs w:val="20"/>
                <w:lang w:eastAsia="en-AU"/>
              </w:rPr>
              <w:t>Commercial trailers and vans are left on the side of the road, and it's not enforced by the Council and its dangerous for cyclists and drivers</w:t>
            </w:r>
          </w:p>
        </w:tc>
        <w:tc>
          <w:tcPr>
            <w:tcW w:w="780" w:type="dxa"/>
            <w:tcBorders>
              <w:top w:val="nil"/>
              <w:left w:val="nil"/>
              <w:bottom w:val="nil"/>
              <w:right w:val="nil"/>
            </w:tcBorders>
            <w:shd w:val="clear" w:color="auto" w:fill="auto"/>
            <w:noWrap/>
            <w:vAlign w:val="center"/>
            <w:hideMark/>
          </w:tcPr>
          <w:p w14:paraId="78080496" w14:textId="77777777" w:rsidR="00DF15D5" w:rsidRPr="00DF15D5" w:rsidRDefault="00DF15D5" w:rsidP="00DF15D5">
            <w:pPr>
              <w:jc w:val="center"/>
              <w:rPr>
                <w:rFonts w:eastAsia="Times New Roman"/>
                <w:sz w:val="20"/>
                <w:szCs w:val="20"/>
                <w:lang w:eastAsia="en-AU"/>
              </w:rPr>
            </w:pPr>
            <w:r w:rsidRPr="00DF15D5">
              <w:rPr>
                <w:rFonts w:eastAsia="Times New Roman"/>
                <w:sz w:val="20"/>
                <w:szCs w:val="20"/>
                <w:lang w:eastAsia="en-AU"/>
              </w:rPr>
              <w:t>1</w:t>
            </w:r>
          </w:p>
        </w:tc>
        <w:tc>
          <w:tcPr>
            <w:tcW w:w="36" w:type="dxa"/>
            <w:vAlign w:val="center"/>
            <w:hideMark/>
          </w:tcPr>
          <w:p w14:paraId="66A4F7C2"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2AA9477A" w14:textId="77777777" w:rsidTr="00DF15D5">
        <w:trPr>
          <w:trHeight w:val="510"/>
          <w:jc w:val="center"/>
        </w:trPr>
        <w:tc>
          <w:tcPr>
            <w:tcW w:w="8280" w:type="dxa"/>
            <w:tcBorders>
              <w:top w:val="nil"/>
              <w:left w:val="nil"/>
              <w:bottom w:val="nil"/>
              <w:right w:val="nil"/>
            </w:tcBorders>
            <w:shd w:val="clear" w:color="000000" w:fill="BDD7EE"/>
            <w:vAlign w:val="center"/>
            <w:hideMark/>
          </w:tcPr>
          <w:p w14:paraId="61A36D66" w14:textId="77777777" w:rsidR="00DF15D5" w:rsidRPr="00DF15D5" w:rsidRDefault="00DF15D5" w:rsidP="00DF15D5">
            <w:pPr>
              <w:jc w:val="left"/>
              <w:rPr>
                <w:rFonts w:eastAsia="Times New Roman"/>
                <w:sz w:val="20"/>
                <w:szCs w:val="20"/>
                <w:lang w:eastAsia="en-AU"/>
              </w:rPr>
            </w:pPr>
            <w:r w:rsidRPr="00DF15D5">
              <w:rPr>
                <w:rFonts w:eastAsia="Times New Roman"/>
                <w:sz w:val="20"/>
                <w:szCs w:val="20"/>
                <w:lang w:eastAsia="en-AU"/>
              </w:rPr>
              <w:t>Council's complete inability to maintain control over builders and developers this is causing lack of parking availability on Church St</w:t>
            </w:r>
          </w:p>
        </w:tc>
        <w:tc>
          <w:tcPr>
            <w:tcW w:w="780" w:type="dxa"/>
            <w:tcBorders>
              <w:top w:val="nil"/>
              <w:left w:val="nil"/>
              <w:bottom w:val="nil"/>
              <w:right w:val="nil"/>
            </w:tcBorders>
            <w:shd w:val="clear" w:color="000000" w:fill="BDD7EE"/>
            <w:noWrap/>
            <w:vAlign w:val="center"/>
            <w:hideMark/>
          </w:tcPr>
          <w:p w14:paraId="55A8DD9C" w14:textId="77777777" w:rsidR="00DF15D5" w:rsidRPr="00DF15D5" w:rsidRDefault="00DF15D5" w:rsidP="00DF15D5">
            <w:pPr>
              <w:jc w:val="center"/>
              <w:rPr>
                <w:rFonts w:eastAsia="Times New Roman"/>
                <w:sz w:val="20"/>
                <w:szCs w:val="20"/>
                <w:lang w:eastAsia="en-AU"/>
              </w:rPr>
            </w:pPr>
            <w:r w:rsidRPr="00DF15D5">
              <w:rPr>
                <w:rFonts w:eastAsia="Times New Roman"/>
                <w:sz w:val="20"/>
                <w:szCs w:val="20"/>
                <w:lang w:eastAsia="en-AU"/>
              </w:rPr>
              <w:t>1</w:t>
            </w:r>
          </w:p>
        </w:tc>
        <w:tc>
          <w:tcPr>
            <w:tcW w:w="36" w:type="dxa"/>
            <w:vAlign w:val="center"/>
            <w:hideMark/>
          </w:tcPr>
          <w:p w14:paraId="4A4A97AB"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166A371E" w14:textId="77777777" w:rsidTr="00DF15D5">
        <w:trPr>
          <w:trHeight w:val="270"/>
          <w:jc w:val="center"/>
        </w:trPr>
        <w:tc>
          <w:tcPr>
            <w:tcW w:w="8280" w:type="dxa"/>
            <w:tcBorders>
              <w:top w:val="nil"/>
              <w:left w:val="nil"/>
              <w:bottom w:val="nil"/>
              <w:right w:val="nil"/>
            </w:tcBorders>
            <w:shd w:val="clear" w:color="auto" w:fill="auto"/>
            <w:vAlign w:val="center"/>
            <w:hideMark/>
          </w:tcPr>
          <w:p w14:paraId="3B27CA51" w14:textId="77777777" w:rsidR="00DF15D5" w:rsidRPr="00DF15D5" w:rsidRDefault="00DF15D5" w:rsidP="00DF15D5">
            <w:pPr>
              <w:jc w:val="left"/>
              <w:rPr>
                <w:rFonts w:eastAsia="Times New Roman"/>
                <w:sz w:val="20"/>
                <w:szCs w:val="20"/>
                <w:lang w:eastAsia="en-AU"/>
              </w:rPr>
            </w:pPr>
            <w:r w:rsidRPr="00DF15D5">
              <w:rPr>
                <w:rFonts w:eastAsia="Times New Roman"/>
                <w:sz w:val="20"/>
                <w:szCs w:val="20"/>
                <w:lang w:eastAsia="en-AU"/>
              </w:rPr>
              <w:t>Deakin St. South no parking enforcement, inconsistent enforcement</w:t>
            </w:r>
          </w:p>
        </w:tc>
        <w:tc>
          <w:tcPr>
            <w:tcW w:w="780" w:type="dxa"/>
            <w:tcBorders>
              <w:top w:val="nil"/>
              <w:left w:val="nil"/>
              <w:bottom w:val="nil"/>
              <w:right w:val="nil"/>
            </w:tcBorders>
            <w:shd w:val="clear" w:color="auto" w:fill="auto"/>
            <w:noWrap/>
            <w:vAlign w:val="center"/>
            <w:hideMark/>
          </w:tcPr>
          <w:p w14:paraId="00896BB5" w14:textId="77777777" w:rsidR="00DF15D5" w:rsidRPr="00DF15D5" w:rsidRDefault="00DF15D5" w:rsidP="00DF15D5">
            <w:pPr>
              <w:jc w:val="center"/>
              <w:rPr>
                <w:rFonts w:eastAsia="Times New Roman"/>
                <w:sz w:val="20"/>
                <w:szCs w:val="20"/>
                <w:lang w:eastAsia="en-AU"/>
              </w:rPr>
            </w:pPr>
            <w:r w:rsidRPr="00DF15D5">
              <w:rPr>
                <w:rFonts w:eastAsia="Times New Roman"/>
                <w:sz w:val="20"/>
                <w:szCs w:val="20"/>
                <w:lang w:eastAsia="en-AU"/>
              </w:rPr>
              <w:t>1</w:t>
            </w:r>
          </w:p>
        </w:tc>
        <w:tc>
          <w:tcPr>
            <w:tcW w:w="36" w:type="dxa"/>
            <w:vAlign w:val="center"/>
            <w:hideMark/>
          </w:tcPr>
          <w:p w14:paraId="32F5AFE8"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0EAF46A7" w14:textId="77777777" w:rsidTr="00DF15D5">
        <w:trPr>
          <w:trHeight w:val="270"/>
          <w:jc w:val="center"/>
        </w:trPr>
        <w:tc>
          <w:tcPr>
            <w:tcW w:w="8280" w:type="dxa"/>
            <w:tcBorders>
              <w:top w:val="nil"/>
              <w:left w:val="nil"/>
              <w:bottom w:val="nil"/>
              <w:right w:val="nil"/>
            </w:tcBorders>
            <w:shd w:val="clear" w:color="000000" w:fill="BDD7EE"/>
            <w:vAlign w:val="center"/>
            <w:hideMark/>
          </w:tcPr>
          <w:p w14:paraId="03D14518" w14:textId="77777777" w:rsidR="00DF15D5" w:rsidRPr="00DF15D5" w:rsidRDefault="00DF15D5" w:rsidP="00DF15D5">
            <w:pPr>
              <w:jc w:val="left"/>
              <w:rPr>
                <w:rFonts w:eastAsia="Times New Roman"/>
                <w:sz w:val="20"/>
                <w:szCs w:val="20"/>
                <w:lang w:eastAsia="en-AU"/>
              </w:rPr>
            </w:pPr>
            <w:r w:rsidRPr="00DF15D5">
              <w:rPr>
                <w:rFonts w:eastAsia="Times New Roman"/>
                <w:sz w:val="20"/>
                <w:szCs w:val="20"/>
                <w:lang w:eastAsia="en-AU"/>
              </w:rPr>
              <w:t>Handicapped spaces not enforced, difficult process to report</w:t>
            </w:r>
          </w:p>
        </w:tc>
        <w:tc>
          <w:tcPr>
            <w:tcW w:w="780" w:type="dxa"/>
            <w:tcBorders>
              <w:top w:val="nil"/>
              <w:left w:val="nil"/>
              <w:bottom w:val="nil"/>
              <w:right w:val="nil"/>
            </w:tcBorders>
            <w:shd w:val="clear" w:color="000000" w:fill="BDD7EE"/>
            <w:noWrap/>
            <w:vAlign w:val="center"/>
            <w:hideMark/>
          </w:tcPr>
          <w:p w14:paraId="0E54549E" w14:textId="77777777" w:rsidR="00DF15D5" w:rsidRPr="00DF15D5" w:rsidRDefault="00DF15D5" w:rsidP="00DF15D5">
            <w:pPr>
              <w:jc w:val="center"/>
              <w:rPr>
                <w:rFonts w:eastAsia="Times New Roman"/>
                <w:sz w:val="20"/>
                <w:szCs w:val="20"/>
                <w:lang w:eastAsia="en-AU"/>
              </w:rPr>
            </w:pPr>
            <w:r w:rsidRPr="00DF15D5">
              <w:rPr>
                <w:rFonts w:eastAsia="Times New Roman"/>
                <w:sz w:val="20"/>
                <w:szCs w:val="20"/>
                <w:lang w:eastAsia="en-AU"/>
              </w:rPr>
              <w:t>1</w:t>
            </w:r>
          </w:p>
        </w:tc>
        <w:tc>
          <w:tcPr>
            <w:tcW w:w="36" w:type="dxa"/>
            <w:vAlign w:val="center"/>
            <w:hideMark/>
          </w:tcPr>
          <w:p w14:paraId="543EF7A5"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15A3D86B" w14:textId="77777777" w:rsidTr="00DF15D5">
        <w:trPr>
          <w:trHeight w:val="270"/>
          <w:jc w:val="center"/>
        </w:trPr>
        <w:tc>
          <w:tcPr>
            <w:tcW w:w="8280" w:type="dxa"/>
            <w:tcBorders>
              <w:top w:val="nil"/>
              <w:left w:val="nil"/>
              <w:bottom w:val="nil"/>
              <w:right w:val="nil"/>
            </w:tcBorders>
            <w:shd w:val="clear" w:color="auto" w:fill="auto"/>
            <w:vAlign w:val="center"/>
            <w:hideMark/>
          </w:tcPr>
          <w:p w14:paraId="75363E65" w14:textId="77777777" w:rsidR="00DF15D5" w:rsidRPr="00DF15D5" w:rsidRDefault="00DF15D5" w:rsidP="00DF15D5">
            <w:pPr>
              <w:jc w:val="left"/>
              <w:rPr>
                <w:rFonts w:eastAsia="Times New Roman"/>
                <w:sz w:val="20"/>
                <w:szCs w:val="20"/>
                <w:lang w:eastAsia="en-AU"/>
              </w:rPr>
            </w:pPr>
            <w:r w:rsidRPr="00DF15D5">
              <w:rPr>
                <w:rFonts w:eastAsia="Times New Roman"/>
                <w:sz w:val="20"/>
                <w:szCs w:val="20"/>
                <w:lang w:eastAsia="en-AU"/>
              </w:rPr>
              <w:t>Level of enforcement in off-street areas should be more</w:t>
            </w:r>
          </w:p>
        </w:tc>
        <w:tc>
          <w:tcPr>
            <w:tcW w:w="780" w:type="dxa"/>
            <w:tcBorders>
              <w:top w:val="nil"/>
              <w:left w:val="nil"/>
              <w:bottom w:val="nil"/>
              <w:right w:val="nil"/>
            </w:tcBorders>
            <w:shd w:val="clear" w:color="auto" w:fill="auto"/>
            <w:noWrap/>
            <w:vAlign w:val="center"/>
            <w:hideMark/>
          </w:tcPr>
          <w:p w14:paraId="3D049EB4" w14:textId="77777777" w:rsidR="00DF15D5" w:rsidRPr="00DF15D5" w:rsidRDefault="00DF15D5" w:rsidP="00DF15D5">
            <w:pPr>
              <w:jc w:val="center"/>
              <w:rPr>
                <w:rFonts w:eastAsia="Times New Roman"/>
                <w:sz w:val="20"/>
                <w:szCs w:val="20"/>
                <w:lang w:eastAsia="en-AU"/>
              </w:rPr>
            </w:pPr>
            <w:r w:rsidRPr="00DF15D5">
              <w:rPr>
                <w:rFonts w:eastAsia="Times New Roman"/>
                <w:sz w:val="20"/>
                <w:szCs w:val="20"/>
                <w:lang w:eastAsia="en-AU"/>
              </w:rPr>
              <w:t>1</w:t>
            </w:r>
          </w:p>
        </w:tc>
        <w:tc>
          <w:tcPr>
            <w:tcW w:w="36" w:type="dxa"/>
            <w:vAlign w:val="center"/>
            <w:hideMark/>
          </w:tcPr>
          <w:p w14:paraId="75493C86"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117364EB" w14:textId="77777777" w:rsidTr="00DF15D5">
        <w:trPr>
          <w:trHeight w:val="270"/>
          <w:jc w:val="center"/>
        </w:trPr>
        <w:tc>
          <w:tcPr>
            <w:tcW w:w="8280" w:type="dxa"/>
            <w:tcBorders>
              <w:top w:val="nil"/>
              <w:left w:val="nil"/>
              <w:bottom w:val="nil"/>
              <w:right w:val="nil"/>
            </w:tcBorders>
            <w:shd w:val="clear" w:color="000000" w:fill="BDD7EE"/>
            <w:vAlign w:val="center"/>
            <w:hideMark/>
          </w:tcPr>
          <w:p w14:paraId="49B23E89" w14:textId="77777777" w:rsidR="00DF15D5" w:rsidRPr="00DF15D5" w:rsidRDefault="00DF15D5" w:rsidP="00DF15D5">
            <w:pPr>
              <w:jc w:val="left"/>
              <w:rPr>
                <w:rFonts w:eastAsia="Times New Roman"/>
                <w:sz w:val="20"/>
                <w:szCs w:val="20"/>
                <w:lang w:eastAsia="en-AU"/>
              </w:rPr>
            </w:pPr>
            <w:r w:rsidRPr="00DF15D5">
              <w:rPr>
                <w:rFonts w:eastAsia="Times New Roman"/>
                <w:sz w:val="20"/>
                <w:szCs w:val="20"/>
                <w:lang w:eastAsia="en-AU"/>
              </w:rPr>
              <w:t>More rigorous fines</w:t>
            </w:r>
          </w:p>
        </w:tc>
        <w:tc>
          <w:tcPr>
            <w:tcW w:w="780" w:type="dxa"/>
            <w:tcBorders>
              <w:top w:val="nil"/>
              <w:left w:val="nil"/>
              <w:bottom w:val="nil"/>
              <w:right w:val="nil"/>
            </w:tcBorders>
            <w:shd w:val="clear" w:color="000000" w:fill="BDD7EE"/>
            <w:noWrap/>
            <w:vAlign w:val="center"/>
            <w:hideMark/>
          </w:tcPr>
          <w:p w14:paraId="5615FA6A" w14:textId="77777777" w:rsidR="00DF15D5" w:rsidRPr="00DF15D5" w:rsidRDefault="00DF15D5" w:rsidP="00DF15D5">
            <w:pPr>
              <w:jc w:val="center"/>
              <w:rPr>
                <w:rFonts w:eastAsia="Times New Roman"/>
                <w:sz w:val="20"/>
                <w:szCs w:val="20"/>
                <w:lang w:eastAsia="en-AU"/>
              </w:rPr>
            </w:pPr>
            <w:r w:rsidRPr="00DF15D5">
              <w:rPr>
                <w:rFonts w:eastAsia="Times New Roman"/>
                <w:sz w:val="20"/>
                <w:szCs w:val="20"/>
                <w:lang w:eastAsia="en-AU"/>
              </w:rPr>
              <w:t>1</w:t>
            </w:r>
          </w:p>
        </w:tc>
        <w:tc>
          <w:tcPr>
            <w:tcW w:w="36" w:type="dxa"/>
            <w:vAlign w:val="center"/>
            <w:hideMark/>
          </w:tcPr>
          <w:p w14:paraId="24349CE3"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3189CD40" w14:textId="77777777" w:rsidTr="00DF15D5">
        <w:trPr>
          <w:trHeight w:val="270"/>
          <w:jc w:val="center"/>
        </w:trPr>
        <w:tc>
          <w:tcPr>
            <w:tcW w:w="8280" w:type="dxa"/>
            <w:tcBorders>
              <w:top w:val="nil"/>
              <w:left w:val="nil"/>
              <w:bottom w:val="nil"/>
              <w:right w:val="nil"/>
            </w:tcBorders>
            <w:shd w:val="clear" w:color="auto" w:fill="auto"/>
            <w:vAlign w:val="center"/>
            <w:hideMark/>
          </w:tcPr>
          <w:p w14:paraId="12F3448B" w14:textId="77777777" w:rsidR="00DF15D5" w:rsidRPr="00DF15D5" w:rsidRDefault="00DF15D5" w:rsidP="00DF15D5">
            <w:pPr>
              <w:jc w:val="left"/>
              <w:rPr>
                <w:rFonts w:eastAsia="Times New Roman"/>
                <w:sz w:val="20"/>
                <w:szCs w:val="20"/>
                <w:lang w:eastAsia="en-AU"/>
              </w:rPr>
            </w:pPr>
            <w:r w:rsidRPr="00DF15D5">
              <w:rPr>
                <w:rFonts w:eastAsia="Times New Roman"/>
                <w:sz w:val="20"/>
                <w:szCs w:val="20"/>
                <w:lang w:eastAsia="en-AU"/>
              </w:rPr>
              <w:t>People are just parking everywhere.  Not sure if they are getting tickets</w:t>
            </w:r>
          </w:p>
        </w:tc>
        <w:tc>
          <w:tcPr>
            <w:tcW w:w="780" w:type="dxa"/>
            <w:tcBorders>
              <w:top w:val="nil"/>
              <w:left w:val="nil"/>
              <w:bottom w:val="nil"/>
              <w:right w:val="nil"/>
            </w:tcBorders>
            <w:shd w:val="clear" w:color="auto" w:fill="auto"/>
            <w:noWrap/>
            <w:vAlign w:val="center"/>
            <w:hideMark/>
          </w:tcPr>
          <w:p w14:paraId="199952AE" w14:textId="77777777" w:rsidR="00DF15D5" w:rsidRPr="00DF15D5" w:rsidRDefault="00DF15D5" w:rsidP="00DF15D5">
            <w:pPr>
              <w:jc w:val="center"/>
              <w:rPr>
                <w:rFonts w:eastAsia="Times New Roman"/>
                <w:sz w:val="20"/>
                <w:szCs w:val="20"/>
                <w:lang w:eastAsia="en-AU"/>
              </w:rPr>
            </w:pPr>
            <w:r w:rsidRPr="00DF15D5">
              <w:rPr>
                <w:rFonts w:eastAsia="Times New Roman"/>
                <w:sz w:val="20"/>
                <w:szCs w:val="20"/>
                <w:lang w:eastAsia="en-AU"/>
              </w:rPr>
              <w:t>1</w:t>
            </w:r>
          </w:p>
        </w:tc>
        <w:tc>
          <w:tcPr>
            <w:tcW w:w="36" w:type="dxa"/>
            <w:vAlign w:val="center"/>
            <w:hideMark/>
          </w:tcPr>
          <w:p w14:paraId="2A0589F2"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6E70A25C" w14:textId="77777777" w:rsidTr="00DF15D5">
        <w:trPr>
          <w:trHeight w:val="270"/>
          <w:jc w:val="center"/>
        </w:trPr>
        <w:tc>
          <w:tcPr>
            <w:tcW w:w="8280" w:type="dxa"/>
            <w:tcBorders>
              <w:top w:val="nil"/>
              <w:left w:val="nil"/>
              <w:bottom w:val="nil"/>
              <w:right w:val="nil"/>
            </w:tcBorders>
            <w:shd w:val="clear" w:color="000000" w:fill="BDD7EE"/>
            <w:vAlign w:val="center"/>
            <w:hideMark/>
          </w:tcPr>
          <w:p w14:paraId="0E93DCE8" w14:textId="77777777" w:rsidR="00DF15D5" w:rsidRPr="00DF15D5" w:rsidRDefault="00DF15D5" w:rsidP="00DF15D5">
            <w:pPr>
              <w:jc w:val="left"/>
              <w:rPr>
                <w:rFonts w:eastAsia="Times New Roman"/>
                <w:sz w:val="20"/>
                <w:szCs w:val="20"/>
                <w:lang w:eastAsia="en-AU"/>
              </w:rPr>
            </w:pPr>
            <w:r w:rsidRPr="00DF15D5">
              <w:rPr>
                <w:rFonts w:eastAsia="Times New Roman"/>
                <w:sz w:val="20"/>
                <w:szCs w:val="20"/>
                <w:lang w:eastAsia="en-AU"/>
              </w:rPr>
              <w:lastRenderedPageBreak/>
              <w:t>People keep blocking my driveway</w:t>
            </w:r>
          </w:p>
        </w:tc>
        <w:tc>
          <w:tcPr>
            <w:tcW w:w="780" w:type="dxa"/>
            <w:tcBorders>
              <w:top w:val="nil"/>
              <w:left w:val="nil"/>
              <w:bottom w:val="nil"/>
              <w:right w:val="nil"/>
            </w:tcBorders>
            <w:shd w:val="clear" w:color="000000" w:fill="BDD7EE"/>
            <w:noWrap/>
            <w:vAlign w:val="center"/>
            <w:hideMark/>
          </w:tcPr>
          <w:p w14:paraId="598E5CCA" w14:textId="77777777" w:rsidR="00DF15D5" w:rsidRPr="00DF15D5" w:rsidRDefault="00DF15D5" w:rsidP="00DF15D5">
            <w:pPr>
              <w:jc w:val="center"/>
              <w:rPr>
                <w:rFonts w:eastAsia="Times New Roman"/>
                <w:sz w:val="20"/>
                <w:szCs w:val="20"/>
                <w:lang w:eastAsia="en-AU"/>
              </w:rPr>
            </w:pPr>
            <w:r w:rsidRPr="00DF15D5">
              <w:rPr>
                <w:rFonts w:eastAsia="Times New Roman"/>
                <w:sz w:val="20"/>
                <w:szCs w:val="20"/>
                <w:lang w:eastAsia="en-AU"/>
              </w:rPr>
              <w:t>1</w:t>
            </w:r>
          </w:p>
        </w:tc>
        <w:tc>
          <w:tcPr>
            <w:tcW w:w="36" w:type="dxa"/>
            <w:vAlign w:val="center"/>
            <w:hideMark/>
          </w:tcPr>
          <w:p w14:paraId="458A872D"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3F51E197" w14:textId="77777777" w:rsidTr="00DF15D5">
        <w:trPr>
          <w:trHeight w:val="270"/>
          <w:jc w:val="center"/>
        </w:trPr>
        <w:tc>
          <w:tcPr>
            <w:tcW w:w="8280" w:type="dxa"/>
            <w:tcBorders>
              <w:top w:val="nil"/>
              <w:left w:val="nil"/>
              <w:bottom w:val="nil"/>
              <w:right w:val="nil"/>
            </w:tcBorders>
            <w:shd w:val="clear" w:color="auto" w:fill="auto"/>
            <w:vAlign w:val="center"/>
            <w:hideMark/>
          </w:tcPr>
          <w:p w14:paraId="72119B87" w14:textId="71AEE82A" w:rsidR="00DF15D5" w:rsidRPr="00DF15D5" w:rsidRDefault="00DF15D5" w:rsidP="00DF15D5">
            <w:pPr>
              <w:jc w:val="left"/>
              <w:rPr>
                <w:rFonts w:eastAsia="Times New Roman"/>
                <w:sz w:val="20"/>
                <w:szCs w:val="20"/>
                <w:lang w:eastAsia="en-AU"/>
              </w:rPr>
            </w:pPr>
            <w:r w:rsidRPr="00DF15D5">
              <w:rPr>
                <w:rFonts w:eastAsia="Times New Roman"/>
                <w:sz w:val="20"/>
                <w:szCs w:val="20"/>
                <w:lang w:eastAsia="en-AU"/>
              </w:rPr>
              <w:t xml:space="preserve">People </w:t>
            </w:r>
            <w:r>
              <w:rPr>
                <w:rFonts w:eastAsia="Times New Roman"/>
                <w:sz w:val="20"/>
                <w:szCs w:val="20"/>
                <w:lang w:eastAsia="en-AU"/>
              </w:rPr>
              <w:t>often park at the</w:t>
            </w:r>
            <w:r w:rsidRPr="00DF15D5">
              <w:rPr>
                <w:rFonts w:eastAsia="Times New Roman"/>
                <w:sz w:val="20"/>
                <w:szCs w:val="20"/>
                <w:lang w:eastAsia="en-AU"/>
              </w:rPr>
              <w:t xml:space="preserve"> dangerous corner in Charming St</w:t>
            </w:r>
          </w:p>
        </w:tc>
        <w:tc>
          <w:tcPr>
            <w:tcW w:w="780" w:type="dxa"/>
            <w:tcBorders>
              <w:top w:val="nil"/>
              <w:left w:val="nil"/>
              <w:bottom w:val="nil"/>
              <w:right w:val="nil"/>
            </w:tcBorders>
            <w:shd w:val="clear" w:color="auto" w:fill="auto"/>
            <w:noWrap/>
            <w:vAlign w:val="center"/>
            <w:hideMark/>
          </w:tcPr>
          <w:p w14:paraId="288890D7" w14:textId="77777777" w:rsidR="00DF15D5" w:rsidRPr="00DF15D5" w:rsidRDefault="00DF15D5" w:rsidP="00DF15D5">
            <w:pPr>
              <w:jc w:val="center"/>
              <w:rPr>
                <w:rFonts w:eastAsia="Times New Roman"/>
                <w:sz w:val="20"/>
                <w:szCs w:val="20"/>
                <w:lang w:eastAsia="en-AU"/>
              </w:rPr>
            </w:pPr>
            <w:r w:rsidRPr="00DF15D5">
              <w:rPr>
                <w:rFonts w:eastAsia="Times New Roman"/>
                <w:sz w:val="20"/>
                <w:szCs w:val="20"/>
                <w:lang w:eastAsia="en-AU"/>
              </w:rPr>
              <w:t>1</w:t>
            </w:r>
          </w:p>
        </w:tc>
        <w:tc>
          <w:tcPr>
            <w:tcW w:w="36" w:type="dxa"/>
            <w:vAlign w:val="center"/>
            <w:hideMark/>
          </w:tcPr>
          <w:p w14:paraId="1A295941"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2FBF08E6" w14:textId="77777777" w:rsidTr="00DF15D5">
        <w:trPr>
          <w:trHeight w:val="270"/>
          <w:jc w:val="center"/>
        </w:trPr>
        <w:tc>
          <w:tcPr>
            <w:tcW w:w="8280" w:type="dxa"/>
            <w:tcBorders>
              <w:top w:val="nil"/>
              <w:left w:val="nil"/>
              <w:bottom w:val="nil"/>
              <w:right w:val="nil"/>
            </w:tcBorders>
            <w:shd w:val="clear" w:color="000000" w:fill="BDD7EE"/>
            <w:vAlign w:val="center"/>
            <w:hideMark/>
          </w:tcPr>
          <w:p w14:paraId="43482291" w14:textId="77777777" w:rsidR="00DF15D5" w:rsidRPr="00DF15D5" w:rsidRDefault="00DF15D5" w:rsidP="00DF15D5">
            <w:pPr>
              <w:jc w:val="left"/>
              <w:rPr>
                <w:rFonts w:eastAsia="Times New Roman"/>
                <w:sz w:val="20"/>
                <w:szCs w:val="20"/>
                <w:lang w:eastAsia="en-AU"/>
              </w:rPr>
            </w:pPr>
            <w:r w:rsidRPr="00DF15D5">
              <w:rPr>
                <w:rFonts w:eastAsia="Times New Roman"/>
                <w:sz w:val="20"/>
                <w:szCs w:val="20"/>
                <w:lang w:eastAsia="en-AU"/>
              </w:rPr>
              <w:t>The commercial business staff members not adhering to 2 hours restriction in a day (Tibrockney St)</w:t>
            </w:r>
          </w:p>
        </w:tc>
        <w:tc>
          <w:tcPr>
            <w:tcW w:w="780" w:type="dxa"/>
            <w:tcBorders>
              <w:top w:val="nil"/>
              <w:left w:val="nil"/>
              <w:bottom w:val="nil"/>
              <w:right w:val="nil"/>
            </w:tcBorders>
            <w:shd w:val="clear" w:color="000000" w:fill="BDD7EE"/>
            <w:noWrap/>
            <w:vAlign w:val="center"/>
            <w:hideMark/>
          </w:tcPr>
          <w:p w14:paraId="4162DDCE" w14:textId="77777777" w:rsidR="00DF15D5" w:rsidRPr="00DF15D5" w:rsidRDefault="00DF15D5" w:rsidP="00DF15D5">
            <w:pPr>
              <w:jc w:val="center"/>
              <w:rPr>
                <w:rFonts w:eastAsia="Times New Roman"/>
                <w:sz w:val="20"/>
                <w:szCs w:val="20"/>
                <w:lang w:eastAsia="en-AU"/>
              </w:rPr>
            </w:pPr>
            <w:r w:rsidRPr="00DF15D5">
              <w:rPr>
                <w:rFonts w:eastAsia="Times New Roman"/>
                <w:sz w:val="20"/>
                <w:szCs w:val="20"/>
                <w:lang w:eastAsia="en-AU"/>
              </w:rPr>
              <w:t>1</w:t>
            </w:r>
          </w:p>
        </w:tc>
        <w:tc>
          <w:tcPr>
            <w:tcW w:w="36" w:type="dxa"/>
            <w:vAlign w:val="center"/>
            <w:hideMark/>
          </w:tcPr>
          <w:p w14:paraId="08E40C78"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53C830C4" w14:textId="77777777" w:rsidTr="00DF15D5">
        <w:trPr>
          <w:trHeight w:val="270"/>
          <w:jc w:val="center"/>
        </w:trPr>
        <w:tc>
          <w:tcPr>
            <w:tcW w:w="8280" w:type="dxa"/>
            <w:tcBorders>
              <w:top w:val="nil"/>
              <w:left w:val="nil"/>
              <w:bottom w:val="nil"/>
              <w:right w:val="nil"/>
            </w:tcBorders>
            <w:shd w:val="clear" w:color="auto" w:fill="auto"/>
            <w:vAlign w:val="center"/>
            <w:hideMark/>
          </w:tcPr>
          <w:p w14:paraId="4EC526F6" w14:textId="413CA899" w:rsidR="00DF15D5" w:rsidRPr="00DF15D5" w:rsidRDefault="00DF15D5" w:rsidP="00DF15D5">
            <w:pPr>
              <w:jc w:val="left"/>
              <w:rPr>
                <w:rFonts w:eastAsia="Times New Roman"/>
                <w:sz w:val="20"/>
                <w:szCs w:val="20"/>
                <w:lang w:eastAsia="en-AU"/>
              </w:rPr>
            </w:pPr>
            <w:r w:rsidRPr="00DF15D5">
              <w:rPr>
                <w:rFonts w:eastAsia="Times New Roman"/>
                <w:sz w:val="20"/>
                <w:szCs w:val="20"/>
                <w:lang w:eastAsia="en-AU"/>
              </w:rPr>
              <w:t>The parking limit is 4 hours, but some cars are parked for months</w:t>
            </w:r>
          </w:p>
        </w:tc>
        <w:tc>
          <w:tcPr>
            <w:tcW w:w="780" w:type="dxa"/>
            <w:tcBorders>
              <w:top w:val="nil"/>
              <w:left w:val="nil"/>
              <w:bottom w:val="nil"/>
              <w:right w:val="nil"/>
            </w:tcBorders>
            <w:shd w:val="clear" w:color="auto" w:fill="auto"/>
            <w:noWrap/>
            <w:vAlign w:val="center"/>
            <w:hideMark/>
          </w:tcPr>
          <w:p w14:paraId="7C74892D" w14:textId="77777777" w:rsidR="00DF15D5" w:rsidRPr="00DF15D5" w:rsidRDefault="00DF15D5" w:rsidP="00DF15D5">
            <w:pPr>
              <w:jc w:val="center"/>
              <w:rPr>
                <w:rFonts w:eastAsia="Times New Roman"/>
                <w:sz w:val="20"/>
                <w:szCs w:val="20"/>
                <w:lang w:eastAsia="en-AU"/>
              </w:rPr>
            </w:pPr>
            <w:r w:rsidRPr="00DF15D5">
              <w:rPr>
                <w:rFonts w:eastAsia="Times New Roman"/>
                <w:sz w:val="20"/>
                <w:szCs w:val="20"/>
                <w:lang w:eastAsia="en-AU"/>
              </w:rPr>
              <w:t>1</w:t>
            </w:r>
          </w:p>
        </w:tc>
        <w:tc>
          <w:tcPr>
            <w:tcW w:w="36" w:type="dxa"/>
            <w:vAlign w:val="center"/>
            <w:hideMark/>
          </w:tcPr>
          <w:p w14:paraId="1DBF6D13"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71E4B9F9" w14:textId="77777777" w:rsidTr="00DF15D5">
        <w:trPr>
          <w:trHeight w:val="270"/>
          <w:jc w:val="center"/>
        </w:trPr>
        <w:tc>
          <w:tcPr>
            <w:tcW w:w="8280" w:type="dxa"/>
            <w:tcBorders>
              <w:top w:val="nil"/>
              <w:left w:val="nil"/>
              <w:bottom w:val="nil"/>
              <w:right w:val="nil"/>
            </w:tcBorders>
            <w:shd w:val="clear" w:color="000000" w:fill="BDD7EE"/>
            <w:vAlign w:val="center"/>
            <w:hideMark/>
          </w:tcPr>
          <w:p w14:paraId="4203B841" w14:textId="77777777" w:rsidR="00DF15D5" w:rsidRPr="00DF15D5" w:rsidRDefault="00DF15D5" w:rsidP="00DF15D5">
            <w:pPr>
              <w:jc w:val="left"/>
              <w:rPr>
                <w:rFonts w:eastAsia="Times New Roman"/>
                <w:sz w:val="20"/>
                <w:szCs w:val="20"/>
                <w:lang w:eastAsia="en-AU"/>
              </w:rPr>
            </w:pPr>
            <w:r w:rsidRPr="00DF15D5">
              <w:rPr>
                <w:rFonts w:eastAsia="Times New Roman"/>
                <w:sz w:val="20"/>
                <w:szCs w:val="20"/>
                <w:lang w:eastAsia="en-AU"/>
              </w:rPr>
              <w:t>There is no enforcements due to building works</w:t>
            </w:r>
          </w:p>
        </w:tc>
        <w:tc>
          <w:tcPr>
            <w:tcW w:w="780" w:type="dxa"/>
            <w:tcBorders>
              <w:top w:val="nil"/>
              <w:left w:val="nil"/>
              <w:bottom w:val="nil"/>
              <w:right w:val="nil"/>
            </w:tcBorders>
            <w:shd w:val="clear" w:color="000000" w:fill="BDD7EE"/>
            <w:noWrap/>
            <w:vAlign w:val="center"/>
            <w:hideMark/>
          </w:tcPr>
          <w:p w14:paraId="23C0626B" w14:textId="77777777" w:rsidR="00DF15D5" w:rsidRPr="00DF15D5" w:rsidRDefault="00DF15D5" w:rsidP="00DF15D5">
            <w:pPr>
              <w:jc w:val="center"/>
              <w:rPr>
                <w:rFonts w:eastAsia="Times New Roman"/>
                <w:sz w:val="20"/>
                <w:szCs w:val="20"/>
                <w:lang w:eastAsia="en-AU"/>
              </w:rPr>
            </w:pPr>
            <w:r w:rsidRPr="00DF15D5">
              <w:rPr>
                <w:rFonts w:eastAsia="Times New Roman"/>
                <w:sz w:val="20"/>
                <w:szCs w:val="20"/>
                <w:lang w:eastAsia="en-AU"/>
              </w:rPr>
              <w:t>1</w:t>
            </w:r>
          </w:p>
        </w:tc>
        <w:tc>
          <w:tcPr>
            <w:tcW w:w="36" w:type="dxa"/>
            <w:vAlign w:val="center"/>
            <w:hideMark/>
          </w:tcPr>
          <w:p w14:paraId="268C5D51"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0FE5435A" w14:textId="77777777" w:rsidTr="00DF15D5">
        <w:trPr>
          <w:trHeight w:val="270"/>
          <w:jc w:val="center"/>
        </w:trPr>
        <w:tc>
          <w:tcPr>
            <w:tcW w:w="8280" w:type="dxa"/>
            <w:tcBorders>
              <w:top w:val="nil"/>
              <w:left w:val="nil"/>
              <w:bottom w:val="nil"/>
              <w:right w:val="nil"/>
            </w:tcBorders>
            <w:shd w:val="clear" w:color="auto" w:fill="auto"/>
            <w:vAlign w:val="center"/>
            <w:hideMark/>
          </w:tcPr>
          <w:p w14:paraId="6EBF8595" w14:textId="77777777" w:rsidR="00DF15D5" w:rsidRPr="00DF15D5" w:rsidRDefault="00DF15D5" w:rsidP="00DF15D5">
            <w:pPr>
              <w:jc w:val="left"/>
              <w:rPr>
                <w:rFonts w:eastAsia="Times New Roman"/>
                <w:sz w:val="20"/>
                <w:szCs w:val="20"/>
                <w:lang w:eastAsia="en-AU"/>
              </w:rPr>
            </w:pPr>
            <w:r w:rsidRPr="00DF15D5">
              <w:rPr>
                <w:rFonts w:eastAsia="Times New Roman"/>
                <w:sz w:val="20"/>
                <w:szCs w:val="20"/>
                <w:lang w:eastAsia="en-AU"/>
              </w:rPr>
              <w:t>They don't come to fix the parking issues around school</w:t>
            </w:r>
          </w:p>
        </w:tc>
        <w:tc>
          <w:tcPr>
            <w:tcW w:w="780" w:type="dxa"/>
            <w:tcBorders>
              <w:top w:val="nil"/>
              <w:left w:val="nil"/>
              <w:bottom w:val="nil"/>
              <w:right w:val="nil"/>
            </w:tcBorders>
            <w:shd w:val="clear" w:color="auto" w:fill="auto"/>
            <w:noWrap/>
            <w:vAlign w:val="center"/>
            <w:hideMark/>
          </w:tcPr>
          <w:p w14:paraId="44749658" w14:textId="77777777" w:rsidR="00DF15D5" w:rsidRPr="00DF15D5" w:rsidRDefault="00DF15D5" w:rsidP="00DF15D5">
            <w:pPr>
              <w:jc w:val="center"/>
              <w:rPr>
                <w:rFonts w:eastAsia="Times New Roman"/>
                <w:sz w:val="20"/>
                <w:szCs w:val="20"/>
                <w:lang w:eastAsia="en-AU"/>
              </w:rPr>
            </w:pPr>
            <w:r w:rsidRPr="00DF15D5">
              <w:rPr>
                <w:rFonts w:eastAsia="Times New Roman"/>
                <w:sz w:val="20"/>
                <w:szCs w:val="20"/>
                <w:lang w:eastAsia="en-AU"/>
              </w:rPr>
              <w:t>1</w:t>
            </w:r>
          </w:p>
        </w:tc>
        <w:tc>
          <w:tcPr>
            <w:tcW w:w="36" w:type="dxa"/>
            <w:vAlign w:val="center"/>
            <w:hideMark/>
          </w:tcPr>
          <w:p w14:paraId="47B8997E"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62E5618F" w14:textId="77777777" w:rsidTr="00DF15D5">
        <w:trPr>
          <w:trHeight w:val="270"/>
          <w:jc w:val="center"/>
        </w:trPr>
        <w:tc>
          <w:tcPr>
            <w:tcW w:w="8280" w:type="dxa"/>
            <w:tcBorders>
              <w:top w:val="nil"/>
              <w:left w:val="nil"/>
              <w:bottom w:val="nil"/>
              <w:right w:val="nil"/>
            </w:tcBorders>
            <w:shd w:val="clear" w:color="000000" w:fill="BDD7EE"/>
            <w:vAlign w:val="center"/>
            <w:hideMark/>
          </w:tcPr>
          <w:p w14:paraId="69559F98" w14:textId="77777777" w:rsidR="00DF15D5" w:rsidRPr="00DF15D5" w:rsidRDefault="00DF15D5" w:rsidP="00DF15D5">
            <w:pPr>
              <w:jc w:val="left"/>
              <w:rPr>
                <w:rFonts w:eastAsia="Times New Roman"/>
                <w:sz w:val="20"/>
                <w:szCs w:val="20"/>
                <w:lang w:eastAsia="en-AU"/>
              </w:rPr>
            </w:pPr>
            <w:r w:rsidRPr="00DF15D5">
              <w:rPr>
                <w:rFonts w:eastAsia="Times New Roman"/>
                <w:sz w:val="20"/>
                <w:szCs w:val="20"/>
                <w:lang w:eastAsia="en-AU"/>
              </w:rPr>
              <w:t>They don't enforce their by-laws</w:t>
            </w:r>
          </w:p>
        </w:tc>
        <w:tc>
          <w:tcPr>
            <w:tcW w:w="780" w:type="dxa"/>
            <w:tcBorders>
              <w:top w:val="nil"/>
              <w:left w:val="nil"/>
              <w:bottom w:val="nil"/>
              <w:right w:val="nil"/>
            </w:tcBorders>
            <w:shd w:val="clear" w:color="000000" w:fill="BDD7EE"/>
            <w:noWrap/>
            <w:vAlign w:val="center"/>
            <w:hideMark/>
          </w:tcPr>
          <w:p w14:paraId="14D88A80" w14:textId="77777777" w:rsidR="00DF15D5" w:rsidRPr="00DF15D5" w:rsidRDefault="00DF15D5" w:rsidP="00DF15D5">
            <w:pPr>
              <w:jc w:val="center"/>
              <w:rPr>
                <w:rFonts w:eastAsia="Times New Roman"/>
                <w:sz w:val="20"/>
                <w:szCs w:val="20"/>
                <w:lang w:eastAsia="en-AU"/>
              </w:rPr>
            </w:pPr>
            <w:r w:rsidRPr="00DF15D5">
              <w:rPr>
                <w:rFonts w:eastAsia="Times New Roman"/>
                <w:sz w:val="20"/>
                <w:szCs w:val="20"/>
                <w:lang w:eastAsia="en-AU"/>
              </w:rPr>
              <w:t>1</w:t>
            </w:r>
          </w:p>
        </w:tc>
        <w:tc>
          <w:tcPr>
            <w:tcW w:w="36" w:type="dxa"/>
            <w:vAlign w:val="center"/>
            <w:hideMark/>
          </w:tcPr>
          <w:p w14:paraId="524602C7"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1AA10D06" w14:textId="77777777" w:rsidTr="00DF15D5">
        <w:trPr>
          <w:trHeight w:val="270"/>
          <w:jc w:val="center"/>
        </w:trPr>
        <w:tc>
          <w:tcPr>
            <w:tcW w:w="8280" w:type="dxa"/>
            <w:tcBorders>
              <w:top w:val="nil"/>
              <w:left w:val="nil"/>
              <w:bottom w:val="nil"/>
              <w:right w:val="nil"/>
            </w:tcBorders>
            <w:shd w:val="clear" w:color="auto" w:fill="auto"/>
            <w:vAlign w:val="center"/>
            <w:hideMark/>
          </w:tcPr>
          <w:p w14:paraId="14DC9FEA" w14:textId="77777777" w:rsidR="00DF15D5" w:rsidRPr="00DF15D5" w:rsidRDefault="00DF15D5" w:rsidP="00DF15D5">
            <w:pPr>
              <w:jc w:val="left"/>
              <w:rPr>
                <w:rFonts w:eastAsia="Times New Roman"/>
                <w:sz w:val="20"/>
                <w:szCs w:val="20"/>
                <w:lang w:eastAsia="en-AU"/>
              </w:rPr>
            </w:pPr>
            <w:r w:rsidRPr="00DF15D5">
              <w:rPr>
                <w:rFonts w:eastAsia="Times New Roman"/>
                <w:sz w:val="20"/>
                <w:szCs w:val="20"/>
                <w:lang w:eastAsia="en-AU"/>
              </w:rPr>
              <w:t>They park on the grass</w:t>
            </w:r>
          </w:p>
        </w:tc>
        <w:tc>
          <w:tcPr>
            <w:tcW w:w="780" w:type="dxa"/>
            <w:tcBorders>
              <w:top w:val="nil"/>
              <w:left w:val="nil"/>
              <w:bottom w:val="nil"/>
              <w:right w:val="nil"/>
            </w:tcBorders>
            <w:shd w:val="clear" w:color="auto" w:fill="auto"/>
            <w:noWrap/>
            <w:vAlign w:val="center"/>
            <w:hideMark/>
          </w:tcPr>
          <w:p w14:paraId="6EEF9C3C" w14:textId="77777777" w:rsidR="00DF15D5" w:rsidRPr="00DF15D5" w:rsidRDefault="00DF15D5" w:rsidP="00DF15D5">
            <w:pPr>
              <w:jc w:val="center"/>
              <w:rPr>
                <w:rFonts w:eastAsia="Times New Roman"/>
                <w:sz w:val="20"/>
                <w:szCs w:val="20"/>
                <w:lang w:eastAsia="en-AU"/>
              </w:rPr>
            </w:pPr>
            <w:r w:rsidRPr="00DF15D5">
              <w:rPr>
                <w:rFonts w:eastAsia="Times New Roman"/>
                <w:sz w:val="20"/>
                <w:szCs w:val="20"/>
                <w:lang w:eastAsia="en-AU"/>
              </w:rPr>
              <w:t>1</w:t>
            </w:r>
          </w:p>
        </w:tc>
        <w:tc>
          <w:tcPr>
            <w:tcW w:w="36" w:type="dxa"/>
            <w:vAlign w:val="center"/>
            <w:hideMark/>
          </w:tcPr>
          <w:p w14:paraId="7949ADE4"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0A1915CA" w14:textId="77777777" w:rsidTr="00DF15D5">
        <w:trPr>
          <w:trHeight w:val="270"/>
          <w:jc w:val="center"/>
        </w:trPr>
        <w:tc>
          <w:tcPr>
            <w:tcW w:w="8280" w:type="dxa"/>
            <w:tcBorders>
              <w:top w:val="nil"/>
              <w:left w:val="nil"/>
              <w:bottom w:val="nil"/>
              <w:right w:val="nil"/>
            </w:tcBorders>
            <w:shd w:val="clear" w:color="auto" w:fill="auto"/>
            <w:vAlign w:val="center"/>
            <w:hideMark/>
          </w:tcPr>
          <w:p w14:paraId="2F7D6923" w14:textId="77777777" w:rsidR="00DF15D5" w:rsidRPr="00DF15D5" w:rsidRDefault="00DF15D5" w:rsidP="00DF15D5">
            <w:pPr>
              <w:jc w:val="center"/>
              <w:rPr>
                <w:rFonts w:eastAsia="Times New Roman"/>
                <w:sz w:val="20"/>
                <w:szCs w:val="20"/>
                <w:lang w:eastAsia="en-AU"/>
              </w:rPr>
            </w:pPr>
          </w:p>
        </w:tc>
        <w:tc>
          <w:tcPr>
            <w:tcW w:w="780" w:type="dxa"/>
            <w:tcBorders>
              <w:top w:val="nil"/>
              <w:left w:val="nil"/>
              <w:bottom w:val="nil"/>
              <w:right w:val="nil"/>
            </w:tcBorders>
            <w:shd w:val="clear" w:color="auto" w:fill="auto"/>
            <w:noWrap/>
            <w:vAlign w:val="center"/>
            <w:hideMark/>
          </w:tcPr>
          <w:p w14:paraId="793721E7" w14:textId="77777777" w:rsidR="00DF15D5" w:rsidRPr="00DF15D5" w:rsidRDefault="00DF15D5" w:rsidP="00DF15D5">
            <w:pPr>
              <w:jc w:val="left"/>
              <w:rPr>
                <w:rFonts w:ascii="Times New Roman" w:eastAsia="Times New Roman" w:hAnsi="Times New Roman" w:cs="Times New Roman"/>
                <w:sz w:val="20"/>
                <w:szCs w:val="20"/>
                <w:lang w:eastAsia="en-AU"/>
              </w:rPr>
            </w:pPr>
          </w:p>
        </w:tc>
        <w:tc>
          <w:tcPr>
            <w:tcW w:w="36" w:type="dxa"/>
            <w:vAlign w:val="center"/>
            <w:hideMark/>
          </w:tcPr>
          <w:p w14:paraId="531C91FA"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24BC296F" w14:textId="77777777" w:rsidTr="00DF15D5">
        <w:trPr>
          <w:trHeight w:val="270"/>
          <w:jc w:val="center"/>
        </w:trPr>
        <w:tc>
          <w:tcPr>
            <w:tcW w:w="8280" w:type="dxa"/>
            <w:tcBorders>
              <w:top w:val="nil"/>
              <w:left w:val="nil"/>
              <w:bottom w:val="nil"/>
              <w:right w:val="nil"/>
            </w:tcBorders>
            <w:shd w:val="clear" w:color="auto" w:fill="auto"/>
            <w:vAlign w:val="center"/>
            <w:hideMark/>
          </w:tcPr>
          <w:p w14:paraId="7F65A46B" w14:textId="77777777" w:rsidR="00DF15D5" w:rsidRPr="00DF15D5" w:rsidRDefault="00DF15D5" w:rsidP="00DF15D5">
            <w:pPr>
              <w:jc w:val="left"/>
              <w:rPr>
                <w:rFonts w:eastAsia="Times New Roman"/>
                <w:b/>
                <w:bCs/>
                <w:sz w:val="20"/>
                <w:szCs w:val="20"/>
                <w:lang w:eastAsia="en-AU"/>
              </w:rPr>
            </w:pPr>
            <w:r w:rsidRPr="00DF15D5">
              <w:rPr>
                <w:rFonts w:eastAsia="Times New Roman"/>
                <w:b/>
                <w:bCs/>
                <w:sz w:val="20"/>
                <w:szCs w:val="20"/>
                <w:lang w:eastAsia="en-AU"/>
              </w:rPr>
              <w:t>Total</w:t>
            </w:r>
          </w:p>
        </w:tc>
        <w:tc>
          <w:tcPr>
            <w:tcW w:w="780" w:type="dxa"/>
            <w:tcBorders>
              <w:top w:val="nil"/>
              <w:left w:val="nil"/>
              <w:bottom w:val="nil"/>
              <w:right w:val="nil"/>
            </w:tcBorders>
            <w:shd w:val="clear" w:color="auto" w:fill="auto"/>
            <w:noWrap/>
            <w:vAlign w:val="center"/>
            <w:hideMark/>
          </w:tcPr>
          <w:p w14:paraId="7961AC5B" w14:textId="77777777" w:rsidR="00DF15D5" w:rsidRPr="00DF15D5" w:rsidRDefault="00DF15D5" w:rsidP="00DF15D5">
            <w:pPr>
              <w:jc w:val="center"/>
              <w:rPr>
                <w:rFonts w:eastAsia="Times New Roman"/>
                <w:b/>
                <w:bCs/>
                <w:sz w:val="20"/>
                <w:szCs w:val="20"/>
                <w:lang w:eastAsia="en-AU"/>
              </w:rPr>
            </w:pPr>
            <w:r w:rsidRPr="00DF15D5">
              <w:rPr>
                <w:rFonts w:eastAsia="Times New Roman"/>
                <w:b/>
                <w:bCs/>
                <w:sz w:val="20"/>
                <w:szCs w:val="20"/>
                <w:lang w:eastAsia="en-AU"/>
              </w:rPr>
              <w:t>23</w:t>
            </w:r>
          </w:p>
        </w:tc>
        <w:tc>
          <w:tcPr>
            <w:tcW w:w="36" w:type="dxa"/>
            <w:vAlign w:val="center"/>
            <w:hideMark/>
          </w:tcPr>
          <w:p w14:paraId="331E1945"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786A08E2" w14:textId="77777777" w:rsidTr="00DF15D5">
        <w:trPr>
          <w:trHeight w:val="270"/>
          <w:jc w:val="center"/>
        </w:trPr>
        <w:tc>
          <w:tcPr>
            <w:tcW w:w="8280" w:type="dxa"/>
            <w:tcBorders>
              <w:top w:val="nil"/>
              <w:left w:val="nil"/>
              <w:bottom w:val="nil"/>
              <w:right w:val="nil"/>
            </w:tcBorders>
            <w:shd w:val="clear" w:color="auto" w:fill="auto"/>
            <w:vAlign w:val="center"/>
            <w:hideMark/>
          </w:tcPr>
          <w:p w14:paraId="618E5818" w14:textId="77777777" w:rsidR="00DF15D5" w:rsidRPr="00DF15D5" w:rsidRDefault="00DF15D5" w:rsidP="00DF15D5">
            <w:pPr>
              <w:jc w:val="center"/>
              <w:rPr>
                <w:rFonts w:eastAsia="Times New Roman"/>
                <w:b/>
                <w:bCs/>
                <w:sz w:val="20"/>
                <w:szCs w:val="20"/>
                <w:lang w:eastAsia="en-AU"/>
              </w:rPr>
            </w:pPr>
          </w:p>
        </w:tc>
        <w:tc>
          <w:tcPr>
            <w:tcW w:w="780" w:type="dxa"/>
            <w:tcBorders>
              <w:top w:val="nil"/>
              <w:left w:val="nil"/>
              <w:bottom w:val="nil"/>
              <w:right w:val="nil"/>
            </w:tcBorders>
            <w:shd w:val="clear" w:color="auto" w:fill="auto"/>
            <w:noWrap/>
            <w:vAlign w:val="center"/>
            <w:hideMark/>
          </w:tcPr>
          <w:p w14:paraId="2CD68994" w14:textId="77777777" w:rsidR="00DF15D5" w:rsidRPr="00DF15D5" w:rsidRDefault="00DF15D5" w:rsidP="00DF15D5">
            <w:pPr>
              <w:jc w:val="left"/>
              <w:rPr>
                <w:rFonts w:ascii="Times New Roman" w:eastAsia="Times New Roman" w:hAnsi="Times New Roman" w:cs="Times New Roman"/>
                <w:sz w:val="20"/>
                <w:szCs w:val="20"/>
                <w:lang w:eastAsia="en-AU"/>
              </w:rPr>
            </w:pPr>
          </w:p>
        </w:tc>
        <w:tc>
          <w:tcPr>
            <w:tcW w:w="36" w:type="dxa"/>
            <w:vAlign w:val="center"/>
            <w:hideMark/>
          </w:tcPr>
          <w:p w14:paraId="3D68CC15"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27B59267" w14:textId="77777777" w:rsidTr="00DF15D5">
        <w:trPr>
          <w:trHeight w:val="270"/>
          <w:jc w:val="center"/>
        </w:trPr>
        <w:tc>
          <w:tcPr>
            <w:tcW w:w="9060" w:type="dxa"/>
            <w:gridSpan w:val="2"/>
            <w:tcBorders>
              <w:top w:val="single" w:sz="4" w:space="0" w:color="auto"/>
              <w:left w:val="nil"/>
              <w:bottom w:val="single" w:sz="4" w:space="0" w:color="auto"/>
              <w:right w:val="nil"/>
            </w:tcBorders>
            <w:shd w:val="clear" w:color="auto" w:fill="auto"/>
            <w:noWrap/>
            <w:vAlign w:val="center"/>
            <w:hideMark/>
          </w:tcPr>
          <w:p w14:paraId="16E3BC57" w14:textId="77777777" w:rsidR="00DF15D5" w:rsidRPr="00DF15D5" w:rsidRDefault="00DF15D5" w:rsidP="00DF15D5">
            <w:pPr>
              <w:jc w:val="center"/>
              <w:rPr>
                <w:rFonts w:eastAsia="Times New Roman"/>
                <w:i/>
                <w:iCs/>
                <w:sz w:val="20"/>
                <w:szCs w:val="20"/>
                <w:lang w:eastAsia="en-AU"/>
              </w:rPr>
            </w:pPr>
            <w:r w:rsidRPr="00DF15D5">
              <w:rPr>
                <w:rFonts w:eastAsia="Times New Roman"/>
                <w:i/>
                <w:iCs/>
                <w:sz w:val="20"/>
                <w:szCs w:val="20"/>
                <w:lang w:eastAsia="en-AU"/>
              </w:rPr>
              <w:t>Not enough parking availability</w:t>
            </w:r>
          </w:p>
        </w:tc>
        <w:tc>
          <w:tcPr>
            <w:tcW w:w="36" w:type="dxa"/>
            <w:vAlign w:val="center"/>
            <w:hideMark/>
          </w:tcPr>
          <w:p w14:paraId="39BD215C"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46BB7722" w14:textId="77777777" w:rsidTr="00DF15D5">
        <w:trPr>
          <w:trHeight w:val="270"/>
          <w:jc w:val="center"/>
        </w:trPr>
        <w:tc>
          <w:tcPr>
            <w:tcW w:w="8280" w:type="dxa"/>
            <w:tcBorders>
              <w:top w:val="nil"/>
              <w:left w:val="nil"/>
              <w:bottom w:val="nil"/>
              <w:right w:val="nil"/>
            </w:tcBorders>
            <w:shd w:val="clear" w:color="auto" w:fill="auto"/>
            <w:vAlign w:val="center"/>
            <w:hideMark/>
          </w:tcPr>
          <w:p w14:paraId="7BBE33EF" w14:textId="77777777" w:rsidR="00DF15D5" w:rsidRPr="00DF15D5" w:rsidRDefault="00DF15D5" w:rsidP="00DF15D5">
            <w:pPr>
              <w:jc w:val="center"/>
              <w:rPr>
                <w:rFonts w:eastAsia="Times New Roman"/>
                <w:i/>
                <w:iCs/>
                <w:sz w:val="20"/>
                <w:szCs w:val="20"/>
                <w:lang w:eastAsia="en-AU"/>
              </w:rPr>
            </w:pPr>
          </w:p>
        </w:tc>
        <w:tc>
          <w:tcPr>
            <w:tcW w:w="780" w:type="dxa"/>
            <w:tcBorders>
              <w:top w:val="nil"/>
              <w:left w:val="nil"/>
              <w:bottom w:val="nil"/>
              <w:right w:val="nil"/>
            </w:tcBorders>
            <w:shd w:val="clear" w:color="auto" w:fill="auto"/>
            <w:noWrap/>
            <w:vAlign w:val="center"/>
            <w:hideMark/>
          </w:tcPr>
          <w:p w14:paraId="4ADB52B5" w14:textId="77777777" w:rsidR="00DF15D5" w:rsidRPr="00DF15D5" w:rsidRDefault="00DF15D5" w:rsidP="00DF15D5">
            <w:pPr>
              <w:jc w:val="center"/>
              <w:rPr>
                <w:rFonts w:ascii="Times New Roman" w:eastAsia="Times New Roman" w:hAnsi="Times New Roman" w:cs="Times New Roman"/>
                <w:sz w:val="20"/>
                <w:szCs w:val="20"/>
                <w:lang w:eastAsia="en-AU"/>
              </w:rPr>
            </w:pPr>
          </w:p>
        </w:tc>
        <w:tc>
          <w:tcPr>
            <w:tcW w:w="36" w:type="dxa"/>
            <w:vAlign w:val="center"/>
            <w:hideMark/>
          </w:tcPr>
          <w:p w14:paraId="5B00BF65"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5FA605F6" w14:textId="77777777" w:rsidTr="00DF15D5">
        <w:trPr>
          <w:trHeight w:val="270"/>
          <w:jc w:val="center"/>
        </w:trPr>
        <w:tc>
          <w:tcPr>
            <w:tcW w:w="8280" w:type="dxa"/>
            <w:tcBorders>
              <w:top w:val="nil"/>
              <w:left w:val="nil"/>
              <w:bottom w:val="nil"/>
              <w:right w:val="nil"/>
            </w:tcBorders>
            <w:shd w:val="clear" w:color="000000" w:fill="BDD7EE"/>
            <w:vAlign w:val="center"/>
            <w:hideMark/>
          </w:tcPr>
          <w:p w14:paraId="20D62D58" w14:textId="77777777" w:rsidR="00DF15D5" w:rsidRPr="00DF15D5" w:rsidRDefault="00DF15D5" w:rsidP="00DF15D5">
            <w:pPr>
              <w:jc w:val="left"/>
              <w:rPr>
                <w:rFonts w:eastAsia="Times New Roman"/>
                <w:sz w:val="20"/>
                <w:szCs w:val="20"/>
                <w:lang w:eastAsia="en-AU"/>
              </w:rPr>
            </w:pPr>
            <w:r w:rsidRPr="00DF15D5">
              <w:rPr>
                <w:rFonts w:eastAsia="Times New Roman"/>
                <w:sz w:val="20"/>
                <w:szCs w:val="20"/>
                <w:lang w:eastAsia="en-AU"/>
              </w:rPr>
              <w:t>Not very good, redevelopment. Overdevelopment, crowded street - no parking</w:t>
            </w:r>
          </w:p>
        </w:tc>
        <w:tc>
          <w:tcPr>
            <w:tcW w:w="780" w:type="dxa"/>
            <w:tcBorders>
              <w:top w:val="nil"/>
              <w:left w:val="nil"/>
              <w:bottom w:val="nil"/>
              <w:right w:val="nil"/>
            </w:tcBorders>
            <w:shd w:val="clear" w:color="000000" w:fill="BDD7EE"/>
            <w:noWrap/>
            <w:vAlign w:val="center"/>
            <w:hideMark/>
          </w:tcPr>
          <w:p w14:paraId="53964237" w14:textId="77777777" w:rsidR="00DF15D5" w:rsidRPr="00DF15D5" w:rsidRDefault="00DF15D5" w:rsidP="00DF15D5">
            <w:pPr>
              <w:jc w:val="center"/>
              <w:rPr>
                <w:rFonts w:eastAsia="Times New Roman"/>
                <w:sz w:val="20"/>
                <w:szCs w:val="20"/>
                <w:lang w:eastAsia="en-AU"/>
              </w:rPr>
            </w:pPr>
            <w:r w:rsidRPr="00DF15D5">
              <w:rPr>
                <w:rFonts w:eastAsia="Times New Roman"/>
                <w:sz w:val="20"/>
                <w:szCs w:val="20"/>
                <w:lang w:eastAsia="en-AU"/>
              </w:rPr>
              <w:t>3</w:t>
            </w:r>
          </w:p>
        </w:tc>
        <w:tc>
          <w:tcPr>
            <w:tcW w:w="36" w:type="dxa"/>
            <w:vAlign w:val="center"/>
            <w:hideMark/>
          </w:tcPr>
          <w:p w14:paraId="46770921"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2B135B46" w14:textId="77777777" w:rsidTr="00DF15D5">
        <w:trPr>
          <w:trHeight w:val="270"/>
          <w:jc w:val="center"/>
        </w:trPr>
        <w:tc>
          <w:tcPr>
            <w:tcW w:w="8280" w:type="dxa"/>
            <w:tcBorders>
              <w:top w:val="nil"/>
              <w:left w:val="nil"/>
              <w:bottom w:val="nil"/>
              <w:right w:val="nil"/>
            </w:tcBorders>
            <w:shd w:val="clear" w:color="auto" w:fill="auto"/>
            <w:vAlign w:val="center"/>
            <w:hideMark/>
          </w:tcPr>
          <w:p w14:paraId="7F3F9970" w14:textId="77777777" w:rsidR="00DF15D5" w:rsidRPr="00DF15D5" w:rsidRDefault="00DF15D5" w:rsidP="00DF15D5">
            <w:pPr>
              <w:jc w:val="left"/>
              <w:rPr>
                <w:rFonts w:eastAsia="Times New Roman"/>
                <w:sz w:val="20"/>
                <w:szCs w:val="20"/>
                <w:lang w:eastAsia="en-AU"/>
              </w:rPr>
            </w:pPr>
            <w:r w:rsidRPr="00DF15D5">
              <w:rPr>
                <w:rFonts w:eastAsia="Times New Roman"/>
                <w:sz w:val="20"/>
                <w:szCs w:val="20"/>
                <w:lang w:eastAsia="en-AU"/>
              </w:rPr>
              <w:t>More availability on longer term parking in shopping area Bay St</w:t>
            </w:r>
          </w:p>
        </w:tc>
        <w:tc>
          <w:tcPr>
            <w:tcW w:w="780" w:type="dxa"/>
            <w:tcBorders>
              <w:top w:val="nil"/>
              <w:left w:val="nil"/>
              <w:bottom w:val="nil"/>
              <w:right w:val="nil"/>
            </w:tcBorders>
            <w:shd w:val="clear" w:color="auto" w:fill="auto"/>
            <w:noWrap/>
            <w:vAlign w:val="center"/>
            <w:hideMark/>
          </w:tcPr>
          <w:p w14:paraId="45EE4D2E" w14:textId="77777777" w:rsidR="00DF15D5" w:rsidRPr="00DF15D5" w:rsidRDefault="00DF15D5" w:rsidP="00DF15D5">
            <w:pPr>
              <w:jc w:val="center"/>
              <w:rPr>
                <w:rFonts w:eastAsia="Times New Roman"/>
                <w:sz w:val="20"/>
                <w:szCs w:val="20"/>
                <w:lang w:eastAsia="en-AU"/>
              </w:rPr>
            </w:pPr>
            <w:r w:rsidRPr="00DF15D5">
              <w:rPr>
                <w:rFonts w:eastAsia="Times New Roman"/>
                <w:sz w:val="20"/>
                <w:szCs w:val="20"/>
                <w:lang w:eastAsia="en-AU"/>
              </w:rPr>
              <w:t>1</w:t>
            </w:r>
          </w:p>
        </w:tc>
        <w:tc>
          <w:tcPr>
            <w:tcW w:w="36" w:type="dxa"/>
            <w:vAlign w:val="center"/>
            <w:hideMark/>
          </w:tcPr>
          <w:p w14:paraId="6213C256"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6CC41111" w14:textId="77777777" w:rsidTr="00DF15D5">
        <w:trPr>
          <w:trHeight w:val="270"/>
          <w:jc w:val="center"/>
        </w:trPr>
        <w:tc>
          <w:tcPr>
            <w:tcW w:w="8280" w:type="dxa"/>
            <w:tcBorders>
              <w:top w:val="nil"/>
              <w:left w:val="nil"/>
              <w:bottom w:val="nil"/>
              <w:right w:val="nil"/>
            </w:tcBorders>
            <w:shd w:val="clear" w:color="000000" w:fill="BDD7EE"/>
            <w:vAlign w:val="center"/>
            <w:hideMark/>
          </w:tcPr>
          <w:p w14:paraId="20A153D7" w14:textId="77777777" w:rsidR="00DF15D5" w:rsidRPr="00DF15D5" w:rsidRDefault="00DF15D5" w:rsidP="00DF15D5">
            <w:pPr>
              <w:jc w:val="left"/>
              <w:rPr>
                <w:rFonts w:eastAsia="Times New Roman"/>
                <w:sz w:val="20"/>
                <w:szCs w:val="20"/>
                <w:lang w:eastAsia="en-AU"/>
              </w:rPr>
            </w:pPr>
            <w:r w:rsidRPr="00DF15D5">
              <w:rPr>
                <w:rFonts w:eastAsia="Times New Roman"/>
                <w:sz w:val="20"/>
                <w:szCs w:val="20"/>
                <w:lang w:eastAsia="en-AU"/>
              </w:rPr>
              <w:t>More disability parking</w:t>
            </w:r>
          </w:p>
        </w:tc>
        <w:tc>
          <w:tcPr>
            <w:tcW w:w="780" w:type="dxa"/>
            <w:tcBorders>
              <w:top w:val="nil"/>
              <w:left w:val="nil"/>
              <w:bottom w:val="nil"/>
              <w:right w:val="nil"/>
            </w:tcBorders>
            <w:shd w:val="clear" w:color="000000" w:fill="BDD7EE"/>
            <w:noWrap/>
            <w:vAlign w:val="center"/>
            <w:hideMark/>
          </w:tcPr>
          <w:p w14:paraId="681A168D" w14:textId="77777777" w:rsidR="00DF15D5" w:rsidRPr="00DF15D5" w:rsidRDefault="00DF15D5" w:rsidP="00DF15D5">
            <w:pPr>
              <w:jc w:val="center"/>
              <w:rPr>
                <w:rFonts w:eastAsia="Times New Roman"/>
                <w:sz w:val="20"/>
                <w:szCs w:val="20"/>
                <w:lang w:eastAsia="en-AU"/>
              </w:rPr>
            </w:pPr>
            <w:r w:rsidRPr="00DF15D5">
              <w:rPr>
                <w:rFonts w:eastAsia="Times New Roman"/>
                <w:sz w:val="20"/>
                <w:szCs w:val="20"/>
                <w:lang w:eastAsia="en-AU"/>
              </w:rPr>
              <w:t>1</w:t>
            </w:r>
          </w:p>
        </w:tc>
        <w:tc>
          <w:tcPr>
            <w:tcW w:w="36" w:type="dxa"/>
            <w:vAlign w:val="center"/>
            <w:hideMark/>
          </w:tcPr>
          <w:p w14:paraId="4BE008F2"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52731ADF" w14:textId="77777777" w:rsidTr="00DF15D5">
        <w:trPr>
          <w:trHeight w:val="270"/>
          <w:jc w:val="center"/>
        </w:trPr>
        <w:tc>
          <w:tcPr>
            <w:tcW w:w="8280" w:type="dxa"/>
            <w:tcBorders>
              <w:top w:val="nil"/>
              <w:left w:val="nil"/>
              <w:bottom w:val="nil"/>
              <w:right w:val="nil"/>
            </w:tcBorders>
            <w:shd w:val="clear" w:color="auto" w:fill="auto"/>
            <w:vAlign w:val="center"/>
            <w:hideMark/>
          </w:tcPr>
          <w:p w14:paraId="38CF9B42" w14:textId="77777777" w:rsidR="00DF15D5" w:rsidRPr="00DF15D5" w:rsidRDefault="00DF15D5" w:rsidP="00DF15D5">
            <w:pPr>
              <w:jc w:val="left"/>
              <w:rPr>
                <w:rFonts w:eastAsia="Times New Roman"/>
                <w:sz w:val="20"/>
                <w:szCs w:val="20"/>
                <w:lang w:eastAsia="en-AU"/>
              </w:rPr>
            </w:pPr>
            <w:r w:rsidRPr="00DF15D5">
              <w:rPr>
                <w:rFonts w:eastAsia="Times New Roman"/>
                <w:sz w:val="20"/>
                <w:szCs w:val="20"/>
                <w:lang w:eastAsia="en-AU"/>
              </w:rPr>
              <w:t>More parking facilities are required (Brighton)</w:t>
            </w:r>
          </w:p>
        </w:tc>
        <w:tc>
          <w:tcPr>
            <w:tcW w:w="780" w:type="dxa"/>
            <w:tcBorders>
              <w:top w:val="nil"/>
              <w:left w:val="nil"/>
              <w:bottom w:val="nil"/>
              <w:right w:val="nil"/>
            </w:tcBorders>
            <w:shd w:val="clear" w:color="auto" w:fill="auto"/>
            <w:noWrap/>
            <w:vAlign w:val="center"/>
            <w:hideMark/>
          </w:tcPr>
          <w:p w14:paraId="0F8403FA" w14:textId="77777777" w:rsidR="00DF15D5" w:rsidRPr="00DF15D5" w:rsidRDefault="00DF15D5" w:rsidP="00DF15D5">
            <w:pPr>
              <w:jc w:val="center"/>
              <w:rPr>
                <w:rFonts w:eastAsia="Times New Roman"/>
                <w:sz w:val="20"/>
                <w:szCs w:val="20"/>
                <w:lang w:eastAsia="en-AU"/>
              </w:rPr>
            </w:pPr>
            <w:r w:rsidRPr="00DF15D5">
              <w:rPr>
                <w:rFonts w:eastAsia="Times New Roman"/>
                <w:sz w:val="20"/>
                <w:szCs w:val="20"/>
                <w:lang w:eastAsia="en-AU"/>
              </w:rPr>
              <w:t>1</w:t>
            </w:r>
          </w:p>
        </w:tc>
        <w:tc>
          <w:tcPr>
            <w:tcW w:w="36" w:type="dxa"/>
            <w:vAlign w:val="center"/>
            <w:hideMark/>
          </w:tcPr>
          <w:p w14:paraId="56994EDB"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7326866D" w14:textId="77777777" w:rsidTr="00DF15D5">
        <w:trPr>
          <w:trHeight w:val="270"/>
          <w:jc w:val="center"/>
        </w:trPr>
        <w:tc>
          <w:tcPr>
            <w:tcW w:w="8280" w:type="dxa"/>
            <w:tcBorders>
              <w:top w:val="nil"/>
              <w:left w:val="nil"/>
              <w:bottom w:val="nil"/>
              <w:right w:val="nil"/>
            </w:tcBorders>
            <w:shd w:val="clear" w:color="000000" w:fill="BDD7EE"/>
            <w:vAlign w:val="center"/>
            <w:hideMark/>
          </w:tcPr>
          <w:p w14:paraId="24DACBC2" w14:textId="77777777" w:rsidR="00DF15D5" w:rsidRPr="00DF15D5" w:rsidRDefault="00DF15D5" w:rsidP="00DF15D5">
            <w:pPr>
              <w:jc w:val="left"/>
              <w:rPr>
                <w:rFonts w:eastAsia="Times New Roman"/>
                <w:sz w:val="20"/>
                <w:szCs w:val="20"/>
                <w:lang w:eastAsia="en-AU"/>
              </w:rPr>
            </w:pPr>
            <w:r w:rsidRPr="00DF15D5">
              <w:rPr>
                <w:rFonts w:eastAsia="Times New Roman"/>
                <w:sz w:val="20"/>
                <w:szCs w:val="20"/>
                <w:lang w:eastAsia="en-AU"/>
              </w:rPr>
              <w:t xml:space="preserve">Need more paid parking </w:t>
            </w:r>
          </w:p>
        </w:tc>
        <w:tc>
          <w:tcPr>
            <w:tcW w:w="780" w:type="dxa"/>
            <w:tcBorders>
              <w:top w:val="nil"/>
              <w:left w:val="nil"/>
              <w:bottom w:val="nil"/>
              <w:right w:val="nil"/>
            </w:tcBorders>
            <w:shd w:val="clear" w:color="000000" w:fill="BDD7EE"/>
            <w:noWrap/>
            <w:vAlign w:val="center"/>
            <w:hideMark/>
          </w:tcPr>
          <w:p w14:paraId="78C796C8" w14:textId="77777777" w:rsidR="00DF15D5" w:rsidRPr="00DF15D5" w:rsidRDefault="00DF15D5" w:rsidP="00DF15D5">
            <w:pPr>
              <w:jc w:val="center"/>
              <w:rPr>
                <w:rFonts w:eastAsia="Times New Roman"/>
                <w:sz w:val="20"/>
                <w:szCs w:val="20"/>
                <w:lang w:eastAsia="en-AU"/>
              </w:rPr>
            </w:pPr>
            <w:r w:rsidRPr="00DF15D5">
              <w:rPr>
                <w:rFonts w:eastAsia="Times New Roman"/>
                <w:sz w:val="20"/>
                <w:szCs w:val="20"/>
                <w:lang w:eastAsia="en-AU"/>
              </w:rPr>
              <w:t>1</w:t>
            </w:r>
          </w:p>
        </w:tc>
        <w:tc>
          <w:tcPr>
            <w:tcW w:w="36" w:type="dxa"/>
            <w:vAlign w:val="center"/>
            <w:hideMark/>
          </w:tcPr>
          <w:p w14:paraId="1BF07789"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5FF0BC9D" w14:textId="77777777" w:rsidTr="00DF15D5">
        <w:trPr>
          <w:trHeight w:val="270"/>
          <w:jc w:val="center"/>
        </w:trPr>
        <w:tc>
          <w:tcPr>
            <w:tcW w:w="8280" w:type="dxa"/>
            <w:tcBorders>
              <w:top w:val="nil"/>
              <w:left w:val="nil"/>
              <w:bottom w:val="nil"/>
              <w:right w:val="nil"/>
            </w:tcBorders>
            <w:shd w:val="clear" w:color="auto" w:fill="auto"/>
            <w:vAlign w:val="center"/>
            <w:hideMark/>
          </w:tcPr>
          <w:p w14:paraId="280004A0" w14:textId="77777777" w:rsidR="00DF15D5" w:rsidRPr="00DF15D5" w:rsidRDefault="00DF15D5" w:rsidP="00DF15D5">
            <w:pPr>
              <w:jc w:val="left"/>
              <w:rPr>
                <w:rFonts w:eastAsia="Times New Roman"/>
                <w:sz w:val="20"/>
                <w:szCs w:val="20"/>
                <w:lang w:eastAsia="en-AU"/>
              </w:rPr>
            </w:pPr>
            <w:r w:rsidRPr="00DF15D5">
              <w:rPr>
                <w:rFonts w:eastAsia="Times New Roman"/>
                <w:sz w:val="20"/>
                <w:szCs w:val="20"/>
                <w:lang w:eastAsia="en-AU"/>
              </w:rPr>
              <w:t>Not enough carparks cause of construction</w:t>
            </w:r>
          </w:p>
        </w:tc>
        <w:tc>
          <w:tcPr>
            <w:tcW w:w="780" w:type="dxa"/>
            <w:tcBorders>
              <w:top w:val="nil"/>
              <w:left w:val="nil"/>
              <w:bottom w:val="nil"/>
              <w:right w:val="nil"/>
            </w:tcBorders>
            <w:shd w:val="clear" w:color="auto" w:fill="auto"/>
            <w:noWrap/>
            <w:vAlign w:val="center"/>
            <w:hideMark/>
          </w:tcPr>
          <w:p w14:paraId="23BE3FE0" w14:textId="77777777" w:rsidR="00DF15D5" w:rsidRPr="00DF15D5" w:rsidRDefault="00DF15D5" w:rsidP="00DF15D5">
            <w:pPr>
              <w:jc w:val="center"/>
              <w:rPr>
                <w:rFonts w:eastAsia="Times New Roman"/>
                <w:sz w:val="20"/>
                <w:szCs w:val="20"/>
                <w:lang w:eastAsia="en-AU"/>
              </w:rPr>
            </w:pPr>
            <w:r w:rsidRPr="00DF15D5">
              <w:rPr>
                <w:rFonts w:eastAsia="Times New Roman"/>
                <w:sz w:val="20"/>
                <w:szCs w:val="20"/>
                <w:lang w:eastAsia="en-AU"/>
              </w:rPr>
              <w:t>1</w:t>
            </w:r>
          </w:p>
        </w:tc>
        <w:tc>
          <w:tcPr>
            <w:tcW w:w="36" w:type="dxa"/>
            <w:vAlign w:val="center"/>
            <w:hideMark/>
          </w:tcPr>
          <w:p w14:paraId="54A52E5E"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0E72AEB0" w14:textId="77777777" w:rsidTr="00DF15D5">
        <w:trPr>
          <w:trHeight w:val="270"/>
          <w:jc w:val="center"/>
        </w:trPr>
        <w:tc>
          <w:tcPr>
            <w:tcW w:w="8280" w:type="dxa"/>
            <w:tcBorders>
              <w:top w:val="nil"/>
              <w:left w:val="nil"/>
              <w:bottom w:val="nil"/>
              <w:right w:val="nil"/>
            </w:tcBorders>
            <w:shd w:val="clear" w:color="000000" w:fill="BDD7EE"/>
            <w:vAlign w:val="center"/>
            <w:hideMark/>
          </w:tcPr>
          <w:p w14:paraId="3180C587" w14:textId="77777777" w:rsidR="00DF15D5" w:rsidRPr="00DF15D5" w:rsidRDefault="00DF15D5" w:rsidP="00DF15D5">
            <w:pPr>
              <w:jc w:val="left"/>
              <w:rPr>
                <w:rFonts w:eastAsia="Times New Roman"/>
                <w:sz w:val="20"/>
                <w:szCs w:val="20"/>
                <w:lang w:eastAsia="en-AU"/>
              </w:rPr>
            </w:pPr>
            <w:r w:rsidRPr="00DF15D5">
              <w:rPr>
                <w:rFonts w:eastAsia="Times New Roman"/>
                <w:sz w:val="20"/>
                <w:szCs w:val="20"/>
                <w:lang w:eastAsia="en-AU"/>
              </w:rPr>
              <w:t>Not enough parking spots</w:t>
            </w:r>
          </w:p>
        </w:tc>
        <w:tc>
          <w:tcPr>
            <w:tcW w:w="780" w:type="dxa"/>
            <w:tcBorders>
              <w:top w:val="nil"/>
              <w:left w:val="nil"/>
              <w:bottom w:val="nil"/>
              <w:right w:val="nil"/>
            </w:tcBorders>
            <w:shd w:val="clear" w:color="000000" w:fill="BDD7EE"/>
            <w:noWrap/>
            <w:vAlign w:val="center"/>
            <w:hideMark/>
          </w:tcPr>
          <w:p w14:paraId="34269480" w14:textId="77777777" w:rsidR="00DF15D5" w:rsidRPr="00DF15D5" w:rsidRDefault="00DF15D5" w:rsidP="00DF15D5">
            <w:pPr>
              <w:jc w:val="center"/>
              <w:rPr>
                <w:rFonts w:eastAsia="Times New Roman"/>
                <w:sz w:val="20"/>
                <w:szCs w:val="20"/>
                <w:lang w:eastAsia="en-AU"/>
              </w:rPr>
            </w:pPr>
            <w:r w:rsidRPr="00DF15D5">
              <w:rPr>
                <w:rFonts w:eastAsia="Times New Roman"/>
                <w:sz w:val="20"/>
                <w:szCs w:val="20"/>
                <w:lang w:eastAsia="en-AU"/>
              </w:rPr>
              <w:t>1</w:t>
            </w:r>
          </w:p>
        </w:tc>
        <w:tc>
          <w:tcPr>
            <w:tcW w:w="36" w:type="dxa"/>
            <w:vAlign w:val="center"/>
            <w:hideMark/>
          </w:tcPr>
          <w:p w14:paraId="471BBEC7"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65FCB77B" w14:textId="77777777" w:rsidTr="00DF15D5">
        <w:trPr>
          <w:trHeight w:val="270"/>
          <w:jc w:val="center"/>
        </w:trPr>
        <w:tc>
          <w:tcPr>
            <w:tcW w:w="8280" w:type="dxa"/>
            <w:tcBorders>
              <w:top w:val="nil"/>
              <w:left w:val="nil"/>
              <w:bottom w:val="nil"/>
              <w:right w:val="nil"/>
            </w:tcBorders>
            <w:shd w:val="clear" w:color="auto" w:fill="auto"/>
            <w:vAlign w:val="center"/>
            <w:hideMark/>
          </w:tcPr>
          <w:p w14:paraId="60A459F9" w14:textId="77777777" w:rsidR="00DF15D5" w:rsidRPr="00DF15D5" w:rsidRDefault="00DF15D5" w:rsidP="00DF15D5">
            <w:pPr>
              <w:jc w:val="left"/>
              <w:rPr>
                <w:rFonts w:eastAsia="Times New Roman"/>
                <w:sz w:val="20"/>
                <w:szCs w:val="20"/>
                <w:lang w:eastAsia="en-AU"/>
              </w:rPr>
            </w:pPr>
            <w:r w:rsidRPr="00DF15D5">
              <w:rPr>
                <w:rFonts w:eastAsia="Times New Roman"/>
                <w:sz w:val="20"/>
                <w:szCs w:val="20"/>
                <w:lang w:eastAsia="en-AU"/>
              </w:rPr>
              <w:t>Parking space is taking up recreational spaces</w:t>
            </w:r>
          </w:p>
        </w:tc>
        <w:tc>
          <w:tcPr>
            <w:tcW w:w="780" w:type="dxa"/>
            <w:tcBorders>
              <w:top w:val="nil"/>
              <w:left w:val="nil"/>
              <w:bottom w:val="nil"/>
              <w:right w:val="nil"/>
            </w:tcBorders>
            <w:shd w:val="clear" w:color="auto" w:fill="auto"/>
            <w:noWrap/>
            <w:vAlign w:val="center"/>
            <w:hideMark/>
          </w:tcPr>
          <w:p w14:paraId="1C1C7C9A" w14:textId="77777777" w:rsidR="00DF15D5" w:rsidRPr="00DF15D5" w:rsidRDefault="00DF15D5" w:rsidP="00DF15D5">
            <w:pPr>
              <w:jc w:val="center"/>
              <w:rPr>
                <w:rFonts w:eastAsia="Times New Roman"/>
                <w:sz w:val="20"/>
                <w:szCs w:val="20"/>
                <w:lang w:eastAsia="en-AU"/>
              </w:rPr>
            </w:pPr>
            <w:r w:rsidRPr="00DF15D5">
              <w:rPr>
                <w:rFonts w:eastAsia="Times New Roman"/>
                <w:sz w:val="20"/>
                <w:szCs w:val="20"/>
                <w:lang w:eastAsia="en-AU"/>
              </w:rPr>
              <w:t>1</w:t>
            </w:r>
          </w:p>
        </w:tc>
        <w:tc>
          <w:tcPr>
            <w:tcW w:w="36" w:type="dxa"/>
            <w:vAlign w:val="center"/>
            <w:hideMark/>
          </w:tcPr>
          <w:p w14:paraId="0BE4DCF1"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759A311B" w14:textId="77777777" w:rsidTr="00DF15D5">
        <w:trPr>
          <w:trHeight w:val="270"/>
          <w:jc w:val="center"/>
        </w:trPr>
        <w:tc>
          <w:tcPr>
            <w:tcW w:w="8280" w:type="dxa"/>
            <w:tcBorders>
              <w:top w:val="nil"/>
              <w:left w:val="nil"/>
              <w:bottom w:val="nil"/>
              <w:right w:val="nil"/>
            </w:tcBorders>
            <w:shd w:val="clear" w:color="000000" w:fill="BDD7EE"/>
            <w:vAlign w:val="center"/>
            <w:hideMark/>
          </w:tcPr>
          <w:p w14:paraId="2B17D0C9" w14:textId="77777777" w:rsidR="00DF15D5" w:rsidRPr="00DF15D5" w:rsidRDefault="00DF15D5" w:rsidP="00DF15D5">
            <w:pPr>
              <w:jc w:val="left"/>
              <w:rPr>
                <w:rFonts w:eastAsia="Times New Roman"/>
                <w:sz w:val="20"/>
                <w:szCs w:val="20"/>
                <w:lang w:eastAsia="en-AU"/>
              </w:rPr>
            </w:pPr>
            <w:r w:rsidRPr="00DF15D5">
              <w:rPr>
                <w:rFonts w:eastAsia="Times New Roman"/>
                <w:sz w:val="20"/>
                <w:szCs w:val="20"/>
                <w:lang w:eastAsia="en-AU"/>
              </w:rPr>
              <w:t>Primary schools parking only 2 minutes</w:t>
            </w:r>
          </w:p>
        </w:tc>
        <w:tc>
          <w:tcPr>
            <w:tcW w:w="780" w:type="dxa"/>
            <w:tcBorders>
              <w:top w:val="nil"/>
              <w:left w:val="nil"/>
              <w:bottom w:val="nil"/>
              <w:right w:val="nil"/>
            </w:tcBorders>
            <w:shd w:val="clear" w:color="000000" w:fill="BDD7EE"/>
            <w:noWrap/>
            <w:vAlign w:val="center"/>
            <w:hideMark/>
          </w:tcPr>
          <w:p w14:paraId="4BB18676" w14:textId="77777777" w:rsidR="00DF15D5" w:rsidRPr="00DF15D5" w:rsidRDefault="00DF15D5" w:rsidP="00DF15D5">
            <w:pPr>
              <w:jc w:val="center"/>
              <w:rPr>
                <w:rFonts w:eastAsia="Times New Roman"/>
                <w:sz w:val="20"/>
                <w:szCs w:val="20"/>
                <w:lang w:eastAsia="en-AU"/>
              </w:rPr>
            </w:pPr>
            <w:r w:rsidRPr="00DF15D5">
              <w:rPr>
                <w:rFonts w:eastAsia="Times New Roman"/>
                <w:sz w:val="20"/>
                <w:szCs w:val="20"/>
                <w:lang w:eastAsia="en-AU"/>
              </w:rPr>
              <w:t>1</w:t>
            </w:r>
          </w:p>
        </w:tc>
        <w:tc>
          <w:tcPr>
            <w:tcW w:w="36" w:type="dxa"/>
            <w:vAlign w:val="center"/>
            <w:hideMark/>
          </w:tcPr>
          <w:p w14:paraId="748035BB"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48A2DAE1" w14:textId="77777777" w:rsidTr="00DF15D5">
        <w:trPr>
          <w:trHeight w:val="270"/>
          <w:jc w:val="center"/>
        </w:trPr>
        <w:tc>
          <w:tcPr>
            <w:tcW w:w="8280" w:type="dxa"/>
            <w:tcBorders>
              <w:top w:val="nil"/>
              <w:left w:val="nil"/>
              <w:bottom w:val="nil"/>
              <w:right w:val="nil"/>
            </w:tcBorders>
            <w:shd w:val="clear" w:color="auto" w:fill="auto"/>
            <w:vAlign w:val="center"/>
            <w:hideMark/>
          </w:tcPr>
          <w:p w14:paraId="375AC17C" w14:textId="77777777" w:rsidR="00DF15D5" w:rsidRPr="00DF15D5" w:rsidRDefault="00DF15D5" w:rsidP="00DF15D5">
            <w:pPr>
              <w:jc w:val="left"/>
              <w:rPr>
                <w:rFonts w:eastAsia="Times New Roman"/>
                <w:sz w:val="20"/>
                <w:szCs w:val="20"/>
                <w:lang w:eastAsia="en-AU"/>
              </w:rPr>
            </w:pPr>
            <w:r w:rsidRPr="00DF15D5">
              <w:rPr>
                <w:rFonts w:eastAsia="Times New Roman"/>
                <w:sz w:val="20"/>
                <w:szCs w:val="20"/>
                <w:lang w:eastAsia="en-AU"/>
              </w:rPr>
              <w:t>Should be able to park on foreshore without fee</w:t>
            </w:r>
          </w:p>
        </w:tc>
        <w:tc>
          <w:tcPr>
            <w:tcW w:w="780" w:type="dxa"/>
            <w:tcBorders>
              <w:top w:val="nil"/>
              <w:left w:val="nil"/>
              <w:bottom w:val="nil"/>
              <w:right w:val="nil"/>
            </w:tcBorders>
            <w:shd w:val="clear" w:color="auto" w:fill="auto"/>
            <w:noWrap/>
            <w:vAlign w:val="center"/>
            <w:hideMark/>
          </w:tcPr>
          <w:p w14:paraId="2FBD8272" w14:textId="77777777" w:rsidR="00DF15D5" w:rsidRPr="00DF15D5" w:rsidRDefault="00DF15D5" w:rsidP="00DF15D5">
            <w:pPr>
              <w:jc w:val="center"/>
              <w:rPr>
                <w:rFonts w:eastAsia="Times New Roman"/>
                <w:sz w:val="20"/>
                <w:szCs w:val="20"/>
                <w:lang w:eastAsia="en-AU"/>
              </w:rPr>
            </w:pPr>
            <w:r w:rsidRPr="00DF15D5">
              <w:rPr>
                <w:rFonts w:eastAsia="Times New Roman"/>
                <w:sz w:val="20"/>
                <w:szCs w:val="20"/>
                <w:lang w:eastAsia="en-AU"/>
              </w:rPr>
              <w:t>1</w:t>
            </w:r>
          </w:p>
        </w:tc>
        <w:tc>
          <w:tcPr>
            <w:tcW w:w="36" w:type="dxa"/>
            <w:vAlign w:val="center"/>
            <w:hideMark/>
          </w:tcPr>
          <w:p w14:paraId="1442256F"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53B68DF3" w14:textId="77777777" w:rsidTr="00DF15D5">
        <w:trPr>
          <w:trHeight w:val="270"/>
          <w:jc w:val="center"/>
        </w:trPr>
        <w:tc>
          <w:tcPr>
            <w:tcW w:w="8280" w:type="dxa"/>
            <w:tcBorders>
              <w:top w:val="nil"/>
              <w:left w:val="nil"/>
              <w:bottom w:val="nil"/>
              <w:right w:val="nil"/>
            </w:tcBorders>
            <w:shd w:val="clear" w:color="auto" w:fill="auto"/>
            <w:vAlign w:val="center"/>
            <w:hideMark/>
          </w:tcPr>
          <w:p w14:paraId="2AB3D57D" w14:textId="77777777" w:rsidR="00DF15D5" w:rsidRPr="00DF15D5" w:rsidRDefault="00DF15D5" w:rsidP="00DF15D5">
            <w:pPr>
              <w:jc w:val="center"/>
              <w:rPr>
                <w:rFonts w:eastAsia="Times New Roman"/>
                <w:sz w:val="20"/>
                <w:szCs w:val="20"/>
                <w:lang w:eastAsia="en-AU"/>
              </w:rPr>
            </w:pPr>
          </w:p>
        </w:tc>
        <w:tc>
          <w:tcPr>
            <w:tcW w:w="780" w:type="dxa"/>
            <w:tcBorders>
              <w:top w:val="nil"/>
              <w:left w:val="nil"/>
              <w:bottom w:val="nil"/>
              <w:right w:val="nil"/>
            </w:tcBorders>
            <w:shd w:val="clear" w:color="auto" w:fill="auto"/>
            <w:noWrap/>
            <w:vAlign w:val="center"/>
            <w:hideMark/>
          </w:tcPr>
          <w:p w14:paraId="5011D787" w14:textId="77777777" w:rsidR="00DF15D5" w:rsidRPr="00DF15D5" w:rsidRDefault="00DF15D5" w:rsidP="00DF15D5">
            <w:pPr>
              <w:jc w:val="left"/>
              <w:rPr>
                <w:rFonts w:ascii="Times New Roman" w:eastAsia="Times New Roman" w:hAnsi="Times New Roman" w:cs="Times New Roman"/>
                <w:sz w:val="20"/>
                <w:szCs w:val="20"/>
                <w:lang w:eastAsia="en-AU"/>
              </w:rPr>
            </w:pPr>
          </w:p>
        </w:tc>
        <w:tc>
          <w:tcPr>
            <w:tcW w:w="36" w:type="dxa"/>
            <w:vAlign w:val="center"/>
            <w:hideMark/>
          </w:tcPr>
          <w:p w14:paraId="57863BF2"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65AC552B" w14:textId="77777777" w:rsidTr="00DF15D5">
        <w:trPr>
          <w:trHeight w:val="270"/>
          <w:jc w:val="center"/>
        </w:trPr>
        <w:tc>
          <w:tcPr>
            <w:tcW w:w="8280" w:type="dxa"/>
            <w:tcBorders>
              <w:top w:val="nil"/>
              <w:left w:val="nil"/>
              <w:bottom w:val="nil"/>
              <w:right w:val="nil"/>
            </w:tcBorders>
            <w:shd w:val="clear" w:color="auto" w:fill="auto"/>
            <w:vAlign w:val="center"/>
            <w:hideMark/>
          </w:tcPr>
          <w:p w14:paraId="1D7097B8" w14:textId="77777777" w:rsidR="00DF15D5" w:rsidRPr="00DF15D5" w:rsidRDefault="00DF15D5" w:rsidP="00DF15D5">
            <w:pPr>
              <w:jc w:val="left"/>
              <w:rPr>
                <w:rFonts w:eastAsia="Times New Roman"/>
                <w:b/>
                <w:bCs/>
                <w:sz w:val="20"/>
                <w:szCs w:val="20"/>
                <w:lang w:eastAsia="en-AU"/>
              </w:rPr>
            </w:pPr>
            <w:r w:rsidRPr="00DF15D5">
              <w:rPr>
                <w:rFonts w:eastAsia="Times New Roman"/>
                <w:b/>
                <w:bCs/>
                <w:sz w:val="20"/>
                <w:szCs w:val="20"/>
                <w:lang w:eastAsia="en-AU"/>
              </w:rPr>
              <w:t>Total</w:t>
            </w:r>
          </w:p>
        </w:tc>
        <w:tc>
          <w:tcPr>
            <w:tcW w:w="780" w:type="dxa"/>
            <w:tcBorders>
              <w:top w:val="nil"/>
              <w:left w:val="nil"/>
              <w:bottom w:val="nil"/>
              <w:right w:val="nil"/>
            </w:tcBorders>
            <w:shd w:val="clear" w:color="auto" w:fill="auto"/>
            <w:noWrap/>
            <w:vAlign w:val="center"/>
            <w:hideMark/>
          </w:tcPr>
          <w:p w14:paraId="03792BAA" w14:textId="77777777" w:rsidR="00DF15D5" w:rsidRPr="00DF15D5" w:rsidRDefault="00DF15D5" w:rsidP="00DF15D5">
            <w:pPr>
              <w:jc w:val="center"/>
              <w:rPr>
                <w:rFonts w:eastAsia="Times New Roman"/>
                <w:b/>
                <w:bCs/>
                <w:sz w:val="20"/>
                <w:szCs w:val="20"/>
                <w:lang w:eastAsia="en-AU"/>
              </w:rPr>
            </w:pPr>
            <w:r w:rsidRPr="00DF15D5">
              <w:rPr>
                <w:rFonts w:eastAsia="Times New Roman"/>
                <w:b/>
                <w:bCs/>
                <w:sz w:val="20"/>
                <w:szCs w:val="20"/>
                <w:lang w:eastAsia="en-AU"/>
              </w:rPr>
              <w:t>12</w:t>
            </w:r>
          </w:p>
        </w:tc>
        <w:tc>
          <w:tcPr>
            <w:tcW w:w="36" w:type="dxa"/>
            <w:vAlign w:val="center"/>
            <w:hideMark/>
          </w:tcPr>
          <w:p w14:paraId="5A8CC69D"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6E837E91" w14:textId="77777777" w:rsidTr="00DF15D5">
        <w:trPr>
          <w:trHeight w:val="255"/>
          <w:jc w:val="center"/>
        </w:trPr>
        <w:tc>
          <w:tcPr>
            <w:tcW w:w="8280" w:type="dxa"/>
            <w:tcBorders>
              <w:top w:val="nil"/>
              <w:left w:val="nil"/>
              <w:bottom w:val="nil"/>
              <w:right w:val="nil"/>
            </w:tcBorders>
            <w:shd w:val="clear" w:color="auto" w:fill="auto"/>
            <w:vAlign w:val="center"/>
            <w:hideMark/>
          </w:tcPr>
          <w:p w14:paraId="1F4C2E30" w14:textId="77777777" w:rsidR="00DF15D5" w:rsidRPr="00DF15D5" w:rsidRDefault="00DF15D5" w:rsidP="00DF15D5">
            <w:pPr>
              <w:jc w:val="center"/>
              <w:rPr>
                <w:rFonts w:eastAsia="Times New Roman"/>
                <w:b/>
                <w:bCs/>
                <w:sz w:val="20"/>
                <w:szCs w:val="20"/>
                <w:lang w:eastAsia="en-AU"/>
              </w:rPr>
            </w:pPr>
          </w:p>
        </w:tc>
        <w:tc>
          <w:tcPr>
            <w:tcW w:w="780" w:type="dxa"/>
            <w:tcBorders>
              <w:top w:val="nil"/>
              <w:left w:val="nil"/>
              <w:bottom w:val="nil"/>
              <w:right w:val="nil"/>
            </w:tcBorders>
            <w:shd w:val="clear" w:color="auto" w:fill="auto"/>
            <w:noWrap/>
            <w:vAlign w:val="center"/>
            <w:hideMark/>
          </w:tcPr>
          <w:p w14:paraId="48949990" w14:textId="77777777" w:rsidR="00DF15D5" w:rsidRPr="00DF15D5" w:rsidRDefault="00DF15D5" w:rsidP="00DF15D5">
            <w:pPr>
              <w:jc w:val="left"/>
              <w:rPr>
                <w:rFonts w:ascii="Times New Roman" w:eastAsia="Times New Roman" w:hAnsi="Times New Roman" w:cs="Times New Roman"/>
                <w:sz w:val="20"/>
                <w:szCs w:val="20"/>
                <w:lang w:eastAsia="en-AU"/>
              </w:rPr>
            </w:pPr>
          </w:p>
        </w:tc>
        <w:tc>
          <w:tcPr>
            <w:tcW w:w="36" w:type="dxa"/>
            <w:vAlign w:val="center"/>
            <w:hideMark/>
          </w:tcPr>
          <w:p w14:paraId="07D41703"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4E944310" w14:textId="77777777" w:rsidTr="00DF15D5">
        <w:trPr>
          <w:trHeight w:val="270"/>
          <w:jc w:val="center"/>
        </w:trPr>
        <w:tc>
          <w:tcPr>
            <w:tcW w:w="9060" w:type="dxa"/>
            <w:gridSpan w:val="2"/>
            <w:tcBorders>
              <w:top w:val="single" w:sz="4" w:space="0" w:color="auto"/>
              <w:left w:val="nil"/>
              <w:bottom w:val="single" w:sz="4" w:space="0" w:color="auto"/>
              <w:right w:val="nil"/>
            </w:tcBorders>
            <w:shd w:val="clear" w:color="auto" w:fill="auto"/>
            <w:noWrap/>
            <w:vAlign w:val="center"/>
            <w:hideMark/>
          </w:tcPr>
          <w:p w14:paraId="459B6E85" w14:textId="77777777" w:rsidR="00DF15D5" w:rsidRPr="00DF15D5" w:rsidRDefault="00DF15D5" w:rsidP="00DF15D5">
            <w:pPr>
              <w:jc w:val="center"/>
              <w:rPr>
                <w:rFonts w:eastAsia="Times New Roman"/>
                <w:i/>
                <w:iCs/>
                <w:sz w:val="20"/>
                <w:szCs w:val="20"/>
                <w:lang w:eastAsia="en-AU"/>
              </w:rPr>
            </w:pPr>
            <w:r w:rsidRPr="00DF15D5">
              <w:rPr>
                <w:rFonts w:eastAsia="Times New Roman"/>
                <w:i/>
                <w:iCs/>
                <w:sz w:val="20"/>
                <w:szCs w:val="20"/>
                <w:lang w:eastAsia="en-AU"/>
              </w:rPr>
              <w:t>Other</w:t>
            </w:r>
          </w:p>
        </w:tc>
        <w:tc>
          <w:tcPr>
            <w:tcW w:w="36" w:type="dxa"/>
            <w:vAlign w:val="center"/>
            <w:hideMark/>
          </w:tcPr>
          <w:p w14:paraId="76EBC93E"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5E27AE98" w14:textId="77777777" w:rsidTr="00DF15D5">
        <w:trPr>
          <w:trHeight w:val="270"/>
          <w:jc w:val="center"/>
        </w:trPr>
        <w:tc>
          <w:tcPr>
            <w:tcW w:w="8280" w:type="dxa"/>
            <w:tcBorders>
              <w:top w:val="nil"/>
              <w:left w:val="nil"/>
              <w:bottom w:val="nil"/>
              <w:right w:val="nil"/>
            </w:tcBorders>
            <w:shd w:val="clear" w:color="auto" w:fill="auto"/>
            <w:noWrap/>
            <w:vAlign w:val="center"/>
            <w:hideMark/>
          </w:tcPr>
          <w:p w14:paraId="28DD9A40" w14:textId="77777777" w:rsidR="00DF15D5" w:rsidRPr="00DF15D5" w:rsidRDefault="00DF15D5" w:rsidP="00DF15D5">
            <w:pPr>
              <w:jc w:val="center"/>
              <w:rPr>
                <w:rFonts w:eastAsia="Times New Roman"/>
                <w:i/>
                <w:iCs/>
                <w:sz w:val="20"/>
                <w:szCs w:val="20"/>
                <w:lang w:eastAsia="en-AU"/>
              </w:rPr>
            </w:pPr>
          </w:p>
        </w:tc>
        <w:tc>
          <w:tcPr>
            <w:tcW w:w="780" w:type="dxa"/>
            <w:tcBorders>
              <w:top w:val="nil"/>
              <w:left w:val="nil"/>
              <w:bottom w:val="nil"/>
              <w:right w:val="nil"/>
            </w:tcBorders>
            <w:shd w:val="clear" w:color="auto" w:fill="auto"/>
            <w:noWrap/>
            <w:vAlign w:val="center"/>
            <w:hideMark/>
          </w:tcPr>
          <w:p w14:paraId="58735022" w14:textId="77777777" w:rsidR="00DF15D5" w:rsidRPr="00DF15D5" w:rsidRDefault="00DF15D5" w:rsidP="00DF15D5">
            <w:pPr>
              <w:jc w:val="center"/>
              <w:rPr>
                <w:rFonts w:ascii="Times New Roman" w:eastAsia="Times New Roman" w:hAnsi="Times New Roman" w:cs="Times New Roman"/>
                <w:sz w:val="20"/>
                <w:szCs w:val="20"/>
                <w:lang w:eastAsia="en-AU"/>
              </w:rPr>
            </w:pPr>
          </w:p>
        </w:tc>
        <w:tc>
          <w:tcPr>
            <w:tcW w:w="36" w:type="dxa"/>
            <w:vAlign w:val="center"/>
            <w:hideMark/>
          </w:tcPr>
          <w:p w14:paraId="5AD5FBBF"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3B0B7E6A" w14:textId="77777777" w:rsidTr="00DF15D5">
        <w:trPr>
          <w:trHeight w:val="255"/>
          <w:jc w:val="center"/>
        </w:trPr>
        <w:tc>
          <w:tcPr>
            <w:tcW w:w="8280" w:type="dxa"/>
            <w:tcBorders>
              <w:top w:val="nil"/>
              <w:left w:val="nil"/>
              <w:bottom w:val="nil"/>
              <w:right w:val="nil"/>
            </w:tcBorders>
            <w:shd w:val="clear" w:color="000000" w:fill="BDD7EE"/>
            <w:vAlign w:val="center"/>
            <w:hideMark/>
          </w:tcPr>
          <w:p w14:paraId="3361DFC0" w14:textId="77777777" w:rsidR="00DF15D5" w:rsidRPr="00DF15D5" w:rsidRDefault="00DF15D5" w:rsidP="00DF15D5">
            <w:pPr>
              <w:jc w:val="left"/>
              <w:rPr>
                <w:rFonts w:eastAsia="Times New Roman"/>
                <w:sz w:val="20"/>
                <w:szCs w:val="20"/>
                <w:lang w:eastAsia="en-AU"/>
              </w:rPr>
            </w:pPr>
            <w:r w:rsidRPr="00DF15D5">
              <w:rPr>
                <w:rFonts w:eastAsia="Times New Roman"/>
                <w:sz w:val="20"/>
                <w:szCs w:val="20"/>
                <w:lang w:eastAsia="en-AU"/>
              </w:rPr>
              <w:t>Clearer sign for beach and street parking permits</w:t>
            </w:r>
          </w:p>
        </w:tc>
        <w:tc>
          <w:tcPr>
            <w:tcW w:w="780" w:type="dxa"/>
            <w:tcBorders>
              <w:top w:val="nil"/>
              <w:left w:val="nil"/>
              <w:bottom w:val="nil"/>
              <w:right w:val="nil"/>
            </w:tcBorders>
            <w:shd w:val="clear" w:color="000000" w:fill="BDD7EE"/>
            <w:noWrap/>
            <w:vAlign w:val="center"/>
            <w:hideMark/>
          </w:tcPr>
          <w:p w14:paraId="4CD19D1E" w14:textId="77777777" w:rsidR="00DF15D5" w:rsidRPr="00DF15D5" w:rsidRDefault="00DF15D5" w:rsidP="00DF15D5">
            <w:pPr>
              <w:jc w:val="center"/>
              <w:rPr>
                <w:rFonts w:eastAsia="Times New Roman"/>
                <w:sz w:val="20"/>
                <w:szCs w:val="20"/>
                <w:lang w:eastAsia="en-AU"/>
              </w:rPr>
            </w:pPr>
            <w:r w:rsidRPr="00DF15D5">
              <w:rPr>
                <w:rFonts w:eastAsia="Times New Roman"/>
                <w:sz w:val="20"/>
                <w:szCs w:val="20"/>
                <w:lang w:eastAsia="en-AU"/>
              </w:rPr>
              <w:t>1</w:t>
            </w:r>
          </w:p>
        </w:tc>
        <w:tc>
          <w:tcPr>
            <w:tcW w:w="36" w:type="dxa"/>
            <w:vAlign w:val="center"/>
            <w:hideMark/>
          </w:tcPr>
          <w:p w14:paraId="208575F8"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33EECDB8" w14:textId="77777777" w:rsidTr="00DF15D5">
        <w:trPr>
          <w:trHeight w:val="270"/>
          <w:jc w:val="center"/>
        </w:trPr>
        <w:tc>
          <w:tcPr>
            <w:tcW w:w="8280" w:type="dxa"/>
            <w:tcBorders>
              <w:top w:val="nil"/>
              <w:left w:val="nil"/>
              <w:bottom w:val="nil"/>
              <w:right w:val="nil"/>
            </w:tcBorders>
            <w:shd w:val="clear" w:color="auto" w:fill="auto"/>
            <w:vAlign w:val="center"/>
            <w:hideMark/>
          </w:tcPr>
          <w:p w14:paraId="42FD81BF" w14:textId="77777777" w:rsidR="00DF15D5" w:rsidRPr="00DF15D5" w:rsidRDefault="00DF15D5" w:rsidP="00DF15D5">
            <w:pPr>
              <w:jc w:val="left"/>
              <w:rPr>
                <w:rFonts w:eastAsia="Times New Roman"/>
                <w:sz w:val="20"/>
                <w:szCs w:val="20"/>
                <w:lang w:eastAsia="en-AU"/>
              </w:rPr>
            </w:pPr>
            <w:r w:rsidRPr="00DF15D5">
              <w:rPr>
                <w:rFonts w:eastAsia="Times New Roman"/>
                <w:sz w:val="20"/>
                <w:szCs w:val="20"/>
                <w:lang w:eastAsia="en-AU"/>
              </w:rPr>
              <w:t>Should manage parking</w:t>
            </w:r>
          </w:p>
        </w:tc>
        <w:tc>
          <w:tcPr>
            <w:tcW w:w="780" w:type="dxa"/>
            <w:tcBorders>
              <w:top w:val="nil"/>
              <w:left w:val="nil"/>
              <w:bottom w:val="nil"/>
              <w:right w:val="nil"/>
            </w:tcBorders>
            <w:shd w:val="clear" w:color="auto" w:fill="auto"/>
            <w:noWrap/>
            <w:vAlign w:val="center"/>
            <w:hideMark/>
          </w:tcPr>
          <w:p w14:paraId="1267630B" w14:textId="77777777" w:rsidR="00DF15D5" w:rsidRPr="00DF15D5" w:rsidRDefault="00DF15D5" w:rsidP="00DF15D5">
            <w:pPr>
              <w:jc w:val="center"/>
              <w:rPr>
                <w:rFonts w:eastAsia="Times New Roman"/>
                <w:sz w:val="20"/>
                <w:szCs w:val="20"/>
                <w:lang w:eastAsia="en-AU"/>
              </w:rPr>
            </w:pPr>
            <w:r w:rsidRPr="00DF15D5">
              <w:rPr>
                <w:rFonts w:eastAsia="Times New Roman"/>
                <w:sz w:val="20"/>
                <w:szCs w:val="20"/>
                <w:lang w:eastAsia="en-AU"/>
              </w:rPr>
              <w:t>1</w:t>
            </w:r>
          </w:p>
        </w:tc>
        <w:tc>
          <w:tcPr>
            <w:tcW w:w="36" w:type="dxa"/>
            <w:vAlign w:val="center"/>
            <w:hideMark/>
          </w:tcPr>
          <w:p w14:paraId="234F4AA1"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28FDAE24" w14:textId="77777777" w:rsidTr="00DF15D5">
        <w:trPr>
          <w:trHeight w:val="270"/>
          <w:jc w:val="center"/>
        </w:trPr>
        <w:tc>
          <w:tcPr>
            <w:tcW w:w="8280" w:type="dxa"/>
            <w:tcBorders>
              <w:top w:val="nil"/>
              <w:left w:val="nil"/>
              <w:bottom w:val="nil"/>
              <w:right w:val="nil"/>
            </w:tcBorders>
            <w:shd w:val="clear" w:color="000000" w:fill="BDD7EE"/>
            <w:vAlign w:val="center"/>
            <w:hideMark/>
          </w:tcPr>
          <w:p w14:paraId="6B56CD67" w14:textId="77777777" w:rsidR="00DF15D5" w:rsidRPr="00DF15D5" w:rsidRDefault="00DF15D5" w:rsidP="00DF15D5">
            <w:pPr>
              <w:jc w:val="left"/>
              <w:rPr>
                <w:rFonts w:eastAsia="Times New Roman"/>
                <w:sz w:val="20"/>
                <w:szCs w:val="20"/>
                <w:lang w:eastAsia="en-AU"/>
              </w:rPr>
            </w:pPr>
            <w:r w:rsidRPr="00DF15D5">
              <w:rPr>
                <w:rFonts w:eastAsia="Times New Roman"/>
                <w:sz w:val="20"/>
                <w:szCs w:val="20"/>
                <w:lang w:eastAsia="en-AU"/>
              </w:rPr>
              <w:t>Parking fine - it is impossible to know where you have been fined</w:t>
            </w:r>
          </w:p>
        </w:tc>
        <w:tc>
          <w:tcPr>
            <w:tcW w:w="780" w:type="dxa"/>
            <w:tcBorders>
              <w:top w:val="nil"/>
              <w:left w:val="nil"/>
              <w:bottom w:val="nil"/>
              <w:right w:val="nil"/>
            </w:tcBorders>
            <w:shd w:val="clear" w:color="000000" w:fill="BDD7EE"/>
            <w:noWrap/>
            <w:vAlign w:val="center"/>
            <w:hideMark/>
          </w:tcPr>
          <w:p w14:paraId="7C12E625" w14:textId="77777777" w:rsidR="00DF15D5" w:rsidRPr="00DF15D5" w:rsidRDefault="00DF15D5" w:rsidP="00DF15D5">
            <w:pPr>
              <w:jc w:val="center"/>
              <w:rPr>
                <w:rFonts w:eastAsia="Times New Roman"/>
                <w:sz w:val="20"/>
                <w:szCs w:val="20"/>
                <w:lang w:eastAsia="en-AU"/>
              </w:rPr>
            </w:pPr>
            <w:r w:rsidRPr="00DF15D5">
              <w:rPr>
                <w:rFonts w:eastAsia="Times New Roman"/>
                <w:sz w:val="20"/>
                <w:szCs w:val="20"/>
                <w:lang w:eastAsia="en-AU"/>
              </w:rPr>
              <w:t>1</w:t>
            </w:r>
          </w:p>
        </w:tc>
        <w:tc>
          <w:tcPr>
            <w:tcW w:w="36" w:type="dxa"/>
            <w:vAlign w:val="center"/>
            <w:hideMark/>
          </w:tcPr>
          <w:p w14:paraId="7C1411D9"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7254D822" w14:textId="77777777" w:rsidTr="00DF15D5">
        <w:trPr>
          <w:trHeight w:val="255"/>
          <w:jc w:val="center"/>
        </w:trPr>
        <w:tc>
          <w:tcPr>
            <w:tcW w:w="8280" w:type="dxa"/>
            <w:tcBorders>
              <w:top w:val="nil"/>
              <w:left w:val="nil"/>
              <w:bottom w:val="nil"/>
              <w:right w:val="nil"/>
            </w:tcBorders>
            <w:shd w:val="clear" w:color="auto" w:fill="auto"/>
            <w:vAlign w:val="center"/>
            <w:hideMark/>
          </w:tcPr>
          <w:p w14:paraId="270E5BBE" w14:textId="77777777" w:rsidR="00DF15D5" w:rsidRPr="00DF15D5" w:rsidRDefault="00DF15D5" w:rsidP="00DF15D5">
            <w:pPr>
              <w:jc w:val="center"/>
              <w:rPr>
                <w:rFonts w:eastAsia="Times New Roman"/>
                <w:sz w:val="20"/>
                <w:szCs w:val="20"/>
                <w:lang w:eastAsia="en-AU"/>
              </w:rPr>
            </w:pPr>
          </w:p>
        </w:tc>
        <w:tc>
          <w:tcPr>
            <w:tcW w:w="780" w:type="dxa"/>
            <w:tcBorders>
              <w:top w:val="nil"/>
              <w:left w:val="nil"/>
              <w:bottom w:val="nil"/>
              <w:right w:val="nil"/>
            </w:tcBorders>
            <w:shd w:val="clear" w:color="auto" w:fill="auto"/>
            <w:noWrap/>
            <w:vAlign w:val="center"/>
            <w:hideMark/>
          </w:tcPr>
          <w:p w14:paraId="6CE2587E" w14:textId="77777777" w:rsidR="00DF15D5" w:rsidRPr="00DF15D5" w:rsidRDefault="00DF15D5" w:rsidP="00DF15D5">
            <w:pPr>
              <w:jc w:val="left"/>
              <w:rPr>
                <w:rFonts w:ascii="Times New Roman" w:eastAsia="Times New Roman" w:hAnsi="Times New Roman" w:cs="Times New Roman"/>
                <w:sz w:val="20"/>
                <w:szCs w:val="20"/>
                <w:lang w:eastAsia="en-AU"/>
              </w:rPr>
            </w:pPr>
          </w:p>
        </w:tc>
        <w:tc>
          <w:tcPr>
            <w:tcW w:w="36" w:type="dxa"/>
            <w:vAlign w:val="center"/>
            <w:hideMark/>
          </w:tcPr>
          <w:p w14:paraId="4269DD1F"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1EC22AE4" w14:textId="77777777" w:rsidTr="00DF15D5">
        <w:trPr>
          <w:trHeight w:val="270"/>
          <w:jc w:val="center"/>
        </w:trPr>
        <w:tc>
          <w:tcPr>
            <w:tcW w:w="8280" w:type="dxa"/>
            <w:tcBorders>
              <w:top w:val="nil"/>
              <w:left w:val="nil"/>
              <w:bottom w:val="nil"/>
              <w:right w:val="nil"/>
            </w:tcBorders>
            <w:shd w:val="clear" w:color="auto" w:fill="auto"/>
            <w:vAlign w:val="center"/>
            <w:hideMark/>
          </w:tcPr>
          <w:p w14:paraId="3BF48371" w14:textId="77777777" w:rsidR="00DF15D5" w:rsidRPr="00DF15D5" w:rsidRDefault="00DF15D5" w:rsidP="00DF15D5">
            <w:pPr>
              <w:jc w:val="left"/>
              <w:rPr>
                <w:rFonts w:eastAsia="Times New Roman"/>
                <w:b/>
                <w:bCs/>
                <w:sz w:val="20"/>
                <w:szCs w:val="20"/>
                <w:lang w:eastAsia="en-AU"/>
              </w:rPr>
            </w:pPr>
            <w:r w:rsidRPr="00DF15D5">
              <w:rPr>
                <w:rFonts w:eastAsia="Times New Roman"/>
                <w:b/>
                <w:bCs/>
                <w:sz w:val="20"/>
                <w:szCs w:val="20"/>
                <w:lang w:eastAsia="en-AU"/>
              </w:rPr>
              <w:t>Total</w:t>
            </w:r>
          </w:p>
        </w:tc>
        <w:tc>
          <w:tcPr>
            <w:tcW w:w="780" w:type="dxa"/>
            <w:tcBorders>
              <w:top w:val="nil"/>
              <w:left w:val="nil"/>
              <w:bottom w:val="nil"/>
              <w:right w:val="nil"/>
            </w:tcBorders>
            <w:shd w:val="clear" w:color="auto" w:fill="auto"/>
            <w:noWrap/>
            <w:vAlign w:val="center"/>
            <w:hideMark/>
          </w:tcPr>
          <w:p w14:paraId="2E635FE4" w14:textId="77777777" w:rsidR="00DF15D5" w:rsidRPr="00DF15D5" w:rsidRDefault="00DF15D5" w:rsidP="00DF15D5">
            <w:pPr>
              <w:jc w:val="center"/>
              <w:rPr>
                <w:rFonts w:eastAsia="Times New Roman"/>
                <w:b/>
                <w:bCs/>
                <w:sz w:val="20"/>
                <w:szCs w:val="20"/>
                <w:lang w:eastAsia="en-AU"/>
              </w:rPr>
            </w:pPr>
            <w:r w:rsidRPr="00DF15D5">
              <w:rPr>
                <w:rFonts w:eastAsia="Times New Roman"/>
                <w:b/>
                <w:bCs/>
                <w:sz w:val="20"/>
                <w:szCs w:val="20"/>
                <w:lang w:eastAsia="en-AU"/>
              </w:rPr>
              <w:t>3</w:t>
            </w:r>
          </w:p>
        </w:tc>
        <w:tc>
          <w:tcPr>
            <w:tcW w:w="36" w:type="dxa"/>
            <w:vAlign w:val="center"/>
            <w:hideMark/>
          </w:tcPr>
          <w:p w14:paraId="35627F80"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72E4A582" w14:textId="77777777" w:rsidTr="00DF15D5">
        <w:trPr>
          <w:trHeight w:val="255"/>
          <w:jc w:val="center"/>
        </w:trPr>
        <w:tc>
          <w:tcPr>
            <w:tcW w:w="8280" w:type="dxa"/>
            <w:tcBorders>
              <w:top w:val="nil"/>
              <w:left w:val="nil"/>
              <w:bottom w:val="nil"/>
              <w:right w:val="nil"/>
            </w:tcBorders>
            <w:shd w:val="clear" w:color="auto" w:fill="auto"/>
            <w:vAlign w:val="center"/>
            <w:hideMark/>
          </w:tcPr>
          <w:p w14:paraId="19F43B0E" w14:textId="77777777" w:rsidR="00DF15D5" w:rsidRPr="00DF15D5" w:rsidRDefault="00DF15D5" w:rsidP="00DF15D5">
            <w:pPr>
              <w:jc w:val="center"/>
              <w:rPr>
                <w:rFonts w:eastAsia="Times New Roman"/>
                <w:b/>
                <w:bCs/>
                <w:sz w:val="20"/>
                <w:szCs w:val="20"/>
                <w:lang w:eastAsia="en-AU"/>
              </w:rPr>
            </w:pPr>
          </w:p>
        </w:tc>
        <w:tc>
          <w:tcPr>
            <w:tcW w:w="780" w:type="dxa"/>
            <w:tcBorders>
              <w:top w:val="nil"/>
              <w:left w:val="nil"/>
              <w:bottom w:val="nil"/>
              <w:right w:val="nil"/>
            </w:tcBorders>
            <w:shd w:val="clear" w:color="auto" w:fill="auto"/>
            <w:noWrap/>
            <w:vAlign w:val="center"/>
            <w:hideMark/>
          </w:tcPr>
          <w:p w14:paraId="498A53D7" w14:textId="77777777" w:rsidR="00DF15D5" w:rsidRPr="00DF15D5" w:rsidRDefault="00DF15D5" w:rsidP="00DF15D5">
            <w:pPr>
              <w:jc w:val="left"/>
              <w:rPr>
                <w:rFonts w:ascii="Times New Roman" w:eastAsia="Times New Roman" w:hAnsi="Times New Roman" w:cs="Times New Roman"/>
                <w:sz w:val="20"/>
                <w:szCs w:val="20"/>
                <w:lang w:eastAsia="en-AU"/>
              </w:rPr>
            </w:pPr>
          </w:p>
        </w:tc>
        <w:tc>
          <w:tcPr>
            <w:tcW w:w="36" w:type="dxa"/>
            <w:vAlign w:val="center"/>
            <w:hideMark/>
          </w:tcPr>
          <w:p w14:paraId="5ABF2B15" w14:textId="77777777" w:rsidR="00DF15D5" w:rsidRPr="00DF15D5" w:rsidRDefault="00DF15D5" w:rsidP="00DF15D5">
            <w:pPr>
              <w:jc w:val="left"/>
              <w:rPr>
                <w:rFonts w:ascii="Times New Roman" w:eastAsia="Times New Roman" w:hAnsi="Times New Roman" w:cs="Times New Roman"/>
                <w:sz w:val="20"/>
                <w:szCs w:val="20"/>
                <w:lang w:eastAsia="en-AU"/>
              </w:rPr>
            </w:pPr>
          </w:p>
        </w:tc>
      </w:tr>
      <w:tr w:rsidR="00DF15D5" w:rsidRPr="00DF15D5" w14:paraId="22CB0B5B" w14:textId="77777777" w:rsidTr="00DF15D5">
        <w:trPr>
          <w:trHeight w:val="270"/>
          <w:jc w:val="center"/>
        </w:trPr>
        <w:tc>
          <w:tcPr>
            <w:tcW w:w="8280" w:type="dxa"/>
            <w:tcBorders>
              <w:top w:val="nil"/>
              <w:left w:val="nil"/>
              <w:bottom w:val="nil"/>
              <w:right w:val="nil"/>
            </w:tcBorders>
            <w:shd w:val="clear" w:color="auto" w:fill="auto"/>
            <w:vAlign w:val="center"/>
            <w:hideMark/>
          </w:tcPr>
          <w:p w14:paraId="48AE671C" w14:textId="77777777" w:rsidR="00DF15D5" w:rsidRPr="00DF15D5" w:rsidRDefault="00DF15D5" w:rsidP="00DF15D5">
            <w:pPr>
              <w:jc w:val="left"/>
              <w:rPr>
                <w:rFonts w:eastAsia="Times New Roman"/>
                <w:b/>
                <w:bCs/>
                <w:sz w:val="20"/>
                <w:szCs w:val="20"/>
                <w:lang w:eastAsia="en-AU"/>
              </w:rPr>
            </w:pPr>
            <w:r w:rsidRPr="00DF15D5">
              <w:rPr>
                <w:rFonts w:eastAsia="Times New Roman"/>
                <w:b/>
                <w:bCs/>
                <w:sz w:val="20"/>
                <w:szCs w:val="20"/>
                <w:lang w:eastAsia="en-AU"/>
              </w:rPr>
              <w:t>Total responses</w:t>
            </w:r>
          </w:p>
        </w:tc>
        <w:tc>
          <w:tcPr>
            <w:tcW w:w="780" w:type="dxa"/>
            <w:tcBorders>
              <w:top w:val="nil"/>
              <w:left w:val="nil"/>
              <w:bottom w:val="nil"/>
              <w:right w:val="nil"/>
            </w:tcBorders>
            <w:shd w:val="clear" w:color="auto" w:fill="auto"/>
            <w:noWrap/>
            <w:vAlign w:val="center"/>
            <w:hideMark/>
          </w:tcPr>
          <w:p w14:paraId="65B672D0" w14:textId="77777777" w:rsidR="00DF15D5" w:rsidRPr="00DF15D5" w:rsidRDefault="00DF15D5" w:rsidP="00DF15D5">
            <w:pPr>
              <w:jc w:val="center"/>
              <w:rPr>
                <w:rFonts w:eastAsia="Times New Roman"/>
                <w:b/>
                <w:bCs/>
                <w:sz w:val="20"/>
                <w:szCs w:val="20"/>
                <w:lang w:eastAsia="en-AU"/>
              </w:rPr>
            </w:pPr>
            <w:r w:rsidRPr="00DF15D5">
              <w:rPr>
                <w:rFonts w:eastAsia="Times New Roman"/>
                <w:b/>
                <w:bCs/>
                <w:sz w:val="20"/>
                <w:szCs w:val="20"/>
                <w:lang w:eastAsia="en-AU"/>
              </w:rPr>
              <w:t>60</w:t>
            </w:r>
          </w:p>
        </w:tc>
        <w:tc>
          <w:tcPr>
            <w:tcW w:w="36" w:type="dxa"/>
            <w:vAlign w:val="center"/>
            <w:hideMark/>
          </w:tcPr>
          <w:p w14:paraId="235F8702" w14:textId="77777777" w:rsidR="00DF15D5" w:rsidRPr="00DF15D5" w:rsidRDefault="00DF15D5" w:rsidP="00DF15D5">
            <w:pPr>
              <w:jc w:val="left"/>
              <w:rPr>
                <w:rFonts w:ascii="Times New Roman" w:eastAsia="Times New Roman" w:hAnsi="Times New Roman" w:cs="Times New Roman"/>
                <w:sz w:val="20"/>
                <w:szCs w:val="20"/>
                <w:lang w:eastAsia="en-AU"/>
              </w:rPr>
            </w:pPr>
          </w:p>
        </w:tc>
      </w:tr>
    </w:tbl>
    <w:p w14:paraId="43B3A33D" w14:textId="77777777" w:rsidR="001E7861" w:rsidRDefault="001E7861" w:rsidP="00CC5504">
      <w:pPr>
        <w:jc w:val="center"/>
        <w:rPr>
          <w:lang w:val="en-US"/>
        </w:rPr>
      </w:pPr>
    </w:p>
    <w:p w14:paraId="36C5D393" w14:textId="77777777" w:rsidR="00131749" w:rsidRPr="00CC5504" w:rsidRDefault="00131749" w:rsidP="00CC5504">
      <w:pPr>
        <w:jc w:val="center"/>
        <w:rPr>
          <w:lang w:val="en-US"/>
        </w:rPr>
      </w:pPr>
    </w:p>
    <w:p w14:paraId="7533302C" w14:textId="47CC0111" w:rsidR="00F57312" w:rsidRPr="00F57312" w:rsidRDefault="00F57312" w:rsidP="00F57312">
      <w:pPr>
        <w:rPr>
          <w:sz w:val="16"/>
          <w:szCs w:val="16"/>
          <w:lang w:val="en-US"/>
        </w:rPr>
      </w:pPr>
    </w:p>
    <w:bookmarkEnd w:id="180"/>
    <w:bookmarkEnd w:id="181"/>
    <w:p w14:paraId="1955545A" w14:textId="77777777" w:rsidR="001E7861" w:rsidRDefault="001E7861">
      <w:pPr>
        <w:jc w:val="left"/>
        <w:rPr>
          <w:rFonts w:eastAsia="Times New Roman"/>
          <w:b/>
          <w:bCs/>
          <w:i/>
          <w:iCs/>
          <w:sz w:val="28"/>
          <w:szCs w:val="28"/>
          <w:lang w:val="en-US"/>
        </w:rPr>
      </w:pPr>
      <w:r>
        <w:br w:type="page"/>
      </w:r>
    </w:p>
    <w:p w14:paraId="40125746" w14:textId="4389D24B" w:rsidR="00E83F19" w:rsidRDefault="003A23CB" w:rsidP="003A23CB">
      <w:pPr>
        <w:pStyle w:val="Heading2"/>
      </w:pPr>
      <w:bookmarkStart w:id="186" w:name="_Toc104456330"/>
      <w:r>
        <w:lastRenderedPageBreak/>
        <w:t>Communication</w:t>
      </w:r>
      <w:bookmarkEnd w:id="186"/>
      <w:r w:rsidR="00E83F19">
        <w:t xml:space="preserve"> </w:t>
      </w:r>
    </w:p>
    <w:p w14:paraId="2B569027" w14:textId="77777777" w:rsidR="00E83F19" w:rsidRPr="00E83F19" w:rsidRDefault="00E83F19" w:rsidP="00E83F19">
      <w:pPr>
        <w:rPr>
          <w:sz w:val="16"/>
          <w:szCs w:val="16"/>
        </w:rPr>
      </w:pPr>
    </w:p>
    <w:p w14:paraId="601392A2" w14:textId="6F6C2503" w:rsidR="003A23CB" w:rsidRDefault="00E83F19" w:rsidP="00E83F19">
      <w:pPr>
        <w:pStyle w:val="Heading3"/>
      </w:pPr>
      <w:bookmarkStart w:id="187" w:name="_Toc104456331"/>
      <w:r>
        <w:t>Council’s website</w:t>
      </w:r>
      <w:bookmarkEnd w:id="187"/>
    </w:p>
    <w:p w14:paraId="71C05C6D" w14:textId="7BA6AB9E" w:rsidR="00E83F19" w:rsidRDefault="00E83F19" w:rsidP="00E83F19">
      <w:pPr>
        <w:rPr>
          <w:lang w:val="en-US"/>
        </w:rPr>
      </w:pPr>
    </w:p>
    <w:p w14:paraId="4412CD80" w14:textId="458EF402" w:rsidR="00E83F19" w:rsidRDefault="00E83F19" w:rsidP="00E83F19">
      <w:pPr>
        <w:rPr>
          <w:lang w:val="en-US"/>
        </w:rPr>
      </w:pPr>
      <w:r>
        <w:rPr>
          <w:lang w:val="en-US"/>
        </w:rPr>
        <w:t>There was just the one communication service included in the survey this year, that being the Council website.</w:t>
      </w:r>
    </w:p>
    <w:p w14:paraId="1833CEC4" w14:textId="168FE71C" w:rsidR="00E83F19" w:rsidRDefault="00E83F19" w:rsidP="00E83F19">
      <w:pPr>
        <w:rPr>
          <w:lang w:val="en-US"/>
        </w:rPr>
      </w:pPr>
    </w:p>
    <w:p w14:paraId="076D30D3" w14:textId="611D0674" w:rsidR="00E83F19" w:rsidRDefault="0068031D" w:rsidP="00E83F19">
      <w:pPr>
        <w:rPr>
          <w:lang w:val="en-US"/>
        </w:rPr>
      </w:pPr>
      <w:r>
        <w:rPr>
          <w:lang w:val="en-US"/>
        </w:rPr>
        <w:t>Metropolis Research notes that the importance of the Council website has varied somewhat over the last three years, most likely in response to the COVID-19 pandemic and the resulting increased reliance on the Council website as a means of communicating and engaging with Council.</w:t>
      </w:r>
    </w:p>
    <w:p w14:paraId="318D89E6" w14:textId="1DF01CC4" w:rsidR="0068031D" w:rsidRDefault="0068031D" w:rsidP="00E83F19">
      <w:pPr>
        <w:rPr>
          <w:lang w:val="en-US"/>
        </w:rPr>
      </w:pPr>
    </w:p>
    <w:p w14:paraId="1F8C475F" w14:textId="3D9B76A4" w:rsidR="0068031D" w:rsidRDefault="0068031D" w:rsidP="00E83F19">
      <w:pPr>
        <w:rPr>
          <w:lang w:val="en-US"/>
        </w:rPr>
      </w:pPr>
      <w:r>
        <w:rPr>
          <w:lang w:val="en-US"/>
        </w:rPr>
        <w:t xml:space="preserve">Satisfaction with the Council website increased somewhat this year, following the unusually low result recorded last year, and is </w:t>
      </w:r>
      <w:r w:rsidR="00B51CF7">
        <w:rPr>
          <w:lang w:val="en-US"/>
        </w:rPr>
        <w:t>now just marginally below the average satisfaction with all services and facilities.</w:t>
      </w:r>
    </w:p>
    <w:p w14:paraId="10233EFB" w14:textId="77777777" w:rsidR="00B51CF7" w:rsidRDefault="00B51CF7" w:rsidP="00E83F19">
      <w:pPr>
        <w:rPr>
          <w:lang w:val="en-US"/>
        </w:rPr>
      </w:pPr>
    </w:p>
    <w:p w14:paraId="69ED3CF9" w14:textId="2CCE2E75" w:rsidR="003A23CB" w:rsidRDefault="00801EB5" w:rsidP="00BA3072">
      <w:pPr>
        <w:jc w:val="center"/>
        <w:rPr>
          <w:lang w:val="en-US"/>
        </w:rPr>
      </w:pPr>
      <w:r>
        <w:rPr>
          <w:noProof/>
        </w:rPr>
        <mc:AlternateContent>
          <mc:Choice Requires="wps">
            <w:drawing>
              <wp:anchor distT="0" distB="0" distL="114300" distR="114300" simplePos="0" relativeHeight="251657246" behindDoc="0" locked="0" layoutInCell="1" allowOverlap="1" wp14:anchorId="055F217B" wp14:editId="0F933049">
                <wp:simplePos x="0" y="0"/>
                <wp:positionH relativeFrom="column">
                  <wp:posOffset>863600</wp:posOffset>
                </wp:positionH>
                <wp:positionV relativeFrom="paragraph">
                  <wp:posOffset>601345</wp:posOffset>
                </wp:positionV>
                <wp:extent cx="1266825" cy="352425"/>
                <wp:effectExtent l="0" t="0" r="28575" b="28575"/>
                <wp:wrapNone/>
                <wp:docPr id="298" name="TextBox 3"/>
                <wp:cNvGraphicFramePr/>
                <a:graphic xmlns:a="http://schemas.openxmlformats.org/drawingml/2006/main">
                  <a:graphicData uri="http://schemas.microsoft.com/office/word/2010/wordprocessingShape">
                    <wps:wsp>
                      <wps:cNvSpPr txBox="1"/>
                      <wps:spPr>
                        <a:xfrm>
                          <a:off x="0" y="0"/>
                          <a:ext cx="1266825" cy="352425"/>
                        </a:xfrm>
                        <a:prstGeom prst="rect">
                          <a:avLst/>
                        </a:prstGeom>
                        <a:solidFill>
                          <a:schemeClr val="lt1"/>
                        </a:solidFill>
                        <a:ln w="9525" cmpd="sng">
                          <a:solidFill>
                            <a:schemeClr val="bg1">
                              <a:lumMod val="65000"/>
                            </a:schemeClr>
                          </a:solidFill>
                        </a:ln>
                      </wps:spPr>
                      <wps:style>
                        <a:lnRef idx="0">
                          <a:scrgbClr r="0" g="0" b="0"/>
                        </a:lnRef>
                        <a:fillRef idx="0">
                          <a:scrgbClr r="0" g="0" b="0"/>
                        </a:fillRef>
                        <a:effectRef idx="0">
                          <a:scrgbClr r="0" g="0" b="0"/>
                        </a:effectRef>
                        <a:fontRef idx="minor">
                          <a:schemeClr val="dk1"/>
                        </a:fontRef>
                      </wps:style>
                      <wps:txbx>
                        <w:txbxContent>
                          <w:p w14:paraId="2988B269" w14:textId="77777777" w:rsidR="009E4117" w:rsidRDefault="009E4117" w:rsidP="0028027B">
                            <w:pPr>
                              <w:jc w:val="center"/>
                            </w:pPr>
                            <w:r>
                              <w:rPr>
                                <w:rFonts w:asciiTheme="minorHAnsi" w:cstheme="minorBidi"/>
                                <w:b/>
                                <w:bCs/>
                                <w:color w:val="FF0000"/>
                                <w:sz w:val="16"/>
                                <w:szCs w:val="16"/>
                              </w:rPr>
                              <w:t>Lower Importance / Higher satisfaction</w:t>
                            </w:r>
                          </w:p>
                        </w:txbxContent>
                      </wps:txbx>
                      <wps:bodyPr vertOverflow="clip" horzOverflow="clip" wrap="square" rtlCol="0" anchor="t"/>
                    </wps:wsp>
                  </a:graphicData>
                </a:graphic>
              </wp:anchor>
            </w:drawing>
          </mc:Choice>
          <mc:Fallback>
            <w:pict>
              <v:shape w14:anchorId="055F217B" id="_x0000_s1055" type="#_x0000_t202" style="position:absolute;left:0;text-align:left;margin-left:68pt;margin-top:47.35pt;width:99.75pt;height:27.75pt;z-index:251657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" fillcolor="white [3201]" strokecolor="#a5a5a5 [2092]">
                <v:textbox>
                  <w:txbxContent>
                    <w:p w14:paraId="2988B269" w14:textId="77777777" w:rsidR="009E4117" w:rsidRDefault="009E4117" w:rsidP="0028027B">
                      <w:pPr>
                        <w:jc w:val="center"/>
                      </w:pPr>
                      <w:r>
                        <w:rPr>
                          <w:rFonts w:asciiTheme="minorHAnsi" w:cstheme="minorBidi"/>
                          <w:b/>
                          <w:bCs/>
                          <w:color w:val="FF0000"/>
                          <w:sz w:val="16"/>
                          <w:szCs w:val="16"/>
                        </w:rPr>
                        <w:t>Lower Importance / Higher satisfaction</w:t>
                      </w:r>
                    </w:p>
                  </w:txbxContent>
                </v:textbox>
              </v:shape>
            </w:pict>
          </mc:Fallback>
        </mc:AlternateContent>
      </w:r>
      <w:r>
        <w:rPr>
          <w:noProof/>
        </w:rPr>
        <mc:AlternateContent>
          <mc:Choice Requires="wps">
            <w:drawing>
              <wp:anchor distT="0" distB="0" distL="114300" distR="114300" simplePos="0" relativeHeight="251657226" behindDoc="0" locked="0" layoutInCell="1" allowOverlap="1" wp14:anchorId="07C5FCC2" wp14:editId="1CB0151F">
                <wp:simplePos x="0" y="0"/>
                <wp:positionH relativeFrom="column">
                  <wp:posOffset>873382</wp:posOffset>
                </wp:positionH>
                <wp:positionV relativeFrom="paragraph">
                  <wp:posOffset>3669868</wp:posOffset>
                </wp:positionV>
                <wp:extent cx="1266825" cy="352426"/>
                <wp:effectExtent l="0" t="0" r="28575" b="28575"/>
                <wp:wrapNone/>
                <wp:docPr id="264" name="TextBox 6"/>
                <wp:cNvGraphicFramePr/>
                <a:graphic xmlns:a="http://schemas.openxmlformats.org/drawingml/2006/main">
                  <a:graphicData uri="http://schemas.microsoft.com/office/word/2010/wordprocessingShape">
                    <wps:wsp>
                      <wps:cNvSpPr txBox="1"/>
                      <wps:spPr>
                        <a:xfrm>
                          <a:off x="0" y="0"/>
                          <a:ext cx="1266825" cy="352426"/>
                        </a:xfrm>
                        <a:prstGeom prst="rect">
                          <a:avLst/>
                        </a:prstGeom>
                        <a:solidFill>
                          <a:schemeClr val="lt1"/>
                        </a:solidFill>
                        <a:ln w="9525" cmpd="sng">
                          <a:solidFill>
                            <a:schemeClr val="bg1">
                              <a:lumMod val="65000"/>
                            </a:schemeClr>
                          </a:solidFill>
                        </a:ln>
                      </wps:spPr>
                      <wps:style>
                        <a:lnRef idx="0">
                          <a:scrgbClr r="0" g="0" b="0"/>
                        </a:lnRef>
                        <a:fillRef idx="0">
                          <a:scrgbClr r="0" g="0" b="0"/>
                        </a:fillRef>
                        <a:effectRef idx="0">
                          <a:scrgbClr r="0" g="0" b="0"/>
                        </a:effectRef>
                        <a:fontRef idx="minor">
                          <a:schemeClr val="dk1"/>
                        </a:fontRef>
                      </wps:style>
                      <wps:txbx>
                        <w:txbxContent>
                          <w:p w14:paraId="2E1DFECF" w14:textId="77777777" w:rsidR="009E4117" w:rsidRDefault="009E4117" w:rsidP="00E10AD2">
                            <w:pPr>
                              <w:jc w:val="center"/>
                            </w:pPr>
                            <w:r>
                              <w:rPr>
                                <w:rFonts w:asciiTheme="minorHAnsi" w:cstheme="minorBidi"/>
                                <w:b/>
                                <w:bCs/>
                                <w:color w:val="FF0000"/>
                                <w:sz w:val="16"/>
                                <w:szCs w:val="16"/>
                              </w:rPr>
                              <w:t>Lower Importance / Lower satisfaction</w:t>
                            </w:r>
                          </w:p>
                        </w:txbxContent>
                      </wps:txbx>
                      <wps:bodyPr vertOverflow="clip" horzOverflow="clip" wrap="square" rtlCol="0" anchor="t"/>
                    </wps:wsp>
                  </a:graphicData>
                </a:graphic>
              </wp:anchor>
            </w:drawing>
          </mc:Choice>
          <mc:Fallback>
            <w:pict>
              <v:shape w14:anchorId="07C5FCC2" id="_x0000_s1056" type="#_x0000_t202" style="position:absolute;left:0;text-align:left;margin-left:68.75pt;margin-top:288.95pt;width:99.75pt;height:27.75pt;z-index:2516572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" fillcolor="white [3201]" strokecolor="#a5a5a5 [2092]">
                <v:textbox>
                  <w:txbxContent>
                    <w:p w14:paraId="2E1DFECF" w14:textId="77777777" w:rsidR="009E4117" w:rsidRDefault="009E4117" w:rsidP="00E10AD2">
                      <w:pPr>
                        <w:jc w:val="center"/>
                      </w:pPr>
                      <w:r>
                        <w:rPr>
                          <w:rFonts w:asciiTheme="minorHAnsi" w:cstheme="minorBidi"/>
                          <w:b/>
                          <w:bCs/>
                          <w:color w:val="FF0000"/>
                          <w:sz w:val="16"/>
                          <w:szCs w:val="16"/>
                        </w:rPr>
                        <w:t>Lower Importance / Lower satisfaction</w:t>
                      </w:r>
                    </w:p>
                  </w:txbxContent>
                </v:textbox>
              </v:shape>
            </w:pict>
          </mc:Fallback>
        </mc:AlternateContent>
      </w:r>
      <w:r>
        <w:rPr>
          <w:noProof/>
        </w:rPr>
        <mc:AlternateContent>
          <mc:Choice Requires="wps">
            <w:drawing>
              <wp:anchor distT="0" distB="0" distL="114300" distR="114300" simplePos="0" relativeHeight="251657233" behindDoc="0" locked="0" layoutInCell="1" allowOverlap="1" wp14:anchorId="0932CE26" wp14:editId="2A270D5F">
                <wp:simplePos x="0" y="0"/>
                <wp:positionH relativeFrom="column">
                  <wp:posOffset>3954118</wp:posOffset>
                </wp:positionH>
                <wp:positionV relativeFrom="paragraph">
                  <wp:posOffset>3669233</wp:posOffset>
                </wp:positionV>
                <wp:extent cx="1266825" cy="352426"/>
                <wp:effectExtent l="0" t="0" r="28575" b="28575"/>
                <wp:wrapNone/>
                <wp:docPr id="279" name="TextBox 4"/>
                <wp:cNvGraphicFramePr/>
                <a:graphic xmlns:a="http://schemas.openxmlformats.org/drawingml/2006/main">
                  <a:graphicData uri="http://schemas.microsoft.com/office/word/2010/wordprocessingShape">
                    <wps:wsp>
                      <wps:cNvSpPr txBox="1"/>
                      <wps:spPr>
                        <a:xfrm>
                          <a:off x="0" y="0"/>
                          <a:ext cx="1266825" cy="352426"/>
                        </a:xfrm>
                        <a:prstGeom prst="rect">
                          <a:avLst/>
                        </a:prstGeom>
                        <a:solidFill>
                          <a:schemeClr val="lt1"/>
                        </a:solidFill>
                        <a:ln w="9525" cmpd="sng">
                          <a:solidFill>
                            <a:schemeClr val="bg1">
                              <a:lumMod val="65000"/>
                            </a:schemeClr>
                          </a:solidFill>
                        </a:ln>
                      </wps:spPr>
                      <wps:style>
                        <a:lnRef idx="0">
                          <a:scrgbClr r="0" g="0" b="0"/>
                        </a:lnRef>
                        <a:fillRef idx="0">
                          <a:scrgbClr r="0" g="0" b="0"/>
                        </a:fillRef>
                        <a:effectRef idx="0">
                          <a:scrgbClr r="0" g="0" b="0"/>
                        </a:effectRef>
                        <a:fontRef idx="minor">
                          <a:schemeClr val="dk1"/>
                        </a:fontRef>
                      </wps:style>
                      <wps:txbx>
                        <w:txbxContent>
                          <w:p w14:paraId="2D635E78" w14:textId="77777777" w:rsidR="009E4117" w:rsidRDefault="009E4117" w:rsidP="00E10AD2">
                            <w:pPr>
                              <w:jc w:val="center"/>
                            </w:pPr>
                            <w:r>
                              <w:rPr>
                                <w:rFonts w:asciiTheme="minorHAnsi" w:cstheme="minorBidi"/>
                                <w:b/>
                                <w:bCs/>
                                <w:color w:val="FF0000"/>
                                <w:sz w:val="16"/>
                                <w:szCs w:val="16"/>
                              </w:rPr>
                              <w:t>Higher Importance / Lower satisfaction</w:t>
                            </w:r>
                          </w:p>
                        </w:txbxContent>
                      </wps:txbx>
                      <wps:bodyPr vertOverflow="clip" horzOverflow="clip" wrap="square" rtlCol="0" anchor="t"/>
                    </wps:wsp>
                  </a:graphicData>
                </a:graphic>
              </wp:anchor>
            </w:drawing>
          </mc:Choice>
          <mc:Fallback>
            <w:pict>
              <v:shape w14:anchorId="0932CE26" id="_x0000_s1057" type="#_x0000_t202" style="position:absolute;left:0;text-align:left;margin-left:311.35pt;margin-top:288.9pt;width:99.75pt;height:27.75pt;z-index:2516572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" fillcolor="white [3201]" strokecolor="#a5a5a5 [2092]">
                <v:textbox>
                  <w:txbxContent>
                    <w:p w14:paraId="2D635E78" w14:textId="77777777" w:rsidR="009E4117" w:rsidRDefault="009E4117" w:rsidP="00E10AD2">
                      <w:pPr>
                        <w:jc w:val="center"/>
                      </w:pPr>
                      <w:r>
                        <w:rPr>
                          <w:rFonts w:asciiTheme="minorHAnsi" w:cstheme="minorBidi"/>
                          <w:b/>
                          <w:bCs/>
                          <w:color w:val="FF0000"/>
                          <w:sz w:val="16"/>
                          <w:szCs w:val="16"/>
                        </w:rPr>
                        <w:t>Higher Importance / Lower satisfaction</w:t>
                      </w:r>
                    </w:p>
                  </w:txbxContent>
                </v:textbox>
              </v:shape>
            </w:pict>
          </mc:Fallback>
        </mc:AlternateContent>
      </w:r>
      <w:r w:rsidR="00844590">
        <w:rPr>
          <w:noProof/>
        </w:rPr>
        <mc:AlternateContent>
          <mc:Choice Requires="wps">
            <w:drawing>
              <wp:anchor distT="0" distB="0" distL="114300" distR="114300" simplePos="0" relativeHeight="251657254" behindDoc="0" locked="0" layoutInCell="1" allowOverlap="1" wp14:anchorId="46B15F80" wp14:editId="3738B773">
                <wp:simplePos x="0" y="0"/>
                <wp:positionH relativeFrom="column">
                  <wp:posOffset>3954091</wp:posOffset>
                </wp:positionH>
                <wp:positionV relativeFrom="paragraph">
                  <wp:posOffset>591239</wp:posOffset>
                </wp:positionV>
                <wp:extent cx="1266825" cy="352426"/>
                <wp:effectExtent l="0" t="0" r="28575" b="28575"/>
                <wp:wrapNone/>
                <wp:docPr id="309" name="TextBox 5"/>
                <wp:cNvGraphicFramePr/>
                <a:graphic xmlns:a="http://schemas.openxmlformats.org/drawingml/2006/main">
                  <a:graphicData uri="http://schemas.microsoft.com/office/word/2010/wordprocessingShape">
                    <wps:wsp>
                      <wps:cNvSpPr txBox="1"/>
                      <wps:spPr>
                        <a:xfrm>
                          <a:off x="0" y="0"/>
                          <a:ext cx="1266825" cy="352426"/>
                        </a:xfrm>
                        <a:prstGeom prst="rect">
                          <a:avLst/>
                        </a:prstGeom>
                        <a:solidFill>
                          <a:schemeClr val="lt1"/>
                        </a:solidFill>
                        <a:ln w="9525" cmpd="sng">
                          <a:solidFill>
                            <a:schemeClr val="bg1">
                              <a:lumMod val="65000"/>
                            </a:schemeClr>
                          </a:solidFill>
                        </a:ln>
                      </wps:spPr>
                      <wps:style>
                        <a:lnRef idx="0">
                          <a:scrgbClr r="0" g="0" b="0"/>
                        </a:lnRef>
                        <a:fillRef idx="0">
                          <a:scrgbClr r="0" g="0" b="0"/>
                        </a:fillRef>
                        <a:effectRef idx="0">
                          <a:scrgbClr r="0" g="0" b="0"/>
                        </a:effectRef>
                        <a:fontRef idx="minor">
                          <a:schemeClr val="dk1"/>
                        </a:fontRef>
                      </wps:style>
                      <wps:txbx>
                        <w:txbxContent>
                          <w:p w14:paraId="0932BEC0" w14:textId="77777777" w:rsidR="009E4117" w:rsidRDefault="009E4117" w:rsidP="00844590">
                            <w:pPr>
                              <w:jc w:val="center"/>
                            </w:pPr>
                            <w:r>
                              <w:rPr>
                                <w:rFonts w:asciiTheme="minorHAnsi" w:cstheme="minorBidi"/>
                                <w:b/>
                                <w:bCs/>
                                <w:color w:val="FF0000"/>
                                <w:sz w:val="16"/>
                                <w:szCs w:val="16"/>
                              </w:rPr>
                              <w:t>Higher Importance / Higher satisfaction</w:t>
                            </w:r>
                          </w:p>
                        </w:txbxContent>
                      </wps:txbx>
                      <wps:bodyPr vertOverflow="clip" horzOverflow="clip" wrap="square" rtlCol="0" anchor="t"/>
                    </wps:wsp>
                  </a:graphicData>
                </a:graphic>
              </wp:anchor>
            </w:drawing>
          </mc:Choice>
          <mc:Fallback>
            <w:pict>
              <v:shape w14:anchorId="46B15F80" id="_x0000_s1058" type="#_x0000_t202" style="position:absolute;left:0;text-align:left;margin-left:311.35pt;margin-top:46.55pt;width:99.75pt;height:27.75pt;z-index:251657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" fillcolor="white [3201]" strokecolor="#a5a5a5 [2092]">
                <v:textbox>
                  <w:txbxContent>
                    <w:p w14:paraId="0932BEC0" w14:textId="77777777" w:rsidR="009E4117" w:rsidRDefault="009E4117" w:rsidP="00844590">
                      <w:pPr>
                        <w:jc w:val="center"/>
                      </w:pPr>
                      <w:r>
                        <w:rPr>
                          <w:rFonts w:asciiTheme="minorHAnsi" w:cstheme="minorBidi"/>
                          <w:b/>
                          <w:bCs/>
                          <w:color w:val="FF0000"/>
                          <w:sz w:val="16"/>
                          <w:szCs w:val="16"/>
                        </w:rPr>
                        <w:t>Higher Importance / Higher satisfaction</w:t>
                      </w:r>
                    </w:p>
                  </w:txbxContent>
                </v:textbox>
              </v:shape>
            </w:pict>
          </mc:Fallback>
        </mc:AlternateContent>
      </w:r>
      <w:r w:rsidR="00384153" w:rsidRPr="00384153">
        <w:rPr>
          <w:lang w:val="en-US"/>
        </w:rPr>
        <w:t xml:space="preserve"> </w:t>
      </w:r>
      <w:r w:rsidR="00384153" w:rsidRPr="00384153">
        <w:rPr>
          <w:noProof/>
        </w:rPr>
        <w:drawing>
          <wp:inline distT="0" distB="0" distL="0" distR="0" wp14:anchorId="76E2E7DC" wp14:editId="15E28AA0">
            <wp:extent cx="5248275" cy="4552950"/>
            <wp:effectExtent l="0" t="0" r="95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248275" cy="4552950"/>
                    </a:xfrm>
                    <a:prstGeom prst="rect">
                      <a:avLst/>
                    </a:prstGeom>
                    <a:noFill/>
                    <a:ln>
                      <a:noFill/>
                    </a:ln>
                  </pic:spPr>
                </pic:pic>
              </a:graphicData>
            </a:graphic>
          </wp:inline>
        </w:drawing>
      </w:r>
    </w:p>
    <w:p w14:paraId="2003E8C7" w14:textId="2CCCB6C6" w:rsidR="00194AF4" w:rsidRDefault="00194AF4" w:rsidP="006F3240">
      <w:pPr>
        <w:jc w:val="center"/>
      </w:pPr>
    </w:p>
    <w:p w14:paraId="2EBE062C" w14:textId="6601DD2B" w:rsidR="00B51CF7" w:rsidRDefault="00B51CF7" w:rsidP="00B51CF7">
      <w:pPr>
        <w:rPr>
          <w:lang w:val="en-US"/>
        </w:rPr>
      </w:pPr>
      <w:r>
        <w:rPr>
          <w:lang w:val="en-US"/>
        </w:rPr>
        <w:t xml:space="preserve">The Council website was the </w:t>
      </w:r>
      <w:r w:rsidR="00911753">
        <w:rPr>
          <w:lang w:val="en-US"/>
        </w:rPr>
        <w:t>22</w:t>
      </w:r>
      <w:r w:rsidR="00911753" w:rsidRPr="00911753">
        <w:rPr>
          <w:vertAlign w:val="superscript"/>
          <w:lang w:val="en-US"/>
        </w:rPr>
        <w:t>nd</w:t>
      </w:r>
      <w:r w:rsidR="00911753">
        <w:rPr>
          <w:lang w:val="en-US"/>
        </w:rPr>
        <w:t xml:space="preserve"> </w:t>
      </w:r>
      <w:r>
        <w:rPr>
          <w:lang w:val="en-US"/>
        </w:rPr>
        <w:t>most important of the 26 included services and facilities this year, declining 5.</w:t>
      </w:r>
      <w:r w:rsidR="00911753">
        <w:rPr>
          <w:lang w:val="en-US"/>
        </w:rPr>
        <w:t>4</w:t>
      </w:r>
      <w:r>
        <w:rPr>
          <w:lang w:val="en-US"/>
        </w:rPr>
        <w:t>% this year, marginally higher than the average decline of 3.7% with services and facilities recorded this year.</w:t>
      </w:r>
    </w:p>
    <w:p w14:paraId="4AFF95A2" w14:textId="77777777" w:rsidR="00B51CF7" w:rsidRDefault="00B51CF7" w:rsidP="00B51CF7">
      <w:pPr>
        <w:rPr>
          <w:lang w:val="en-US"/>
        </w:rPr>
      </w:pPr>
    </w:p>
    <w:p w14:paraId="4A1C44EA" w14:textId="11DF8E5B" w:rsidR="00B51CF7" w:rsidRDefault="00B51CF7" w:rsidP="00B51CF7">
      <w:pPr>
        <w:rPr>
          <w:lang w:val="en-US"/>
        </w:rPr>
      </w:pPr>
      <w:r>
        <w:rPr>
          <w:lang w:val="en-US"/>
        </w:rPr>
        <w:lastRenderedPageBreak/>
        <w:t xml:space="preserve">Satisfaction with </w:t>
      </w:r>
      <w:r w:rsidR="00911753">
        <w:rPr>
          <w:lang w:val="en-US"/>
        </w:rPr>
        <w:t>the Council website</w:t>
      </w:r>
      <w:r>
        <w:rPr>
          <w:lang w:val="en-US"/>
        </w:rPr>
        <w:t xml:space="preserve"> </w:t>
      </w:r>
      <w:r w:rsidR="00D5793F">
        <w:rPr>
          <w:lang w:val="en-US"/>
        </w:rPr>
        <w:t>increased marginally but not measurably this year</w:t>
      </w:r>
      <w:r>
        <w:rPr>
          <w:lang w:val="en-US"/>
        </w:rPr>
        <w:t xml:space="preserve">, </w:t>
      </w:r>
      <w:r w:rsidR="00D5793F">
        <w:rPr>
          <w:lang w:val="en-US"/>
        </w:rPr>
        <w:t>up by two percent</w:t>
      </w:r>
      <w:r>
        <w:rPr>
          <w:lang w:val="en-US"/>
        </w:rPr>
        <w:t xml:space="preserve"> to 7.</w:t>
      </w:r>
      <w:r w:rsidR="00D5793F">
        <w:rPr>
          <w:lang w:val="en-US"/>
        </w:rPr>
        <w:t>49</w:t>
      </w:r>
      <w:r>
        <w:rPr>
          <w:lang w:val="en-US"/>
        </w:rPr>
        <w:t>, and it remains at a “very good” level of satisfaction.</w:t>
      </w:r>
    </w:p>
    <w:p w14:paraId="398C8F6A" w14:textId="77777777" w:rsidR="00B51CF7" w:rsidRDefault="00B51CF7" w:rsidP="00B51CF7">
      <w:pPr>
        <w:rPr>
          <w:lang w:val="en-US"/>
        </w:rPr>
      </w:pPr>
    </w:p>
    <w:p w14:paraId="60669725" w14:textId="2AD2FF41" w:rsidR="00B51CF7" w:rsidRDefault="00B51CF7" w:rsidP="00B51CF7">
      <w:pPr>
        <w:rPr>
          <w:lang w:val="en-US"/>
        </w:rPr>
      </w:pPr>
      <w:r>
        <w:rPr>
          <w:lang w:val="en-US"/>
        </w:rPr>
        <w:t xml:space="preserve">This result remains </w:t>
      </w:r>
      <w:r w:rsidR="0076636A">
        <w:rPr>
          <w:lang w:val="en-US"/>
        </w:rPr>
        <w:t xml:space="preserve">very </w:t>
      </w:r>
      <w:r>
        <w:rPr>
          <w:lang w:val="en-US"/>
        </w:rPr>
        <w:t>marginally below the long-term average satisfaction since 2018 of 7.</w:t>
      </w:r>
      <w:r w:rsidR="0076636A">
        <w:rPr>
          <w:lang w:val="en-US"/>
        </w:rPr>
        <w:t>54</w:t>
      </w:r>
      <w:r>
        <w:rPr>
          <w:lang w:val="en-US"/>
        </w:rPr>
        <w:t>.</w:t>
      </w:r>
    </w:p>
    <w:p w14:paraId="5AC144C6" w14:textId="77777777" w:rsidR="00B51CF7" w:rsidRDefault="00B51CF7" w:rsidP="00B51CF7">
      <w:pPr>
        <w:rPr>
          <w:lang w:val="en-US"/>
        </w:rPr>
      </w:pPr>
    </w:p>
    <w:p w14:paraId="43785412" w14:textId="72AD5131" w:rsidR="00B51CF7" w:rsidRDefault="00B51CF7" w:rsidP="00B51CF7">
      <w:pPr>
        <w:rPr>
          <w:lang w:val="en-US"/>
        </w:rPr>
      </w:pPr>
      <w:r>
        <w:rPr>
          <w:lang w:val="en-US"/>
        </w:rPr>
        <w:t>This ranks the service 1</w:t>
      </w:r>
      <w:r w:rsidR="0076636A">
        <w:rPr>
          <w:lang w:val="en-US"/>
        </w:rPr>
        <w:t>6</w:t>
      </w:r>
      <w:r w:rsidRPr="005D79CA">
        <w:rPr>
          <w:vertAlign w:val="superscript"/>
          <w:lang w:val="en-US"/>
        </w:rPr>
        <w:t>th</w:t>
      </w:r>
      <w:r>
        <w:rPr>
          <w:lang w:val="en-US"/>
        </w:rPr>
        <w:t xml:space="preserve"> in terms of satisfaction.</w:t>
      </w:r>
    </w:p>
    <w:p w14:paraId="7A3DFED7" w14:textId="77777777" w:rsidR="00B51CF7" w:rsidRDefault="00B51CF7" w:rsidP="00B51CF7">
      <w:pPr>
        <w:rPr>
          <w:lang w:val="en-US"/>
        </w:rPr>
      </w:pPr>
    </w:p>
    <w:p w14:paraId="3766892C" w14:textId="4A773F7E" w:rsidR="00B51CF7" w:rsidRDefault="00B51CF7" w:rsidP="00B51CF7">
      <w:pPr>
        <w:rPr>
          <w:lang w:val="en-US"/>
        </w:rPr>
      </w:pPr>
      <w:r>
        <w:rPr>
          <w:lang w:val="en-US"/>
        </w:rPr>
        <w:t xml:space="preserve">This result includes </w:t>
      </w:r>
      <w:r w:rsidR="00986A83">
        <w:rPr>
          <w:lang w:val="en-US"/>
        </w:rPr>
        <w:t>58.7</w:t>
      </w:r>
      <w:r>
        <w:rPr>
          <w:lang w:val="en-US"/>
        </w:rPr>
        <w:t xml:space="preserve">% “very satisfied” and </w:t>
      </w:r>
      <w:r w:rsidR="00986A83">
        <w:rPr>
          <w:lang w:val="en-US"/>
        </w:rPr>
        <w:t>5.2%</w:t>
      </w:r>
      <w:r>
        <w:rPr>
          <w:lang w:val="en-US"/>
        </w:rPr>
        <w:t xml:space="preserve"> “dissatisfied” respondents, based on a total sample of </w:t>
      </w:r>
      <w:r w:rsidR="00986A83">
        <w:rPr>
          <w:lang w:val="en-US"/>
        </w:rPr>
        <w:t xml:space="preserve">372 of the 379 </w:t>
      </w:r>
      <w:r>
        <w:rPr>
          <w:lang w:val="en-US"/>
        </w:rPr>
        <w:t>respondents</w:t>
      </w:r>
      <w:r w:rsidR="00986A83">
        <w:rPr>
          <w:lang w:val="en-US"/>
        </w:rPr>
        <w:t xml:space="preserve"> (</w:t>
      </w:r>
      <w:r w:rsidR="001F4DCB">
        <w:rPr>
          <w:lang w:val="en-US"/>
        </w:rPr>
        <w:t>63.2%) who had used the service in the last 12 months</w:t>
      </w:r>
      <w:r>
        <w:rPr>
          <w:lang w:val="en-US"/>
        </w:rPr>
        <w:t>.</w:t>
      </w:r>
    </w:p>
    <w:p w14:paraId="73A93B9E" w14:textId="77777777" w:rsidR="00B51CF7" w:rsidRDefault="00B51CF7" w:rsidP="00B51CF7">
      <w:pPr>
        <w:rPr>
          <w:lang w:val="en-US"/>
        </w:rPr>
      </w:pPr>
    </w:p>
    <w:p w14:paraId="3E61060C" w14:textId="22536343" w:rsidR="00B51CF7" w:rsidRDefault="00B51CF7" w:rsidP="00B51CF7">
      <w:pPr>
        <w:rPr>
          <w:lang w:val="en-US"/>
        </w:rPr>
      </w:pPr>
      <w:r>
        <w:rPr>
          <w:lang w:val="en-US"/>
        </w:rPr>
        <w:t>By way of comparison, this result was marginally higher than the 2022 metropolitan Melbourne average satisfaction with “</w:t>
      </w:r>
      <w:r w:rsidR="001F4DCB">
        <w:rPr>
          <w:lang w:val="en-US"/>
        </w:rPr>
        <w:t>Council’s website</w:t>
      </w:r>
      <w:r>
        <w:rPr>
          <w:lang w:val="en-US"/>
        </w:rPr>
        <w:t xml:space="preserve">” of </w:t>
      </w:r>
      <w:r w:rsidR="001F4DCB">
        <w:rPr>
          <w:lang w:val="en-US"/>
        </w:rPr>
        <w:t>7.28</w:t>
      </w:r>
      <w:r>
        <w:rPr>
          <w:lang w:val="en-US"/>
        </w:rPr>
        <w:t xml:space="preserve">, as recorded in the 2022 </w:t>
      </w:r>
      <w:r w:rsidRPr="00037268">
        <w:rPr>
          <w:i/>
          <w:iCs/>
          <w:lang w:val="en-US"/>
        </w:rPr>
        <w:t>Governing Melbourne</w:t>
      </w:r>
      <w:r>
        <w:rPr>
          <w:lang w:val="en-US"/>
        </w:rPr>
        <w:t xml:space="preserve"> research.</w:t>
      </w:r>
    </w:p>
    <w:p w14:paraId="448C8C04" w14:textId="77777777" w:rsidR="00B51CF7" w:rsidRDefault="00B51CF7" w:rsidP="006F3240">
      <w:pPr>
        <w:jc w:val="center"/>
      </w:pPr>
    </w:p>
    <w:p w14:paraId="6A1C76C3" w14:textId="4C62C978" w:rsidR="00131749" w:rsidRDefault="00131749" w:rsidP="006F3240">
      <w:pPr>
        <w:jc w:val="center"/>
      </w:pPr>
      <w:r w:rsidRPr="00131749">
        <w:rPr>
          <w:noProof/>
        </w:rPr>
        <w:drawing>
          <wp:inline distT="0" distB="0" distL="0" distR="0" wp14:anchorId="067F414E" wp14:editId="2EECD96B">
            <wp:extent cx="5524500" cy="3228975"/>
            <wp:effectExtent l="0" t="0" r="0"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524500" cy="3228975"/>
                    </a:xfrm>
                    <a:prstGeom prst="rect">
                      <a:avLst/>
                    </a:prstGeom>
                    <a:noFill/>
                    <a:ln>
                      <a:noFill/>
                    </a:ln>
                  </pic:spPr>
                </pic:pic>
              </a:graphicData>
            </a:graphic>
          </wp:inline>
        </w:drawing>
      </w:r>
    </w:p>
    <w:p w14:paraId="640327A2" w14:textId="77777777" w:rsidR="0093228E" w:rsidRDefault="0093228E">
      <w:pPr>
        <w:jc w:val="left"/>
      </w:pPr>
    </w:p>
    <w:p w14:paraId="1D65FAC2" w14:textId="478CCC17" w:rsidR="0093228E" w:rsidRDefault="0093228E">
      <w:pPr>
        <w:jc w:val="left"/>
      </w:pPr>
      <w:r>
        <w:t>There were 27 comments received from respondents who were “dissatisfied” or “neutral” in relation to the Council website, as outlined in the following table.</w:t>
      </w:r>
    </w:p>
    <w:p w14:paraId="16190572" w14:textId="77777777" w:rsidR="0093228E" w:rsidRDefault="0093228E">
      <w:pPr>
        <w:jc w:val="left"/>
      </w:pPr>
    </w:p>
    <w:p w14:paraId="04D7D8CA" w14:textId="6C51B852" w:rsidR="003E29DD" w:rsidRDefault="003E29DD">
      <w:pPr>
        <w:jc w:val="left"/>
      </w:pPr>
      <w:r>
        <w:br w:type="page"/>
      </w:r>
    </w:p>
    <w:tbl>
      <w:tblPr>
        <w:tblW w:w="9026" w:type="dxa"/>
        <w:jc w:val="center"/>
        <w:tblLook w:val="04A0" w:firstRow="1" w:lastRow="0" w:firstColumn="1" w:lastColumn="0" w:noHBand="0" w:noVBand="1"/>
      </w:tblPr>
      <w:tblGrid>
        <w:gridCol w:w="7746"/>
        <w:gridCol w:w="1058"/>
        <w:gridCol w:w="222"/>
      </w:tblGrid>
      <w:tr w:rsidR="003E29DD" w:rsidRPr="003E29DD" w14:paraId="07EF8608" w14:textId="77777777" w:rsidTr="003E29DD">
        <w:trPr>
          <w:gridAfter w:val="1"/>
          <w:wAfter w:w="222" w:type="dxa"/>
          <w:trHeight w:val="278"/>
          <w:jc w:val="center"/>
        </w:trPr>
        <w:tc>
          <w:tcPr>
            <w:tcW w:w="8804" w:type="dxa"/>
            <w:gridSpan w:val="2"/>
            <w:tcBorders>
              <w:top w:val="nil"/>
              <w:left w:val="nil"/>
              <w:bottom w:val="nil"/>
              <w:right w:val="nil"/>
            </w:tcBorders>
            <w:shd w:val="clear" w:color="auto" w:fill="auto"/>
            <w:noWrap/>
            <w:vAlign w:val="center"/>
            <w:hideMark/>
          </w:tcPr>
          <w:p w14:paraId="5D9067EB" w14:textId="77777777" w:rsidR="003E29DD" w:rsidRPr="003E29DD" w:rsidRDefault="003E29DD" w:rsidP="003E29DD">
            <w:pPr>
              <w:jc w:val="center"/>
              <w:rPr>
                <w:rFonts w:eastAsia="Times New Roman"/>
                <w:b/>
                <w:bCs/>
                <w:sz w:val="20"/>
                <w:szCs w:val="20"/>
                <w:u w:val="single"/>
                <w:lang w:eastAsia="en-AU"/>
              </w:rPr>
            </w:pPr>
            <w:r w:rsidRPr="003E29DD">
              <w:rPr>
                <w:rFonts w:eastAsia="Times New Roman"/>
                <w:b/>
                <w:bCs/>
                <w:sz w:val="20"/>
                <w:szCs w:val="20"/>
                <w:u w:val="single"/>
                <w:lang w:eastAsia="en-AU"/>
              </w:rPr>
              <w:lastRenderedPageBreak/>
              <w:t>Reason for dissatisfaction with Council's website</w:t>
            </w:r>
          </w:p>
        </w:tc>
      </w:tr>
      <w:tr w:rsidR="003E29DD" w:rsidRPr="003E29DD" w14:paraId="07E320F4" w14:textId="77777777" w:rsidTr="003E29DD">
        <w:trPr>
          <w:gridAfter w:val="1"/>
          <w:wAfter w:w="222" w:type="dxa"/>
          <w:trHeight w:val="278"/>
          <w:jc w:val="center"/>
        </w:trPr>
        <w:tc>
          <w:tcPr>
            <w:tcW w:w="8804" w:type="dxa"/>
            <w:gridSpan w:val="2"/>
            <w:tcBorders>
              <w:top w:val="nil"/>
              <w:left w:val="nil"/>
              <w:bottom w:val="nil"/>
              <w:right w:val="nil"/>
            </w:tcBorders>
            <w:shd w:val="clear" w:color="auto" w:fill="auto"/>
            <w:noWrap/>
            <w:vAlign w:val="center"/>
            <w:hideMark/>
          </w:tcPr>
          <w:p w14:paraId="0AF5845A" w14:textId="77777777" w:rsidR="003E29DD" w:rsidRPr="003E29DD" w:rsidRDefault="003E29DD" w:rsidP="003E29DD">
            <w:pPr>
              <w:jc w:val="center"/>
              <w:rPr>
                <w:rFonts w:eastAsia="Times New Roman"/>
                <w:b/>
                <w:bCs/>
                <w:sz w:val="20"/>
                <w:szCs w:val="20"/>
                <w:u w:val="single"/>
                <w:lang w:eastAsia="en-AU"/>
              </w:rPr>
            </w:pPr>
            <w:r w:rsidRPr="003E29DD">
              <w:rPr>
                <w:rFonts w:eastAsia="Times New Roman"/>
                <w:b/>
                <w:bCs/>
                <w:sz w:val="20"/>
                <w:szCs w:val="20"/>
                <w:u w:val="single"/>
                <w:lang w:eastAsia="en-AU"/>
              </w:rPr>
              <w:t>Bayside City Council - 2022 Annual Community Satisfaction Survey</w:t>
            </w:r>
          </w:p>
        </w:tc>
      </w:tr>
      <w:tr w:rsidR="003E29DD" w:rsidRPr="003E29DD" w14:paraId="0BE0A620" w14:textId="77777777" w:rsidTr="003E29DD">
        <w:trPr>
          <w:gridAfter w:val="1"/>
          <w:wAfter w:w="222" w:type="dxa"/>
          <w:trHeight w:val="278"/>
          <w:jc w:val="center"/>
        </w:trPr>
        <w:tc>
          <w:tcPr>
            <w:tcW w:w="8804" w:type="dxa"/>
            <w:gridSpan w:val="2"/>
            <w:tcBorders>
              <w:top w:val="nil"/>
              <w:left w:val="nil"/>
              <w:bottom w:val="nil"/>
              <w:right w:val="nil"/>
            </w:tcBorders>
            <w:shd w:val="clear" w:color="auto" w:fill="auto"/>
            <w:noWrap/>
            <w:vAlign w:val="center"/>
            <w:hideMark/>
          </w:tcPr>
          <w:p w14:paraId="2F73E338" w14:textId="77777777" w:rsidR="003E29DD" w:rsidRPr="003E29DD" w:rsidRDefault="003E29DD" w:rsidP="003E29DD">
            <w:pPr>
              <w:jc w:val="center"/>
              <w:rPr>
                <w:rFonts w:eastAsia="Times New Roman"/>
                <w:i/>
                <w:iCs/>
                <w:sz w:val="20"/>
                <w:szCs w:val="20"/>
                <w:lang w:eastAsia="en-AU"/>
              </w:rPr>
            </w:pPr>
            <w:r w:rsidRPr="003E29DD">
              <w:rPr>
                <w:rFonts w:eastAsia="Times New Roman"/>
                <w:i/>
                <w:iCs/>
                <w:sz w:val="20"/>
                <w:szCs w:val="20"/>
                <w:lang w:eastAsia="en-AU"/>
              </w:rPr>
              <w:t>(Number of responses)</w:t>
            </w:r>
          </w:p>
        </w:tc>
      </w:tr>
      <w:tr w:rsidR="003E29DD" w:rsidRPr="003E29DD" w14:paraId="11EF84C4" w14:textId="77777777" w:rsidTr="003E29DD">
        <w:trPr>
          <w:gridAfter w:val="1"/>
          <w:wAfter w:w="222" w:type="dxa"/>
          <w:trHeight w:val="278"/>
          <w:jc w:val="center"/>
        </w:trPr>
        <w:tc>
          <w:tcPr>
            <w:tcW w:w="7746" w:type="dxa"/>
            <w:tcBorders>
              <w:top w:val="nil"/>
              <w:left w:val="nil"/>
              <w:bottom w:val="nil"/>
              <w:right w:val="nil"/>
            </w:tcBorders>
            <w:shd w:val="clear" w:color="auto" w:fill="auto"/>
            <w:noWrap/>
            <w:vAlign w:val="center"/>
            <w:hideMark/>
          </w:tcPr>
          <w:p w14:paraId="4451D7BE" w14:textId="77777777" w:rsidR="003E29DD" w:rsidRPr="003E29DD" w:rsidRDefault="003E29DD" w:rsidP="003E29DD">
            <w:pPr>
              <w:jc w:val="center"/>
              <w:rPr>
                <w:rFonts w:eastAsia="Times New Roman"/>
                <w:i/>
                <w:iCs/>
                <w:sz w:val="20"/>
                <w:szCs w:val="20"/>
                <w:lang w:eastAsia="en-AU"/>
              </w:rPr>
            </w:pPr>
          </w:p>
        </w:tc>
        <w:tc>
          <w:tcPr>
            <w:tcW w:w="1058" w:type="dxa"/>
            <w:tcBorders>
              <w:top w:val="nil"/>
              <w:left w:val="nil"/>
              <w:bottom w:val="nil"/>
              <w:right w:val="nil"/>
            </w:tcBorders>
            <w:shd w:val="clear" w:color="auto" w:fill="auto"/>
            <w:noWrap/>
            <w:vAlign w:val="center"/>
            <w:hideMark/>
          </w:tcPr>
          <w:p w14:paraId="12CE5DC2" w14:textId="77777777" w:rsidR="003E29DD" w:rsidRPr="003E29DD" w:rsidRDefault="003E29DD" w:rsidP="003E29DD">
            <w:pPr>
              <w:jc w:val="left"/>
              <w:rPr>
                <w:rFonts w:ascii="Times New Roman" w:eastAsia="Times New Roman" w:hAnsi="Times New Roman" w:cs="Times New Roman"/>
                <w:sz w:val="20"/>
                <w:szCs w:val="20"/>
                <w:lang w:eastAsia="en-AU"/>
              </w:rPr>
            </w:pPr>
          </w:p>
        </w:tc>
      </w:tr>
      <w:tr w:rsidR="003E29DD" w:rsidRPr="003E29DD" w14:paraId="5A1B0ACA" w14:textId="77777777" w:rsidTr="003E29DD">
        <w:trPr>
          <w:gridAfter w:val="1"/>
          <w:wAfter w:w="222" w:type="dxa"/>
          <w:trHeight w:val="293"/>
          <w:jc w:val="center"/>
        </w:trPr>
        <w:tc>
          <w:tcPr>
            <w:tcW w:w="7746" w:type="dxa"/>
            <w:vMerge w:val="restart"/>
            <w:tcBorders>
              <w:top w:val="single" w:sz="4" w:space="0" w:color="auto"/>
              <w:left w:val="nil"/>
              <w:bottom w:val="single" w:sz="4" w:space="0" w:color="000000"/>
              <w:right w:val="nil"/>
            </w:tcBorders>
            <w:shd w:val="clear" w:color="auto" w:fill="auto"/>
            <w:noWrap/>
            <w:vAlign w:val="center"/>
            <w:hideMark/>
          </w:tcPr>
          <w:p w14:paraId="2CC509E7" w14:textId="77777777" w:rsidR="003E29DD" w:rsidRPr="003E29DD" w:rsidRDefault="003E29DD" w:rsidP="003E29DD">
            <w:pPr>
              <w:jc w:val="center"/>
              <w:rPr>
                <w:rFonts w:eastAsia="Times New Roman"/>
                <w:i/>
                <w:iCs/>
                <w:sz w:val="20"/>
                <w:szCs w:val="20"/>
                <w:lang w:eastAsia="en-AU"/>
              </w:rPr>
            </w:pPr>
            <w:r w:rsidRPr="003E29DD">
              <w:rPr>
                <w:rFonts w:eastAsia="Times New Roman"/>
                <w:i/>
                <w:iCs/>
                <w:sz w:val="20"/>
                <w:szCs w:val="20"/>
                <w:lang w:eastAsia="en-AU"/>
              </w:rPr>
              <w:t>Reason</w:t>
            </w:r>
          </w:p>
        </w:tc>
        <w:tc>
          <w:tcPr>
            <w:tcW w:w="1058" w:type="dxa"/>
            <w:vMerge w:val="restart"/>
            <w:tcBorders>
              <w:top w:val="single" w:sz="4" w:space="0" w:color="auto"/>
              <w:left w:val="nil"/>
              <w:bottom w:val="single" w:sz="4" w:space="0" w:color="000000"/>
              <w:right w:val="nil"/>
            </w:tcBorders>
            <w:shd w:val="clear" w:color="auto" w:fill="auto"/>
            <w:noWrap/>
            <w:vAlign w:val="center"/>
            <w:hideMark/>
          </w:tcPr>
          <w:p w14:paraId="1E19AD53" w14:textId="77777777" w:rsidR="003E29DD" w:rsidRPr="003E29DD" w:rsidRDefault="003E29DD" w:rsidP="003E29DD">
            <w:pPr>
              <w:jc w:val="center"/>
              <w:rPr>
                <w:rFonts w:eastAsia="Times New Roman"/>
                <w:i/>
                <w:iCs/>
                <w:sz w:val="20"/>
                <w:szCs w:val="20"/>
                <w:lang w:eastAsia="en-AU"/>
              </w:rPr>
            </w:pPr>
            <w:r w:rsidRPr="003E29DD">
              <w:rPr>
                <w:rFonts w:eastAsia="Times New Roman"/>
                <w:i/>
                <w:iCs/>
                <w:sz w:val="20"/>
                <w:szCs w:val="20"/>
                <w:lang w:eastAsia="en-AU"/>
              </w:rPr>
              <w:t>Number</w:t>
            </w:r>
          </w:p>
        </w:tc>
      </w:tr>
      <w:tr w:rsidR="003E29DD" w:rsidRPr="003E29DD" w14:paraId="6D6055E1" w14:textId="77777777" w:rsidTr="003E29DD">
        <w:trPr>
          <w:trHeight w:val="278"/>
          <w:jc w:val="center"/>
        </w:trPr>
        <w:tc>
          <w:tcPr>
            <w:tcW w:w="7746" w:type="dxa"/>
            <w:vMerge/>
            <w:tcBorders>
              <w:top w:val="single" w:sz="4" w:space="0" w:color="auto"/>
              <w:left w:val="nil"/>
              <w:bottom w:val="single" w:sz="4" w:space="0" w:color="000000"/>
              <w:right w:val="nil"/>
            </w:tcBorders>
            <w:vAlign w:val="center"/>
            <w:hideMark/>
          </w:tcPr>
          <w:p w14:paraId="5A79C5B7" w14:textId="77777777" w:rsidR="003E29DD" w:rsidRPr="003E29DD" w:rsidRDefault="003E29DD" w:rsidP="003E29DD">
            <w:pPr>
              <w:jc w:val="left"/>
              <w:rPr>
                <w:rFonts w:eastAsia="Times New Roman"/>
                <w:i/>
                <w:iCs/>
                <w:sz w:val="20"/>
                <w:szCs w:val="20"/>
                <w:lang w:eastAsia="en-AU"/>
              </w:rPr>
            </w:pPr>
          </w:p>
        </w:tc>
        <w:tc>
          <w:tcPr>
            <w:tcW w:w="1058" w:type="dxa"/>
            <w:vMerge/>
            <w:tcBorders>
              <w:top w:val="single" w:sz="4" w:space="0" w:color="auto"/>
              <w:left w:val="nil"/>
              <w:bottom w:val="single" w:sz="4" w:space="0" w:color="000000"/>
              <w:right w:val="nil"/>
            </w:tcBorders>
            <w:vAlign w:val="center"/>
            <w:hideMark/>
          </w:tcPr>
          <w:p w14:paraId="0CA2F19F" w14:textId="77777777" w:rsidR="003E29DD" w:rsidRPr="003E29DD" w:rsidRDefault="003E29DD" w:rsidP="003E29DD">
            <w:pPr>
              <w:jc w:val="left"/>
              <w:rPr>
                <w:rFonts w:eastAsia="Times New Roman"/>
                <w:i/>
                <w:iCs/>
                <w:sz w:val="20"/>
                <w:szCs w:val="20"/>
                <w:lang w:eastAsia="en-AU"/>
              </w:rPr>
            </w:pPr>
          </w:p>
        </w:tc>
        <w:tc>
          <w:tcPr>
            <w:tcW w:w="222" w:type="dxa"/>
            <w:tcBorders>
              <w:top w:val="nil"/>
              <w:left w:val="nil"/>
              <w:bottom w:val="nil"/>
              <w:right w:val="nil"/>
            </w:tcBorders>
            <w:shd w:val="clear" w:color="auto" w:fill="auto"/>
            <w:noWrap/>
            <w:vAlign w:val="bottom"/>
            <w:hideMark/>
          </w:tcPr>
          <w:p w14:paraId="621C2911" w14:textId="77777777" w:rsidR="003E29DD" w:rsidRPr="003E29DD" w:rsidRDefault="003E29DD" w:rsidP="003E29DD">
            <w:pPr>
              <w:jc w:val="center"/>
              <w:rPr>
                <w:rFonts w:eastAsia="Times New Roman"/>
                <w:i/>
                <w:iCs/>
                <w:sz w:val="20"/>
                <w:szCs w:val="20"/>
                <w:lang w:eastAsia="en-AU"/>
              </w:rPr>
            </w:pPr>
          </w:p>
        </w:tc>
      </w:tr>
      <w:tr w:rsidR="003E29DD" w:rsidRPr="003E29DD" w14:paraId="1C008F5C" w14:textId="77777777" w:rsidTr="003E29DD">
        <w:trPr>
          <w:trHeight w:val="278"/>
          <w:jc w:val="center"/>
        </w:trPr>
        <w:tc>
          <w:tcPr>
            <w:tcW w:w="7746" w:type="dxa"/>
            <w:tcBorders>
              <w:top w:val="nil"/>
              <w:left w:val="nil"/>
              <w:bottom w:val="nil"/>
              <w:right w:val="nil"/>
            </w:tcBorders>
            <w:shd w:val="clear" w:color="auto" w:fill="auto"/>
            <w:noWrap/>
            <w:vAlign w:val="center"/>
            <w:hideMark/>
          </w:tcPr>
          <w:p w14:paraId="23CB7760" w14:textId="77777777" w:rsidR="003E29DD" w:rsidRPr="003E29DD" w:rsidRDefault="003E29DD" w:rsidP="003E29DD">
            <w:pPr>
              <w:jc w:val="left"/>
              <w:rPr>
                <w:rFonts w:ascii="Times New Roman" w:eastAsia="Times New Roman" w:hAnsi="Times New Roman" w:cs="Times New Roman"/>
                <w:sz w:val="20"/>
                <w:szCs w:val="20"/>
                <w:lang w:eastAsia="en-AU"/>
              </w:rPr>
            </w:pPr>
          </w:p>
        </w:tc>
        <w:tc>
          <w:tcPr>
            <w:tcW w:w="1058" w:type="dxa"/>
            <w:tcBorders>
              <w:top w:val="nil"/>
              <w:left w:val="nil"/>
              <w:bottom w:val="nil"/>
              <w:right w:val="nil"/>
            </w:tcBorders>
            <w:shd w:val="clear" w:color="auto" w:fill="auto"/>
            <w:noWrap/>
            <w:vAlign w:val="center"/>
            <w:hideMark/>
          </w:tcPr>
          <w:p w14:paraId="4FAF613C" w14:textId="77777777" w:rsidR="003E29DD" w:rsidRPr="003E29DD" w:rsidRDefault="003E29DD" w:rsidP="003E29DD">
            <w:pPr>
              <w:jc w:val="center"/>
              <w:rPr>
                <w:rFonts w:ascii="Times New Roman" w:eastAsia="Times New Roman" w:hAnsi="Times New Roman" w:cs="Times New Roman"/>
                <w:sz w:val="20"/>
                <w:szCs w:val="20"/>
                <w:lang w:eastAsia="en-AU"/>
              </w:rPr>
            </w:pPr>
          </w:p>
        </w:tc>
        <w:tc>
          <w:tcPr>
            <w:tcW w:w="222" w:type="dxa"/>
            <w:vAlign w:val="center"/>
            <w:hideMark/>
          </w:tcPr>
          <w:p w14:paraId="16321FF4" w14:textId="77777777" w:rsidR="003E29DD" w:rsidRPr="003E29DD" w:rsidRDefault="003E29DD" w:rsidP="003E29DD">
            <w:pPr>
              <w:jc w:val="left"/>
              <w:rPr>
                <w:rFonts w:ascii="Times New Roman" w:eastAsia="Times New Roman" w:hAnsi="Times New Roman" w:cs="Times New Roman"/>
                <w:sz w:val="20"/>
                <w:szCs w:val="20"/>
                <w:lang w:eastAsia="en-AU"/>
              </w:rPr>
            </w:pPr>
          </w:p>
        </w:tc>
      </w:tr>
      <w:tr w:rsidR="003E29DD" w:rsidRPr="003E29DD" w14:paraId="4EFC3AEE" w14:textId="77777777" w:rsidTr="003E29DD">
        <w:trPr>
          <w:trHeight w:val="278"/>
          <w:jc w:val="center"/>
        </w:trPr>
        <w:tc>
          <w:tcPr>
            <w:tcW w:w="7746" w:type="dxa"/>
            <w:tcBorders>
              <w:top w:val="nil"/>
              <w:left w:val="nil"/>
              <w:bottom w:val="nil"/>
              <w:right w:val="nil"/>
            </w:tcBorders>
            <w:shd w:val="clear" w:color="000000" w:fill="BDD7EE"/>
            <w:noWrap/>
            <w:vAlign w:val="center"/>
            <w:hideMark/>
          </w:tcPr>
          <w:p w14:paraId="5C888D58" w14:textId="77777777" w:rsidR="003E29DD" w:rsidRPr="003E29DD" w:rsidRDefault="003E29DD" w:rsidP="003E29DD">
            <w:pPr>
              <w:jc w:val="left"/>
              <w:rPr>
                <w:rFonts w:eastAsia="Times New Roman"/>
                <w:sz w:val="20"/>
                <w:szCs w:val="20"/>
                <w:lang w:eastAsia="en-AU"/>
              </w:rPr>
            </w:pPr>
            <w:r w:rsidRPr="003E29DD">
              <w:rPr>
                <w:rFonts w:eastAsia="Times New Roman"/>
                <w:sz w:val="20"/>
                <w:szCs w:val="20"/>
                <w:lang w:eastAsia="en-AU"/>
              </w:rPr>
              <w:t>Difficulty navigating</w:t>
            </w:r>
          </w:p>
        </w:tc>
        <w:tc>
          <w:tcPr>
            <w:tcW w:w="1058" w:type="dxa"/>
            <w:tcBorders>
              <w:top w:val="nil"/>
              <w:left w:val="nil"/>
              <w:bottom w:val="nil"/>
              <w:right w:val="nil"/>
            </w:tcBorders>
            <w:shd w:val="clear" w:color="000000" w:fill="BDD7EE"/>
            <w:noWrap/>
            <w:vAlign w:val="center"/>
            <w:hideMark/>
          </w:tcPr>
          <w:p w14:paraId="7DA34966" w14:textId="77777777" w:rsidR="003E29DD" w:rsidRPr="003E29DD" w:rsidRDefault="003E29DD" w:rsidP="003E29DD">
            <w:pPr>
              <w:jc w:val="center"/>
              <w:rPr>
                <w:rFonts w:eastAsia="Times New Roman"/>
                <w:sz w:val="20"/>
                <w:szCs w:val="20"/>
                <w:lang w:eastAsia="en-AU"/>
              </w:rPr>
            </w:pPr>
            <w:r w:rsidRPr="003E29DD">
              <w:rPr>
                <w:rFonts w:eastAsia="Times New Roman"/>
                <w:sz w:val="20"/>
                <w:szCs w:val="20"/>
                <w:lang w:eastAsia="en-AU"/>
              </w:rPr>
              <w:t>3</w:t>
            </w:r>
          </w:p>
        </w:tc>
        <w:tc>
          <w:tcPr>
            <w:tcW w:w="222" w:type="dxa"/>
            <w:vAlign w:val="center"/>
            <w:hideMark/>
          </w:tcPr>
          <w:p w14:paraId="7C43C57D" w14:textId="77777777" w:rsidR="003E29DD" w:rsidRPr="003E29DD" w:rsidRDefault="003E29DD" w:rsidP="003E29DD">
            <w:pPr>
              <w:jc w:val="left"/>
              <w:rPr>
                <w:rFonts w:ascii="Times New Roman" w:eastAsia="Times New Roman" w:hAnsi="Times New Roman" w:cs="Times New Roman"/>
                <w:sz w:val="20"/>
                <w:szCs w:val="20"/>
                <w:lang w:eastAsia="en-AU"/>
              </w:rPr>
            </w:pPr>
          </w:p>
        </w:tc>
      </w:tr>
      <w:tr w:rsidR="003E29DD" w:rsidRPr="003E29DD" w14:paraId="2047CAFF" w14:textId="77777777" w:rsidTr="003E29DD">
        <w:trPr>
          <w:trHeight w:val="278"/>
          <w:jc w:val="center"/>
        </w:trPr>
        <w:tc>
          <w:tcPr>
            <w:tcW w:w="7746" w:type="dxa"/>
            <w:tcBorders>
              <w:top w:val="nil"/>
              <w:left w:val="nil"/>
              <w:bottom w:val="nil"/>
              <w:right w:val="nil"/>
            </w:tcBorders>
            <w:shd w:val="clear" w:color="auto" w:fill="auto"/>
            <w:noWrap/>
            <w:vAlign w:val="center"/>
            <w:hideMark/>
          </w:tcPr>
          <w:p w14:paraId="3D6D934E" w14:textId="77777777" w:rsidR="003E29DD" w:rsidRPr="003E29DD" w:rsidRDefault="003E29DD" w:rsidP="003E29DD">
            <w:pPr>
              <w:jc w:val="left"/>
              <w:rPr>
                <w:rFonts w:eastAsia="Times New Roman"/>
                <w:sz w:val="20"/>
                <w:szCs w:val="20"/>
                <w:lang w:eastAsia="en-AU"/>
              </w:rPr>
            </w:pPr>
            <w:r w:rsidRPr="003E29DD">
              <w:rPr>
                <w:rFonts w:eastAsia="Times New Roman"/>
                <w:sz w:val="20"/>
                <w:szCs w:val="20"/>
                <w:lang w:eastAsia="en-AU"/>
              </w:rPr>
              <w:t>Couldn't find information on specifical development</w:t>
            </w:r>
          </w:p>
        </w:tc>
        <w:tc>
          <w:tcPr>
            <w:tcW w:w="1058" w:type="dxa"/>
            <w:tcBorders>
              <w:top w:val="nil"/>
              <w:left w:val="nil"/>
              <w:bottom w:val="nil"/>
              <w:right w:val="nil"/>
            </w:tcBorders>
            <w:shd w:val="clear" w:color="auto" w:fill="auto"/>
            <w:noWrap/>
            <w:vAlign w:val="center"/>
            <w:hideMark/>
          </w:tcPr>
          <w:p w14:paraId="2FB8DED2" w14:textId="77777777" w:rsidR="003E29DD" w:rsidRPr="003E29DD" w:rsidRDefault="003E29DD" w:rsidP="003E29DD">
            <w:pPr>
              <w:jc w:val="center"/>
              <w:rPr>
                <w:rFonts w:eastAsia="Times New Roman"/>
                <w:sz w:val="20"/>
                <w:szCs w:val="20"/>
                <w:lang w:eastAsia="en-AU"/>
              </w:rPr>
            </w:pPr>
            <w:r w:rsidRPr="003E29DD">
              <w:rPr>
                <w:rFonts w:eastAsia="Times New Roman"/>
                <w:sz w:val="20"/>
                <w:szCs w:val="20"/>
                <w:lang w:eastAsia="en-AU"/>
              </w:rPr>
              <w:t>2</w:t>
            </w:r>
          </w:p>
        </w:tc>
        <w:tc>
          <w:tcPr>
            <w:tcW w:w="222" w:type="dxa"/>
            <w:vAlign w:val="center"/>
            <w:hideMark/>
          </w:tcPr>
          <w:p w14:paraId="6248DCB4" w14:textId="77777777" w:rsidR="003E29DD" w:rsidRPr="003E29DD" w:rsidRDefault="003E29DD" w:rsidP="003E29DD">
            <w:pPr>
              <w:jc w:val="left"/>
              <w:rPr>
                <w:rFonts w:ascii="Times New Roman" w:eastAsia="Times New Roman" w:hAnsi="Times New Roman" w:cs="Times New Roman"/>
                <w:sz w:val="20"/>
                <w:szCs w:val="20"/>
                <w:lang w:eastAsia="en-AU"/>
              </w:rPr>
            </w:pPr>
          </w:p>
        </w:tc>
      </w:tr>
      <w:tr w:rsidR="003E29DD" w:rsidRPr="003E29DD" w14:paraId="7661FF89" w14:textId="77777777" w:rsidTr="003E29DD">
        <w:trPr>
          <w:trHeight w:val="278"/>
          <w:jc w:val="center"/>
        </w:trPr>
        <w:tc>
          <w:tcPr>
            <w:tcW w:w="7746" w:type="dxa"/>
            <w:tcBorders>
              <w:top w:val="nil"/>
              <w:left w:val="nil"/>
              <w:bottom w:val="nil"/>
              <w:right w:val="nil"/>
            </w:tcBorders>
            <w:shd w:val="clear" w:color="000000" w:fill="BDD7EE"/>
            <w:noWrap/>
            <w:vAlign w:val="center"/>
            <w:hideMark/>
          </w:tcPr>
          <w:p w14:paraId="7D4357CC" w14:textId="77777777" w:rsidR="003E29DD" w:rsidRPr="003E29DD" w:rsidRDefault="003E29DD" w:rsidP="003E29DD">
            <w:pPr>
              <w:jc w:val="left"/>
              <w:rPr>
                <w:rFonts w:eastAsia="Times New Roman"/>
                <w:sz w:val="20"/>
                <w:szCs w:val="20"/>
                <w:lang w:eastAsia="en-AU"/>
              </w:rPr>
            </w:pPr>
            <w:r w:rsidRPr="003E29DD">
              <w:rPr>
                <w:rFonts w:eastAsia="Times New Roman"/>
                <w:sz w:val="20"/>
                <w:szCs w:val="20"/>
                <w:lang w:eastAsia="en-AU"/>
              </w:rPr>
              <w:t>Didn't get a reply from them</w:t>
            </w:r>
          </w:p>
        </w:tc>
        <w:tc>
          <w:tcPr>
            <w:tcW w:w="1058" w:type="dxa"/>
            <w:tcBorders>
              <w:top w:val="nil"/>
              <w:left w:val="nil"/>
              <w:bottom w:val="nil"/>
              <w:right w:val="nil"/>
            </w:tcBorders>
            <w:shd w:val="clear" w:color="000000" w:fill="BDD7EE"/>
            <w:noWrap/>
            <w:vAlign w:val="center"/>
            <w:hideMark/>
          </w:tcPr>
          <w:p w14:paraId="1B8C3209" w14:textId="77777777" w:rsidR="003E29DD" w:rsidRPr="003E29DD" w:rsidRDefault="003E29DD" w:rsidP="003E29DD">
            <w:pPr>
              <w:jc w:val="center"/>
              <w:rPr>
                <w:rFonts w:eastAsia="Times New Roman"/>
                <w:sz w:val="20"/>
                <w:szCs w:val="20"/>
                <w:lang w:eastAsia="en-AU"/>
              </w:rPr>
            </w:pPr>
            <w:r w:rsidRPr="003E29DD">
              <w:rPr>
                <w:rFonts w:eastAsia="Times New Roman"/>
                <w:sz w:val="20"/>
                <w:szCs w:val="20"/>
                <w:lang w:eastAsia="en-AU"/>
              </w:rPr>
              <w:t>2</w:t>
            </w:r>
          </w:p>
        </w:tc>
        <w:tc>
          <w:tcPr>
            <w:tcW w:w="222" w:type="dxa"/>
            <w:vAlign w:val="center"/>
            <w:hideMark/>
          </w:tcPr>
          <w:p w14:paraId="6C683FBC" w14:textId="77777777" w:rsidR="003E29DD" w:rsidRPr="003E29DD" w:rsidRDefault="003E29DD" w:rsidP="003E29DD">
            <w:pPr>
              <w:jc w:val="left"/>
              <w:rPr>
                <w:rFonts w:ascii="Times New Roman" w:eastAsia="Times New Roman" w:hAnsi="Times New Roman" w:cs="Times New Roman"/>
                <w:sz w:val="20"/>
                <w:szCs w:val="20"/>
                <w:lang w:eastAsia="en-AU"/>
              </w:rPr>
            </w:pPr>
          </w:p>
        </w:tc>
      </w:tr>
      <w:tr w:rsidR="003E29DD" w:rsidRPr="003E29DD" w14:paraId="5BAB4F0C" w14:textId="77777777" w:rsidTr="003E29DD">
        <w:trPr>
          <w:trHeight w:val="278"/>
          <w:jc w:val="center"/>
        </w:trPr>
        <w:tc>
          <w:tcPr>
            <w:tcW w:w="7746" w:type="dxa"/>
            <w:tcBorders>
              <w:top w:val="nil"/>
              <w:left w:val="nil"/>
              <w:bottom w:val="nil"/>
              <w:right w:val="nil"/>
            </w:tcBorders>
            <w:shd w:val="clear" w:color="auto" w:fill="auto"/>
            <w:noWrap/>
            <w:vAlign w:val="center"/>
            <w:hideMark/>
          </w:tcPr>
          <w:p w14:paraId="28952EDF" w14:textId="77777777" w:rsidR="003E29DD" w:rsidRPr="003E29DD" w:rsidRDefault="003E29DD" w:rsidP="003E29DD">
            <w:pPr>
              <w:jc w:val="left"/>
              <w:rPr>
                <w:rFonts w:eastAsia="Times New Roman"/>
                <w:sz w:val="20"/>
                <w:szCs w:val="20"/>
                <w:lang w:eastAsia="en-AU"/>
              </w:rPr>
            </w:pPr>
            <w:r w:rsidRPr="003E29DD">
              <w:rPr>
                <w:rFonts w:eastAsia="Times New Roman"/>
                <w:sz w:val="20"/>
                <w:szCs w:val="20"/>
                <w:lang w:eastAsia="en-AU"/>
              </w:rPr>
              <w:t>Needs more improvement</w:t>
            </w:r>
          </w:p>
        </w:tc>
        <w:tc>
          <w:tcPr>
            <w:tcW w:w="1058" w:type="dxa"/>
            <w:tcBorders>
              <w:top w:val="nil"/>
              <w:left w:val="nil"/>
              <w:bottom w:val="nil"/>
              <w:right w:val="nil"/>
            </w:tcBorders>
            <w:shd w:val="clear" w:color="auto" w:fill="auto"/>
            <w:noWrap/>
            <w:vAlign w:val="center"/>
            <w:hideMark/>
          </w:tcPr>
          <w:p w14:paraId="7E33DD7A" w14:textId="77777777" w:rsidR="003E29DD" w:rsidRPr="003E29DD" w:rsidRDefault="003E29DD" w:rsidP="003E29DD">
            <w:pPr>
              <w:jc w:val="center"/>
              <w:rPr>
                <w:rFonts w:eastAsia="Times New Roman"/>
                <w:sz w:val="20"/>
                <w:szCs w:val="20"/>
                <w:lang w:eastAsia="en-AU"/>
              </w:rPr>
            </w:pPr>
            <w:r w:rsidRPr="003E29DD">
              <w:rPr>
                <w:rFonts w:eastAsia="Times New Roman"/>
                <w:sz w:val="20"/>
                <w:szCs w:val="20"/>
                <w:lang w:eastAsia="en-AU"/>
              </w:rPr>
              <w:t>2</w:t>
            </w:r>
          </w:p>
        </w:tc>
        <w:tc>
          <w:tcPr>
            <w:tcW w:w="222" w:type="dxa"/>
            <w:vAlign w:val="center"/>
            <w:hideMark/>
          </w:tcPr>
          <w:p w14:paraId="26C48191" w14:textId="77777777" w:rsidR="003E29DD" w:rsidRPr="003E29DD" w:rsidRDefault="003E29DD" w:rsidP="003E29DD">
            <w:pPr>
              <w:jc w:val="left"/>
              <w:rPr>
                <w:rFonts w:ascii="Times New Roman" w:eastAsia="Times New Roman" w:hAnsi="Times New Roman" w:cs="Times New Roman"/>
                <w:sz w:val="20"/>
                <w:szCs w:val="20"/>
                <w:lang w:eastAsia="en-AU"/>
              </w:rPr>
            </w:pPr>
          </w:p>
        </w:tc>
      </w:tr>
      <w:tr w:rsidR="003E29DD" w:rsidRPr="003E29DD" w14:paraId="5B7519BA" w14:textId="77777777" w:rsidTr="003E29DD">
        <w:trPr>
          <w:trHeight w:val="278"/>
          <w:jc w:val="center"/>
        </w:trPr>
        <w:tc>
          <w:tcPr>
            <w:tcW w:w="7746" w:type="dxa"/>
            <w:tcBorders>
              <w:top w:val="nil"/>
              <w:left w:val="nil"/>
              <w:bottom w:val="nil"/>
              <w:right w:val="nil"/>
            </w:tcBorders>
            <w:shd w:val="clear" w:color="000000" w:fill="BDD7EE"/>
            <w:noWrap/>
            <w:vAlign w:val="center"/>
            <w:hideMark/>
          </w:tcPr>
          <w:p w14:paraId="5604621D" w14:textId="77777777" w:rsidR="003E29DD" w:rsidRPr="003E29DD" w:rsidRDefault="003E29DD" w:rsidP="003E29DD">
            <w:pPr>
              <w:jc w:val="left"/>
              <w:rPr>
                <w:rFonts w:eastAsia="Times New Roman"/>
                <w:sz w:val="20"/>
                <w:szCs w:val="20"/>
                <w:lang w:eastAsia="en-AU"/>
              </w:rPr>
            </w:pPr>
            <w:r w:rsidRPr="003E29DD">
              <w:rPr>
                <w:rFonts w:eastAsia="Times New Roman"/>
                <w:sz w:val="20"/>
                <w:szCs w:val="20"/>
                <w:lang w:eastAsia="en-AU"/>
              </w:rPr>
              <w:t>Neutral, don't use much</w:t>
            </w:r>
          </w:p>
        </w:tc>
        <w:tc>
          <w:tcPr>
            <w:tcW w:w="1058" w:type="dxa"/>
            <w:tcBorders>
              <w:top w:val="nil"/>
              <w:left w:val="nil"/>
              <w:bottom w:val="nil"/>
              <w:right w:val="nil"/>
            </w:tcBorders>
            <w:shd w:val="clear" w:color="000000" w:fill="BDD7EE"/>
            <w:noWrap/>
            <w:vAlign w:val="center"/>
            <w:hideMark/>
          </w:tcPr>
          <w:p w14:paraId="0134DBD0" w14:textId="77777777" w:rsidR="003E29DD" w:rsidRPr="003E29DD" w:rsidRDefault="003E29DD" w:rsidP="003E29DD">
            <w:pPr>
              <w:jc w:val="center"/>
              <w:rPr>
                <w:rFonts w:eastAsia="Times New Roman"/>
                <w:sz w:val="20"/>
                <w:szCs w:val="20"/>
                <w:lang w:eastAsia="en-AU"/>
              </w:rPr>
            </w:pPr>
            <w:r w:rsidRPr="003E29DD">
              <w:rPr>
                <w:rFonts w:eastAsia="Times New Roman"/>
                <w:sz w:val="20"/>
                <w:szCs w:val="20"/>
                <w:lang w:eastAsia="en-AU"/>
              </w:rPr>
              <w:t>2</w:t>
            </w:r>
          </w:p>
        </w:tc>
        <w:tc>
          <w:tcPr>
            <w:tcW w:w="222" w:type="dxa"/>
            <w:vAlign w:val="center"/>
            <w:hideMark/>
          </w:tcPr>
          <w:p w14:paraId="63E175E7" w14:textId="77777777" w:rsidR="003E29DD" w:rsidRPr="003E29DD" w:rsidRDefault="003E29DD" w:rsidP="003E29DD">
            <w:pPr>
              <w:jc w:val="left"/>
              <w:rPr>
                <w:rFonts w:ascii="Times New Roman" w:eastAsia="Times New Roman" w:hAnsi="Times New Roman" w:cs="Times New Roman"/>
                <w:sz w:val="20"/>
                <w:szCs w:val="20"/>
                <w:lang w:eastAsia="en-AU"/>
              </w:rPr>
            </w:pPr>
          </w:p>
        </w:tc>
      </w:tr>
      <w:tr w:rsidR="003E29DD" w:rsidRPr="003E29DD" w14:paraId="61378C89" w14:textId="77777777" w:rsidTr="003E29DD">
        <w:trPr>
          <w:trHeight w:val="278"/>
          <w:jc w:val="center"/>
        </w:trPr>
        <w:tc>
          <w:tcPr>
            <w:tcW w:w="7746" w:type="dxa"/>
            <w:tcBorders>
              <w:top w:val="nil"/>
              <w:left w:val="nil"/>
              <w:bottom w:val="nil"/>
              <w:right w:val="nil"/>
            </w:tcBorders>
            <w:shd w:val="clear" w:color="auto" w:fill="auto"/>
            <w:noWrap/>
            <w:vAlign w:val="center"/>
            <w:hideMark/>
          </w:tcPr>
          <w:p w14:paraId="3668CEB6" w14:textId="77777777" w:rsidR="003E29DD" w:rsidRPr="003E29DD" w:rsidRDefault="003E29DD" w:rsidP="003E29DD">
            <w:pPr>
              <w:jc w:val="left"/>
              <w:rPr>
                <w:rFonts w:eastAsia="Times New Roman"/>
                <w:sz w:val="20"/>
                <w:szCs w:val="20"/>
                <w:lang w:eastAsia="en-AU"/>
              </w:rPr>
            </w:pPr>
            <w:r w:rsidRPr="003E29DD">
              <w:rPr>
                <w:rFonts w:eastAsia="Times New Roman"/>
                <w:sz w:val="20"/>
                <w:szCs w:val="20"/>
                <w:lang w:eastAsia="en-AU"/>
              </w:rPr>
              <w:t>Bad design to get information easily</w:t>
            </w:r>
          </w:p>
        </w:tc>
        <w:tc>
          <w:tcPr>
            <w:tcW w:w="1058" w:type="dxa"/>
            <w:tcBorders>
              <w:top w:val="nil"/>
              <w:left w:val="nil"/>
              <w:bottom w:val="nil"/>
              <w:right w:val="nil"/>
            </w:tcBorders>
            <w:shd w:val="clear" w:color="auto" w:fill="auto"/>
            <w:noWrap/>
            <w:vAlign w:val="center"/>
            <w:hideMark/>
          </w:tcPr>
          <w:p w14:paraId="6DCEE34C" w14:textId="77777777" w:rsidR="003E29DD" w:rsidRPr="003E29DD" w:rsidRDefault="003E29DD" w:rsidP="003E29DD">
            <w:pPr>
              <w:jc w:val="center"/>
              <w:rPr>
                <w:rFonts w:eastAsia="Times New Roman"/>
                <w:sz w:val="20"/>
                <w:szCs w:val="20"/>
                <w:lang w:eastAsia="en-AU"/>
              </w:rPr>
            </w:pPr>
            <w:r w:rsidRPr="003E29DD">
              <w:rPr>
                <w:rFonts w:eastAsia="Times New Roman"/>
                <w:sz w:val="20"/>
                <w:szCs w:val="20"/>
                <w:lang w:eastAsia="en-AU"/>
              </w:rPr>
              <w:t>1</w:t>
            </w:r>
          </w:p>
        </w:tc>
        <w:tc>
          <w:tcPr>
            <w:tcW w:w="222" w:type="dxa"/>
            <w:vAlign w:val="center"/>
            <w:hideMark/>
          </w:tcPr>
          <w:p w14:paraId="34F2C9E1" w14:textId="77777777" w:rsidR="003E29DD" w:rsidRPr="003E29DD" w:rsidRDefault="003E29DD" w:rsidP="003E29DD">
            <w:pPr>
              <w:jc w:val="left"/>
              <w:rPr>
                <w:rFonts w:ascii="Times New Roman" w:eastAsia="Times New Roman" w:hAnsi="Times New Roman" w:cs="Times New Roman"/>
                <w:sz w:val="20"/>
                <w:szCs w:val="20"/>
                <w:lang w:eastAsia="en-AU"/>
              </w:rPr>
            </w:pPr>
          </w:p>
        </w:tc>
      </w:tr>
      <w:tr w:rsidR="003E29DD" w:rsidRPr="003E29DD" w14:paraId="609B0E14" w14:textId="77777777" w:rsidTr="003E29DD">
        <w:trPr>
          <w:trHeight w:val="278"/>
          <w:jc w:val="center"/>
        </w:trPr>
        <w:tc>
          <w:tcPr>
            <w:tcW w:w="7746" w:type="dxa"/>
            <w:tcBorders>
              <w:top w:val="nil"/>
              <w:left w:val="nil"/>
              <w:bottom w:val="nil"/>
              <w:right w:val="nil"/>
            </w:tcBorders>
            <w:shd w:val="clear" w:color="000000" w:fill="BDD7EE"/>
            <w:noWrap/>
            <w:vAlign w:val="center"/>
            <w:hideMark/>
          </w:tcPr>
          <w:p w14:paraId="2B174EC5" w14:textId="77777777" w:rsidR="003E29DD" w:rsidRPr="003E29DD" w:rsidRDefault="003E29DD" w:rsidP="003E29DD">
            <w:pPr>
              <w:jc w:val="left"/>
              <w:rPr>
                <w:rFonts w:eastAsia="Times New Roman"/>
                <w:sz w:val="20"/>
                <w:szCs w:val="20"/>
                <w:lang w:eastAsia="en-AU"/>
              </w:rPr>
            </w:pPr>
            <w:r w:rsidRPr="003E29DD">
              <w:rPr>
                <w:rFonts w:eastAsia="Times New Roman"/>
                <w:sz w:val="20"/>
                <w:szCs w:val="20"/>
                <w:lang w:eastAsia="en-AU"/>
              </w:rPr>
              <w:t>Can't find bin schedule</w:t>
            </w:r>
          </w:p>
        </w:tc>
        <w:tc>
          <w:tcPr>
            <w:tcW w:w="1058" w:type="dxa"/>
            <w:tcBorders>
              <w:top w:val="nil"/>
              <w:left w:val="nil"/>
              <w:bottom w:val="nil"/>
              <w:right w:val="nil"/>
            </w:tcBorders>
            <w:shd w:val="clear" w:color="000000" w:fill="BDD7EE"/>
            <w:noWrap/>
            <w:vAlign w:val="center"/>
            <w:hideMark/>
          </w:tcPr>
          <w:p w14:paraId="38359DBB" w14:textId="77777777" w:rsidR="003E29DD" w:rsidRPr="003E29DD" w:rsidRDefault="003E29DD" w:rsidP="003E29DD">
            <w:pPr>
              <w:jc w:val="center"/>
              <w:rPr>
                <w:rFonts w:eastAsia="Times New Roman"/>
                <w:sz w:val="20"/>
                <w:szCs w:val="20"/>
                <w:lang w:eastAsia="en-AU"/>
              </w:rPr>
            </w:pPr>
            <w:r w:rsidRPr="003E29DD">
              <w:rPr>
                <w:rFonts w:eastAsia="Times New Roman"/>
                <w:sz w:val="20"/>
                <w:szCs w:val="20"/>
                <w:lang w:eastAsia="en-AU"/>
              </w:rPr>
              <w:t>1</w:t>
            </w:r>
          </w:p>
        </w:tc>
        <w:tc>
          <w:tcPr>
            <w:tcW w:w="222" w:type="dxa"/>
            <w:vAlign w:val="center"/>
            <w:hideMark/>
          </w:tcPr>
          <w:p w14:paraId="7BF0D151" w14:textId="77777777" w:rsidR="003E29DD" w:rsidRPr="003E29DD" w:rsidRDefault="003E29DD" w:rsidP="003E29DD">
            <w:pPr>
              <w:jc w:val="left"/>
              <w:rPr>
                <w:rFonts w:ascii="Times New Roman" w:eastAsia="Times New Roman" w:hAnsi="Times New Roman" w:cs="Times New Roman"/>
                <w:sz w:val="20"/>
                <w:szCs w:val="20"/>
                <w:lang w:eastAsia="en-AU"/>
              </w:rPr>
            </w:pPr>
          </w:p>
        </w:tc>
      </w:tr>
      <w:tr w:rsidR="003E29DD" w:rsidRPr="003E29DD" w14:paraId="012D5ECD" w14:textId="77777777" w:rsidTr="003E29DD">
        <w:trPr>
          <w:trHeight w:val="278"/>
          <w:jc w:val="center"/>
        </w:trPr>
        <w:tc>
          <w:tcPr>
            <w:tcW w:w="7746" w:type="dxa"/>
            <w:tcBorders>
              <w:top w:val="nil"/>
              <w:left w:val="nil"/>
              <w:bottom w:val="nil"/>
              <w:right w:val="nil"/>
            </w:tcBorders>
            <w:shd w:val="clear" w:color="auto" w:fill="auto"/>
            <w:noWrap/>
            <w:vAlign w:val="center"/>
            <w:hideMark/>
          </w:tcPr>
          <w:p w14:paraId="377806A2" w14:textId="77777777" w:rsidR="003E29DD" w:rsidRPr="003E29DD" w:rsidRDefault="003E29DD" w:rsidP="003E29DD">
            <w:pPr>
              <w:jc w:val="left"/>
              <w:rPr>
                <w:rFonts w:eastAsia="Times New Roman"/>
                <w:sz w:val="20"/>
                <w:szCs w:val="20"/>
                <w:lang w:eastAsia="en-AU"/>
              </w:rPr>
            </w:pPr>
            <w:r w:rsidRPr="003E29DD">
              <w:rPr>
                <w:rFonts w:eastAsia="Times New Roman"/>
                <w:sz w:val="20"/>
                <w:szCs w:val="20"/>
                <w:lang w:eastAsia="en-AU"/>
              </w:rPr>
              <w:t xml:space="preserve">Clunky to use, not linked well </w:t>
            </w:r>
          </w:p>
        </w:tc>
        <w:tc>
          <w:tcPr>
            <w:tcW w:w="1058" w:type="dxa"/>
            <w:tcBorders>
              <w:top w:val="nil"/>
              <w:left w:val="nil"/>
              <w:bottom w:val="nil"/>
              <w:right w:val="nil"/>
            </w:tcBorders>
            <w:shd w:val="clear" w:color="auto" w:fill="auto"/>
            <w:noWrap/>
            <w:vAlign w:val="center"/>
            <w:hideMark/>
          </w:tcPr>
          <w:p w14:paraId="12A347E0" w14:textId="77777777" w:rsidR="003E29DD" w:rsidRPr="003E29DD" w:rsidRDefault="003E29DD" w:rsidP="003E29DD">
            <w:pPr>
              <w:jc w:val="center"/>
              <w:rPr>
                <w:rFonts w:eastAsia="Times New Roman"/>
                <w:sz w:val="20"/>
                <w:szCs w:val="20"/>
                <w:lang w:eastAsia="en-AU"/>
              </w:rPr>
            </w:pPr>
            <w:r w:rsidRPr="003E29DD">
              <w:rPr>
                <w:rFonts w:eastAsia="Times New Roman"/>
                <w:sz w:val="20"/>
                <w:szCs w:val="20"/>
                <w:lang w:eastAsia="en-AU"/>
              </w:rPr>
              <w:t>1</w:t>
            </w:r>
          </w:p>
        </w:tc>
        <w:tc>
          <w:tcPr>
            <w:tcW w:w="222" w:type="dxa"/>
            <w:vAlign w:val="center"/>
            <w:hideMark/>
          </w:tcPr>
          <w:p w14:paraId="1D0919BE" w14:textId="77777777" w:rsidR="003E29DD" w:rsidRPr="003E29DD" w:rsidRDefault="003E29DD" w:rsidP="003E29DD">
            <w:pPr>
              <w:jc w:val="left"/>
              <w:rPr>
                <w:rFonts w:ascii="Times New Roman" w:eastAsia="Times New Roman" w:hAnsi="Times New Roman" w:cs="Times New Roman"/>
                <w:sz w:val="20"/>
                <w:szCs w:val="20"/>
                <w:lang w:eastAsia="en-AU"/>
              </w:rPr>
            </w:pPr>
          </w:p>
        </w:tc>
      </w:tr>
      <w:tr w:rsidR="003E29DD" w:rsidRPr="003E29DD" w14:paraId="5D0205B0" w14:textId="77777777" w:rsidTr="003E29DD">
        <w:trPr>
          <w:trHeight w:val="278"/>
          <w:jc w:val="center"/>
        </w:trPr>
        <w:tc>
          <w:tcPr>
            <w:tcW w:w="7746" w:type="dxa"/>
            <w:tcBorders>
              <w:top w:val="nil"/>
              <w:left w:val="nil"/>
              <w:bottom w:val="nil"/>
              <w:right w:val="nil"/>
            </w:tcBorders>
            <w:shd w:val="clear" w:color="000000" w:fill="BDD7EE"/>
            <w:noWrap/>
            <w:vAlign w:val="center"/>
            <w:hideMark/>
          </w:tcPr>
          <w:p w14:paraId="449A8A9B" w14:textId="77777777" w:rsidR="003E29DD" w:rsidRPr="003E29DD" w:rsidRDefault="003E29DD" w:rsidP="003E29DD">
            <w:pPr>
              <w:jc w:val="left"/>
              <w:rPr>
                <w:rFonts w:eastAsia="Times New Roman"/>
                <w:sz w:val="20"/>
                <w:szCs w:val="20"/>
                <w:lang w:eastAsia="en-AU"/>
              </w:rPr>
            </w:pPr>
            <w:r w:rsidRPr="003E29DD">
              <w:rPr>
                <w:rFonts w:eastAsia="Times New Roman"/>
                <w:sz w:val="20"/>
                <w:szCs w:val="20"/>
                <w:lang w:eastAsia="en-AU"/>
              </w:rPr>
              <w:t>Difficulty finding contact details for Ward Councillor</w:t>
            </w:r>
          </w:p>
        </w:tc>
        <w:tc>
          <w:tcPr>
            <w:tcW w:w="1058" w:type="dxa"/>
            <w:tcBorders>
              <w:top w:val="nil"/>
              <w:left w:val="nil"/>
              <w:bottom w:val="nil"/>
              <w:right w:val="nil"/>
            </w:tcBorders>
            <w:shd w:val="clear" w:color="000000" w:fill="BDD7EE"/>
            <w:noWrap/>
            <w:vAlign w:val="center"/>
            <w:hideMark/>
          </w:tcPr>
          <w:p w14:paraId="77C4359F" w14:textId="77777777" w:rsidR="003E29DD" w:rsidRPr="003E29DD" w:rsidRDefault="003E29DD" w:rsidP="003E29DD">
            <w:pPr>
              <w:jc w:val="center"/>
              <w:rPr>
                <w:rFonts w:eastAsia="Times New Roman"/>
                <w:sz w:val="20"/>
                <w:szCs w:val="20"/>
                <w:lang w:eastAsia="en-AU"/>
              </w:rPr>
            </w:pPr>
            <w:r w:rsidRPr="003E29DD">
              <w:rPr>
                <w:rFonts w:eastAsia="Times New Roman"/>
                <w:sz w:val="20"/>
                <w:szCs w:val="20"/>
                <w:lang w:eastAsia="en-AU"/>
              </w:rPr>
              <w:t>1</w:t>
            </w:r>
          </w:p>
        </w:tc>
        <w:tc>
          <w:tcPr>
            <w:tcW w:w="222" w:type="dxa"/>
            <w:vAlign w:val="center"/>
            <w:hideMark/>
          </w:tcPr>
          <w:p w14:paraId="3D4A0DD9" w14:textId="77777777" w:rsidR="003E29DD" w:rsidRPr="003E29DD" w:rsidRDefault="003E29DD" w:rsidP="003E29DD">
            <w:pPr>
              <w:jc w:val="left"/>
              <w:rPr>
                <w:rFonts w:ascii="Times New Roman" w:eastAsia="Times New Roman" w:hAnsi="Times New Roman" w:cs="Times New Roman"/>
                <w:sz w:val="20"/>
                <w:szCs w:val="20"/>
                <w:lang w:eastAsia="en-AU"/>
              </w:rPr>
            </w:pPr>
          </w:p>
        </w:tc>
      </w:tr>
      <w:tr w:rsidR="003E29DD" w:rsidRPr="003E29DD" w14:paraId="1B45ED90" w14:textId="77777777" w:rsidTr="003E29DD">
        <w:trPr>
          <w:trHeight w:val="278"/>
          <w:jc w:val="center"/>
        </w:trPr>
        <w:tc>
          <w:tcPr>
            <w:tcW w:w="7746" w:type="dxa"/>
            <w:tcBorders>
              <w:top w:val="nil"/>
              <w:left w:val="nil"/>
              <w:bottom w:val="nil"/>
              <w:right w:val="nil"/>
            </w:tcBorders>
            <w:shd w:val="clear" w:color="auto" w:fill="auto"/>
            <w:noWrap/>
            <w:vAlign w:val="center"/>
            <w:hideMark/>
          </w:tcPr>
          <w:p w14:paraId="31A11232" w14:textId="77777777" w:rsidR="003E29DD" w:rsidRPr="003E29DD" w:rsidRDefault="003E29DD" w:rsidP="003E29DD">
            <w:pPr>
              <w:jc w:val="left"/>
              <w:rPr>
                <w:rFonts w:eastAsia="Times New Roman"/>
                <w:sz w:val="20"/>
                <w:szCs w:val="20"/>
                <w:lang w:eastAsia="en-AU"/>
              </w:rPr>
            </w:pPr>
            <w:r w:rsidRPr="003E29DD">
              <w:rPr>
                <w:rFonts w:eastAsia="Times New Roman"/>
                <w:sz w:val="20"/>
                <w:szCs w:val="20"/>
                <w:lang w:eastAsia="en-AU"/>
              </w:rPr>
              <w:t>Driveway was flooded</w:t>
            </w:r>
          </w:p>
        </w:tc>
        <w:tc>
          <w:tcPr>
            <w:tcW w:w="1058" w:type="dxa"/>
            <w:tcBorders>
              <w:top w:val="nil"/>
              <w:left w:val="nil"/>
              <w:bottom w:val="nil"/>
              <w:right w:val="nil"/>
            </w:tcBorders>
            <w:shd w:val="clear" w:color="auto" w:fill="auto"/>
            <w:noWrap/>
            <w:vAlign w:val="center"/>
            <w:hideMark/>
          </w:tcPr>
          <w:p w14:paraId="0B43D92A" w14:textId="77777777" w:rsidR="003E29DD" w:rsidRPr="003E29DD" w:rsidRDefault="003E29DD" w:rsidP="003E29DD">
            <w:pPr>
              <w:jc w:val="center"/>
              <w:rPr>
                <w:rFonts w:eastAsia="Times New Roman"/>
                <w:sz w:val="20"/>
                <w:szCs w:val="20"/>
                <w:lang w:eastAsia="en-AU"/>
              </w:rPr>
            </w:pPr>
            <w:r w:rsidRPr="003E29DD">
              <w:rPr>
                <w:rFonts w:eastAsia="Times New Roman"/>
                <w:sz w:val="20"/>
                <w:szCs w:val="20"/>
                <w:lang w:eastAsia="en-AU"/>
              </w:rPr>
              <w:t>1</w:t>
            </w:r>
          </w:p>
        </w:tc>
        <w:tc>
          <w:tcPr>
            <w:tcW w:w="222" w:type="dxa"/>
            <w:vAlign w:val="center"/>
            <w:hideMark/>
          </w:tcPr>
          <w:p w14:paraId="44EEE14C" w14:textId="77777777" w:rsidR="003E29DD" w:rsidRPr="003E29DD" w:rsidRDefault="003E29DD" w:rsidP="003E29DD">
            <w:pPr>
              <w:jc w:val="left"/>
              <w:rPr>
                <w:rFonts w:ascii="Times New Roman" w:eastAsia="Times New Roman" w:hAnsi="Times New Roman" w:cs="Times New Roman"/>
                <w:sz w:val="20"/>
                <w:szCs w:val="20"/>
                <w:lang w:eastAsia="en-AU"/>
              </w:rPr>
            </w:pPr>
          </w:p>
        </w:tc>
      </w:tr>
      <w:tr w:rsidR="003E29DD" w:rsidRPr="003E29DD" w14:paraId="6809581D" w14:textId="77777777" w:rsidTr="003E29DD">
        <w:trPr>
          <w:trHeight w:val="278"/>
          <w:jc w:val="center"/>
        </w:trPr>
        <w:tc>
          <w:tcPr>
            <w:tcW w:w="7746" w:type="dxa"/>
            <w:tcBorders>
              <w:top w:val="nil"/>
              <w:left w:val="nil"/>
              <w:bottom w:val="nil"/>
              <w:right w:val="nil"/>
            </w:tcBorders>
            <w:shd w:val="clear" w:color="000000" w:fill="BDD7EE"/>
            <w:noWrap/>
            <w:vAlign w:val="center"/>
            <w:hideMark/>
          </w:tcPr>
          <w:p w14:paraId="64B775B1" w14:textId="77777777" w:rsidR="003E29DD" w:rsidRPr="003E29DD" w:rsidRDefault="003E29DD" w:rsidP="003E29DD">
            <w:pPr>
              <w:jc w:val="left"/>
              <w:rPr>
                <w:rFonts w:eastAsia="Times New Roman"/>
                <w:sz w:val="20"/>
                <w:szCs w:val="20"/>
                <w:lang w:eastAsia="en-AU"/>
              </w:rPr>
            </w:pPr>
            <w:r w:rsidRPr="003E29DD">
              <w:rPr>
                <w:rFonts w:eastAsia="Times New Roman"/>
                <w:sz w:val="20"/>
                <w:szCs w:val="20"/>
                <w:lang w:eastAsia="en-AU"/>
              </w:rPr>
              <w:t>E-tender guides could be better</w:t>
            </w:r>
          </w:p>
        </w:tc>
        <w:tc>
          <w:tcPr>
            <w:tcW w:w="1058" w:type="dxa"/>
            <w:tcBorders>
              <w:top w:val="nil"/>
              <w:left w:val="nil"/>
              <w:bottom w:val="nil"/>
              <w:right w:val="nil"/>
            </w:tcBorders>
            <w:shd w:val="clear" w:color="000000" w:fill="BDD7EE"/>
            <w:noWrap/>
            <w:vAlign w:val="center"/>
            <w:hideMark/>
          </w:tcPr>
          <w:p w14:paraId="6D2AF2F8" w14:textId="77777777" w:rsidR="003E29DD" w:rsidRPr="003E29DD" w:rsidRDefault="003E29DD" w:rsidP="003E29DD">
            <w:pPr>
              <w:jc w:val="center"/>
              <w:rPr>
                <w:rFonts w:eastAsia="Times New Roman"/>
                <w:sz w:val="20"/>
                <w:szCs w:val="20"/>
                <w:lang w:eastAsia="en-AU"/>
              </w:rPr>
            </w:pPr>
            <w:r w:rsidRPr="003E29DD">
              <w:rPr>
                <w:rFonts w:eastAsia="Times New Roman"/>
                <w:sz w:val="20"/>
                <w:szCs w:val="20"/>
                <w:lang w:eastAsia="en-AU"/>
              </w:rPr>
              <w:t>1</w:t>
            </w:r>
          </w:p>
        </w:tc>
        <w:tc>
          <w:tcPr>
            <w:tcW w:w="222" w:type="dxa"/>
            <w:vAlign w:val="center"/>
            <w:hideMark/>
          </w:tcPr>
          <w:p w14:paraId="23B814F9" w14:textId="77777777" w:rsidR="003E29DD" w:rsidRPr="003E29DD" w:rsidRDefault="003E29DD" w:rsidP="003E29DD">
            <w:pPr>
              <w:jc w:val="left"/>
              <w:rPr>
                <w:rFonts w:ascii="Times New Roman" w:eastAsia="Times New Roman" w:hAnsi="Times New Roman" w:cs="Times New Roman"/>
                <w:sz w:val="20"/>
                <w:szCs w:val="20"/>
                <w:lang w:eastAsia="en-AU"/>
              </w:rPr>
            </w:pPr>
          </w:p>
        </w:tc>
      </w:tr>
      <w:tr w:rsidR="003E29DD" w:rsidRPr="003E29DD" w14:paraId="40EEE986" w14:textId="77777777" w:rsidTr="003E29DD">
        <w:trPr>
          <w:trHeight w:val="278"/>
          <w:jc w:val="center"/>
        </w:trPr>
        <w:tc>
          <w:tcPr>
            <w:tcW w:w="7746" w:type="dxa"/>
            <w:tcBorders>
              <w:top w:val="nil"/>
              <w:left w:val="nil"/>
              <w:bottom w:val="nil"/>
              <w:right w:val="nil"/>
            </w:tcBorders>
            <w:shd w:val="clear" w:color="auto" w:fill="auto"/>
            <w:noWrap/>
            <w:vAlign w:val="center"/>
            <w:hideMark/>
          </w:tcPr>
          <w:p w14:paraId="49865190" w14:textId="77777777" w:rsidR="003E29DD" w:rsidRPr="003E29DD" w:rsidRDefault="003E29DD" w:rsidP="003E29DD">
            <w:pPr>
              <w:jc w:val="left"/>
              <w:rPr>
                <w:rFonts w:eastAsia="Times New Roman"/>
                <w:sz w:val="20"/>
                <w:szCs w:val="20"/>
                <w:lang w:eastAsia="en-AU"/>
              </w:rPr>
            </w:pPr>
            <w:r w:rsidRPr="003E29DD">
              <w:rPr>
                <w:rFonts w:eastAsia="Times New Roman"/>
                <w:sz w:val="20"/>
                <w:szCs w:val="20"/>
                <w:lang w:eastAsia="en-AU"/>
              </w:rPr>
              <w:t>I filled a form regarding maintenance of road but no response</w:t>
            </w:r>
          </w:p>
        </w:tc>
        <w:tc>
          <w:tcPr>
            <w:tcW w:w="1058" w:type="dxa"/>
            <w:tcBorders>
              <w:top w:val="nil"/>
              <w:left w:val="nil"/>
              <w:bottom w:val="nil"/>
              <w:right w:val="nil"/>
            </w:tcBorders>
            <w:shd w:val="clear" w:color="auto" w:fill="auto"/>
            <w:noWrap/>
            <w:vAlign w:val="center"/>
            <w:hideMark/>
          </w:tcPr>
          <w:p w14:paraId="40F3D2E9" w14:textId="77777777" w:rsidR="003E29DD" w:rsidRPr="003E29DD" w:rsidRDefault="003E29DD" w:rsidP="003E29DD">
            <w:pPr>
              <w:jc w:val="center"/>
              <w:rPr>
                <w:rFonts w:eastAsia="Times New Roman"/>
                <w:sz w:val="20"/>
                <w:szCs w:val="20"/>
                <w:lang w:eastAsia="en-AU"/>
              </w:rPr>
            </w:pPr>
            <w:r w:rsidRPr="003E29DD">
              <w:rPr>
                <w:rFonts w:eastAsia="Times New Roman"/>
                <w:sz w:val="20"/>
                <w:szCs w:val="20"/>
                <w:lang w:eastAsia="en-AU"/>
              </w:rPr>
              <w:t>1</w:t>
            </w:r>
          </w:p>
        </w:tc>
        <w:tc>
          <w:tcPr>
            <w:tcW w:w="222" w:type="dxa"/>
            <w:vAlign w:val="center"/>
            <w:hideMark/>
          </w:tcPr>
          <w:p w14:paraId="64EF0710" w14:textId="77777777" w:rsidR="003E29DD" w:rsidRPr="003E29DD" w:rsidRDefault="003E29DD" w:rsidP="003E29DD">
            <w:pPr>
              <w:jc w:val="left"/>
              <w:rPr>
                <w:rFonts w:ascii="Times New Roman" w:eastAsia="Times New Roman" w:hAnsi="Times New Roman" w:cs="Times New Roman"/>
                <w:sz w:val="20"/>
                <w:szCs w:val="20"/>
                <w:lang w:eastAsia="en-AU"/>
              </w:rPr>
            </w:pPr>
          </w:p>
        </w:tc>
      </w:tr>
      <w:tr w:rsidR="003E29DD" w:rsidRPr="003E29DD" w14:paraId="320B8E11" w14:textId="77777777" w:rsidTr="003E29DD">
        <w:trPr>
          <w:trHeight w:val="278"/>
          <w:jc w:val="center"/>
        </w:trPr>
        <w:tc>
          <w:tcPr>
            <w:tcW w:w="7746" w:type="dxa"/>
            <w:tcBorders>
              <w:top w:val="nil"/>
              <w:left w:val="nil"/>
              <w:bottom w:val="nil"/>
              <w:right w:val="nil"/>
            </w:tcBorders>
            <w:shd w:val="clear" w:color="000000" w:fill="BDD7EE"/>
            <w:noWrap/>
            <w:vAlign w:val="center"/>
            <w:hideMark/>
          </w:tcPr>
          <w:p w14:paraId="2881850F" w14:textId="77777777" w:rsidR="003E29DD" w:rsidRPr="003E29DD" w:rsidRDefault="003E29DD" w:rsidP="003E29DD">
            <w:pPr>
              <w:jc w:val="left"/>
              <w:rPr>
                <w:rFonts w:eastAsia="Times New Roman"/>
                <w:sz w:val="20"/>
                <w:szCs w:val="20"/>
                <w:lang w:eastAsia="en-AU"/>
              </w:rPr>
            </w:pPr>
            <w:r w:rsidRPr="003E29DD">
              <w:rPr>
                <w:rFonts w:eastAsia="Times New Roman"/>
                <w:sz w:val="20"/>
                <w:szCs w:val="20"/>
                <w:lang w:eastAsia="en-AU"/>
              </w:rPr>
              <w:t>It's not aesthetically pleasing</w:t>
            </w:r>
          </w:p>
        </w:tc>
        <w:tc>
          <w:tcPr>
            <w:tcW w:w="1058" w:type="dxa"/>
            <w:tcBorders>
              <w:top w:val="nil"/>
              <w:left w:val="nil"/>
              <w:bottom w:val="nil"/>
              <w:right w:val="nil"/>
            </w:tcBorders>
            <w:shd w:val="clear" w:color="000000" w:fill="BDD7EE"/>
            <w:noWrap/>
            <w:vAlign w:val="center"/>
            <w:hideMark/>
          </w:tcPr>
          <w:p w14:paraId="0BDA5FF4" w14:textId="77777777" w:rsidR="003E29DD" w:rsidRPr="003E29DD" w:rsidRDefault="003E29DD" w:rsidP="003E29DD">
            <w:pPr>
              <w:jc w:val="center"/>
              <w:rPr>
                <w:rFonts w:eastAsia="Times New Roman"/>
                <w:sz w:val="20"/>
                <w:szCs w:val="20"/>
                <w:lang w:eastAsia="en-AU"/>
              </w:rPr>
            </w:pPr>
            <w:r w:rsidRPr="003E29DD">
              <w:rPr>
                <w:rFonts w:eastAsia="Times New Roman"/>
                <w:sz w:val="20"/>
                <w:szCs w:val="20"/>
                <w:lang w:eastAsia="en-AU"/>
              </w:rPr>
              <w:t>1</w:t>
            </w:r>
          </w:p>
        </w:tc>
        <w:tc>
          <w:tcPr>
            <w:tcW w:w="222" w:type="dxa"/>
            <w:vAlign w:val="center"/>
            <w:hideMark/>
          </w:tcPr>
          <w:p w14:paraId="539FBC67" w14:textId="77777777" w:rsidR="003E29DD" w:rsidRPr="003E29DD" w:rsidRDefault="003E29DD" w:rsidP="003E29DD">
            <w:pPr>
              <w:jc w:val="left"/>
              <w:rPr>
                <w:rFonts w:ascii="Times New Roman" w:eastAsia="Times New Roman" w:hAnsi="Times New Roman" w:cs="Times New Roman"/>
                <w:sz w:val="20"/>
                <w:szCs w:val="20"/>
                <w:lang w:eastAsia="en-AU"/>
              </w:rPr>
            </w:pPr>
          </w:p>
        </w:tc>
      </w:tr>
      <w:tr w:rsidR="003E29DD" w:rsidRPr="003E29DD" w14:paraId="21C6028C" w14:textId="77777777" w:rsidTr="003E29DD">
        <w:trPr>
          <w:trHeight w:val="278"/>
          <w:jc w:val="center"/>
        </w:trPr>
        <w:tc>
          <w:tcPr>
            <w:tcW w:w="7746" w:type="dxa"/>
            <w:tcBorders>
              <w:top w:val="nil"/>
              <w:left w:val="nil"/>
              <w:bottom w:val="nil"/>
              <w:right w:val="nil"/>
            </w:tcBorders>
            <w:shd w:val="clear" w:color="auto" w:fill="auto"/>
            <w:noWrap/>
            <w:vAlign w:val="center"/>
            <w:hideMark/>
          </w:tcPr>
          <w:p w14:paraId="0055E311" w14:textId="77777777" w:rsidR="003E29DD" w:rsidRPr="003E29DD" w:rsidRDefault="003E29DD" w:rsidP="003E29DD">
            <w:pPr>
              <w:jc w:val="left"/>
              <w:rPr>
                <w:rFonts w:eastAsia="Times New Roman"/>
                <w:sz w:val="20"/>
                <w:szCs w:val="20"/>
                <w:lang w:eastAsia="en-AU"/>
              </w:rPr>
            </w:pPr>
            <w:r w:rsidRPr="003E29DD">
              <w:rPr>
                <w:rFonts w:eastAsia="Times New Roman"/>
                <w:sz w:val="20"/>
                <w:szCs w:val="20"/>
                <w:lang w:eastAsia="en-AU"/>
              </w:rPr>
              <w:t>Messy to use</w:t>
            </w:r>
          </w:p>
        </w:tc>
        <w:tc>
          <w:tcPr>
            <w:tcW w:w="1058" w:type="dxa"/>
            <w:tcBorders>
              <w:top w:val="nil"/>
              <w:left w:val="nil"/>
              <w:bottom w:val="nil"/>
              <w:right w:val="nil"/>
            </w:tcBorders>
            <w:shd w:val="clear" w:color="auto" w:fill="auto"/>
            <w:noWrap/>
            <w:vAlign w:val="center"/>
            <w:hideMark/>
          </w:tcPr>
          <w:p w14:paraId="79F4C230" w14:textId="77777777" w:rsidR="003E29DD" w:rsidRPr="003E29DD" w:rsidRDefault="003E29DD" w:rsidP="003E29DD">
            <w:pPr>
              <w:jc w:val="center"/>
              <w:rPr>
                <w:rFonts w:eastAsia="Times New Roman"/>
                <w:sz w:val="20"/>
                <w:szCs w:val="20"/>
                <w:lang w:eastAsia="en-AU"/>
              </w:rPr>
            </w:pPr>
            <w:r w:rsidRPr="003E29DD">
              <w:rPr>
                <w:rFonts w:eastAsia="Times New Roman"/>
                <w:sz w:val="20"/>
                <w:szCs w:val="20"/>
                <w:lang w:eastAsia="en-AU"/>
              </w:rPr>
              <w:t>1</w:t>
            </w:r>
          </w:p>
        </w:tc>
        <w:tc>
          <w:tcPr>
            <w:tcW w:w="222" w:type="dxa"/>
            <w:vAlign w:val="center"/>
            <w:hideMark/>
          </w:tcPr>
          <w:p w14:paraId="3DCAA26D" w14:textId="77777777" w:rsidR="003E29DD" w:rsidRPr="003E29DD" w:rsidRDefault="003E29DD" w:rsidP="003E29DD">
            <w:pPr>
              <w:jc w:val="left"/>
              <w:rPr>
                <w:rFonts w:ascii="Times New Roman" w:eastAsia="Times New Roman" w:hAnsi="Times New Roman" w:cs="Times New Roman"/>
                <w:sz w:val="20"/>
                <w:szCs w:val="20"/>
                <w:lang w:eastAsia="en-AU"/>
              </w:rPr>
            </w:pPr>
          </w:p>
        </w:tc>
      </w:tr>
      <w:tr w:rsidR="003E29DD" w:rsidRPr="003E29DD" w14:paraId="6500AD30" w14:textId="77777777" w:rsidTr="003E29DD">
        <w:trPr>
          <w:trHeight w:val="278"/>
          <w:jc w:val="center"/>
        </w:trPr>
        <w:tc>
          <w:tcPr>
            <w:tcW w:w="7746" w:type="dxa"/>
            <w:tcBorders>
              <w:top w:val="nil"/>
              <w:left w:val="nil"/>
              <w:bottom w:val="nil"/>
              <w:right w:val="nil"/>
            </w:tcBorders>
            <w:shd w:val="clear" w:color="000000" w:fill="BDD7EE"/>
            <w:noWrap/>
            <w:vAlign w:val="center"/>
            <w:hideMark/>
          </w:tcPr>
          <w:p w14:paraId="445C6B42" w14:textId="77777777" w:rsidR="003E29DD" w:rsidRPr="003E29DD" w:rsidRDefault="003E29DD" w:rsidP="003E29DD">
            <w:pPr>
              <w:jc w:val="left"/>
              <w:rPr>
                <w:rFonts w:eastAsia="Times New Roman"/>
                <w:sz w:val="20"/>
                <w:szCs w:val="20"/>
                <w:lang w:eastAsia="en-AU"/>
              </w:rPr>
            </w:pPr>
            <w:r w:rsidRPr="003E29DD">
              <w:rPr>
                <w:rFonts w:eastAsia="Times New Roman"/>
                <w:sz w:val="20"/>
                <w:szCs w:val="20"/>
                <w:lang w:eastAsia="en-AU"/>
              </w:rPr>
              <w:t>More transparency is required</w:t>
            </w:r>
          </w:p>
        </w:tc>
        <w:tc>
          <w:tcPr>
            <w:tcW w:w="1058" w:type="dxa"/>
            <w:tcBorders>
              <w:top w:val="nil"/>
              <w:left w:val="nil"/>
              <w:bottom w:val="nil"/>
              <w:right w:val="nil"/>
            </w:tcBorders>
            <w:shd w:val="clear" w:color="000000" w:fill="BDD7EE"/>
            <w:noWrap/>
            <w:vAlign w:val="center"/>
            <w:hideMark/>
          </w:tcPr>
          <w:p w14:paraId="288B97DF" w14:textId="77777777" w:rsidR="003E29DD" w:rsidRPr="003E29DD" w:rsidRDefault="003E29DD" w:rsidP="003E29DD">
            <w:pPr>
              <w:jc w:val="center"/>
              <w:rPr>
                <w:rFonts w:eastAsia="Times New Roman"/>
                <w:sz w:val="20"/>
                <w:szCs w:val="20"/>
                <w:lang w:eastAsia="en-AU"/>
              </w:rPr>
            </w:pPr>
            <w:r w:rsidRPr="003E29DD">
              <w:rPr>
                <w:rFonts w:eastAsia="Times New Roman"/>
                <w:sz w:val="20"/>
                <w:szCs w:val="20"/>
                <w:lang w:eastAsia="en-AU"/>
              </w:rPr>
              <w:t>1</w:t>
            </w:r>
          </w:p>
        </w:tc>
        <w:tc>
          <w:tcPr>
            <w:tcW w:w="222" w:type="dxa"/>
            <w:vAlign w:val="center"/>
            <w:hideMark/>
          </w:tcPr>
          <w:p w14:paraId="0E4E1823" w14:textId="77777777" w:rsidR="003E29DD" w:rsidRPr="003E29DD" w:rsidRDefault="003E29DD" w:rsidP="003E29DD">
            <w:pPr>
              <w:jc w:val="left"/>
              <w:rPr>
                <w:rFonts w:ascii="Times New Roman" w:eastAsia="Times New Roman" w:hAnsi="Times New Roman" w:cs="Times New Roman"/>
                <w:sz w:val="20"/>
                <w:szCs w:val="20"/>
                <w:lang w:eastAsia="en-AU"/>
              </w:rPr>
            </w:pPr>
          </w:p>
        </w:tc>
      </w:tr>
      <w:tr w:rsidR="003E29DD" w:rsidRPr="003E29DD" w14:paraId="5A1A9E76" w14:textId="77777777" w:rsidTr="003E29DD">
        <w:trPr>
          <w:trHeight w:val="278"/>
          <w:jc w:val="center"/>
        </w:trPr>
        <w:tc>
          <w:tcPr>
            <w:tcW w:w="7746" w:type="dxa"/>
            <w:tcBorders>
              <w:top w:val="nil"/>
              <w:left w:val="nil"/>
              <w:bottom w:val="nil"/>
              <w:right w:val="nil"/>
            </w:tcBorders>
            <w:shd w:val="clear" w:color="auto" w:fill="auto"/>
            <w:noWrap/>
            <w:vAlign w:val="center"/>
            <w:hideMark/>
          </w:tcPr>
          <w:p w14:paraId="6600E64C" w14:textId="77777777" w:rsidR="003E29DD" w:rsidRPr="003E29DD" w:rsidRDefault="003E29DD" w:rsidP="003E29DD">
            <w:pPr>
              <w:jc w:val="left"/>
              <w:rPr>
                <w:rFonts w:eastAsia="Times New Roman"/>
                <w:sz w:val="20"/>
                <w:szCs w:val="20"/>
                <w:lang w:eastAsia="en-AU"/>
              </w:rPr>
            </w:pPr>
            <w:r w:rsidRPr="003E29DD">
              <w:rPr>
                <w:rFonts w:eastAsia="Times New Roman"/>
                <w:sz w:val="20"/>
                <w:szCs w:val="20"/>
                <w:lang w:eastAsia="en-AU"/>
              </w:rPr>
              <w:t xml:space="preserve">No information on how to get a smaller dustbin </w:t>
            </w:r>
          </w:p>
        </w:tc>
        <w:tc>
          <w:tcPr>
            <w:tcW w:w="1058" w:type="dxa"/>
            <w:tcBorders>
              <w:top w:val="nil"/>
              <w:left w:val="nil"/>
              <w:bottom w:val="nil"/>
              <w:right w:val="nil"/>
            </w:tcBorders>
            <w:shd w:val="clear" w:color="auto" w:fill="auto"/>
            <w:noWrap/>
            <w:vAlign w:val="center"/>
            <w:hideMark/>
          </w:tcPr>
          <w:p w14:paraId="4B8FE5F9" w14:textId="77777777" w:rsidR="003E29DD" w:rsidRPr="003E29DD" w:rsidRDefault="003E29DD" w:rsidP="003E29DD">
            <w:pPr>
              <w:jc w:val="center"/>
              <w:rPr>
                <w:rFonts w:eastAsia="Times New Roman"/>
                <w:sz w:val="20"/>
                <w:szCs w:val="20"/>
                <w:lang w:eastAsia="en-AU"/>
              </w:rPr>
            </w:pPr>
            <w:r w:rsidRPr="003E29DD">
              <w:rPr>
                <w:rFonts w:eastAsia="Times New Roman"/>
                <w:sz w:val="20"/>
                <w:szCs w:val="20"/>
                <w:lang w:eastAsia="en-AU"/>
              </w:rPr>
              <w:t>1</w:t>
            </w:r>
          </w:p>
        </w:tc>
        <w:tc>
          <w:tcPr>
            <w:tcW w:w="222" w:type="dxa"/>
            <w:vAlign w:val="center"/>
            <w:hideMark/>
          </w:tcPr>
          <w:p w14:paraId="6A765EAA" w14:textId="77777777" w:rsidR="003E29DD" w:rsidRPr="003E29DD" w:rsidRDefault="003E29DD" w:rsidP="003E29DD">
            <w:pPr>
              <w:jc w:val="left"/>
              <w:rPr>
                <w:rFonts w:ascii="Times New Roman" w:eastAsia="Times New Roman" w:hAnsi="Times New Roman" w:cs="Times New Roman"/>
                <w:sz w:val="20"/>
                <w:szCs w:val="20"/>
                <w:lang w:eastAsia="en-AU"/>
              </w:rPr>
            </w:pPr>
          </w:p>
        </w:tc>
      </w:tr>
      <w:tr w:rsidR="003E29DD" w:rsidRPr="003E29DD" w14:paraId="6B9C0D27" w14:textId="77777777" w:rsidTr="003E29DD">
        <w:trPr>
          <w:trHeight w:val="278"/>
          <w:jc w:val="center"/>
        </w:trPr>
        <w:tc>
          <w:tcPr>
            <w:tcW w:w="7746" w:type="dxa"/>
            <w:tcBorders>
              <w:top w:val="nil"/>
              <w:left w:val="nil"/>
              <w:bottom w:val="nil"/>
              <w:right w:val="nil"/>
            </w:tcBorders>
            <w:shd w:val="clear" w:color="000000" w:fill="BDD7EE"/>
            <w:noWrap/>
            <w:vAlign w:val="center"/>
            <w:hideMark/>
          </w:tcPr>
          <w:p w14:paraId="4A3DF4A0" w14:textId="77777777" w:rsidR="003E29DD" w:rsidRPr="003E29DD" w:rsidRDefault="003E29DD" w:rsidP="003E29DD">
            <w:pPr>
              <w:jc w:val="left"/>
              <w:rPr>
                <w:rFonts w:eastAsia="Times New Roman"/>
                <w:sz w:val="20"/>
                <w:szCs w:val="20"/>
                <w:lang w:eastAsia="en-AU"/>
              </w:rPr>
            </w:pPr>
            <w:r w:rsidRPr="003E29DD">
              <w:rPr>
                <w:rFonts w:eastAsia="Times New Roman"/>
                <w:sz w:val="20"/>
                <w:szCs w:val="20"/>
                <w:lang w:eastAsia="en-AU"/>
              </w:rPr>
              <w:t>Slow</w:t>
            </w:r>
          </w:p>
        </w:tc>
        <w:tc>
          <w:tcPr>
            <w:tcW w:w="1058" w:type="dxa"/>
            <w:tcBorders>
              <w:top w:val="nil"/>
              <w:left w:val="nil"/>
              <w:bottom w:val="nil"/>
              <w:right w:val="nil"/>
            </w:tcBorders>
            <w:shd w:val="clear" w:color="000000" w:fill="BDD7EE"/>
            <w:noWrap/>
            <w:vAlign w:val="center"/>
            <w:hideMark/>
          </w:tcPr>
          <w:p w14:paraId="45DE7D35" w14:textId="77777777" w:rsidR="003E29DD" w:rsidRPr="003E29DD" w:rsidRDefault="003E29DD" w:rsidP="003E29DD">
            <w:pPr>
              <w:jc w:val="center"/>
              <w:rPr>
                <w:rFonts w:eastAsia="Times New Roman"/>
                <w:sz w:val="20"/>
                <w:szCs w:val="20"/>
                <w:lang w:eastAsia="en-AU"/>
              </w:rPr>
            </w:pPr>
            <w:r w:rsidRPr="003E29DD">
              <w:rPr>
                <w:rFonts w:eastAsia="Times New Roman"/>
                <w:sz w:val="20"/>
                <w:szCs w:val="20"/>
                <w:lang w:eastAsia="en-AU"/>
              </w:rPr>
              <w:t>1</w:t>
            </w:r>
          </w:p>
        </w:tc>
        <w:tc>
          <w:tcPr>
            <w:tcW w:w="222" w:type="dxa"/>
            <w:vAlign w:val="center"/>
            <w:hideMark/>
          </w:tcPr>
          <w:p w14:paraId="0376475B" w14:textId="77777777" w:rsidR="003E29DD" w:rsidRPr="003E29DD" w:rsidRDefault="003E29DD" w:rsidP="003E29DD">
            <w:pPr>
              <w:jc w:val="left"/>
              <w:rPr>
                <w:rFonts w:ascii="Times New Roman" w:eastAsia="Times New Roman" w:hAnsi="Times New Roman" w:cs="Times New Roman"/>
                <w:sz w:val="20"/>
                <w:szCs w:val="20"/>
                <w:lang w:eastAsia="en-AU"/>
              </w:rPr>
            </w:pPr>
          </w:p>
        </w:tc>
      </w:tr>
      <w:tr w:rsidR="003E29DD" w:rsidRPr="003E29DD" w14:paraId="6B91CDF5" w14:textId="77777777" w:rsidTr="003E29DD">
        <w:trPr>
          <w:trHeight w:val="278"/>
          <w:jc w:val="center"/>
        </w:trPr>
        <w:tc>
          <w:tcPr>
            <w:tcW w:w="7746" w:type="dxa"/>
            <w:tcBorders>
              <w:top w:val="nil"/>
              <w:left w:val="nil"/>
              <w:bottom w:val="nil"/>
              <w:right w:val="nil"/>
            </w:tcBorders>
            <w:shd w:val="clear" w:color="auto" w:fill="auto"/>
            <w:noWrap/>
            <w:vAlign w:val="center"/>
            <w:hideMark/>
          </w:tcPr>
          <w:p w14:paraId="5CB1799E" w14:textId="77777777" w:rsidR="003E29DD" w:rsidRPr="003E29DD" w:rsidRDefault="003E29DD" w:rsidP="003E29DD">
            <w:pPr>
              <w:jc w:val="left"/>
              <w:rPr>
                <w:rFonts w:eastAsia="Times New Roman"/>
                <w:sz w:val="20"/>
                <w:szCs w:val="20"/>
                <w:lang w:eastAsia="en-AU"/>
              </w:rPr>
            </w:pPr>
            <w:r w:rsidRPr="003E29DD">
              <w:rPr>
                <w:rFonts w:eastAsia="Times New Roman"/>
                <w:sz w:val="20"/>
                <w:szCs w:val="20"/>
                <w:lang w:eastAsia="en-AU"/>
              </w:rPr>
              <w:t>Sometimes it won't let me in</w:t>
            </w:r>
          </w:p>
        </w:tc>
        <w:tc>
          <w:tcPr>
            <w:tcW w:w="1058" w:type="dxa"/>
            <w:tcBorders>
              <w:top w:val="nil"/>
              <w:left w:val="nil"/>
              <w:bottom w:val="nil"/>
              <w:right w:val="nil"/>
            </w:tcBorders>
            <w:shd w:val="clear" w:color="auto" w:fill="auto"/>
            <w:noWrap/>
            <w:vAlign w:val="center"/>
            <w:hideMark/>
          </w:tcPr>
          <w:p w14:paraId="1F938455" w14:textId="77777777" w:rsidR="003E29DD" w:rsidRPr="003E29DD" w:rsidRDefault="003E29DD" w:rsidP="003E29DD">
            <w:pPr>
              <w:jc w:val="center"/>
              <w:rPr>
                <w:rFonts w:eastAsia="Times New Roman"/>
                <w:sz w:val="20"/>
                <w:szCs w:val="20"/>
                <w:lang w:eastAsia="en-AU"/>
              </w:rPr>
            </w:pPr>
            <w:r w:rsidRPr="003E29DD">
              <w:rPr>
                <w:rFonts w:eastAsia="Times New Roman"/>
                <w:sz w:val="20"/>
                <w:szCs w:val="20"/>
                <w:lang w:eastAsia="en-AU"/>
              </w:rPr>
              <w:t>1</w:t>
            </w:r>
          </w:p>
        </w:tc>
        <w:tc>
          <w:tcPr>
            <w:tcW w:w="222" w:type="dxa"/>
            <w:vAlign w:val="center"/>
            <w:hideMark/>
          </w:tcPr>
          <w:p w14:paraId="794873DD" w14:textId="77777777" w:rsidR="003E29DD" w:rsidRPr="003E29DD" w:rsidRDefault="003E29DD" w:rsidP="003E29DD">
            <w:pPr>
              <w:jc w:val="left"/>
              <w:rPr>
                <w:rFonts w:ascii="Times New Roman" w:eastAsia="Times New Roman" w:hAnsi="Times New Roman" w:cs="Times New Roman"/>
                <w:sz w:val="20"/>
                <w:szCs w:val="20"/>
                <w:lang w:eastAsia="en-AU"/>
              </w:rPr>
            </w:pPr>
          </w:p>
        </w:tc>
      </w:tr>
      <w:tr w:rsidR="003E29DD" w:rsidRPr="003E29DD" w14:paraId="1C3084FB" w14:textId="77777777" w:rsidTr="003E29DD">
        <w:trPr>
          <w:trHeight w:val="278"/>
          <w:jc w:val="center"/>
        </w:trPr>
        <w:tc>
          <w:tcPr>
            <w:tcW w:w="7746" w:type="dxa"/>
            <w:tcBorders>
              <w:top w:val="nil"/>
              <w:left w:val="nil"/>
              <w:bottom w:val="nil"/>
              <w:right w:val="nil"/>
            </w:tcBorders>
            <w:shd w:val="clear" w:color="000000" w:fill="BDD7EE"/>
            <w:noWrap/>
            <w:vAlign w:val="center"/>
            <w:hideMark/>
          </w:tcPr>
          <w:p w14:paraId="539726C4" w14:textId="77777777" w:rsidR="003E29DD" w:rsidRPr="003E29DD" w:rsidRDefault="003E29DD" w:rsidP="003E29DD">
            <w:pPr>
              <w:jc w:val="left"/>
              <w:rPr>
                <w:rFonts w:eastAsia="Times New Roman"/>
                <w:sz w:val="20"/>
                <w:szCs w:val="20"/>
                <w:lang w:eastAsia="en-AU"/>
              </w:rPr>
            </w:pPr>
            <w:r w:rsidRPr="003E29DD">
              <w:rPr>
                <w:rFonts w:eastAsia="Times New Roman"/>
                <w:sz w:val="20"/>
                <w:szCs w:val="20"/>
                <w:lang w:eastAsia="en-AU"/>
              </w:rPr>
              <w:t>The website content is not accurate during Christmas season</w:t>
            </w:r>
          </w:p>
        </w:tc>
        <w:tc>
          <w:tcPr>
            <w:tcW w:w="1058" w:type="dxa"/>
            <w:tcBorders>
              <w:top w:val="nil"/>
              <w:left w:val="nil"/>
              <w:bottom w:val="nil"/>
              <w:right w:val="nil"/>
            </w:tcBorders>
            <w:shd w:val="clear" w:color="000000" w:fill="BDD7EE"/>
            <w:noWrap/>
            <w:vAlign w:val="center"/>
            <w:hideMark/>
          </w:tcPr>
          <w:p w14:paraId="68B7034B" w14:textId="77777777" w:rsidR="003E29DD" w:rsidRPr="003E29DD" w:rsidRDefault="003E29DD" w:rsidP="003E29DD">
            <w:pPr>
              <w:jc w:val="center"/>
              <w:rPr>
                <w:rFonts w:eastAsia="Times New Roman"/>
                <w:sz w:val="20"/>
                <w:szCs w:val="20"/>
                <w:lang w:eastAsia="en-AU"/>
              </w:rPr>
            </w:pPr>
            <w:r w:rsidRPr="003E29DD">
              <w:rPr>
                <w:rFonts w:eastAsia="Times New Roman"/>
                <w:sz w:val="20"/>
                <w:szCs w:val="20"/>
                <w:lang w:eastAsia="en-AU"/>
              </w:rPr>
              <w:t>1</w:t>
            </w:r>
          </w:p>
        </w:tc>
        <w:tc>
          <w:tcPr>
            <w:tcW w:w="222" w:type="dxa"/>
            <w:vAlign w:val="center"/>
            <w:hideMark/>
          </w:tcPr>
          <w:p w14:paraId="50064922" w14:textId="77777777" w:rsidR="003E29DD" w:rsidRPr="003E29DD" w:rsidRDefault="003E29DD" w:rsidP="003E29DD">
            <w:pPr>
              <w:jc w:val="left"/>
              <w:rPr>
                <w:rFonts w:ascii="Times New Roman" w:eastAsia="Times New Roman" w:hAnsi="Times New Roman" w:cs="Times New Roman"/>
                <w:sz w:val="20"/>
                <w:szCs w:val="20"/>
                <w:lang w:eastAsia="en-AU"/>
              </w:rPr>
            </w:pPr>
          </w:p>
        </w:tc>
      </w:tr>
      <w:tr w:rsidR="003E29DD" w:rsidRPr="003E29DD" w14:paraId="7E152098" w14:textId="77777777" w:rsidTr="003E29DD">
        <w:trPr>
          <w:trHeight w:val="278"/>
          <w:jc w:val="center"/>
        </w:trPr>
        <w:tc>
          <w:tcPr>
            <w:tcW w:w="7746" w:type="dxa"/>
            <w:tcBorders>
              <w:top w:val="nil"/>
              <w:left w:val="nil"/>
              <w:bottom w:val="nil"/>
              <w:right w:val="nil"/>
            </w:tcBorders>
            <w:shd w:val="clear" w:color="auto" w:fill="auto"/>
            <w:noWrap/>
            <w:vAlign w:val="center"/>
            <w:hideMark/>
          </w:tcPr>
          <w:p w14:paraId="0C6A4CAE" w14:textId="77777777" w:rsidR="003E29DD" w:rsidRPr="003E29DD" w:rsidRDefault="003E29DD" w:rsidP="003E29DD">
            <w:pPr>
              <w:jc w:val="left"/>
              <w:rPr>
                <w:rFonts w:eastAsia="Times New Roman"/>
                <w:sz w:val="20"/>
                <w:szCs w:val="20"/>
                <w:lang w:eastAsia="en-AU"/>
              </w:rPr>
            </w:pPr>
            <w:r w:rsidRPr="003E29DD">
              <w:rPr>
                <w:rFonts w:eastAsia="Times New Roman"/>
                <w:sz w:val="20"/>
                <w:szCs w:val="20"/>
                <w:lang w:eastAsia="en-AU"/>
              </w:rPr>
              <w:t>Website isn't very clear when ordering bins so had to call</w:t>
            </w:r>
          </w:p>
        </w:tc>
        <w:tc>
          <w:tcPr>
            <w:tcW w:w="1058" w:type="dxa"/>
            <w:tcBorders>
              <w:top w:val="nil"/>
              <w:left w:val="nil"/>
              <w:bottom w:val="nil"/>
              <w:right w:val="nil"/>
            </w:tcBorders>
            <w:shd w:val="clear" w:color="auto" w:fill="auto"/>
            <w:noWrap/>
            <w:vAlign w:val="center"/>
            <w:hideMark/>
          </w:tcPr>
          <w:p w14:paraId="650C6B3A" w14:textId="77777777" w:rsidR="003E29DD" w:rsidRPr="003E29DD" w:rsidRDefault="003E29DD" w:rsidP="003E29DD">
            <w:pPr>
              <w:jc w:val="center"/>
              <w:rPr>
                <w:rFonts w:eastAsia="Times New Roman"/>
                <w:sz w:val="20"/>
                <w:szCs w:val="20"/>
                <w:lang w:eastAsia="en-AU"/>
              </w:rPr>
            </w:pPr>
            <w:r w:rsidRPr="003E29DD">
              <w:rPr>
                <w:rFonts w:eastAsia="Times New Roman"/>
                <w:sz w:val="20"/>
                <w:szCs w:val="20"/>
                <w:lang w:eastAsia="en-AU"/>
              </w:rPr>
              <w:t>1</w:t>
            </w:r>
          </w:p>
        </w:tc>
        <w:tc>
          <w:tcPr>
            <w:tcW w:w="222" w:type="dxa"/>
            <w:vAlign w:val="center"/>
            <w:hideMark/>
          </w:tcPr>
          <w:p w14:paraId="287A7CDE" w14:textId="77777777" w:rsidR="003E29DD" w:rsidRPr="003E29DD" w:rsidRDefault="003E29DD" w:rsidP="003E29DD">
            <w:pPr>
              <w:jc w:val="left"/>
              <w:rPr>
                <w:rFonts w:ascii="Times New Roman" w:eastAsia="Times New Roman" w:hAnsi="Times New Roman" w:cs="Times New Roman"/>
                <w:sz w:val="20"/>
                <w:szCs w:val="20"/>
                <w:lang w:eastAsia="en-AU"/>
              </w:rPr>
            </w:pPr>
          </w:p>
        </w:tc>
      </w:tr>
      <w:tr w:rsidR="003E29DD" w:rsidRPr="003E29DD" w14:paraId="4B7210D2" w14:textId="77777777" w:rsidTr="003E29DD">
        <w:trPr>
          <w:trHeight w:val="278"/>
          <w:jc w:val="center"/>
        </w:trPr>
        <w:tc>
          <w:tcPr>
            <w:tcW w:w="7746" w:type="dxa"/>
            <w:tcBorders>
              <w:top w:val="nil"/>
              <w:left w:val="nil"/>
              <w:bottom w:val="nil"/>
              <w:right w:val="nil"/>
            </w:tcBorders>
            <w:shd w:val="clear" w:color="000000" w:fill="BDD7EE"/>
            <w:noWrap/>
            <w:vAlign w:val="center"/>
            <w:hideMark/>
          </w:tcPr>
          <w:p w14:paraId="0B906028" w14:textId="77777777" w:rsidR="003E29DD" w:rsidRPr="003E29DD" w:rsidRDefault="003E29DD" w:rsidP="003E29DD">
            <w:pPr>
              <w:jc w:val="left"/>
              <w:rPr>
                <w:rFonts w:eastAsia="Times New Roman"/>
                <w:sz w:val="20"/>
                <w:szCs w:val="20"/>
                <w:lang w:eastAsia="en-AU"/>
              </w:rPr>
            </w:pPr>
            <w:r w:rsidRPr="003E29DD">
              <w:rPr>
                <w:rFonts w:eastAsia="Times New Roman"/>
                <w:sz w:val="20"/>
                <w:szCs w:val="20"/>
                <w:lang w:eastAsia="en-AU"/>
              </w:rPr>
              <w:t>When tried to put complaints, it doesn't work</w:t>
            </w:r>
          </w:p>
        </w:tc>
        <w:tc>
          <w:tcPr>
            <w:tcW w:w="1058" w:type="dxa"/>
            <w:tcBorders>
              <w:top w:val="nil"/>
              <w:left w:val="nil"/>
              <w:bottom w:val="nil"/>
              <w:right w:val="nil"/>
            </w:tcBorders>
            <w:shd w:val="clear" w:color="000000" w:fill="BDD7EE"/>
            <w:noWrap/>
            <w:vAlign w:val="center"/>
            <w:hideMark/>
          </w:tcPr>
          <w:p w14:paraId="3CC5989A" w14:textId="77777777" w:rsidR="003E29DD" w:rsidRPr="003E29DD" w:rsidRDefault="003E29DD" w:rsidP="003E29DD">
            <w:pPr>
              <w:jc w:val="center"/>
              <w:rPr>
                <w:rFonts w:eastAsia="Times New Roman"/>
                <w:sz w:val="20"/>
                <w:szCs w:val="20"/>
                <w:lang w:eastAsia="en-AU"/>
              </w:rPr>
            </w:pPr>
            <w:r w:rsidRPr="003E29DD">
              <w:rPr>
                <w:rFonts w:eastAsia="Times New Roman"/>
                <w:sz w:val="20"/>
                <w:szCs w:val="20"/>
                <w:lang w:eastAsia="en-AU"/>
              </w:rPr>
              <w:t>1</w:t>
            </w:r>
          </w:p>
        </w:tc>
        <w:tc>
          <w:tcPr>
            <w:tcW w:w="222" w:type="dxa"/>
            <w:vAlign w:val="center"/>
            <w:hideMark/>
          </w:tcPr>
          <w:p w14:paraId="037C1D06" w14:textId="77777777" w:rsidR="003E29DD" w:rsidRPr="003E29DD" w:rsidRDefault="003E29DD" w:rsidP="003E29DD">
            <w:pPr>
              <w:jc w:val="left"/>
              <w:rPr>
                <w:rFonts w:ascii="Times New Roman" w:eastAsia="Times New Roman" w:hAnsi="Times New Roman" w:cs="Times New Roman"/>
                <w:sz w:val="20"/>
                <w:szCs w:val="20"/>
                <w:lang w:eastAsia="en-AU"/>
              </w:rPr>
            </w:pPr>
          </w:p>
        </w:tc>
      </w:tr>
      <w:tr w:rsidR="003E29DD" w:rsidRPr="003E29DD" w14:paraId="63EED7FA" w14:textId="77777777" w:rsidTr="003E29DD">
        <w:trPr>
          <w:trHeight w:val="278"/>
          <w:jc w:val="center"/>
        </w:trPr>
        <w:tc>
          <w:tcPr>
            <w:tcW w:w="7746" w:type="dxa"/>
            <w:tcBorders>
              <w:top w:val="nil"/>
              <w:left w:val="nil"/>
              <w:bottom w:val="nil"/>
              <w:right w:val="nil"/>
            </w:tcBorders>
            <w:shd w:val="clear" w:color="auto" w:fill="auto"/>
            <w:noWrap/>
            <w:vAlign w:val="center"/>
            <w:hideMark/>
          </w:tcPr>
          <w:p w14:paraId="71FC377B" w14:textId="77777777" w:rsidR="003E29DD" w:rsidRPr="003E29DD" w:rsidRDefault="003E29DD" w:rsidP="003E29DD">
            <w:pPr>
              <w:jc w:val="center"/>
              <w:rPr>
                <w:rFonts w:eastAsia="Times New Roman"/>
                <w:sz w:val="20"/>
                <w:szCs w:val="20"/>
                <w:lang w:eastAsia="en-AU"/>
              </w:rPr>
            </w:pPr>
          </w:p>
        </w:tc>
        <w:tc>
          <w:tcPr>
            <w:tcW w:w="1058" w:type="dxa"/>
            <w:tcBorders>
              <w:top w:val="nil"/>
              <w:left w:val="nil"/>
              <w:bottom w:val="nil"/>
              <w:right w:val="nil"/>
            </w:tcBorders>
            <w:shd w:val="clear" w:color="auto" w:fill="auto"/>
            <w:noWrap/>
            <w:vAlign w:val="center"/>
            <w:hideMark/>
          </w:tcPr>
          <w:p w14:paraId="73E958CD" w14:textId="77777777" w:rsidR="003E29DD" w:rsidRPr="003E29DD" w:rsidRDefault="003E29DD" w:rsidP="003E29DD">
            <w:pPr>
              <w:jc w:val="left"/>
              <w:rPr>
                <w:rFonts w:ascii="Times New Roman" w:eastAsia="Times New Roman" w:hAnsi="Times New Roman" w:cs="Times New Roman"/>
                <w:sz w:val="20"/>
                <w:szCs w:val="20"/>
                <w:lang w:eastAsia="en-AU"/>
              </w:rPr>
            </w:pPr>
          </w:p>
        </w:tc>
        <w:tc>
          <w:tcPr>
            <w:tcW w:w="222" w:type="dxa"/>
            <w:vAlign w:val="center"/>
            <w:hideMark/>
          </w:tcPr>
          <w:p w14:paraId="5A0098B2" w14:textId="77777777" w:rsidR="003E29DD" w:rsidRPr="003E29DD" w:rsidRDefault="003E29DD" w:rsidP="003E29DD">
            <w:pPr>
              <w:jc w:val="left"/>
              <w:rPr>
                <w:rFonts w:ascii="Times New Roman" w:eastAsia="Times New Roman" w:hAnsi="Times New Roman" w:cs="Times New Roman"/>
                <w:sz w:val="20"/>
                <w:szCs w:val="20"/>
                <w:lang w:eastAsia="en-AU"/>
              </w:rPr>
            </w:pPr>
          </w:p>
        </w:tc>
      </w:tr>
      <w:tr w:rsidR="003E29DD" w:rsidRPr="003E29DD" w14:paraId="3B21C679" w14:textId="77777777" w:rsidTr="003E29DD">
        <w:trPr>
          <w:trHeight w:val="278"/>
          <w:jc w:val="center"/>
        </w:trPr>
        <w:tc>
          <w:tcPr>
            <w:tcW w:w="7746" w:type="dxa"/>
            <w:tcBorders>
              <w:top w:val="nil"/>
              <w:left w:val="nil"/>
              <w:bottom w:val="nil"/>
              <w:right w:val="nil"/>
            </w:tcBorders>
            <w:shd w:val="clear" w:color="auto" w:fill="auto"/>
            <w:noWrap/>
            <w:vAlign w:val="center"/>
            <w:hideMark/>
          </w:tcPr>
          <w:p w14:paraId="5CE08090" w14:textId="77777777" w:rsidR="003E29DD" w:rsidRPr="003E29DD" w:rsidRDefault="003E29DD" w:rsidP="003E29DD">
            <w:pPr>
              <w:jc w:val="left"/>
              <w:rPr>
                <w:rFonts w:eastAsia="Times New Roman"/>
                <w:b/>
                <w:bCs/>
                <w:sz w:val="20"/>
                <w:szCs w:val="20"/>
                <w:lang w:eastAsia="en-AU"/>
              </w:rPr>
            </w:pPr>
            <w:r w:rsidRPr="003E29DD">
              <w:rPr>
                <w:rFonts w:eastAsia="Times New Roman"/>
                <w:b/>
                <w:bCs/>
                <w:sz w:val="20"/>
                <w:szCs w:val="20"/>
                <w:lang w:eastAsia="en-AU"/>
              </w:rPr>
              <w:t>Total</w:t>
            </w:r>
          </w:p>
        </w:tc>
        <w:tc>
          <w:tcPr>
            <w:tcW w:w="1058" w:type="dxa"/>
            <w:tcBorders>
              <w:top w:val="nil"/>
              <w:left w:val="nil"/>
              <w:bottom w:val="nil"/>
              <w:right w:val="nil"/>
            </w:tcBorders>
            <w:shd w:val="clear" w:color="auto" w:fill="auto"/>
            <w:noWrap/>
            <w:vAlign w:val="center"/>
            <w:hideMark/>
          </w:tcPr>
          <w:p w14:paraId="2BB0FFFC" w14:textId="77777777" w:rsidR="003E29DD" w:rsidRPr="003E29DD" w:rsidRDefault="003E29DD" w:rsidP="003E29DD">
            <w:pPr>
              <w:jc w:val="center"/>
              <w:rPr>
                <w:rFonts w:eastAsia="Times New Roman"/>
                <w:b/>
                <w:bCs/>
                <w:sz w:val="20"/>
                <w:szCs w:val="20"/>
                <w:lang w:eastAsia="en-AU"/>
              </w:rPr>
            </w:pPr>
            <w:r w:rsidRPr="003E29DD">
              <w:rPr>
                <w:rFonts w:eastAsia="Times New Roman"/>
                <w:b/>
                <w:bCs/>
                <w:sz w:val="20"/>
                <w:szCs w:val="20"/>
                <w:lang w:eastAsia="en-AU"/>
              </w:rPr>
              <w:t>27</w:t>
            </w:r>
          </w:p>
        </w:tc>
        <w:tc>
          <w:tcPr>
            <w:tcW w:w="222" w:type="dxa"/>
            <w:vAlign w:val="center"/>
            <w:hideMark/>
          </w:tcPr>
          <w:p w14:paraId="40594110" w14:textId="77777777" w:rsidR="003E29DD" w:rsidRPr="003E29DD" w:rsidRDefault="003E29DD" w:rsidP="003E29DD">
            <w:pPr>
              <w:jc w:val="left"/>
              <w:rPr>
                <w:rFonts w:ascii="Times New Roman" w:eastAsia="Times New Roman" w:hAnsi="Times New Roman" w:cs="Times New Roman"/>
                <w:sz w:val="20"/>
                <w:szCs w:val="20"/>
                <w:lang w:eastAsia="en-AU"/>
              </w:rPr>
            </w:pPr>
          </w:p>
        </w:tc>
      </w:tr>
    </w:tbl>
    <w:p w14:paraId="2956E76F" w14:textId="77777777" w:rsidR="003E29DD" w:rsidRDefault="003E29DD" w:rsidP="006F3240">
      <w:pPr>
        <w:jc w:val="center"/>
      </w:pPr>
    </w:p>
    <w:p w14:paraId="304A1F70" w14:textId="26A4E348" w:rsidR="00131749" w:rsidRDefault="00131749" w:rsidP="006F3240">
      <w:pPr>
        <w:jc w:val="center"/>
      </w:pPr>
    </w:p>
    <w:p w14:paraId="1EB00199" w14:textId="77777777" w:rsidR="00131749" w:rsidRDefault="00131749" w:rsidP="006F3240">
      <w:pPr>
        <w:jc w:val="center"/>
      </w:pPr>
    </w:p>
    <w:p w14:paraId="0E037360" w14:textId="356DD689" w:rsidR="00E511B2" w:rsidRDefault="00E511B2" w:rsidP="006F3240">
      <w:pPr>
        <w:jc w:val="center"/>
      </w:pPr>
    </w:p>
    <w:p w14:paraId="13A1CA55" w14:textId="77777777" w:rsidR="003A6870" w:rsidRDefault="003A6870">
      <w:pPr>
        <w:jc w:val="left"/>
        <w:rPr>
          <w:rFonts w:eastAsia="Times New Roman"/>
          <w:b/>
          <w:bCs/>
          <w:i/>
          <w:iCs/>
          <w:sz w:val="28"/>
          <w:szCs w:val="28"/>
          <w:lang w:val="en-US"/>
        </w:rPr>
      </w:pPr>
      <w:r>
        <w:br w:type="page"/>
      </w:r>
    </w:p>
    <w:p w14:paraId="19F4BDAF" w14:textId="2ED3EFC3" w:rsidR="00221F0D" w:rsidRDefault="00221F0D" w:rsidP="00221F0D">
      <w:pPr>
        <w:pStyle w:val="Heading2"/>
      </w:pPr>
      <w:bookmarkStart w:id="188" w:name="_Toc104456332"/>
      <w:r>
        <w:lastRenderedPageBreak/>
        <w:t>Cleaning</w:t>
      </w:r>
      <w:bookmarkEnd w:id="188"/>
      <w:r>
        <w:t xml:space="preserve"> </w:t>
      </w:r>
    </w:p>
    <w:p w14:paraId="13F6E2B1" w14:textId="77777777" w:rsidR="000313B2" w:rsidRPr="000313B2" w:rsidRDefault="000313B2" w:rsidP="000313B2">
      <w:pPr>
        <w:rPr>
          <w:lang w:val="en-US"/>
        </w:rPr>
      </w:pPr>
    </w:p>
    <w:p w14:paraId="1DD65F2A" w14:textId="710D9B96" w:rsidR="00E83F19" w:rsidRDefault="00E83F19" w:rsidP="00E83F19">
      <w:pPr>
        <w:rPr>
          <w:lang w:val="en-US"/>
        </w:rPr>
      </w:pPr>
      <w:r>
        <w:rPr>
          <w:lang w:val="en-US"/>
        </w:rPr>
        <w:t>There were two cleaning services included in the survey this year, including the maintenance and cleaning of public areas and the maintenance and cleaning of strip shopping areas.</w:t>
      </w:r>
    </w:p>
    <w:p w14:paraId="3216B29E" w14:textId="2A5E2784" w:rsidR="009E2A21" w:rsidRDefault="009E2A21" w:rsidP="00E83F19">
      <w:pPr>
        <w:rPr>
          <w:lang w:val="en-US"/>
        </w:rPr>
      </w:pPr>
    </w:p>
    <w:p w14:paraId="5D1DA962" w14:textId="07048C9E" w:rsidR="00221F0D" w:rsidRDefault="009E2A21" w:rsidP="00221F0D">
      <w:pPr>
        <w:rPr>
          <w:lang w:val="en-US"/>
        </w:rPr>
      </w:pPr>
      <w:r>
        <w:rPr>
          <w:lang w:val="en-US"/>
        </w:rPr>
        <w:t xml:space="preserve">There was a notable decline in the average importance of </w:t>
      </w:r>
      <w:r w:rsidR="004E51B9">
        <w:rPr>
          <w:lang w:val="en-US"/>
        </w:rPr>
        <w:t>both</w:t>
      </w:r>
      <w:r>
        <w:rPr>
          <w:lang w:val="en-US"/>
        </w:rPr>
        <w:t xml:space="preserve"> </w:t>
      </w:r>
      <w:r w:rsidR="004E51B9">
        <w:rPr>
          <w:lang w:val="en-US"/>
        </w:rPr>
        <w:t>the</w:t>
      </w:r>
      <w:r>
        <w:rPr>
          <w:lang w:val="en-US"/>
        </w:rPr>
        <w:t xml:space="preserve"> maintenance and cleaning related services this year</w:t>
      </w:r>
      <w:r w:rsidR="004E51B9">
        <w:rPr>
          <w:lang w:val="en-US"/>
        </w:rPr>
        <w:t>, and both recorded an approximately average importance score, and an approximately average satisfaction score.</w:t>
      </w:r>
    </w:p>
    <w:p w14:paraId="7E7765EC" w14:textId="77777777" w:rsidR="004E51B9" w:rsidRDefault="004E51B9" w:rsidP="00221F0D">
      <w:pPr>
        <w:rPr>
          <w:lang w:val="en-US"/>
        </w:rPr>
      </w:pPr>
    </w:p>
    <w:p w14:paraId="0F2364D6" w14:textId="56658670" w:rsidR="009C275E" w:rsidRDefault="0069049A" w:rsidP="009C275E">
      <w:pPr>
        <w:jc w:val="center"/>
        <w:rPr>
          <w:lang w:val="en-US"/>
        </w:rPr>
      </w:pPr>
      <w:r>
        <w:rPr>
          <w:noProof/>
        </w:rPr>
        <mc:AlternateContent>
          <mc:Choice Requires="wpg">
            <w:drawing>
              <wp:anchor distT="0" distB="0" distL="114300" distR="114300" simplePos="0" relativeHeight="251657253" behindDoc="0" locked="0" layoutInCell="1" allowOverlap="1" wp14:anchorId="4BA30CCA" wp14:editId="4F5DA7AD">
                <wp:simplePos x="0" y="0"/>
                <wp:positionH relativeFrom="column">
                  <wp:posOffset>962025</wp:posOffset>
                </wp:positionH>
                <wp:positionV relativeFrom="paragraph">
                  <wp:posOffset>571500</wp:posOffset>
                </wp:positionV>
                <wp:extent cx="4181475" cy="3305176"/>
                <wp:effectExtent l="0" t="0" r="28575" b="28575"/>
                <wp:wrapNone/>
                <wp:docPr id="230" name="Group 230"/>
                <wp:cNvGraphicFramePr/>
                <a:graphic xmlns:a="http://schemas.openxmlformats.org/drawingml/2006/main">
                  <a:graphicData uri="http://schemas.microsoft.com/office/word/2010/wordprocessingGroup">
                    <wpg:wgp>
                      <wpg:cNvGrpSpPr/>
                      <wpg:grpSpPr>
                        <a:xfrm>
                          <a:off x="0" y="0"/>
                          <a:ext cx="4181475" cy="3305176"/>
                          <a:chOff x="0" y="0"/>
                          <a:chExt cx="4181475" cy="3305176"/>
                        </a:xfrm>
                      </wpg:grpSpPr>
                      <wps:wsp>
                        <wps:cNvPr id="267" name="TextBox 6"/>
                        <wps:cNvSpPr txBox="1"/>
                        <wps:spPr>
                          <a:xfrm>
                            <a:off x="0" y="2952750"/>
                            <a:ext cx="1266825" cy="352426"/>
                          </a:xfrm>
                          <a:prstGeom prst="rect">
                            <a:avLst/>
                          </a:prstGeom>
                          <a:solidFill>
                            <a:schemeClr val="lt1"/>
                          </a:solidFill>
                          <a:ln w="9525" cmpd="sng">
                            <a:solidFill>
                              <a:schemeClr val="bg1">
                                <a:lumMod val="65000"/>
                              </a:schemeClr>
                            </a:solidFill>
                          </a:ln>
                        </wps:spPr>
                        <wps:style>
                          <a:lnRef idx="0">
                            <a:scrgbClr r="0" g="0" b="0"/>
                          </a:lnRef>
                          <a:fillRef idx="0">
                            <a:scrgbClr r="0" g="0" b="0"/>
                          </a:fillRef>
                          <a:effectRef idx="0">
                            <a:scrgbClr r="0" g="0" b="0"/>
                          </a:effectRef>
                          <a:fontRef idx="minor">
                            <a:schemeClr val="dk1"/>
                          </a:fontRef>
                        </wps:style>
                        <wps:txbx>
                          <w:txbxContent>
                            <w:p w14:paraId="37134669" w14:textId="77777777" w:rsidR="009E4117" w:rsidRDefault="009E4117" w:rsidP="00E10AD2">
                              <w:pPr>
                                <w:jc w:val="center"/>
                              </w:pPr>
                              <w:r>
                                <w:rPr>
                                  <w:rFonts w:asciiTheme="minorHAnsi" w:cstheme="minorBidi"/>
                                  <w:b/>
                                  <w:bCs/>
                                  <w:color w:val="FF0000"/>
                                  <w:sz w:val="16"/>
                                  <w:szCs w:val="16"/>
                                </w:rPr>
                                <w:t>Lower Importance / Lower satisfaction</w:t>
                              </w:r>
                            </w:p>
                          </w:txbxContent>
                        </wps:txbx>
                        <wps:bodyPr vertOverflow="clip" horzOverflow="clip" wrap="square" rtlCol="0" anchor="t"/>
                      </wps:wsp>
                      <wps:wsp>
                        <wps:cNvPr id="278" name="TextBox 4"/>
                        <wps:cNvSpPr txBox="1"/>
                        <wps:spPr>
                          <a:xfrm>
                            <a:off x="2867025" y="2952750"/>
                            <a:ext cx="1266825" cy="352426"/>
                          </a:xfrm>
                          <a:prstGeom prst="rect">
                            <a:avLst/>
                          </a:prstGeom>
                          <a:solidFill>
                            <a:schemeClr val="lt1"/>
                          </a:solidFill>
                          <a:ln w="9525" cmpd="sng">
                            <a:solidFill>
                              <a:schemeClr val="bg1">
                                <a:lumMod val="65000"/>
                              </a:schemeClr>
                            </a:solidFill>
                          </a:ln>
                        </wps:spPr>
                        <wps:style>
                          <a:lnRef idx="0">
                            <a:scrgbClr r="0" g="0" b="0"/>
                          </a:lnRef>
                          <a:fillRef idx="0">
                            <a:scrgbClr r="0" g="0" b="0"/>
                          </a:fillRef>
                          <a:effectRef idx="0">
                            <a:scrgbClr r="0" g="0" b="0"/>
                          </a:effectRef>
                          <a:fontRef idx="minor">
                            <a:schemeClr val="dk1"/>
                          </a:fontRef>
                        </wps:style>
                        <wps:txbx>
                          <w:txbxContent>
                            <w:p w14:paraId="1A57B9E9" w14:textId="77777777" w:rsidR="009E4117" w:rsidRDefault="009E4117" w:rsidP="00E10AD2">
                              <w:pPr>
                                <w:jc w:val="center"/>
                              </w:pPr>
                              <w:r>
                                <w:rPr>
                                  <w:rFonts w:asciiTheme="minorHAnsi" w:cstheme="minorBidi"/>
                                  <w:b/>
                                  <w:bCs/>
                                  <w:color w:val="FF0000"/>
                                  <w:sz w:val="16"/>
                                  <w:szCs w:val="16"/>
                                </w:rPr>
                                <w:t>Higher Importance / Lower satisfaction</w:t>
                              </w:r>
                            </w:p>
                          </w:txbxContent>
                        </wps:txbx>
                        <wps:bodyPr vertOverflow="clip" horzOverflow="clip" wrap="square" rtlCol="0" anchor="t"/>
                      </wps:wsp>
                      <wps:wsp>
                        <wps:cNvPr id="299" name="TextBox 3"/>
                        <wps:cNvSpPr txBox="1"/>
                        <wps:spPr>
                          <a:xfrm>
                            <a:off x="0" y="9525"/>
                            <a:ext cx="1266825" cy="352426"/>
                          </a:xfrm>
                          <a:prstGeom prst="rect">
                            <a:avLst/>
                          </a:prstGeom>
                          <a:solidFill>
                            <a:schemeClr val="lt1"/>
                          </a:solidFill>
                          <a:ln w="9525" cmpd="sng">
                            <a:solidFill>
                              <a:schemeClr val="bg1">
                                <a:lumMod val="65000"/>
                              </a:schemeClr>
                            </a:solidFill>
                          </a:ln>
                        </wps:spPr>
                        <wps:style>
                          <a:lnRef idx="0">
                            <a:scrgbClr r="0" g="0" b="0"/>
                          </a:lnRef>
                          <a:fillRef idx="0">
                            <a:scrgbClr r="0" g="0" b="0"/>
                          </a:fillRef>
                          <a:effectRef idx="0">
                            <a:scrgbClr r="0" g="0" b="0"/>
                          </a:effectRef>
                          <a:fontRef idx="minor">
                            <a:schemeClr val="dk1"/>
                          </a:fontRef>
                        </wps:style>
                        <wps:txbx>
                          <w:txbxContent>
                            <w:p w14:paraId="6996139D" w14:textId="77777777" w:rsidR="009E4117" w:rsidRDefault="009E4117" w:rsidP="0028027B">
                              <w:pPr>
                                <w:jc w:val="center"/>
                              </w:pPr>
                              <w:r>
                                <w:rPr>
                                  <w:rFonts w:asciiTheme="minorHAnsi" w:cstheme="minorBidi"/>
                                  <w:b/>
                                  <w:bCs/>
                                  <w:color w:val="FF0000"/>
                                  <w:sz w:val="16"/>
                                  <w:szCs w:val="16"/>
                                </w:rPr>
                                <w:t>Lower Importance / Higher satisfaction</w:t>
                              </w:r>
                            </w:p>
                          </w:txbxContent>
                        </wps:txbx>
                        <wps:bodyPr vertOverflow="clip" horzOverflow="clip" wrap="square" rtlCol="0" anchor="t"/>
                      </wps:wsp>
                      <wps:wsp>
                        <wps:cNvPr id="308" name="TextBox 5"/>
                        <wps:cNvSpPr txBox="1"/>
                        <wps:spPr>
                          <a:xfrm>
                            <a:off x="2914650" y="0"/>
                            <a:ext cx="1266825" cy="352426"/>
                          </a:xfrm>
                          <a:prstGeom prst="rect">
                            <a:avLst/>
                          </a:prstGeom>
                          <a:solidFill>
                            <a:schemeClr val="lt1"/>
                          </a:solidFill>
                          <a:ln w="9525" cmpd="sng">
                            <a:solidFill>
                              <a:schemeClr val="bg1">
                                <a:lumMod val="65000"/>
                              </a:schemeClr>
                            </a:solidFill>
                          </a:ln>
                        </wps:spPr>
                        <wps:style>
                          <a:lnRef idx="0">
                            <a:scrgbClr r="0" g="0" b="0"/>
                          </a:lnRef>
                          <a:fillRef idx="0">
                            <a:scrgbClr r="0" g="0" b="0"/>
                          </a:fillRef>
                          <a:effectRef idx="0">
                            <a:scrgbClr r="0" g="0" b="0"/>
                          </a:effectRef>
                          <a:fontRef idx="minor">
                            <a:schemeClr val="dk1"/>
                          </a:fontRef>
                        </wps:style>
                        <wps:txbx>
                          <w:txbxContent>
                            <w:p w14:paraId="616B65E5" w14:textId="77777777" w:rsidR="009E4117" w:rsidRDefault="009E4117" w:rsidP="00844590">
                              <w:pPr>
                                <w:jc w:val="center"/>
                              </w:pPr>
                              <w:r>
                                <w:rPr>
                                  <w:rFonts w:asciiTheme="minorHAnsi" w:cstheme="minorBidi"/>
                                  <w:b/>
                                  <w:bCs/>
                                  <w:color w:val="FF0000"/>
                                  <w:sz w:val="16"/>
                                  <w:szCs w:val="16"/>
                                </w:rPr>
                                <w:t>Higher Importance / Higher satisfaction</w:t>
                              </w:r>
                            </w:p>
                          </w:txbxContent>
                        </wps:txbx>
                        <wps:bodyPr vertOverflow="clip" horzOverflow="clip" wrap="square" rtlCol="0" anchor="t"/>
                      </wps:wsp>
                    </wpg:wgp>
                  </a:graphicData>
                </a:graphic>
              </wp:anchor>
            </w:drawing>
          </mc:Choice>
          <mc:Fallback>
            <w:pict>
              <v:group w14:anchorId="4BA30CCA" id="Group 230" o:spid="_x0000_s1059" style="position:absolute;left:0;text-align:left;margin-left:75.75pt;margin-top:45pt;width:329.25pt;height:260.25pt;z-index:251657253" coordsize="41814,33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">
                <v:shape id="_x0000_s1060" type="#_x0000_t202" style="position:absolute;top:29527;width:1266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" fillcolor="white [3201]" strokecolor="#a5a5a5 [2092]">
                  <v:textbox>
                    <w:txbxContent>
                      <w:p w14:paraId="37134669" w14:textId="77777777" w:rsidR="009E4117" w:rsidRDefault="009E4117" w:rsidP="00E10AD2">
                        <w:pPr>
                          <w:jc w:val="center"/>
                        </w:pPr>
                        <w:r>
                          <w:rPr>
                            <w:rFonts w:asciiTheme="minorHAnsi" w:cstheme="minorBidi"/>
                            <w:b/>
                            <w:bCs/>
                            <w:color w:val="FF0000"/>
                            <w:sz w:val="16"/>
                            <w:szCs w:val="16"/>
                          </w:rPr>
                          <w:t>Lower Importance / Lower satisfaction</w:t>
                        </w:r>
                      </w:p>
                    </w:txbxContent>
                  </v:textbox>
                </v:shape>
                <v:shape id="_x0000_s1061" type="#_x0000_t202" style="position:absolute;left:28670;top:29527;width:1266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" fillcolor="white [3201]" strokecolor="#a5a5a5 [2092]">
                  <v:textbox>
                    <w:txbxContent>
                      <w:p w14:paraId="1A57B9E9" w14:textId="77777777" w:rsidR="009E4117" w:rsidRDefault="009E4117" w:rsidP="00E10AD2">
                        <w:pPr>
                          <w:jc w:val="center"/>
                        </w:pPr>
                        <w:r>
                          <w:rPr>
                            <w:rFonts w:asciiTheme="minorHAnsi" w:cstheme="minorBidi"/>
                            <w:b/>
                            <w:bCs/>
                            <w:color w:val="FF0000"/>
                            <w:sz w:val="16"/>
                            <w:szCs w:val="16"/>
                          </w:rPr>
                          <w:t>Higher Importance / Lower satisfaction</w:t>
                        </w:r>
                      </w:p>
                    </w:txbxContent>
                  </v:textbox>
                </v:shape>
                <v:shape id="_x0000_s1062" type="#_x0000_t202" style="position:absolute;top:95;width:1266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" fillcolor="white [3201]" strokecolor="#a5a5a5 [2092]">
                  <v:textbox>
                    <w:txbxContent>
                      <w:p w14:paraId="6996139D" w14:textId="77777777" w:rsidR="009E4117" w:rsidRDefault="009E4117" w:rsidP="0028027B">
                        <w:pPr>
                          <w:jc w:val="center"/>
                        </w:pPr>
                        <w:r>
                          <w:rPr>
                            <w:rFonts w:asciiTheme="minorHAnsi" w:cstheme="minorBidi"/>
                            <w:b/>
                            <w:bCs/>
                            <w:color w:val="FF0000"/>
                            <w:sz w:val="16"/>
                            <w:szCs w:val="16"/>
                          </w:rPr>
                          <w:t>Lower Importance / Higher satisfaction</w:t>
                        </w:r>
                      </w:p>
                    </w:txbxContent>
                  </v:textbox>
                </v:shape>
                <v:shape id="_x0000_s1063" type="#_x0000_t202" style="position:absolute;left:29146;width:1266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" fillcolor="white [3201]" strokecolor="#a5a5a5 [2092]">
                  <v:textbox>
                    <w:txbxContent>
                      <w:p w14:paraId="616B65E5" w14:textId="77777777" w:rsidR="009E4117" w:rsidRDefault="009E4117" w:rsidP="00844590">
                        <w:pPr>
                          <w:jc w:val="center"/>
                        </w:pPr>
                        <w:r>
                          <w:rPr>
                            <w:rFonts w:asciiTheme="minorHAnsi" w:cstheme="minorBidi"/>
                            <w:b/>
                            <w:bCs/>
                            <w:color w:val="FF0000"/>
                            <w:sz w:val="16"/>
                            <w:szCs w:val="16"/>
                          </w:rPr>
                          <w:t>Higher Importance / Higher satisfaction</w:t>
                        </w:r>
                      </w:p>
                    </w:txbxContent>
                  </v:textbox>
                </v:shape>
              </v:group>
            </w:pict>
          </mc:Fallback>
        </mc:AlternateContent>
      </w:r>
      <w:r w:rsidR="00384153" w:rsidRPr="00384153">
        <w:rPr>
          <w:lang w:val="en-US"/>
        </w:rPr>
        <w:t xml:space="preserve"> </w:t>
      </w:r>
      <w:r w:rsidR="00384153" w:rsidRPr="00384153">
        <w:rPr>
          <w:noProof/>
        </w:rPr>
        <w:drawing>
          <wp:inline distT="0" distB="0" distL="0" distR="0" wp14:anchorId="6207FF6D" wp14:editId="56F66E77">
            <wp:extent cx="5248275" cy="4552950"/>
            <wp:effectExtent l="0" t="0" r="952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248275" cy="4552950"/>
                    </a:xfrm>
                    <a:prstGeom prst="rect">
                      <a:avLst/>
                    </a:prstGeom>
                    <a:noFill/>
                    <a:ln>
                      <a:noFill/>
                    </a:ln>
                  </pic:spPr>
                </pic:pic>
              </a:graphicData>
            </a:graphic>
          </wp:inline>
        </w:drawing>
      </w:r>
    </w:p>
    <w:p w14:paraId="3F24A8E6" w14:textId="77777777" w:rsidR="0089121D" w:rsidRPr="0089121D" w:rsidRDefault="0089121D" w:rsidP="009C275E">
      <w:pPr>
        <w:jc w:val="center"/>
        <w:rPr>
          <w:sz w:val="12"/>
          <w:szCs w:val="12"/>
          <w:lang w:val="en-US"/>
        </w:rPr>
      </w:pPr>
    </w:p>
    <w:p w14:paraId="085D2B97" w14:textId="767F4341" w:rsidR="00531DBD" w:rsidRDefault="00531DBD">
      <w:pPr>
        <w:jc w:val="left"/>
        <w:rPr>
          <w:rFonts w:eastAsia="Times New Roman"/>
          <w:b/>
          <w:bCs/>
          <w:sz w:val="26"/>
          <w:szCs w:val="26"/>
          <w:lang w:val="en-US"/>
        </w:rPr>
      </w:pPr>
    </w:p>
    <w:p w14:paraId="1CD095F9" w14:textId="77777777" w:rsidR="00131749" w:rsidRDefault="00131749">
      <w:pPr>
        <w:jc w:val="left"/>
        <w:rPr>
          <w:rFonts w:eastAsia="Times New Roman"/>
          <w:b/>
          <w:bCs/>
          <w:sz w:val="26"/>
          <w:szCs w:val="26"/>
          <w:lang w:val="en-US"/>
        </w:rPr>
      </w:pPr>
      <w:r>
        <w:br w:type="page"/>
      </w:r>
    </w:p>
    <w:p w14:paraId="55F7F808" w14:textId="79B1FE0F" w:rsidR="00221F0D" w:rsidRDefault="00221F0D" w:rsidP="00221F0D">
      <w:pPr>
        <w:pStyle w:val="Heading3"/>
      </w:pPr>
      <w:bookmarkStart w:id="189" w:name="_Toc104456333"/>
      <w:r>
        <w:lastRenderedPageBreak/>
        <w:t>The maintenance and cleaning of public areas</w:t>
      </w:r>
      <w:bookmarkEnd w:id="189"/>
    </w:p>
    <w:p w14:paraId="3C6C8115" w14:textId="29A0D161" w:rsidR="004E51B9" w:rsidRDefault="004E51B9" w:rsidP="004E51B9">
      <w:pPr>
        <w:rPr>
          <w:lang w:val="en-US"/>
        </w:rPr>
      </w:pPr>
    </w:p>
    <w:p w14:paraId="0B60120F" w14:textId="047929E0" w:rsidR="004E51B9" w:rsidRDefault="004E51B9" w:rsidP="004E51B9">
      <w:pPr>
        <w:rPr>
          <w:lang w:val="en-US"/>
        </w:rPr>
      </w:pPr>
      <w:r>
        <w:rPr>
          <w:lang w:val="en-US"/>
        </w:rPr>
        <w:t xml:space="preserve">The maintenance and cleaning of public areas was the </w:t>
      </w:r>
      <w:r w:rsidR="00167284">
        <w:rPr>
          <w:lang w:val="en-US"/>
        </w:rPr>
        <w:t>17</w:t>
      </w:r>
      <w:r w:rsidRPr="00893257">
        <w:rPr>
          <w:vertAlign w:val="superscript"/>
          <w:lang w:val="en-US"/>
        </w:rPr>
        <w:t>th</w:t>
      </w:r>
      <w:r>
        <w:rPr>
          <w:lang w:val="en-US"/>
        </w:rPr>
        <w:t xml:space="preserve"> most important of the 26 included services and facilities this year, declining 5.</w:t>
      </w:r>
      <w:r w:rsidR="00725EB5">
        <w:rPr>
          <w:lang w:val="en-US"/>
        </w:rPr>
        <w:t>2</w:t>
      </w:r>
      <w:r>
        <w:rPr>
          <w:lang w:val="en-US"/>
        </w:rPr>
        <w:t>% this year, marginally higher than the average decline of 3.7% with services and facilities recorded this year.</w:t>
      </w:r>
    </w:p>
    <w:p w14:paraId="7FA181F1" w14:textId="77777777" w:rsidR="004E51B9" w:rsidRDefault="004E51B9" w:rsidP="004E51B9">
      <w:pPr>
        <w:rPr>
          <w:lang w:val="en-US"/>
        </w:rPr>
      </w:pPr>
    </w:p>
    <w:p w14:paraId="7202F91A" w14:textId="4D63D030" w:rsidR="004E51B9" w:rsidRDefault="004E51B9" w:rsidP="004E51B9">
      <w:pPr>
        <w:rPr>
          <w:lang w:val="en-US"/>
        </w:rPr>
      </w:pPr>
      <w:r>
        <w:rPr>
          <w:lang w:val="en-US"/>
        </w:rPr>
        <w:t xml:space="preserve">Satisfaction with </w:t>
      </w:r>
      <w:r w:rsidR="00725EB5">
        <w:rPr>
          <w:lang w:val="en-US"/>
        </w:rPr>
        <w:t>the maintenance and cleaning of public areas</w:t>
      </w:r>
      <w:r>
        <w:rPr>
          <w:lang w:val="en-US"/>
        </w:rPr>
        <w:t xml:space="preserve"> </w:t>
      </w:r>
      <w:r w:rsidR="00725EB5">
        <w:rPr>
          <w:lang w:val="en-US"/>
        </w:rPr>
        <w:t>increased marginally but not measurably this year</w:t>
      </w:r>
      <w:r w:rsidR="005F1811">
        <w:rPr>
          <w:lang w:val="en-US"/>
        </w:rPr>
        <w:t>, up 2.5%</w:t>
      </w:r>
      <w:r w:rsidR="00725EB5">
        <w:rPr>
          <w:lang w:val="en-US"/>
        </w:rPr>
        <w:t xml:space="preserve"> </w:t>
      </w:r>
      <w:r>
        <w:rPr>
          <w:lang w:val="en-US"/>
        </w:rPr>
        <w:t>to 7.</w:t>
      </w:r>
      <w:r w:rsidR="00725EB5">
        <w:rPr>
          <w:lang w:val="en-US"/>
        </w:rPr>
        <w:t>43</w:t>
      </w:r>
      <w:r>
        <w:rPr>
          <w:lang w:val="en-US"/>
        </w:rPr>
        <w:t xml:space="preserve">, </w:t>
      </w:r>
      <w:r w:rsidR="00725EB5">
        <w:rPr>
          <w:lang w:val="en-US"/>
        </w:rPr>
        <w:t>although</w:t>
      </w:r>
      <w:r>
        <w:rPr>
          <w:lang w:val="en-US"/>
        </w:rPr>
        <w:t xml:space="preserve"> it remains at a “very good” level of satisfaction.</w:t>
      </w:r>
    </w:p>
    <w:p w14:paraId="771B52B4" w14:textId="77777777" w:rsidR="004E51B9" w:rsidRDefault="004E51B9" w:rsidP="004E51B9">
      <w:pPr>
        <w:rPr>
          <w:lang w:val="en-US"/>
        </w:rPr>
      </w:pPr>
    </w:p>
    <w:p w14:paraId="6E40B1C2" w14:textId="00281D4C" w:rsidR="004E51B9" w:rsidRDefault="004E51B9" w:rsidP="004E51B9">
      <w:pPr>
        <w:rPr>
          <w:lang w:val="en-US"/>
        </w:rPr>
      </w:pPr>
      <w:r>
        <w:rPr>
          <w:lang w:val="en-US"/>
        </w:rPr>
        <w:t>This result remains marginally below the long-term average satisfaction since 2018 of 7.</w:t>
      </w:r>
      <w:r w:rsidR="00AB79CC">
        <w:rPr>
          <w:lang w:val="en-US"/>
        </w:rPr>
        <w:t>51</w:t>
      </w:r>
      <w:r>
        <w:rPr>
          <w:lang w:val="en-US"/>
        </w:rPr>
        <w:t>.</w:t>
      </w:r>
    </w:p>
    <w:p w14:paraId="42F04EBF" w14:textId="77777777" w:rsidR="004E51B9" w:rsidRDefault="004E51B9" w:rsidP="004E51B9">
      <w:pPr>
        <w:rPr>
          <w:lang w:val="en-US"/>
        </w:rPr>
      </w:pPr>
    </w:p>
    <w:p w14:paraId="1809C530" w14:textId="2CE64D27" w:rsidR="004E51B9" w:rsidRDefault="004E51B9" w:rsidP="004E51B9">
      <w:pPr>
        <w:rPr>
          <w:lang w:val="en-US"/>
        </w:rPr>
      </w:pPr>
      <w:r>
        <w:rPr>
          <w:lang w:val="en-US"/>
        </w:rPr>
        <w:t>This ranks the service 1</w:t>
      </w:r>
      <w:r w:rsidR="000E3821">
        <w:rPr>
          <w:lang w:val="en-US"/>
        </w:rPr>
        <w:t>7</w:t>
      </w:r>
      <w:r w:rsidRPr="005D79CA">
        <w:rPr>
          <w:vertAlign w:val="superscript"/>
          <w:lang w:val="en-US"/>
        </w:rPr>
        <w:t>th</w:t>
      </w:r>
      <w:r>
        <w:rPr>
          <w:lang w:val="en-US"/>
        </w:rPr>
        <w:t xml:space="preserve"> in terms of satisfaction.</w:t>
      </w:r>
    </w:p>
    <w:p w14:paraId="49DE8712" w14:textId="77777777" w:rsidR="004E51B9" w:rsidRDefault="004E51B9" w:rsidP="004E51B9">
      <w:pPr>
        <w:rPr>
          <w:lang w:val="en-US"/>
        </w:rPr>
      </w:pPr>
    </w:p>
    <w:p w14:paraId="78F0A610" w14:textId="476B9DE0" w:rsidR="004E51B9" w:rsidRDefault="004E51B9" w:rsidP="004E51B9">
      <w:pPr>
        <w:rPr>
          <w:lang w:val="en-US"/>
        </w:rPr>
      </w:pPr>
      <w:r>
        <w:rPr>
          <w:lang w:val="en-US"/>
        </w:rPr>
        <w:t>This result includes 5</w:t>
      </w:r>
      <w:r w:rsidR="000E3821">
        <w:rPr>
          <w:lang w:val="en-US"/>
        </w:rPr>
        <w:t>5.6</w:t>
      </w:r>
      <w:r>
        <w:rPr>
          <w:lang w:val="en-US"/>
        </w:rPr>
        <w:t xml:space="preserve">% “very satisfied” and </w:t>
      </w:r>
      <w:r w:rsidR="000E3821">
        <w:rPr>
          <w:lang w:val="en-US"/>
        </w:rPr>
        <w:t>five percent</w:t>
      </w:r>
      <w:r>
        <w:rPr>
          <w:lang w:val="en-US"/>
        </w:rPr>
        <w:t xml:space="preserve"> “dissatisfied” respondents, based on a total sample of </w:t>
      </w:r>
      <w:r w:rsidR="000E3821">
        <w:rPr>
          <w:lang w:val="en-US"/>
        </w:rPr>
        <w:t>560</w:t>
      </w:r>
      <w:r>
        <w:rPr>
          <w:lang w:val="en-US"/>
        </w:rPr>
        <w:t xml:space="preserve"> of the 600 respondents.</w:t>
      </w:r>
    </w:p>
    <w:p w14:paraId="431F9C90" w14:textId="77777777" w:rsidR="004E51B9" w:rsidRDefault="004E51B9" w:rsidP="004E51B9">
      <w:pPr>
        <w:rPr>
          <w:lang w:val="en-US"/>
        </w:rPr>
      </w:pPr>
    </w:p>
    <w:p w14:paraId="2EC617C1" w14:textId="1F3CACEE" w:rsidR="004E51B9" w:rsidRDefault="004E51B9" w:rsidP="004E51B9">
      <w:pPr>
        <w:rPr>
          <w:lang w:val="en-US"/>
        </w:rPr>
      </w:pPr>
      <w:r>
        <w:rPr>
          <w:lang w:val="en-US"/>
        </w:rPr>
        <w:t xml:space="preserve">By way of comparison, this result was </w:t>
      </w:r>
      <w:r w:rsidR="005D023A">
        <w:rPr>
          <w:lang w:val="en-US"/>
        </w:rPr>
        <w:t>measurably</w:t>
      </w:r>
      <w:r>
        <w:rPr>
          <w:lang w:val="en-US"/>
        </w:rPr>
        <w:t xml:space="preserve"> higher than the 2022 metropolitan Melbourne average satisfaction with “</w:t>
      </w:r>
      <w:r w:rsidR="005D023A">
        <w:rPr>
          <w:lang w:val="en-US"/>
        </w:rPr>
        <w:t>the maintenance and cleaning of public areas</w:t>
      </w:r>
      <w:r>
        <w:rPr>
          <w:lang w:val="en-US"/>
        </w:rPr>
        <w:t>” of 7.</w:t>
      </w:r>
      <w:r w:rsidR="005D023A">
        <w:rPr>
          <w:lang w:val="en-US"/>
        </w:rPr>
        <w:t>0</w:t>
      </w:r>
      <w:r>
        <w:rPr>
          <w:lang w:val="en-US"/>
        </w:rPr>
        <w:t xml:space="preserve">0, as recorded in the 2022 </w:t>
      </w:r>
      <w:r w:rsidRPr="00037268">
        <w:rPr>
          <w:i/>
          <w:iCs/>
          <w:lang w:val="en-US"/>
        </w:rPr>
        <w:t>Governing Melbourne</w:t>
      </w:r>
      <w:r>
        <w:rPr>
          <w:lang w:val="en-US"/>
        </w:rPr>
        <w:t xml:space="preserve"> research.</w:t>
      </w:r>
    </w:p>
    <w:p w14:paraId="198D4C69" w14:textId="77777777" w:rsidR="004E51B9" w:rsidRPr="004E51B9" w:rsidRDefault="004E51B9" w:rsidP="004E51B9">
      <w:pPr>
        <w:rPr>
          <w:lang w:val="en-US"/>
        </w:rPr>
      </w:pPr>
    </w:p>
    <w:p w14:paraId="1112344D" w14:textId="4DE1BEE9" w:rsidR="001D22BE" w:rsidRDefault="00FF14C9" w:rsidP="001D22BE">
      <w:pPr>
        <w:jc w:val="center"/>
        <w:rPr>
          <w:lang w:val="en-US"/>
        </w:rPr>
      </w:pPr>
      <w:r w:rsidRPr="00FF14C9">
        <w:rPr>
          <w:noProof/>
        </w:rPr>
        <w:drawing>
          <wp:inline distT="0" distB="0" distL="0" distR="0" wp14:anchorId="34533EDD" wp14:editId="46F8A42C">
            <wp:extent cx="5686425" cy="3238500"/>
            <wp:effectExtent l="0" t="0" r="952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686425" cy="3238500"/>
                    </a:xfrm>
                    <a:prstGeom prst="rect">
                      <a:avLst/>
                    </a:prstGeom>
                    <a:noFill/>
                    <a:ln>
                      <a:noFill/>
                    </a:ln>
                  </pic:spPr>
                </pic:pic>
              </a:graphicData>
            </a:graphic>
          </wp:inline>
        </w:drawing>
      </w:r>
    </w:p>
    <w:p w14:paraId="13BF762D" w14:textId="77777777" w:rsidR="000313B2" w:rsidRPr="000313B2" w:rsidRDefault="000313B2" w:rsidP="001D22BE">
      <w:pPr>
        <w:jc w:val="center"/>
        <w:rPr>
          <w:sz w:val="20"/>
          <w:szCs w:val="20"/>
          <w:lang w:val="en-US"/>
        </w:rPr>
      </w:pPr>
    </w:p>
    <w:p w14:paraId="7222FB11" w14:textId="77777777" w:rsidR="000E3821" w:rsidRDefault="000E3821">
      <w:pPr>
        <w:jc w:val="left"/>
        <w:rPr>
          <w:rFonts w:eastAsia="Times New Roman"/>
          <w:b/>
          <w:bCs/>
          <w:sz w:val="26"/>
          <w:szCs w:val="26"/>
          <w:lang w:val="en-US"/>
        </w:rPr>
      </w:pPr>
      <w:r>
        <w:br w:type="page"/>
      </w:r>
    </w:p>
    <w:p w14:paraId="095B28E3" w14:textId="411EE9AA" w:rsidR="00221F0D" w:rsidRDefault="00221F0D" w:rsidP="00221F0D">
      <w:pPr>
        <w:pStyle w:val="Heading3"/>
      </w:pPr>
      <w:bookmarkStart w:id="190" w:name="_Toc104456334"/>
      <w:r>
        <w:lastRenderedPageBreak/>
        <w:t>The maintenance and cleaning of strip shopping areas</w:t>
      </w:r>
      <w:bookmarkEnd w:id="190"/>
    </w:p>
    <w:p w14:paraId="59F700EA" w14:textId="73EAE8E5" w:rsidR="005D023A" w:rsidRDefault="005D023A" w:rsidP="005D023A">
      <w:pPr>
        <w:rPr>
          <w:lang w:val="en-US"/>
        </w:rPr>
      </w:pPr>
    </w:p>
    <w:p w14:paraId="0A696519" w14:textId="4F4688CA" w:rsidR="005D023A" w:rsidRDefault="005D023A" w:rsidP="005D023A">
      <w:pPr>
        <w:rPr>
          <w:lang w:val="en-US"/>
        </w:rPr>
      </w:pPr>
      <w:r>
        <w:rPr>
          <w:lang w:val="en-US"/>
        </w:rPr>
        <w:t>The maintenance and cleaning of strip shopping areas was the 1</w:t>
      </w:r>
      <w:r w:rsidR="00CF292A">
        <w:rPr>
          <w:lang w:val="en-US"/>
        </w:rPr>
        <w:t>9</w:t>
      </w:r>
      <w:r w:rsidRPr="00893257">
        <w:rPr>
          <w:vertAlign w:val="superscript"/>
          <w:lang w:val="en-US"/>
        </w:rPr>
        <w:t>th</w:t>
      </w:r>
      <w:r>
        <w:rPr>
          <w:lang w:val="en-US"/>
        </w:rPr>
        <w:t xml:space="preserve"> most important of the 26 included services and facilities this year, declining </w:t>
      </w:r>
      <w:r w:rsidR="001336FE">
        <w:rPr>
          <w:lang w:val="en-US"/>
        </w:rPr>
        <w:t>4.7</w:t>
      </w:r>
      <w:r>
        <w:rPr>
          <w:lang w:val="en-US"/>
        </w:rPr>
        <w:t>% this year, marginally higher than the average decline of 3.7% with services and facilities recorded this year.</w:t>
      </w:r>
    </w:p>
    <w:p w14:paraId="08583492" w14:textId="77777777" w:rsidR="005D023A" w:rsidRDefault="005D023A" w:rsidP="005D023A">
      <w:pPr>
        <w:rPr>
          <w:lang w:val="en-US"/>
        </w:rPr>
      </w:pPr>
    </w:p>
    <w:p w14:paraId="3AE57944" w14:textId="339A9562" w:rsidR="005D023A" w:rsidRDefault="005D023A" w:rsidP="005D023A">
      <w:pPr>
        <w:rPr>
          <w:lang w:val="en-US"/>
        </w:rPr>
      </w:pPr>
      <w:r>
        <w:rPr>
          <w:lang w:val="en-US"/>
        </w:rPr>
        <w:t xml:space="preserve">Satisfaction with the maintenance and cleaning of </w:t>
      </w:r>
      <w:r w:rsidR="00384DFD">
        <w:rPr>
          <w:lang w:val="en-US"/>
        </w:rPr>
        <w:t>strip shopping areas</w:t>
      </w:r>
      <w:r>
        <w:rPr>
          <w:lang w:val="en-US"/>
        </w:rPr>
        <w:t xml:space="preserve"> increased marginally but not measurably this year</w:t>
      </w:r>
      <w:r w:rsidR="005F1811">
        <w:rPr>
          <w:lang w:val="en-US"/>
        </w:rPr>
        <w:t>, up 2.6%</w:t>
      </w:r>
      <w:r>
        <w:rPr>
          <w:lang w:val="en-US"/>
        </w:rPr>
        <w:t xml:space="preserve"> to 7.</w:t>
      </w:r>
      <w:r w:rsidR="005F1811">
        <w:rPr>
          <w:lang w:val="en-US"/>
        </w:rPr>
        <w:t>58</w:t>
      </w:r>
      <w:r>
        <w:rPr>
          <w:lang w:val="en-US"/>
        </w:rPr>
        <w:t>, although it remains at a “very good” level of satisfaction.</w:t>
      </w:r>
    </w:p>
    <w:p w14:paraId="1069F056" w14:textId="77777777" w:rsidR="005D023A" w:rsidRDefault="005D023A" w:rsidP="005D023A">
      <w:pPr>
        <w:rPr>
          <w:lang w:val="en-US"/>
        </w:rPr>
      </w:pPr>
    </w:p>
    <w:p w14:paraId="4B35C36C" w14:textId="4487C091" w:rsidR="005D023A" w:rsidRDefault="005D023A" w:rsidP="005D023A">
      <w:pPr>
        <w:rPr>
          <w:lang w:val="en-US"/>
        </w:rPr>
      </w:pPr>
      <w:r>
        <w:rPr>
          <w:lang w:val="en-US"/>
        </w:rPr>
        <w:t>This result remains</w:t>
      </w:r>
      <w:r w:rsidR="002E2B9A">
        <w:rPr>
          <w:lang w:val="en-US"/>
        </w:rPr>
        <w:t xml:space="preserve"> very</w:t>
      </w:r>
      <w:r>
        <w:rPr>
          <w:lang w:val="en-US"/>
        </w:rPr>
        <w:t xml:space="preserve"> marginally below the long-term average satisfaction since 2018 of 7.</w:t>
      </w:r>
      <w:r w:rsidR="002E2B9A">
        <w:rPr>
          <w:lang w:val="en-US"/>
        </w:rPr>
        <w:t>62</w:t>
      </w:r>
      <w:r>
        <w:rPr>
          <w:lang w:val="en-US"/>
        </w:rPr>
        <w:t>.</w:t>
      </w:r>
    </w:p>
    <w:p w14:paraId="6896D834" w14:textId="77777777" w:rsidR="005D023A" w:rsidRDefault="005D023A" w:rsidP="005D023A">
      <w:pPr>
        <w:rPr>
          <w:lang w:val="en-US"/>
        </w:rPr>
      </w:pPr>
    </w:p>
    <w:p w14:paraId="7DF13826" w14:textId="5FDB9F2D" w:rsidR="005D023A" w:rsidRDefault="005D023A" w:rsidP="005D023A">
      <w:pPr>
        <w:rPr>
          <w:lang w:val="en-US"/>
        </w:rPr>
      </w:pPr>
      <w:r>
        <w:rPr>
          <w:lang w:val="en-US"/>
        </w:rPr>
        <w:t>This ranks the service 1</w:t>
      </w:r>
      <w:r w:rsidR="002E2B9A">
        <w:rPr>
          <w:lang w:val="en-US"/>
        </w:rPr>
        <w:t>5</w:t>
      </w:r>
      <w:r w:rsidRPr="005D79CA">
        <w:rPr>
          <w:vertAlign w:val="superscript"/>
          <w:lang w:val="en-US"/>
        </w:rPr>
        <w:t>th</w:t>
      </w:r>
      <w:r>
        <w:rPr>
          <w:lang w:val="en-US"/>
        </w:rPr>
        <w:t xml:space="preserve"> in terms of satisfaction.</w:t>
      </w:r>
    </w:p>
    <w:p w14:paraId="2A041446" w14:textId="77777777" w:rsidR="005D023A" w:rsidRDefault="005D023A" w:rsidP="005D023A">
      <w:pPr>
        <w:rPr>
          <w:lang w:val="en-US"/>
        </w:rPr>
      </w:pPr>
    </w:p>
    <w:p w14:paraId="798A8EAD" w14:textId="05DEBD5C" w:rsidR="005D023A" w:rsidRDefault="005D023A" w:rsidP="005D023A">
      <w:pPr>
        <w:rPr>
          <w:lang w:val="en-US"/>
        </w:rPr>
      </w:pPr>
      <w:r>
        <w:rPr>
          <w:lang w:val="en-US"/>
        </w:rPr>
        <w:t>This result includes 5</w:t>
      </w:r>
      <w:r w:rsidR="002E2B9A">
        <w:rPr>
          <w:lang w:val="en-US"/>
        </w:rPr>
        <w:t>9.5</w:t>
      </w:r>
      <w:r>
        <w:rPr>
          <w:lang w:val="en-US"/>
        </w:rPr>
        <w:t xml:space="preserve">% “very satisfied” and </w:t>
      </w:r>
      <w:r w:rsidR="004A514C">
        <w:rPr>
          <w:lang w:val="en-US"/>
        </w:rPr>
        <w:t>3.7%</w:t>
      </w:r>
      <w:r>
        <w:rPr>
          <w:lang w:val="en-US"/>
        </w:rPr>
        <w:t xml:space="preserve"> “dissatisfied” respondents, based on a total sample of 5</w:t>
      </w:r>
      <w:r w:rsidR="004A514C">
        <w:rPr>
          <w:lang w:val="en-US"/>
        </w:rPr>
        <w:t>62</w:t>
      </w:r>
      <w:r>
        <w:rPr>
          <w:lang w:val="en-US"/>
        </w:rPr>
        <w:t xml:space="preserve"> of the 600 respondents.</w:t>
      </w:r>
    </w:p>
    <w:p w14:paraId="53908D77" w14:textId="77777777" w:rsidR="005D023A" w:rsidRDefault="005D023A" w:rsidP="005D023A">
      <w:pPr>
        <w:rPr>
          <w:lang w:val="en-US"/>
        </w:rPr>
      </w:pPr>
    </w:p>
    <w:p w14:paraId="6B8FE991" w14:textId="16B0A753" w:rsidR="005D023A" w:rsidRDefault="005D023A" w:rsidP="005D023A">
      <w:pPr>
        <w:rPr>
          <w:lang w:val="en-US"/>
        </w:rPr>
      </w:pPr>
      <w:r>
        <w:rPr>
          <w:lang w:val="en-US"/>
        </w:rPr>
        <w:t xml:space="preserve">By way of comparison, this result was </w:t>
      </w:r>
      <w:r w:rsidR="004A514C">
        <w:rPr>
          <w:lang w:val="en-US"/>
        </w:rPr>
        <w:t>marginally but not measurably</w:t>
      </w:r>
      <w:r>
        <w:rPr>
          <w:lang w:val="en-US"/>
        </w:rPr>
        <w:t xml:space="preserve"> higher than the 2022 metropolitan Melbourne average satisfaction with “the maintenance and cleaning of </w:t>
      </w:r>
      <w:r w:rsidR="004A514C">
        <w:rPr>
          <w:lang w:val="en-US"/>
        </w:rPr>
        <w:t>strip shopping areas</w:t>
      </w:r>
      <w:r>
        <w:rPr>
          <w:lang w:val="en-US"/>
        </w:rPr>
        <w:t>” of 7.</w:t>
      </w:r>
      <w:r w:rsidR="004A514C">
        <w:rPr>
          <w:lang w:val="en-US"/>
        </w:rPr>
        <w:t>4</w:t>
      </w:r>
      <w:r>
        <w:rPr>
          <w:lang w:val="en-US"/>
        </w:rPr>
        <w:t xml:space="preserve">0, as recorded in the 2022 </w:t>
      </w:r>
      <w:r w:rsidRPr="00037268">
        <w:rPr>
          <w:i/>
          <w:iCs/>
          <w:lang w:val="en-US"/>
        </w:rPr>
        <w:t>Governing Melbourne</w:t>
      </w:r>
      <w:r>
        <w:rPr>
          <w:lang w:val="en-US"/>
        </w:rPr>
        <w:t xml:space="preserve"> research.</w:t>
      </w:r>
    </w:p>
    <w:p w14:paraId="0B0049A1" w14:textId="77777777" w:rsidR="005D023A" w:rsidRPr="004E51B9" w:rsidRDefault="005D023A" w:rsidP="005D023A">
      <w:pPr>
        <w:rPr>
          <w:lang w:val="en-US"/>
        </w:rPr>
      </w:pPr>
    </w:p>
    <w:p w14:paraId="5C4D9582" w14:textId="0EB23C94" w:rsidR="001D22BE" w:rsidRDefault="006A2F16" w:rsidP="006A2F16">
      <w:pPr>
        <w:jc w:val="center"/>
        <w:rPr>
          <w:sz w:val="16"/>
          <w:szCs w:val="16"/>
          <w:lang w:val="en-US"/>
        </w:rPr>
      </w:pPr>
      <w:r w:rsidRPr="006A2F16">
        <w:rPr>
          <w:noProof/>
        </w:rPr>
        <w:drawing>
          <wp:inline distT="0" distB="0" distL="0" distR="0" wp14:anchorId="0E72E839" wp14:editId="4BBEF6C3">
            <wp:extent cx="5731510" cy="3215640"/>
            <wp:effectExtent l="0" t="0" r="2540" b="381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731510" cy="3215640"/>
                    </a:xfrm>
                    <a:prstGeom prst="rect">
                      <a:avLst/>
                    </a:prstGeom>
                    <a:noFill/>
                    <a:ln>
                      <a:noFill/>
                    </a:ln>
                  </pic:spPr>
                </pic:pic>
              </a:graphicData>
            </a:graphic>
          </wp:inline>
        </w:drawing>
      </w:r>
    </w:p>
    <w:p w14:paraId="66CAB6FB" w14:textId="77777777" w:rsidR="006A2F16" w:rsidRPr="000313B2" w:rsidRDefault="006A2F16" w:rsidP="006A2F16">
      <w:pPr>
        <w:jc w:val="center"/>
        <w:rPr>
          <w:sz w:val="16"/>
          <w:szCs w:val="16"/>
          <w:lang w:val="en-US"/>
        </w:rPr>
      </w:pPr>
    </w:p>
    <w:p w14:paraId="1F0C229B" w14:textId="21B9F881" w:rsidR="00221F0D" w:rsidRDefault="00221F0D" w:rsidP="001D22BE">
      <w:pPr>
        <w:jc w:val="center"/>
        <w:rPr>
          <w:lang w:val="en-US"/>
        </w:rPr>
      </w:pPr>
    </w:p>
    <w:p w14:paraId="5E5DE3B5" w14:textId="77777777" w:rsidR="00531DBD" w:rsidRDefault="00531DBD">
      <w:pPr>
        <w:jc w:val="left"/>
        <w:rPr>
          <w:rFonts w:eastAsia="Times New Roman"/>
          <w:b/>
          <w:bCs/>
          <w:i/>
          <w:iCs/>
          <w:sz w:val="28"/>
          <w:szCs w:val="28"/>
          <w:lang w:val="en-US"/>
        </w:rPr>
      </w:pPr>
      <w:r>
        <w:br w:type="page"/>
      </w:r>
    </w:p>
    <w:p w14:paraId="100C3C0B" w14:textId="45BF7E52" w:rsidR="003A23CB" w:rsidRDefault="00221F0D" w:rsidP="003A23CB">
      <w:pPr>
        <w:pStyle w:val="Heading2"/>
      </w:pPr>
      <w:bookmarkStart w:id="191" w:name="_Toc104456335"/>
      <w:r>
        <w:lastRenderedPageBreak/>
        <w:t>Transport i</w:t>
      </w:r>
      <w:r w:rsidR="003A23CB">
        <w:t>nfrastructure</w:t>
      </w:r>
      <w:bookmarkEnd w:id="191"/>
    </w:p>
    <w:p w14:paraId="21B6B0B3" w14:textId="78A57E11" w:rsidR="00597188" w:rsidRPr="0069049A" w:rsidRDefault="00597188" w:rsidP="00597188">
      <w:pPr>
        <w:rPr>
          <w:sz w:val="20"/>
          <w:szCs w:val="20"/>
          <w:lang w:val="en-US"/>
        </w:rPr>
      </w:pPr>
    </w:p>
    <w:p w14:paraId="7FE25778" w14:textId="0DA7B001" w:rsidR="00597188" w:rsidRDefault="00597188" w:rsidP="00597188">
      <w:pPr>
        <w:rPr>
          <w:lang w:val="en-US"/>
        </w:rPr>
      </w:pPr>
      <w:r>
        <w:rPr>
          <w:lang w:val="en-US"/>
        </w:rPr>
        <w:t xml:space="preserve">There were three transport infrastructure related services included in the survey again this year, including </w:t>
      </w:r>
      <w:r w:rsidR="00FF1105">
        <w:rPr>
          <w:lang w:val="en-US"/>
        </w:rPr>
        <w:t xml:space="preserve">the maintenance and repair of sealed local roads, the maintenance and repair of footpaths, and </w:t>
      </w:r>
      <w:r>
        <w:rPr>
          <w:lang w:val="en-US"/>
        </w:rPr>
        <w:t xml:space="preserve">on and off-road bike </w:t>
      </w:r>
      <w:r w:rsidR="00FF1105">
        <w:rPr>
          <w:lang w:val="en-US"/>
        </w:rPr>
        <w:t>paths.</w:t>
      </w:r>
    </w:p>
    <w:p w14:paraId="7517BD8C" w14:textId="2ACFA3FD" w:rsidR="00FC6967" w:rsidRDefault="00FC6967" w:rsidP="00597188">
      <w:pPr>
        <w:rPr>
          <w:lang w:val="en-US"/>
        </w:rPr>
      </w:pPr>
    </w:p>
    <w:p w14:paraId="58100381" w14:textId="0AF0EA5F" w:rsidR="000313B2" w:rsidRDefault="00FC6967" w:rsidP="00597188">
      <w:pPr>
        <w:rPr>
          <w:lang w:val="en-US"/>
        </w:rPr>
      </w:pPr>
      <w:r>
        <w:rPr>
          <w:lang w:val="en-US"/>
        </w:rPr>
        <w:t xml:space="preserve">Consistent with the results recorded in previous years, all three of the three transport infrastructure facilities were </w:t>
      </w:r>
      <w:r w:rsidR="00801F47">
        <w:rPr>
          <w:lang w:val="en-US"/>
        </w:rPr>
        <w:t xml:space="preserve">of </w:t>
      </w:r>
      <w:r w:rsidR="00212BBB">
        <w:rPr>
          <w:lang w:val="en-US"/>
        </w:rPr>
        <w:t>approximately average importance, and all received somewhat lower than average satisfaction scores.</w:t>
      </w:r>
    </w:p>
    <w:p w14:paraId="7A4A7276" w14:textId="77777777" w:rsidR="00212BBB" w:rsidRDefault="00212BBB" w:rsidP="00597188">
      <w:pPr>
        <w:rPr>
          <w:lang w:val="en-US"/>
        </w:rPr>
      </w:pPr>
    </w:p>
    <w:p w14:paraId="40682938" w14:textId="65672437" w:rsidR="00CE7B7D" w:rsidRDefault="00685D8D" w:rsidP="00CE7B7D">
      <w:pPr>
        <w:jc w:val="center"/>
      </w:pPr>
      <w:r>
        <w:rPr>
          <w:noProof/>
        </w:rPr>
        <mc:AlternateContent>
          <mc:Choice Requires="wps">
            <w:drawing>
              <wp:anchor distT="0" distB="0" distL="114300" distR="114300" simplePos="0" relativeHeight="251657252" behindDoc="0" locked="0" layoutInCell="1" allowOverlap="1" wp14:anchorId="2DE34EBD" wp14:editId="780D7B51">
                <wp:simplePos x="0" y="0"/>
                <wp:positionH relativeFrom="column">
                  <wp:posOffset>3972560</wp:posOffset>
                </wp:positionH>
                <wp:positionV relativeFrom="paragraph">
                  <wp:posOffset>581025</wp:posOffset>
                </wp:positionV>
                <wp:extent cx="1266825" cy="352425"/>
                <wp:effectExtent l="0" t="0" r="28575" b="28575"/>
                <wp:wrapNone/>
                <wp:docPr id="307" name="TextBox 5"/>
                <wp:cNvGraphicFramePr/>
                <a:graphic xmlns:a="http://schemas.openxmlformats.org/drawingml/2006/main">
                  <a:graphicData uri="http://schemas.microsoft.com/office/word/2010/wordprocessingShape">
                    <wps:wsp>
                      <wps:cNvSpPr txBox="1"/>
                      <wps:spPr>
                        <a:xfrm>
                          <a:off x="0" y="0"/>
                          <a:ext cx="1266825" cy="352425"/>
                        </a:xfrm>
                        <a:prstGeom prst="rect">
                          <a:avLst/>
                        </a:prstGeom>
                        <a:solidFill>
                          <a:schemeClr val="lt1"/>
                        </a:solidFill>
                        <a:ln w="9525" cmpd="sng">
                          <a:solidFill>
                            <a:schemeClr val="bg1">
                              <a:lumMod val="65000"/>
                            </a:schemeClr>
                          </a:solidFill>
                        </a:ln>
                      </wps:spPr>
                      <wps:style>
                        <a:lnRef idx="0">
                          <a:scrgbClr r="0" g="0" b="0"/>
                        </a:lnRef>
                        <a:fillRef idx="0">
                          <a:scrgbClr r="0" g="0" b="0"/>
                        </a:fillRef>
                        <a:effectRef idx="0">
                          <a:scrgbClr r="0" g="0" b="0"/>
                        </a:effectRef>
                        <a:fontRef idx="minor">
                          <a:schemeClr val="dk1"/>
                        </a:fontRef>
                      </wps:style>
                      <wps:txbx>
                        <w:txbxContent>
                          <w:p w14:paraId="7FF48C8B" w14:textId="77777777" w:rsidR="009E4117" w:rsidRDefault="009E4117" w:rsidP="00844590">
                            <w:pPr>
                              <w:jc w:val="center"/>
                            </w:pPr>
                            <w:r>
                              <w:rPr>
                                <w:rFonts w:asciiTheme="minorHAnsi" w:cstheme="minorBidi"/>
                                <w:b/>
                                <w:bCs/>
                                <w:color w:val="FF0000"/>
                                <w:sz w:val="16"/>
                                <w:szCs w:val="16"/>
                              </w:rPr>
                              <w:t>Higher Importance / Higher satisfaction</w:t>
                            </w:r>
                          </w:p>
                        </w:txbxContent>
                      </wps:txbx>
                      <wps:bodyPr vertOverflow="clip" horzOverflow="clip" wrap="square" rtlCol="0" anchor="t"/>
                    </wps:wsp>
                  </a:graphicData>
                </a:graphic>
              </wp:anchor>
            </w:drawing>
          </mc:Choice>
          <mc:Fallback>
            <w:pict>
              <v:shape w14:anchorId="2DE34EBD" id="_x0000_s1064" type="#_x0000_t202" style="position:absolute;left:0;text-align:left;margin-left:312.8pt;margin-top:45.75pt;width:99.75pt;height:27.75pt;z-index:251657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" fillcolor="white [3201]" strokecolor="#a5a5a5 [2092]">
                <v:textbox>
                  <w:txbxContent>
                    <w:p w14:paraId="7FF48C8B" w14:textId="77777777" w:rsidR="009E4117" w:rsidRDefault="009E4117" w:rsidP="00844590">
                      <w:pPr>
                        <w:jc w:val="center"/>
                      </w:pPr>
                      <w:r>
                        <w:rPr>
                          <w:rFonts w:asciiTheme="minorHAnsi" w:cstheme="minorBidi"/>
                          <w:b/>
                          <w:bCs/>
                          <w:color w:val="FF0000"/>
                          <w:sz w:val="16"/>
                          <w:szCs w:val="16"/>
                        </w:rPr>
                        <w:t>Higher Importance / Higher satisfaction</w:t>
                      </w:r>
                    </w:p>
                  </w:txbxContent>
                </v:textbox>
              </v:shape>
            </w:pict>
          </mc:Fallback>
        </mc:AlternateContent>
      </w:r>
      <w:r>
        <w:rPr>
          <w:noProof/>
        </w:rPr>
        <mc:AlternateContent>
          <mc:Choice Requires="wps">
            <w:drawing>
              <wp:anchor distT="0" distB="0" distL="114300" distR="114300" simplePos="0" relativeHeight="251657247" behindDoc="0" locked="0" layoutInCell="1" allowOverlap="1" wp14:anchorId="6059B754" wp14:editId="3840C285">
                <wp:simplePos x="0" y="0"/>
                <wp:positionH relativeFrom="column">
                  <wp:posOffset>875665</wp:posOffset>
                </wp:positionH>
                <wp:positionV relativeFrom="paragraph">
                  <wp:posOffset>581660</wp:posOffset>
                </wp:positionV>
                <wp:extent cx="1266825" cy="352425"/>
                <wp:effectExtent l="0" t="0" r="28575" b="28575"/>
                <wp:wrapNone/>
                <wp:docPr id="300" name="TextBox 3"/>
                <wp:cNvGraphicFramePr/>
                <a:graphic xmlns:a="http://schemas.openxmlformats.org/drawingml/2006/main">
                  <a:graphicData uri="http://schemas.microsoft.com/office/word/2010/wordprocessingShape">
                    <wps:wsp>
                      <wps:cNvSpPr txBox="1"/>
                      <wps:spPr>
                        <a:xfrm>
                          <a:off x="0" y="0"/>
                          <a:ext cx="1266825" cy="352425"/>
                        </a:xfrm>
                        <a:prstGeom prst="rect">
                          <a:avLst/>
                        </a:prstGeom>
                        <a:solidFill>
                          <a:schemeClr val="lt1"/>
                        </a:solidFill>
                        <a:ln w="9525" cmpd="sng">
                          <a:solidFill>
                            <a:schemeClr val="bg1">
                              <a:lumMod val="65000"/>
                            </a:schemeClr>
                          </a:solidFill>
                        </a:ln>
                      </wps:spPr>
                      <wps:style>
                        <a:lnRef idx="0">
                          <a:scrgbClr r="0" g="0" b="0"/>
                        </a:lnRef>
                        <a:fillRef idx="0">
                          <a:scrgbClr r="0" g="0" b="0"/>
                        </a:fillRef>
                        <a:effectRef idx="0">
                          <a:scrgbClr r="0" g="0" b="0"/>
                        </a:effectRef>
                        <a:fontRef idx="minor">
                          <a:schemeClr val="dk1"/>
                        </a:fontRef>
                      </wps:style>
                      <wps:txbx>
                        <w:txbxContent>
                          <w:p w14:paraId="269C38E1" w14:textId="77777777" w:rsidR="009E4117" w:rsidRDefault="009E4117" w:rsidP="0028027B">
                            <w:pPr>
                              <w:jc w:val="center"/>
                            </w:pPr>
                            <w:r>
                              <w:rPr>
                                <w:rFonts w:asciiTheme="minorHAnsi" w:cstheme="minorBidi"/>
                                <w:b/>
                                <w:bCs/>
                                <w:color w:val="FF0000"/>
                                <w:sz w:val="16"/>
                                <w:szCs w:val="16"/>
                              </w:rPr>
                              <w:t>Lower Importance / Higher satisfaction</w:t>
                            </w:r>
                          </w:p>
                        </w:txbxContent>
                      </wps:txbx>
                      <wps:bodyPr vertOverflow="clip" horzOverflow="clip" wrap="square" rtlCol="0" anchor="t"/>
                    </wps:wsp>
                  </a:graphicData>
                </a:graphic>
              </wp:anchor>
            </w:drawing>
          </mc:Choice>
          <mc:Fallback>
            <w:pict>
              <v:shape w14:anchorId="6059B754" id="_x0000_s1065" type="#_x0000_t202" style="position:absolute;left:0;text-align:left;margin-left:68.95pt;margin-top:45.8pt;width:99.75pt;height:27.75pt;z-index:251657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" fillcolor="white [3201]" strokecolor="#a5a5a5 [2092]">
                <v:textbox>
                  <w:txbxContent>
                    <w:p w14:paraId="269C38E1" w14:textId="77777777" w:rsidR="009E4117" w:rsidRDefault="009E4117" w:rsidP="0028027B">
                      <w:pPr>
                        <w:jc w:val="center"/>
                      </w:pPr>
                      <w:r>
                        <w:rPr>
                          <w:rFonts w:asciiTheme="minorHAnsi" w:cstheme="minorBidi"/>
                          <w:b/>
                          <w:bCs/>
                          <w:color w:val="FF0000"/>
                          <w:sz w:val="16"/>
                          <w:szCs w:val="16"/>
                        </w:rPr>
                        <w:t>Lower Importance / Higher satisfaction</w:t>
                      </w:r>
                    </w:p>
                  </w:txbxContent>
                </v:textbox>
              </v:shape>
            </w:pict>
          </mc:Fallback>
        </mc:AlternateContent>
      </w:r>
      <w:r>
        <w:rPr>
          <w:noProof/>
        </w:rPr>
        <mc:AlternateContent>
          <mc:Choice Requires="wps">
            <w:drawing>
              <wp:anchor distT="0" distB="0" distL="114300" distR="114300" simplePos="0" relativeHeight="251657227" behindDoc="0" locked="0" layoutInCell="1" allowOverlap="1" wp14:anchorId="7DCAAFED" wp14:editId="277337F8">
                <wp:simplePos x="0" y="0"/>
                <wp:positionH relativeFrom="column">
                  <wp:posOffset>875665</wp:posOffset>
                </wp:positionH>
                <wp:positionV relativeFrom="paragraph">
                  <wp:posOffset>3726815</wp:posOffset>
                </wp:positionV>
                <wp:extent cx="1266825" cy="352425"/>
                <wp:effectExtent l="0" t="0" r="28575" b="28575"/>
                <wp:wrapNone/>
                <wp:docPr id="268" name="TextBox 6"/>
                <wp:cNvGraphicFramePr/>
                <a:graphic xmlns:a="http://schemas.openxmlformats.org/drawingml/2006/main">
                  <a:graphicData uri="http://schemas.microsoft.com/office/word/2010/wordprocessingShape">
                    <wps:wsp>
                      <wps:cNvSpPr txBox="1"/>
                      <wps:spPr>
                        <a:xfrm>
                          <a:off x="0" y="0"/>
                          <a:ext cx="1266825" cy="352425"/>
                        </a:xfrm>
                        <a:prstGeom prst="rect">
                          <a:avLst/>
                        </a:prstGeom>
                        <a:solidFill>
                          <a:schemeClr val="lt1"/>
                        </a:solidFill>
                        <a:ln w="9525" cmpd="sng">
                          <a:solidFill>
                            <a:schemeClr val="bg1">
                              <a:lumMod val="65000"/>
                            </a:schemeClr>
                          </a:solidFill>
                        </a:ln>
                      </wps:spPr>
                      <wps:style>
                        <a:lnRef idx="0">
                          <a:scrgbClr r="0" g="0" b="0"/>
                        </a:lnRef>
                        <a:fillRef idx="0">
                          <a:scrgbClr r="0" g="0" b="0"/>
                        </a:fillRef>
                        <a:effectRef idx="0">
                          <a:scrgbClr r="0" g="0" b="0"/>
                        </a:effectRef>
                        <a:fontRef idx="minor">
                          <a:schemeClr val="dk1"/>
                        </a:fontRef>
                      </wps:style>
                      <wps:txbx>
                        <w:txbxContent>
                          <w:p w14:paraId="32912ED2" w14:textId="77777777" w:rsidR="009E4117" w:rsidRDefault="009E4117" w:rsidP="00E10AD2">
                            <w:pPr>
                              <w:jc w:val="center"/>
                            </w:pPr>
                            <w:r>
                              <w:rPr>
                                <w:rFonts w:asciiTheme="minorHAnsi" w:cstheme="minorBidi"/>
                                <w:b/>
                                <w:bCs/>
                                <w:color w:val="FF0000"/>
                                <w:sz w:val="16"/>
                                <w:szCs w:val="16"/>
                              </w:rPr>
                              <w:t>Lower Importance / Lower satisfaction</w:t>
                            </w:r>
                          </w:p>
                        </w:txbxContent>
                      </wps:txbx>
                      <wps:bodyPr vertOverflow="clip" horzOverflow="clip" wrap="square" rtlCol="0" anchor="t"/>
                    </wps:wsp>
                  </a:graphicData>
                </a:graphic>
              </wp:anchor>
            </w:drawing>
          </mc:Choice>
          <mc:Fallback>
            <w:pict>
              <v:shape w14:anchorId="7DCAAFED" id="_x0000_s1066" type="#_x0000_t202" style="position:absolute;left:0;text-align:left;margin-left:68.95pt;margin-top:293.45pt;width:99.75pt;height:27.75pt;z-index:2516572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" fillcolor="white [3201]" strokecolor="#a5a5a5 [2092]">
                <v:textbox>
                  <w:txbxContent>
                    <w:p w14:paraId="32912ED2" w14:textId="77777777" w:rsidR="009E4117" w:rsidRDefault="009E4117" w:rsidP="00E10AD2">
                      <w:pPr>
                        <w:jc w:val="center"/>
                      </w:pPr>
                      <w:r>
                        <w:rPr>
                          <w:rFonts w:asciiTheme="minorHAnsi" w:cstheme="minorBidi"/>
                          <w:b/>
                          <w:bCs/>
                          <w:color w:val="FF0000"/>
                          <w:sz w:val="16"/>
                          <w:szCs w:val="16"/>
                        </w:rPr>
                        <w:t>Lower Importance / Lower satisfaction</w:t>
                      </w:r>
                    </w:p>
                  </w:txbxContent>
                </v:textbox>
              </v:shape>
            </w:pict>
          </mc:Fallback>
        </mc:AlternateContent>
      </w:r>
      <w:r>
        <w:rPr>
          <w:noProof/>
        </w:rPr>
        <mc:AlternateContent>
          <mc:Choice Requires="wps">
            <w:drawing>
              <wp:anchor distT="0" distB="0" distL="114300" distR="114300" simplePos="0" relativeHeight="251657232" behindDoc="0" locked="0" layoutInCell="1" allowOverlap="1" wp14:anchorId="025DF5C6" wp14:editId="0A36DBCC">
                <wp:simplePos x="0" y="0"/>
                <wp:positionH relativeFrom="column">
                  <wp:posOffset>4553585</wp:posOffset>
                </wp:positionH>
                <wp:positionV relativeFrom="paragraph">
                  <wp:posOffset>3707765</wp:posOffset>
                </wp:positionV>
                <wp:extent cx="1266825" cy="352425"/>
                <wp:effectExtent l="0" t="0" r="28575" b="28575"/>
                <wp:wrapNone/>
                <wp:docPr id="277" name="TextBox 4"/>
                <wp:cNvGraphicFramePr/>
                <a:graphic xmlns:a="http://schemas.openxmlformats.org/drawingml/2006/main">
                  <a:graphicData uri="http://schemas.microsoft.com/office/word/2010/wordprocessingShape">
                    <wps:wsp>
                      <wps:cNvSpPr txBox="1"/>
                      <wps:spPr>
                        <a:xfrm>
                          <a:off x="0" y="0"/>
                          <a:ext cx="1266825" cy="352425"/>
                        </a:xfrm>
                        <a:prstGeom prst="rect">
                          <a:avLst/>
                        </a:prstGeom>
                        <a:solidFill>
                          <a:schemeClr val="lt1"/>
                        </a:solidFill>
                        <a:ln w="9525" cmpd="sng">
                          <a:solidFill>
                            <a:schemeClr val="bg1">
                              <a:lumMod val="65000"/>
                            </a:schemeClr>
                          </a:solidFill>
                        </a:ln>
                      </wps:spPr>
                      <wps:style>
                        <a:lnRef idx="0">
                          <a:scrgbClr r="0" g="0" b="0"/>
                        </a:lnRef>
                        <a:fillRef idx="0">
                          <a:scrgbClr r="0" g="0" b="0"/>
                        </a:fillRef>
                        <a:effectRef idx="0">
                          <a:scrgbClr r="0" g="0" b="0"/>
                        </a:effectRef>
                        <a:fontRef idx="minor">
                          <a:schemeClr val="dk1"/>
                        </a:fontRef>
                      </wps:style>
                      <wps:txbx>
                        <w:txbxContent>
                          <w:p w14:paraId="19C002ED" w14:textId="77777777" w:rsidR="009E4117" w:rsidRDefault="009E4117" w:rsidP="00E10AD2">
                            <w:pPr>
                              <w:jc w:val="center"/>
                            </w:pPr>
                            <w:r>
                              <w:rPr>
                                <w:rFonts w:asciiTheme="minorHAnsi" w:cstheme="minorBidi"/>
                                <w:b/>
                                <w:bCs/>
                                <w:color w:val="FF0000"/>
                                <w:sz w:val="16"/>
                                <w:szCs w:val="16"/>
                              </w:rPr>
                              <w:t>Higher Importance / Lower satisfaction</w:t>
                            </w:r>
                          </w:p>
                        </w:txbxContent>
                      </wps:txbx>
                      <wps:bodyPr vertOverflow="clip" horzOverflow="clip" wrap="square" rtlCol="0" anchor="t"/>
                    </wps:wsp>
                  </a:graphicData>
                </a:graphic>
              </wp:anchor>
            </w:drawing>
          </mc:Choice>
          <mc:Fallback>
            <w:pict>
              <v:shape w14:anchorId="025DF5C6" id="_x0000_s1067" type="#_x0000_t202" style="position:absolute;left:0;text-align:left;margin-left:358.55pt;margin-top:291.95pt;width:99.75pt;height:27.75pt;z-index:251657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" fillcolor="white [3201]" strokecolor="#a5a5a5 [2092]">
                <v:textbox>
                  <w:txbxContent>
                    <w:p w14:paraId="19C002ED" w14:textId="77777777" w:rsidR="009E4117" w:rsidRDefault="009E4117" w:rsidP="00E10AD2">
                      <w:pPr>
                        <w:jc w:val="center"/>
                      </w:pPr>
                      <w:r>
                        <w:rPr>
                          <w:rFonts w:asciiTheme="minorHAnsi" w:cstheme="minorBidi"/>
                          <w:b/>
                          <w:bCs/>
                          <w:color w:val="FF0000"/>
                          <w:sz w:val="16"/>
                          <w:szCs w:val="16"/>
                        </w:rPr>
                        <w:t>Higher Importance / Lower satisfaction</w:t>
                      </w:r>
                    </w:p>
                  </w:txbxContent>
                </v:textbox>
              </v:shape>
            </w:pict>
          </mc:Fallback>
        </mc:AlternateContent>
      </w:r>
      <w:r w:rsidRPr="00685D8D">
        <w:t xml:space="preserve"> </w:t>
      </w:r>
      <w:r w:rsidRPr="00685D8D">
        <w:rPr>
          <w:noProof/>
        </w:rPr>
        <w:drawing>
          <wp:inline distT="0" distB="0" distL="0" distR="0" wp14:anchorId="7F244EF5" wp14:editId="759AC526">
            <wp:extent cx="5248275" cy="4552950"/>
            <wp:effectExtent l="0" t="0" r="952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248275" cy="4552950"/>
                    </a:xfrm>
                    <a:prstGeom prst="rect">
                      <a:avLst/>
                    </a:prstGeom>
                    <a:noFill/>
                    <a:ln>
                      <a:noFill/>
                    </a:ln>
                  </pic:spPr>
                </pic:pic>
              </a:graphicData>
            </a:graphic>
          </wp:inline>
        </w:drawing>
      </w:r>
    </w:p>
    <w:p w14:paraId="2AF6C81F" w14:textId="58682201" w:rsidR="00221F0D" w:rsidRDefault="00221F0D" w:rsidP="00CE7B7D">
      <w:pPr>
        <w:jc w:val="center"/>
      </w:pPr>
    </w:p>
    <w:p w14:paraId="3B3CC6DF" w14:textId="7E223464" w:rsidR="00FF1105" w:rsidRDefault="00FF1105">
      <w:pPr>
        <w:jc w:val="left"/>
        <w:rPr>
          <w:rFonts w:eastAsia="Times New Roman"/>
          <w:b/>
          <w:bCs/>
          <w:sz w:val="26"/>
          <w:szCs w:val="26"/>
          <w:lang w:val="en-US"/>
        </w:rPr>
      </w:pPr>
      <w:bookmarkStart w:id="192" w:name="_Toc372270807"/>
      <w:bookmarkStart w:id="193" w:name="_Toc436038370"/>
      <w:bookmarkStart w:id="194" w:name="_Toc513471626"/>
      <w:bookmarkStart w:id="195" w:name="_Toc513471636"/>
    </w:p>
    <w:p w14:paraId="00713C8A" w14:textId="77777777" w:rsidR="006A2F16" w:rsidRDefault="006A2F16">
      <w:pPr>
        <w:jc w:val="left"/>
        <w:rPr>
          <w:rFonts w:eastAsia="Times New Roman"/>
          <w:b/>
          <w:bCs/>
          <w:sz w:val="26"/>
          <w:szCs w:val="26"/>
          <w:lang w:val="en-US"/>
        </w:rPr>
      </w:pPr>
      <w:r>
        <w:br w:type="page"/>
      </w:r>
    </w:p>
    <w:p w14:paraId="39303676" w14:textId="1966A2B7" w:rsidR="00221F0D" w:rsidRDefault="00221F0D" w:rsidP="00221F0D">
      <w:pPr>
        <w:pStyle w:val="Heading3"/>
      </w:pPr>
      <w:bookmarkStart w:id="196" w:name="_Toc104456336"/>
      <w:r>
        <w:lastRenderedPageBreak/>
        <w:t>The maintenance and repair</w:t>
      </w:r>
      <w:bookmarkEnd w:id="192"/>
      <w:r>
        <w:t xml:space="preserve"> of sealed local roads</w:t>
      </w:r>
      <w:bookmarkEnd w:id="193"/>
      <w:bookmarkEnd w:id="194"/>
      <w:bookmarkEnd w:id="196"/>
    </w:p>
    <w:p w14:paraId="117CF64A" w14:textId="02012404" w:rsidR="00283188" w:rsidRPr="00362A20" w:rsidRDefault="00283188" w:rsidP="00283188">
      <w:pPr>
        <w:rPr>
          <w:sz w:val="20"/>
          <w:szCs w:val="20"/>
          <w:lang w:val="en-US"/>
        </w:rPr>
      </w:pPr>
    </w:p>
    <w:p w14:paraId="1704B933" w14:textId="74693797" w:rsidR="00283188" w:rsidRDefault="00283188" w:rsidP="00283188">
      <w:pPr>
        <w:rPr>
          <w:lang w:val="en-US"/>
        </w:rPr>
      </w:pPr>
      <w:r>
        <w:rPr>
          <w:lang w:val="en-US"/>
        </w:rPr>
        <w:t>The maintenance and repair of sealed local roads was the 1</w:t>
      </w:r>
      <w:r w:rsidR="000115D4">
        <w:rPr>
          <w:lang w:val="en-US"/>
        </w:rPr>
        <w:t>5</w:t>
      </w:r>
      <w:r w:rsidRPr="00893257">
        <w:rPr>
          <w:vertAlign w:val="superscript"/>
          <w:lang w:val="en-US"/>
        </w:rPr>
        <w:t>th</w:t>
      </w:r>
      <w:r>
        <w:rPr>
          <w:lang w:val="en-US"/>
        </w:rPr>
        <w:t xml:space="preserve"> most important of the 26 included services and facilities this year, declining 4.</w:t>
      </w:r>
      <w:r w:rsidR="000115D4">
        <w:rPr>
          <w:lang w:val="en-US"/>
        </w:rPr>
        <w:t>9</w:t>
      </w:r>
      <w:r>
        <w:rPr>
          <w:lang w:val="en-US"/>
        </w:rPr>
        <w:t>% this year, marginally higher than the average decline of 3.7% with services and facilities recorded this year.</w:t>
      </w:r>
    </w:p>
    <w:p w14:paraId="2B41894C" w14:textId="77777777" w:rsidR="00283188" w:rsidRPr="00362A20" w:rsidRDefault="00283188" w:rsidP="00283188">
      <w:pPr>
        <w:rPr>
          <w:sz w:val="20"/>
          <w:szCs w:val="20"/>
          <w:lang w:val="en-US"/>
        </w:rPr>
      </w:pPr>
    </w:p>
    <w:p w14:paraId="0C3CE771" w14:textId="31024756" w:rsidR="00283188" w:rsidRDefault="00283188" w:rsidP="00283188">
      <w:pPr>
        <w:rPr>
          <w:lang w:val="en-US"/>
        </w:rPr>
      </w:pPr>
      <w:r>
        <w:rPr>
          <w:lang w:val="en-US"/>
        </w:rPr>
        <w:t xml:space="preserve">Satisfaction with the maintenance </w:t>
      </w:r>
      <w:r w:rsidR="000115D4">
        <w:rPr>
          <w:lang w:val="en-US"/>
        </w:rPr>
        <w:t>and repair of sealed local roads</w:t>
      </w:r>
      <w:r>
        <w:rPr>
          <w:lang w:val="en-US"/>
        </w:rPr>
        <w:t xml:space="preserve"> increased marginally but not measurably this year, up 2.</w:t>
      </w:r>
      <w:r w:rsidR="00080EAD">
        <w:rPr>
          <w:lang w:val="en-US"/>
        </w:rPr>
        <w:t>5</w:t>
      </w:r>
      <w:r>
        <w:rPr>
          <w:lang w:val="en-US"/>
        </w:rPr>
        <w:t>% to 7.</w:t>
      </w:r>
      <w:r w:rsidR="00080EAD">
        <w:rPr>
          <w:lang w:val="en-US"/>
        </w:rPr>
        <w:t>32</w:t>
      </w:r>
      <w:r>
        <w:rPr>
          <w:lang w:val="en-US"/>
        </w:rPr>
        <w:t xml:space="preserve">, </w:t>
      </w:r>
      <w:r w:rsidR="00080EAD">
        <w:rPr>
          <w:lang w:val="en-US"/>
        </w:rPr>
        <w:t>and is now at a</w:t>
      </w:r>
      <w:r>
        <w:rPr>
          <w:lang w:val="en-US"/>
        </w:rPr>
        <w:t xml:space="preserve"> “very good”</w:t>
      </w:r>
      <w:r w:rsidR="00080EAD">
        <w:rPr>
          <w:lang w:val="en-US"/>
        </w:rPr>
        <w:t>, up from a “good” le</w:t>
      </w:r>
      <w:r>
        <w:rPr>
          <w:lang w:val="en-US"/>
        </w:rPr>
        <w:t>vel of satisfaction.</w:t>
      </w:r>
    </w:p>
    <w:p w14:paraId="17878613" w14:textId="77777777" w:rsidR="00283188" w:rsidRPr="00362A20" w:rsidRDefault="00283188" w:rsidP="00283188">
      <w:pPr>
        <w:rPr>
          <w:sz w:val="20"/>
          <w:szCs w:val="20"/>
          <w:lang w:val="en-US"/>
        </w:rPr>
      </w:pPr>
    </w:p>
    <w:p w14:paraId="452F4295" w14:textId="1C32AA6A" w:rsidR="00283188" w:rsidRDefault="00283188" w:rsidP="00283188">
      <w:pPr>
        <w:rPr>
          <w:lang w:val="en-US"/>
        </w:rPr>
      </w:pPr>
      <w:r>
        <w:rPr>
          <w:lang w:val="en-US"/>
        </w:rPr>
        <w:t xml:space="preserve">This result </w:t>
      </w:r>
      <w:r w:rsidR="00080EAD">
        <w:rPr>
          <w:lang w:val="en-US"/>
        </w:rPr>
        <w:t xml:space="preserve">was almost identical to the </w:t>
      </w:r>
      <w:r>
        <w:rPr>
          <w:lang w:val="en-US"/>
        </w:rPr>
        <w:t>long-term average satisfaction since 2018 of 7.</w:t>
      </w:r>
      <w:r w:rsidR="00080EAD">
        <w:rPr>
          <w:lang w:val="en-US"/>
        </w:rPr>
        <w:t>30</w:t>
      </w:r>
      <w:r>
        <w:rPr>
          <w:lang w:val="en-US"/>
        </w:rPr>
        <w:t>.</w:t>
      </w:r>
    </w:p>
    <w:p w14:paraId="411A2EC0" w14:textId="77777777" w:rsidR="00283188" w:rsidRPr="00362A20" w:rsidRDefault="00283188" w:rsidP="00283188">
      <w:pPr>
        <w:rPr>
          <w:sz w:val="20"/>
          <w:szCs w:val="20"/>
          <w:lang w:val="en-US"/>
        </w:rPr>
      </w:pPr>
    </w:p>
    <w:p w14:paraId="24804B07" w14:textId="5BF51E01" w:rsidR="00283188" w:rsidRDefault="00283188" w:rsidP="00283188">
      <w:pPr>
        <w:rPr>
          <w:lang w:val="en-US"/>
        </w:rPr>
      </w:pPr>
      <w:r>
        <w:rPr>
          <w:lang w:val="en-US"/>
        </w:rPr>
        <w:t xml:space="preserve">This ranks the service </w:t>
      </w:r>
      <w:r w:rsidR="00A96064">
        <w:rPr>
          <w:lang w:val="en-US"/>
        </w:rPr>
        <w:t>20</w:t>
      </w:r>
      <w:r w:rsidRPr="005D79CA">
        <w:rPr>
          <w:vertAlign w:val="superscript"/>
          <w:lang w:val="en-US"/>
        </w:rPr>
        <w:t>th</w:t>
      </w:r>
      <w:r>
        <w:rPr>
          <w:lang w:val="en-US"/>
        </w:rPr>
        <w:t xml:space="preserve"> in terms of satisfaction.</w:t>
      </w:r>
    </w:p>
    <w:p w14:paraId="68CB05C3" w14:textId="77777777" w:rsidR="00283188" w:rsidRPr="00362A20" w:rsidRDefault="00283188" w:rsidP="00283188">
      <w:pPr>
        <w:rPr>
          <w:sz w:val="20"/>
          <w:szCs w:val="20"/>
          <w:lang w:val="en-US"/>
        </w:rPr>
      </w:pPr>
    </w:p>
    <w:p w14:paraId="4FA8E8D9" w14:textId="244292D8" w:rsidR="00283188" w:rsidRDefault="00283188" w:rsidP="00283188">
      <w:pPr>
        <w:rPr>
          <w:lang w:val="en-US"/>
        </w:rPr>
      </w:pPr>
      <w:r>
        <w:rPr>
          <w:lang w:val="en-US"/>
        </w:rPr>
        <w:t>This result includes 5</w:t>
      </w:r>
      <w:r w:rsidR="00A96064">
        <w:rPr>
          <w:lang w:val="en-US"/>
        </w:rPr>
        <w:t>7</w:t>
      </w:r>
      <w:r>
        <w:rPr>
          <w:lang w:val="en-US"/>
        </w:rPr>
        <w:t xml:space="preserve">.5% “very satisfied” and </w:t>
      </w:r>
      <w:r w:rsidR="00A96064">
        <w:rPr>
          <w:lang w:val="en-US"/>
        </w:rPr>
        <w:t>7.7</w:t>
      </w:r>
      <w:r>
        <w:rPr>
          <w:lang w:val="en-US"/>
        </w:rPr>
        <w:t>% “dissatisfied” respondents, based on a total sample of 5</w:t>
      </w:r>
      <w:r w:rsidR="00A96064">
        <w:rPr>
          <w:lang w:val="en-US"/>
        </w:rPr>
        <w:t>93</w:t>
      </w:r>
      <w:r>
        <w:rPr>
          <w:lang w:val="en-US"/>
        </w:rPr>
        <w:t xml:space="preserve"> of the 600 respondents.</w:t>
      </w:r>
    </w:p>
    <w:p w14:paraId="1DF9B2F6" w14:textId="77777777" w:rsidR="00283188" w:rsidRPr="00362A20" w:rsidRDefault="00283188" w:rsidP="00283188">
      <w:pPr>
        <w:rPr>
          <w:sz w:val="20"/>
          <w:szCs w:val="20"/>
          <w:lang w:val="en-US"/>
        </w:rPr>
      </w:pPr>
    </w:p>
    <w:p w14:paraId="0F5350F3" w14:textId="4EC55F00" w:rsidR="00283188" w:rsidRDefault="00283188" w:rsidP="00283188">
      <w:pPr>
        <w:rPr>
          <w:lang w:val="en-US"/>
        </w:rPr>
      </w:pPr>
      <w:r>
        <w:rPr>
          <w:lang w:val="en-US"/>
        </w:rPr>
        <w:t xml:space="preserve">By way of comparison, this result was measurably higher than the 2022 metropolitan Melbourne average satisfaction with “the maintenance and </w:t>
      </w:r>
      <w:r w:rsidR="00E46AC3">
        <w:rPr>
          <w:lang w:val="en-US"/>
        </w:rPr>
        <w:t>repair of sealed local roads</w:t>
      </w:r>
      <w:r>
        <w:rPr>
          <w:lang w:val="en-US"/>
        </w:rPr>
        <w:t xml:space="preserve">” of </w:t>
      </w:r>
      <w:r w:rsidR="00E46AC3">
        <w:rPr>
          <w:lang w:val="en-US"/>
        </w:rPr>
        <w:t>6.66</w:t>
      </w:r>
      <w:r>
        <w:rPr>
          <w:lang w:val="en-US"/>
        </w:rPr>
        <w:t xml:space="preserve">, as recorded in the 2022 </w:t>
      </w:r>
      <w:r w:rsidRPr="00037268">
        <w:rPr>
          <w:i/>
          <w:iCs/>
          <w:lang w:val="en-US"/>
        </w:rPr>
        <w:t>Governing Melbourne</w:t>
      </w:r>
      <w:r>
        <w:rPr>
          <w:lang w:val="en-US"/>
        </w:rPr>
        <w:t xml:space="preserve"> research.</w:t>
      </w:r>
    </w:p>
    <w:p w14:paraId="04DA57F9" w14:textId="476D9E2F" w:rsidR="00C729C9" w:rsidRPr="00362A20" w:rsidRDefault="00C729C9" w:rsidP="00283188">
      <w:pPr>
        <w:rPr>
          <w:sz w:val="20"/>
          <w:szCs w:val="20"/>
          <w:lang w:val="en-US"/>
        </w:rPr>
      </w:pPr>
    </w:p>
    <w:p w14:paraId="630A88D4" w14:textId="77777777" w:rsidR="00362A20" w:rsidRDefault="00C729C9" w:rsidP="00283188">
      <w:pPr>
        <w:rPr>
          <w:lang w:val="en-US"/>
        </w:rPr>
      </w:pPr>
      <w:r>
        <w:rPr>
          <w:lang w:val="en-US"/>
        </w:rPr>
        <w:t xml:space="preserve">Despite the “very good” average satisfaction with the maintenance and repair of sealed local roads, it is noted that </w:t>
      </w:r>
      <w:r w:rsidR="00362A20">
        <w:rPr>
          <w:lang w:val="en-US"/>
        </w:rPr>
        <w:t xml:space="preserve">45 </w:t>
      </w:r>
      <w:r>
        <w:rPr>
          <w:lang w:val="en-US"/>
        </w:rPr>
        <w:t xml:space="preserve">respondents </w:t>
      </w:r>
      <w:r w:rsidR="00362A20">
        <w:rPr>
          <w:lang w:val="en-US"/>
        </w:rPr>
        <w:t xml:space="preserve">(7.7%) nominated road maintenance and repair related issues as one of the top three </w:t>
      </w:r>
      <w:hyperlink w:anchor="_Current_issues_for" w:history="1">
        <w:r w:rsidR="00362A20" w:rsidRPr="00362A20">
          <w:rPr>
            <w:rStyle w:val="Hyperlink"/>
            <w:lang w:val="en-US"/>
          </w:rPr>
          <w:t>issues to address for the City of Bayside</w:t>
        </w:r>
      </w:hyperlink>
      <w:r w:rsidR="00362A20">
        <w:rPr>
          <w:lang w:val="en-US"/>
        </w:rPr>
        <w:t xml:space="preserve"> ‘at the moment’.  The respondents who nominated road issues as one of the top three issues were, on average, only marginally less satisfied with Council’s overall performance than the average of all respondents (6.80 compared to 6.99).  </w:t>
      </w:r>
    </w:p>
    <w:p w14:paraId="1CC5C2C0" w14:textId="77777777" w:rsidR="00362A20" w:rsidRPr="00362A20" w:rsidRDefault="00362A20" w:rsidP="00283188">
      <w:pPr>
        <w:rPr>
          <w:sz w:val="20"/>
          <w:szCs w:val="20"/>
          <w:lang w:val="en-US"/>
        </w:rPr>
      </w:pPr>
    </w:p>
    <w:p w14:paraId="535A49CA" w14:textId="26300F40" w:rsidR="00C729C9" w:rsidRDefault="00362A20" w:rsidP="00283188">
      <w:pPr>
        <w:rPr>
          <w:lang w:val="en-US"/>
        </w:rPr>
      </w:pPr>
      <w:r>
        <w:rPr>
          <w:lang w:val="en-US"/>
        </w:rPr>
        <w:t>This reinforces the “very good” satisfaction with these facilities, suggesting that they are not a significant negative influence on community satisfaction with Bayside City Council.</w:t>
      </w:r>
    </w:p>
    <w:p w14:paraId="0A553BFE" w14:textId="77777777" w:rsidR="00283188" w:rsidRPr="00362A20" w:rsidRDefault="00283188" w:rsidP="00283188">
      <w:pPr>
        <w:rPr>
          <w:sz w:val="20"/>
          <w:szCs w:val="20"/>
          <w:lang w:val="en-US"/>
        </w:rPr>
      </w:pPr>
    </w:p>
    <w:p w14:paraId="318AC793" w14:textId="415AEC4B" w:rsidR="00221F0D" w:rsidRPr="0069049A" w:rsidRDefault="00F7572B" w:rsidP="001D22BE">
      <w:pPr>
        <w:jc w:val="center"/>
        <w:rPr>
          <w:sz w:val="12"/>
          <w:szCs w:val="12"/>
          <w:lang w:val="en-US"/>
        </w:rPr>
      </w:pPr>
      <w:r w:rsidRPr="00F7572B">
        <w:rPr>
          <w:noProof/>
        </w:rPr>
        <w:drawing>
          <wp:inline distT="0" distB="0" distL="0" distR="0" wp14:anchorId="6983EBE7" wp14:editId="4D8A2ACE">
            <wp:extent cx="5731510" cy="3192780"/>
            <wp:effectExtent l="0" t="0" r="2540" b="762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31510" cy="3192780"/>
                    </a:xfrm>
                    <a:prstGeom prst="rect">
                      <a:avLst/>
                    </a:prstGeom>
                    <a:noFill/>
                    <a:ln>
                      <a:noFill/>
                    </a:ln>
                  </pic:spPr>
                </pic:pic>
              </a:graphicData>
            </a:graphic>
          </wp:inline>
        </w:drawing>
      </w:r>
    </w:p>
    <w:p w14:paraId="1695152A" w14:textId="5BC6A66C" w:rsidR="00221F0D" w:rsidRDefault="00221F0D" w:rsidP="00221F0D">
      <w:pPr>
        <w:pStyle w:val="Heading3"/>
        <w:jc w:val="left"/>
      </w:pPr>
      <w:bookmarkStart w:id="197" w:name="_The_maintenance_and"/>
      <w:bookmarkStart w:id="198" w:name="_Toc104456337"/>
      <w:bookmarkEnd w:id="197"/>
      <w:r>
        <w:lastRenderedPageBreak/>
        <w:t>The maintenance and repair of footpaths</w:t>
      </w:r>
      <w:bookmarkEnd w:id="198"/>
    </w:p>
    <w:p w14:paraId="6EEB5A25" w14:textId="55EE2045" w:rsidR="00A435A9" w:rsidRDefault="00A435A9" w:rsidP="00A435A9">
      <w:pPr>
        <w:rPr>
          <w:lang w:val="en-US"/>
        </w:rPr>
      </w:pPr>
    </w:p>
    <w:p w14:paraId="7EC48CF5" w14:textId="268E99F4" w:rsidR="00A435A9" w:rsidRDefault="00A435A9" w:rsidP="00A435A9">
      <w:pPr>
        <w:rPr>
          <w:lang w:val="en-US"/>
        </w:rPr>
      </w:pPr>
      <w:r>
        <w:rPr>
          <w:lang w:val="en-US"/>
        </w:rPr>
        <w:t>The maintenance and repair of footpaths was the 1</w:t>
      </w:r>
      <w:r w:rsidR="00FB5DBA">
        <w:rPr>
          <w:lang w:val="en-US"/>
        </w:rPr>
        <w:t>6</w:t>
      </w:r>
      <w:r w:rsidRPr="00893257">
        <w:rPr>
          <w:vertAlign w:val="superscript"/>
          <w:lang w:val="en-US"/>
        </w:rPr>
        <w:t>th</w:t>
      </w:r>
      <w:r>
        <w:rPr>
          <w:lang w:val="en-US"/>
        </w:rPr>
        <w:t xml:space="preserve"> most important of the 26 included services and facilities this year, declining </w:t>
      </w:r>
      <w:r w:rsidR="00C9740A">
        <w:rPr>
          <w:lang w:val="en-US"/>
        </w:rPr>
        <w:t>5.7</w:t>
      </w:r>
      <w:r>
        <w:rPr>
          <w:lang w:val="en-US"/>
        </w:rPr>
        <w:t>% this year, marginally higher than the average decline of 3.7% with services and facilities recorded this year.</w:t>
      </w:r>
    </w:p>
    <w:p w14:paraId="556096CD" w14:textId="77777777" w:rsidR="00A435A9" w:rsidRPr="00362A20" w:rsidRDefault="00A435A9" w:rsidP="00A435A9">
      <w:pPr>
        <w:rPr>
          <w:sz w:val="20"/>
          <w:szCs w:val="20"/>
          <w:lang w:val="en-US"/>
        </w:rPr>
      </w:pPr>
    </w:p>
    <w:p w14:paraId="758623CA" w14:textId="3EB348B5" w:rsidR="00A435A9" w:rsidRDefault="00A435A9" w:rsidP="00A435A9">
      <w:pPr>
        <w:rPr>
          <w:lang w:val="en-US"/>
        </w:rPr>
      </w:pPr>
      <w:r>
        <w:rPr>
          <w:lang w:val="en-US"/>
        </w:rPr>
        <w:t xml:space="preserve">Satisfaction with the maintenance and repair of </w:t>
      </w:r>
      <w:r w:rsidR="00C9740A">
        <w:rPr>
          <w:lang w:val="en-US"/>
        </w:rPr>
        <w:t>footpaths</w:t>
      </w:r>
      <w:r>
        <w:rPr>
          <w:lang w:val="en-US"/>
        </w:rPr>
        <w:t xml:space="preserve"> increased marginally but not measurably this year, up </w:t>
      </w:r>
      <w:r w:rsidR="00C9740A">
        <w:rPr>
          <w:lang w:val="en-US"/>
        </w:rPr>
        <w:t>one percent</w:t>
      </w:r>
      <w:r>
        <w:rPr>
          <w:lang w:val="en-US"/>
        </w:rPr>
        <w:t xml:space="preserve"> to </w:t>
      </w:r>
      <w:r w:rsidR="00C9740A">
        <w:rPr>
          <w:lang w:val="en-US"/>
        </w:rPr>
        <w:t>6.83</w:t>
      </w:r>
      <w:r>
        <w:rPr>
          <w:lang w:val="en-US"/>
        </w:rPr>
        <w:t xml:space="preserve">, </w:t>
      </w:r>
      <w:r w:rsidR="00C9740A">
        <w:rPr>
          <w:lang w:val="en-US"/>
        </w:rPr>
        <w:t>although it remains at a</w:t>
      </w:r>
      <w:r>
        <w:rPr>
          <w:lang w:val="en-US"/>
        </w:rPr>
        <w:t xml:space="preserve"> “good” level of satisfaction.</w:t>
      </w:r>
    </w:p>
    <w:p w14:paraId="3617FD1C" w14:textId="77777777" w:rsidR="00A435A9" w:rsidRPr="00362A20" w:rsidRDefault="00A435A9" w:rsidP="00A435A9">
      <w:pPr>
        <w:rPr>
          <w:sz w:val="20"/>
          <w:szCs w:val="20"/>
          <w:lang w:val="en-US"/>
        </w:rPr>
      </w:pPr>
    </w:p>
    <w:p w14:paraId="5155F768" w14:textId="7E6BA0DD" w:rsidR="00A435A9" w:rsidRDefault="00A435A9" w:rsidP="00A435A9">
      <w:pPr>
        <w:rPr>
          <w:lang w:val="en-US"/>
        </w:rPr>
      </w:pPr>
      <w:r>
        <w:rPr>
          <w:lang w:val="en-US"/>
        </w:rPr>
        <w:t xml:space="preserve">This result was </w:t>
      </w:r>
      <w:r w:rsidR="004E2FA0">
        <w:rPr>
          <w:lang w:val="en-US"/>
        </w:rPr>
        <w:t>marginally higher than</w:t>
      </w:r>
      <w:r>
        <w:rPr>
          <w:lang w:val="en-US"/>
        </w:rPr>
        <w:t xml:space="preserve"> the long-term average satisfaction since 2018 of </w:t>
      </w:r>
      <w:r w:rsidR="004E2FA0">
        <w:rPr>
          <w:lang w:val="en-US"/>
        </w:rPr>
        <w:t>6.90</w:t>
      </w:r>
      <w:r>
        <w:rPr>
          <w:lang w:val="en-US"/>
        </w:rPr>
        <w:t>.</w:t>
      </w:r>
    </w:p>
    <w:p w14:paraId="6A01419F" w14:textId="77777777" w:rsidR="00A435A9" w:rsidRPr="00362A20" w:rsidRDefault="00A435A9" w:rsidP="00A435A9">
      <w:pPr>
        <w:rPr>
          <w:sz w:val="20"/>
          <w:szCs w:val="20"/>
          <w:lang w:val="en-US"/>
        </w:rPr>
      </w:pPr>
    </w:p>
    <w:p w14:paraId="4D3F5FBB" w14:textId="51655BAF" w:rsidR="00A435A9" w:rsidRDefault="00A435A9" w:rsidP="00A435A9">
      <w:pPr>
        <w:rPr>
          <w:lang w:val="en-US"/>
        </w:rPr>
      </w:pPr>
      <w:r>
        <w:rPr>
          <w:lang w:val="en-US"/>
        </w:rPr>
        <w:t>This ranks the service 2</w:t>
      </w:r>
      <w:r w:rsidR="004E2FA0">
        <w:rPr>
          <w:lang w:val="en-US"/>
        </w:rPr>
        <w:t>6</w:t>
      </w:r>
      <w:r w:rsidRPr="005D79CA">
        <w:rPr>
          <w:vertAlign w:val="superscript"/>
          <w:lang w:val="en-US"/>
        </w:rPr>
        <w:t>th</w:t>
      </w:r>
      <w:r>
        <w:rPr>
          <w:lang w:val="en-US"/>
        </w:rPr>
        <w:t xml:space="preserve"> </w:t>
      </w:r>
      <w:r w:rsidR="004E2FA0">
        <w:rPr>
          <w:lang w:val="en-US"/>
        </w:rPr>
        <w:t xml:space="preserve">or last </w:t>
      </w:r>
      <w:r>
        <w:rPr>
          <w:lang w:val="en-US"/>
        </w:rPr>
        <w:t>in terms of satisfaction.</w:t>
      </w:r>
    </w:p>
    <w:p w14:paraId="13486326" w14:textId="77777777" w:rsidR="00A435A9" w:rsidRPr="00362A20" w:rsidRDefault="00A435A9" w:rsidP="00A435A9">
      <w:pPr>
        <w:rPr>
          <w:sz w:val="20"/>
          <w:szCs w:val="20"/>
          <w:lang w:val="en-US"/>
        </w:rPr>
      </w:pPr>
    </w:p>
    <w:p w14:paraId="5B1076F4" w14:textId="53A470D8" w:rsidR="00A435A9" w:rsidRDefault="00A435A9" w:rsidP="00A435A9">
      <w:pPr>
        <w:rPr>
          <w:lang w:val="en-US"/>
        </w:rPr>
      </w:pPr>
      <w:r>
        <w:rPr>
          <w:lang w:val="en-US"/>
        </w:rPr>
        <w:t xml:space="preserve">This result includes </w:t>
      </w:r>
      <w:r w:rsidR="008700E7">
        <w:rPr>
          <w:lang w:val="en-US"/>
        </w:rPr>
        <w:t>43.0</w:t>
      </w:r>
      <w:r>
        <w:rPr>
          <w:lang w:val="en-US"/>
        </w:rPr>
        <w:t xml:space="preserve">% “very satisfied” and </w:t>
      </w:r>
      <w:r w:rsidR="008700E7">
        <w:rPr>
          <w:lang w:val="en-US"/>
        </w:rPr>
        <w:t>13.2</w:t>
      </w:r>
      <w:r>
        <w:rPr>
          <w:lang w:val="en-US"/>
        </w:rPr>
        <w:t>% “dissatisfied” respondents, based on a total sample of 59</w:t>
      </w:r>
      <w:r w:rsidR="008700E7">
        <w:rPr>
          <w:lang w:val="en-US"/>
        </w:rPr>
        <w:t>4</w:t>
      </w:r>
      <w:r>
        <w:rPr>
          <w:lang w:val="en-US"/>
        </w:rPr>
        <w:t xml:space="preserve"> of the 600 respondents.</w:t>
      </w:r>
    </w:p>
    <w:p w14:paraId="21B059CA" w14:textId="77777777" w:rsidR="00A435A9" w:rsidRPr="00362A20" w:rsidRDefault="00A435A9" w:rsidP="00A435A9">
      <w:pPr>
        <w:rPr>
          <w:sz w:val="20"/>
          <w:szCs w:val="20"/>
          <w:lang w:val="en-US"/>
        </w:rPr>
      </w:pPr>
    </w:p>
    <w:p w14:paraId="05716A7C" w14:textId="62C4DE44" w:rsidR="00A435A9" w:rsidRDefault="00A435A9" w:rsidP="00A435A9">
      <w:pPr>
        <w:rPr>
          <w:lang w:val="en-US"/>
        </w:rPr>
      </w:pPr>
      <w:r>
        <w:rPr>
          <w:lang w:val="en-US"/>
        </w:rPr>
        <w:t xml:space="preserve">By way of comparison, this result was </w:t>
      </w:r>
      <w:r w:rsidR="00DD396F">
        <w:rPr>
          <w:lang w:val="en-US"/>
        </w:rPr>
        <w:t xml:space="preserve">marginally but not </w:t>
      </w:r>
      <w:r>
        <w:rPr>
          <w:lang w:val="en-US"/>
        </w:rPr>
        <w:t xml:space="preserve">measurably higher than the 2022 metropolitan Melbourne average satisfaction with “the maintenance and repair of </w:t>
      </w:r>
      <w:r w:rsidR="00DD396F">
        <w:rPr>
          <w:lang w:val="en-US"/>
        </w:rPr>
        <w:t>footpaths</w:t>
      </w:r>
      <w:r>
        <w:rPr>
          <w:lang w:val="en-US"/>
        </w:rPr>
        <w:t>” of 6.</w:t>
      </w:r>
      <w:r w:rsidR="00DD396F">
        <w:rPr>
          <w:lang w:val="en-US"/>
        </w:rPr>
        <w:t>74</w:t>
      </w:r>
      <w:r>
        <w:rPr>
          <w:lang w:val="en-US"/>
        </w:rPr>
        <w:t xml:space="preserve">, as recorded in the 2022 </w:t>
      </w:r>
      <w:r w:rsidRPr="00037268">
        <w:rPr>
          <w:i/>
          <w:iCs/>
          <w:lang w:val="en-US"/>
        </w:rPr>
        <w:t>Governing Melbourne</w:t>
      </w:r>
      <w:r>
        <w:rPr>
          <w:lang w:val="en-US"/>
        </w:rPr>
        <w:t xml:space="preserve"> research.</w:t>
      </w:r>
    </w:p>
    <w:p w14:paraId="2B58E763" w14:textId="77777777" w:rsidR="00A435A9" w:rsidRPr="00A435A9" w:rsidRDefault="00A435A9" w:rsidP="00A435A9">
      <w:pPr>
        <w:rPr>
          <w:lang w:val="en-US"/>
        </w:rPr>
      </w:pPr>
    </w:p>
    <w:p w14:paraId="29C72C66" w14:textId="34F2E4FC" w:rsidR="00F7572B" w:rsidRPr="0069049A" w:rsidRDefault="00F7572B" w:rsidP="00F7572B">
      <w:pPr>
        <w:jc w:val="center"/>
        <w:rPr>
          <w:sz w:val="16"/>
          <w:szCs w:val="16"/>
          <w:lang w:val="en-US"/>
        </w:rPr>
      </w:pPr>
      <w:r w:rsidRPr="00F7572B">
        <w:rPr>
          <w:noProof/>
        </w:rPr>
        <w:drawing>
          <wp:inline distT="0" distB="0" distL="0" distR="0" wp14:anchorId="5005788B" wp14:editId="4898FF2C">
            <wp:extent cx="5572125" cy="3238500"/>
            <wp:effectExtent l="0" t="0" r="952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572125" cy="3238500"/>
                    </a:xfrm>
                    <a:prstGeom prst="rect">
                      <a:avLst/>
                    </a:prstGeom>
                    <a:noFill/>
                    <a:ln>
                      <a:noFill/>
                    </a:ln>
                  </pic:spPr>
                </pic:pic>
              </a:graphicData>
            </a:graphic>
          </wp:inline>
        </w:drawing>
      </w:r>
    </w:p>
    <w:p w14:paraId="7059AEDE" w14:textId="77777777" w:rsidR="00221F0D" w:rsidRPr="007B2F55" w:rsidRDefault="00221F0D" w:rsidP="00221F0D">
      <w:pPr>
        <w:rPr>
          <w:sz w:val="12"/>
          <w:szCs w:val="12"/>
          <w:lang w:val="en-US"/>
        </w:rPr>
      </w:pPr>
    </w:p>
    <w:p w14:paraId="5E739797" w14:textId="50FF59F7" w:rsidR="00FF1105" w:rsidRDefault="00FF1105">
      <w:pPr>
        <w:jc w:val="left"/>
        <w:rPr>
          <w:rFonts w:eastAsia="Times New Roman"/>
          <w:b/>
          <w:bCs/>
          <w:sz w:val="26"/>
          <w:szCs w:val="26"/>
          <w:lang w:val="en-US"/>
        </w:rPr>
      </w:pPr>
      <w:bookmarkStart w:id="199" w:name="_Toc436038401"/>
      <w:bookmarkStart w:id="200" w:name="_Toc513471644"/>
      <w:bookmarkEnd w:id="195"/>
    </w:p>
    <w:p w14:paraId="7E23D3AC" w14:textId="77777777" w:rsidR="00F7572B" w:rsidRDefault="00F7572B">
      <w:pPr>
        <w:jc w:val="left"/>
        <w:rPr>
          <w:rFonts w:eastAsia="Times New Roman"/>
          <w:b/>
          <w:bCs/>
          <w:sz w:val="26"/>
          <w:szCs w:val="26"/>
          <w:lang w:val="en-US"/>
        </w:rPr>
      </w:pPr>
      <w:r>
        <w:br w:type="page"/>
      </w:r>
    </w:p>
    <w:p w14:paraId="25017A71" w14:textId="538E056C" w:rsidR="00221F0D" w:rsidRDefault="00221F0D" w:rsidP="00221F0D">
      <w:pPr>
        <w:pStyle w:val="Heading3"/>
      </w:pPr>
      <w:bookmarkStart w:id="201" w:name="_On_and_off-road"/>
      <w:bookmarkStart w:id="202" w:name="_Toc104456338"/>
      <w:bookmarkEnd w:id="201"/>
      <w:r>
        <w:lastRenderedPageBreak/>
        <w:t>On and off-road bike paths</w:t>
      </w:r>
      <w:bookmarkEnd w:id="199"/>
      <w:bookmarkEnd w:id="200"/>
      <w:bookmarkEnd w:id="202"/>
    </w:p>
    <w:p w14:paraId="0A72F128" w14:textId="769A34BD" w:rsidR="00DD396F" w:rsidRDefault="00DD396F" w:rsidP="00DD396F">
      <w:pPr>
        <w:rPr>
          <w:lang w:val="en-US"/>
        </w:rPr>
      </w:pPr>
    </w:p>
    <w:p w14:paraId="770EB5AA" w14:textId="2CB43190" w:rsidR="00DD396F" w:rsidRDefault="00DD396F" w:rsidP="00DD396F">
      <w:pPr>
        <w:rPr>
          <w:lang w:val="en-US"/>
        </w:rPr>
      </w:pPr>
      <w:r>
        <w:rPr>
          <w:lang w:val="en-US"/>
        </w:rPr>
        <w:t>On and off-road bike paths was the 1</w:t>
      </w:r>
      <w:r w:rsidR="0067660B">
        <w:rPr>
          <w:lang w:val="en-US"/>
        </w:rPr>
        <w:t>8</w:t>
      </w:r>
      <w:r w:rsidR="0067660B" w:rsidRPr="0067660B">
        <w:rPr>
          <w:vertAlign w:val="superscript"/>
          <w:lang w:val="en-US"/>
        </w:rPr>
        <w:t>th</w:t>
      </w:r>
      <w:r w:rsidR="0067660B">
        <w:rPr>
          <w:lang w:val="en-US"/>
        </w:rPr>
        <w:t xml:space="preserve"> </w:t>
      </w:r>
      <w:r>
        <w:rPr>
          <w:lang w:val="en-US"/>
        </w:rPr>
        <w:t xml:space="preserve">most important of the 26 included services and </w:t>
      </w:r>
      <w:r w:rsidR="0067660B">
        <w:rPr>
          <w:lang w:val="en-US"/>
        </w:rPr>
        <w:t>facilities</w:t>
      </w:r>
      <w:r>
        <w:rPr>
          <w:lang w:val="en-US"/>
        </w:rPr>
        <w:t xml:space="preserve"> this year, declining </w:t>
      </w:r>
      <w:r w:rsidR="0067660B">
        <w:rPr>
          <w:lang w:val="en-US"/>
        </w:rPr>
        <w:t>3.4</w:t>
      </w:r>
      <w:r>
        <w:rPr>
          <w:lang w:val="en-US"/>
        </w:rPr>
        <w:t xml:space="preserve">% this year, </w:t>
      </w:r>
      <w:r w:rsidR="0067660B">
        <w:rPr>
          <w:lang w:val="en-US"/>
        </w:rPr>
        <w:t>similar to the</w:t>
      </w:r>
      <w:r>
        <w:rPr>
          <w:lang w:val="en-US"/>
        </w:rPr>
        <w:t xml:space="preserve"> average decline of 3.7% with services and facilities recorded this year.</w:t>
      </w:r>
    </w:p>
    <w:p w14:paraId="0A5C43F5" w14:textId="77777777" w:rsidR="00DD396F" w:rsidRPr="00362A20" w:rsidRDefault="00DD396F" w:rsidP="00DD396F">
      <w:pPr>
        <w:rPr>
          <w:sz w:val="20"/>
          <w:szCs w:val="20"/>
          <w:lang w:val="en-US"/>
        </w:rPr>
      </w:pPr>
    </w:p>
    <w:p w14:paraId="10A7B199" w14:textId="0803FA77" w:rsidR="00DD396F" w:rsidRDefault="00DD396F" w:rsidP="00DD396F">
      <w:pPr>
        <w:rPr>
          <w:lang w:val="en-US"/>
        </w:rPr>
      </w:pPr>
      <w:r>
        <w:rPr>
          <w:lang w:val="en-US"/>
        </w:rPr>
        <w:t xml:space="preserve">Satisfaction with </w:t>
      </w:r>
      <w:r w:rsidR="00DE1C2D">
        <w:rPr>
          <w:lang w:val="en-US"/>
        </w:rPr>
        <w:t>on and off-road bike paths</w:t>
      </w:r>
      <w:r>
        <w:rPr>
          <w:lang w:val="en-US"/>
        </w:rPr>
        <w:t xml:space="preserve"> </w:t>
      </w:r>
      <w:r w:rsidR="00DE1C2D">
        <w:rPr>
          <w:lang w:val="en-US"/>
        </w:rPr>
        <w:t>declined very</w:t>
      </w:r>
      <w:r>
        <w:rPr>
          <w:lang w:val="en-US"/>
        </w:rPr>
        <w:t xml:space="preserve"> marginally but not measurably this year, </w:t>
      </w:r>
      <w:r w:rsidR="00DE1C2D">
        <w:rPr>
          <w:lang w:val="en-US"/>
        </w:rPr>
        <w:t>down</w:t>
      </w:r>
      <w:r>
        <w:rPr>
          <w:lang w:val="en-US"/>
        </w:rPr>
        <w:t xml:space="preserve"> </w:t>
      </w:r>
      <w:r w:rsidR="00FA6853">
        <w:rPr>
          <w:lang w:val="en-US"/>
        </w:rPr>
        <w:t>1.2%</w:t>
      </w:r>
      <w:r>
        <w:rPr>
          <w:lang w:val="en-US"/>
        </w:rPr>
        <w:t xml:space="preserve"> to </w:t>
      </w:r>
      <w:r w:rsidR="00FA6853">
        <w:rPr>
          <w:lang w:val="en-US"/>
        </w:rPr>
        <w:t>7.7</w:t>
      </w:r>
      <w:r>
        <w:rPr>
          <w:lang w:val="en-US"/>
        </w:rPr>
        <w:t>, although it remains at a “</w:t>
      </w:r>
      <w:r w:rsidR="00FA6853">
        <w:rPr>
          <w:lang w:val="en-US"/>
        </w:rPr>
        <w:t xml:space="preserve">very </w:t>
      </w:r>
      <w:r>
        <w:rPr>
          <w:lang w:val="en-US"/>
        </w:rPr>
        <w:t>good” level of satisfaction.</w:t>
      </w:r>
    </w:p>
    <w:p w14:paraId="0C54F8C7" w14:textId="77777777" w:rsidR="00DD396F" w:rsidRPr="00362A20" w:rsidRDefault="00DD396F" w:rsidP="00DD396F">
      <w:pPr>
        <w:rPr>
          <w:sz w:val="20"/>
          <w:szCs w:val="20"/>
          <w:lang w:val="en-US"/>
        </w:rPr>
      </w:pPr>
    </w:p>
    <w:p w14:paraId="32D894A1" w14:textId="4EC28E4C" w:rsidR="00DD396F" w:rsidRDefault="00DD396F" w:rsidP="00DD396F">
      <w:pPr>
        <w:rPr>
          <w:lang w:val="en-US"/>
        </w:rPr>
      </w:pPr>
      <w:r>
        <w:rPr>
          <w:lang w:val="en-US"/>
        </w:rPr>
        <w:t xml:space="preserve">This result </w:t>
      </w:r>
      <w:r w:rsidR="00FA6853">
        <w:rPr>
          <w:lang w:val="en-US"/>
        </w:rPr>
        <w:t>remains marginally lower</w:t>
      </w:r>
      <w:r>
        <w:rPr>
          <w:lang w:val="en-US"/>
        </w:rPr>
        <w:t xml:space="preserve"> than the long-term average satisfaction since 2018 of </w:t>
      </w:r>
      <w:r w:rsidR="00FA6853">
        <w:rPr>
          <w:lang w:val="en-US"/>
        </w:rPr>
        <w:t>7.53</w:t>
      </w:r>
      <w:r>
        <w:rPr>
          <w:lang w:val="en-US"/>
        </w:rPr>
        <w:t>.</w:t>
      </w:r>
    </w:p>
    <w:p w14:paraId="39CAB004" w14:textId="77777777" w:rsidR="00DD396F" w:rsidRPr="00362A20" w:rsidRDefault="00DD396F" w:rsidP="00DD396F">
      <w:pPr>
        <w:rPr>
          <w:sz w:val="20"/>
          <w:szCs w:val="20"/>
          <w:lang w:val="en-US"/>
        </w:rPr>
      </w:pPr>
    </w:p>
    <w:p w14:paraId="2FCF66E4" w14:textId="1E43BE92" w:rsidR="00DD396F" w:rsidRDefault="00DD396F" w:rsidP="00DD396F">
      <w:pPr>
        <w:rPr>
          <w:lang w:val="en-US"/>
        </w:rPr>
      </w:pPr>
      <w:r>
        <w:rPr>
          <w:lang w:val="en-US"/>
        </w:rPr>
        <w:t xml:space="preserve">This ranks the service </w:t>
      </w:r>
      <w:r w:rsidR="004B3C76">
        <w:rPr>
          <w:lang w:val="en-US"/>
        </w:rPr>
        <w:t>18</w:t>
      </w:r>
      <w:r w:rsidRPr="005D79CA">
        <w:rPr>
          <w:vertAlign w:val="superscript"/>
          <w:lang w:val="en-US"/>
        </w:rPr>
        <w:t>th</w:t>
      </w:r>
      <w:r>
        <w:rPr>
          <w:lang w:val="en-US"/>
        </w:rPr>
        <w:t xml:space="preserve"> in terms of satisfaction.</w:t>
      </w:r>
    </w:p>
    <w:p w14:paraId="42AAFFB6" w14:textId="77777777" w:rsidR="00DD396F" w:rsidRPr="00362A20" w:rsidRDefault="00DD396F" w:rsidP="00DD396F">
      <w:pPr>
        <w:rPr>
          <w:sz w:val="20"/>
          <w:szCs w:val="20"/>
          <w:lang w:val="en-US"/>
        </w:rPr>
      </w:pPr>
    </w:p>
    <w:p w14:paraId="3520BC83" w14:textId="157B7F6E" w:rsidR="00DD396F" w:rsidRDefault="00DD396F" w:rsidP="00DD396F">
      <w:pPr>
        <w:rPr>
          <w:lang w:val="en-US"/>
        </w:rPr>
      </w:pPr>
      <w:r>
        <w:rPr>
          <w:lang w:val="en-US"/>
        </w:rPr>
        <w:t xml:space="preserve">This result includes </w:t>
      </w:r>
      <w:r w:rsidR="00B231FE">
        <w:rPr>
          <w:lang w:val="en-US"/>
        </w:rPr>
        <w:t>57.9</w:t>
      </w:r>
      <w:r>
        <w:rPr>
          <w:lang w:val="en-US"/>
        </w:rPr>
        <w:t xml:space="preserve">% “very satisfied” and </w:t>
      </w:r>
      <w:r w:rsidR="00B231FE">
        <w:rPr>
          <w:lang w:val="en-US"/>
        </w:rPr>
        <w:t>5.6</w:t>
      </w:r>
      <w:r>
        <w:rPr>
          <w:lang w:val="en-US"/>
        </w:rPr>
        <w:t xml:space="preserve">% “dissatisfied” respondents, based on a total sample of </w:t>
      </w:r>
      <w:r w:rsidR="00D67AC9">
        <w:rPr>
          <w:lang w:val="en-US"/>
        </w:rPr>
        <w:t>330</w:t>
      </w:r>
      <w:r>
        <w:rPr>
          <w:lang w:val="en-US"/>
        </w:rPr>
        <w:t xml:space="preserve"> of the </w:t>
      </w:r>
      <w:r w:rsidR="00D67AC9">
        <w:rPr>
          <w:lang w:val="en-US"/>
        </w:rPr>
        <w:t>340</w:t>
      </w:r>
      <w:r>
        <w:rPr>
          <w:lang w:val="en-US"/>
        </w:rPr>
        <w:t xml:space="preserve"> respondents</w:t>
      </w:r>
      <w:r w:rsidR="00D67AC9">
        <w:rPr>
          <w:lang w:val="en-US"/>
        </w:rPr>
        <w:t xml:space="preserve"> (56.7%) who had used these facilities in the last 12 months</w:t>
      </w:r>
      <w:r>
        <w:rPr>
          <w:lang w:val="en-US"/>
        </w:rPr>
        <w:t>.</w:t>
      </w:r>
    </w:p>
    <w:p w14:paraId="43ECCDCC" w14:textId="77777777" w:rsidR="00DD396F" w:rsidRPr="00362A20" w:rsidRDefault="00DD396F" w:rsidP="00DD396F">
      <w:pPr>
        <w:rPr>
          <w:sz w:val="20"/>
          <w:szCs w:val="20"/>
          <w:lang w:val="en-US"/>
        </w:rPr>
      </w:pPr>
    </w:p>
    <w:p w14:paraId="6E9FEDA3" w14:textId="2BC4736C" w:rsidR="00DD396F" w:rsidRDefault="00DD396F" w:rsidP="00DD396F">
      <w:pPr>
        <w:rPr>
          <w:lang w:val="en-US"/>
        </w:rPr>
      </w:pPr>
      <w:r>
        <w:rPr>
          <w:lang w:val="en-US"/>
        </w:rPr>
        <w:t>By way of comparison, this result was marginally but not measurably higher than the 2022 metropolitan Melbourne average satisfaction with “</w:t>
      </w:r>
      <w:r w:rsidR="005E6BEA">
        <w:rPr>
          <w:lang w:val="en-US"/>
        </w:rPr>
        <w:t>bike paths and shared pathways</w:t>
      </w:r>
      <w:r>
        <w:rPr>
          <w:lang w:val="en-US"/>
        </w:rPr>
        <w:t xml:space="preserve">” of </w:t>
      </w:r>
      <w:r w:rsidR="005E6BEA">
        <w:rPr>
          <w:lang w:val="en-US"/>
        </w:rPr>
        <w:t>7.40</w:t>
      </w:r>
      <w:r>
        <w:rPr>
          <w:lang w:val="en-US"/>
        </w:rPr>
        <w:t xml:space="preserve">, as recorded in the 2022 </w:t>
      </w:r>
      <w:r w:rsidRPr="00037268">
        <w:rPr>
          <w:i/>
          <w:iCs/>
          <w:lang w:val="en-US"/>
        </w:rPr>
        <w:t>Governing Melbourne</w:t>
      </w:r>
      <w:r>
        <w:rPr>
          <w:lang w:val="en-US"/>
        </w:rPr>
        <w:t xml:space="preserve"> research.</w:t>
      </w:r>
    </w:p>
    <w:p w14:paraId="086C80F3" w14:textId="77777777" w:rsidR="00DD396F" w:rsidRPr="00A435A9" w:rsidRDefault="00DD396F" w:rsidP="00DD396F">
      <w:pPr>
        <w:rPr>
          <w:lang w:val="en-US"/>
        </w:rPr>
      </w:pPr>
    </w:p>
    <w:p w14:paraId="18F9AFA6" w14:textId="22D32C27" w:rsidR="00EA527E" w:rsidRDefault="00EA527E" w:rsidP="00EA527E">
      <w:pPr>
        <w:jc w:val="center"/>
        <w:rPr>
          <w:sz w:val="16"/>
          <w:szCs w:val="16"/>
          <w:lang w:val="en-US"/>
        </w:rPr>
      </w:pPr>
      <w:r w:rsidRPr="00EA527E">
        <w:rPr>
          <w:noProof/>
        </w:rPr>
        <w:drawing>
          <wp:inline distT="0" distB="0" distL="0" distR="0" wp14:anchorId="426EBA19" wp14:editId="308208C3">
            <wp:extent cx="5715000" cy="3228975"/>
            <wp:effectExtent l="0" t="0" r="0"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715000" cy="3228975"/>
                    </a:xfrm>
                    <a:prstGeom prst="rect">
                      <a:avLst/>
                    </a:prstGeom>
                    <a:noFill/>
                    <a:ln>
                      <a:noFill/>
                    </a:ln>
                  </pic:spPr>
                </pic:pic>
              </a:graphicData>
            </a:graphic>
          </wp:inline>
        </w:drawing>
      </w:r>
    </w:p>
    <w:p w14:paraId="6888C1BA" w14:textId="77777777" w:rsidR="006731EB" w:rsidRPr="006147EB" w:rsidRDefault="006731EB" w:rsidP="00221F0D">
      <w:pPr>
        <w:jc w:val="center"/>
        <w:rPr>
          <w:lang w:val="en-US"/>
        </w:rPr>
      </w:pPr>
    </w:p>
    <w:p w14:paraId="0F03ED67" w14:textId="77777777" w:rsidR="00EA527E" w:rsidRDefault="00EA527E">
      <w:pPr>
        <w:jc w:val="left"/>
        <w:rPr>
          <w:rFonts w:eastAsia="Times New Roman"/>
          <w:b/>
          <w:bCs/>
          <w:i/>
          <w:iCs/>
          <w:sz w:val="28"/>
          <w:szCs w:val="28"/>
          <w:lang w:val="en-US"/>
        </w:rPr>
      </w:pPr>
      <w:r>
        <w:br w:type="page"/>
      </w:r>
    </w:p>
    <w:p w14:paraId="01E7D679" w14:textId="0FB0DC66" w:rsidR="00221F0D" w:rsidRDefault="00221F0D" w:rsidP="00221F0D">
      <w:pPr>
        <w:pStyle w:val="Heading2"/>
      </w:pPr>
      <w:bookmarkStart w:id="203" w:name="_Toc104456339"/>
      <w:r>
        <w:lastRenderedPageBreak/>
        <w:t>Parks and gardens</w:t>
      </w:r>
      <w:bookmarkEnd w:id="203"/>
    </w:p>
    <w:p w14:paraId="17B57BD5" w14:textId="285C6A2E" w:rsidR="007B2F55" w:rsidRDefault="007B2F55" w:rsidP="007B2F55">
      <w:pPr>
        <w:rPr>
          <w:lang w:val="en-US"/>
        </w:rPr>
      </w:pPr>
    </w:p>
    <w:p w14:paraId="444EC413" w14:textId="7131AE33" w:rsidR="003C0792" w:rsidRDefault="003C0792" w:rsidP="007B2F55">
      <w:pPr>
        <w:rPr>
          <w:lang w:val="en-US"/>
        </w:rPr>
      </w:pPr>
      <w:r>
        <w:rPr>
          <w:lang w:val="en-US"/>
        </w:rPr>
        <w:t>There were two parks and gardens related services and facilities included in the survey</w:t>
      </w:r>
      <w:r w:rsidR="00FF1105">
        <w:rPr>
          <w:lang w:val="en-US"/>
        </w:rPr>
        <w:t xml:space="preserve"> again</w:t>
      </w:r>
      <w:r>
        <w:rPr>
          <w:lang w:val="en-US"/>
        </w:rPr>
        <w:t xml:space="preserve"> this year, including</w:t>
      </w:r>
      <w:r w:rsidR="00FF1105">
        <w:rPr>
          <w:lang w:val="en-US"/>
        </w:rPr>
        <w:t xml:space="preserve"> the appearance of the beach, foreshore, and bushland, and </w:t>
      </w:r>
      <w:r>
        <w:rPr>
          <w:lang w:val="en-US"/>
        </w:rPr>
        <w:t>the provision and maintenance of parks and gardens.</w:t>
      </w:r>
    </w:p>
    <w:p w14:paraId="19F4DD6E" w14:textId="61DF8506" w:rsidR="005E6BEA" w:rsidRDefault="005E6BEA" w:rsidP="007B2F55">
      <w:pPr>
        <w:rPr>
          <w:lang w:val="en-US"/>
        </w:rPr>
      </w:pPr>
    </w:p>
    <w:p w14:paraId="251D09D1" w14:textId="123BF809" w:rsidR="003C0792" w:rsidRDefault="005E6BEA" w:rsidP="007B2F55">
      <w:pPr>
        <w:rPr>
          <w:lang w:val="en-US"/>
        </w:rPr>
      </w:pPr>
      <w:r>
        <w:rPr>
          <w:lang w:val="en-US"/>
        </w:rPr>
        <w:t>Consistent with the results recorded in previous years, these facilities were of higher-than-average importance to the community, and they both received somewhat higher than average satisfaction scores this year.</w:t>
      </w:r>
    </w:p>
    <w:p w14:paraId="5AFA580E" w14:textId="77777777" w:rsidR="003C0792" w:rsidRPr="007B2F55" w:rsidRDefault="003C0792" w:rsidP="007B2F55">
      <w:pPr>
        <w:rPr>
          <w:lang w:val="en-US"/>
        </w:rPr>
      </w:pPr>
    </w:p>
    <w:p w14:paraId="106D1A7E" w14:textId="51B418AF" w:rsidR="006F3240" w:rsidRDefault="004B3146" w:rsidP="00075CC9">
      <w:pPr>
        <w:jc w:val="center"/>
        <w:rPr>
          <w:lang w:val="en-US"/>
        </w:rPr>
      </w:pPr>
      <w:r>
        <w:rPr>
          <w:noProof/>
        </w:rPr>
        <mc:AlternateContent>
          <mc:Choice Requires="wps">
            <w:drawing>
              <wp:anchor distT="0" distB="0" distL="114300" distR="114300" simplePos="0" relativeHeight="251657251" behindDoc="0" locked="0" layoutInCell="1" allowOverlap="1" wp14:anchorId="570B7A64" wp14:editId="0796E926">
                <wp:simplePos x="0" y="0"/>
                <wp:positionH relativeFrom="column">
                  <wp:posOffset>3972560</wp:posOffset>
                </wp:positionH>
                <wp:positionV relativeFrom="paragraph">
                  <wp:posOffset>561975</wp:posOffset>
                </wp:positionV>
                <wp:extent cx="1266825" cy="352425"/>
                <wp:effectExtent l="0" t="0" r="28575" b="28575"/>
                <wp:wrapNone/>
                <wp:docPr id="305" name="TextBox 5"/>
                <wp:cNvGraphicFramePr/>
                <a:graphic xmlns:a="http://schemas.openxmlformats.org/drawingml/2006/main">
                  <a:graphicData uri="http://schemas.microsoft.com/office/word/2010/wordprocessingShape">
                    <wps:wsp>
                      <wps:cNvSpPr txBox="1"/>
                      <wps:spPr>
                        <a:xfrm>
                          <a:off x="0" y="0"/>
                          <a:ext cx="1266825" cy="352425"/>
                        </a:xfrm>
                        <a:prstGeom prst="rect">
                          <a:avLst/>
                        </a:prstGeom>
                        <a:solidFill>
                          <a:schemeClr val="lt1"/>
                        </a:solidFill>
                        <a:ln w="9525" cmpd="sng">
                          <a:solidFill>
                            <a:schemeClr val="bg1">
                              <a:lumMod val="65000"/>
                            </a:schemeClr>
                          </a:solidFill>
                        </a:ln>
                      </wps:spPr>
                      <wps:style>
                        <a:lnRef idx="0">
                          <a:scrgbClr r="0" g="0" b="0"/>
                        </a:lnRef>
                        <a:fillRef idx="0">
                          <a:scrgbClr r="0" g="0" b="0"/>
                        </a:fillRef>
                        <a:effectRef idx="0">
                          <a:scrgbClr r="0" g="0" b="0"/>
                        </a:effectRef>
                        <a:fontRef idx="minor">
                          <a:schemeClr val="dk1"/>
                        </a:fontRef>
                      </wps:style>
                      <wps:txbx>
                        <w:txbxContent>
                          <w:p w14:paraId="4606B2F8" w14:textId="77777777" w:rsidR="009E4117" w:rsidRDefault="009E4117" w:rsidP="00844590">
                            <w:pPr>
                              <w:jc w:val="center"/>
                            </w:pPr>
                            <w:r>
                              <w:rPr>
                                <w:rFonts w:asciiTheme="minorHAnsi" w:cstheme="minorBidi"/>
                                <w:b/>
                                <w:bCs/>
                                <w:color w:val="FF0000"/>
                                <w:sz w:val="16"/>
                                <w:szCs w:val="16"/>
                              </w:rPr>
                              <w:t>Higher Importance / Higher satisfaction</w:t>
                            </w:r>
                          </w:p>
                        </w:txbxContent>
                      </wps:txbx>
                      <wps:bodyPr vertOverflow="clip" horzOverflow="clip" wrap="square" rtlCol="0" anchor="t"/>
                    </wps:wsp>
                  </a:graphicData>
                </a:graphic>
              </wp:anchor>
            </w:drawing>
          </mc:Choice>
          <mc:Fallback>
            <w:pict>
              <v:shape w14:anchorId="570B7A64" id="_x0000_s1068" type="#_x0000_t202" style="position:absolute;left:0;text-align:left;margin-left:312.8pt;margin-top:44.25pt;width:99.75pt;height:27.75pt;z-index:251657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" fillcolor="white [3201]" strokecolor="#a5a5a5 [2092]">
                <v:textbox>
                  <w:txbxContent>
                    <w:p w14:paraId="4606B2F8" w14:textId="77777777" w:rsidR="009E4117" w:rsidRDefault="009E4117" w:rsidP="00844590">
                      <w:pPr>
                        <w:jc w:val="center"/>
                      </w:pPr>
                      <w:r>
                        <w:rPr>
                          <w:rFonts w:asciiTheme="minorHAnsi" w:cstheme="minorBidi"/>
                          <w:b/>
                          <w:bCs/>
                          <w:color w:val="FF0000"/>
                          <w:sz w:val="16"/>
                          <w:szCs w:val="16"/>
                        </w:rPr>
                        <w:t>Higher Importance / Higher satisfaction</w:t>
                      </w:r>
                    </w:p>
                  </w:txbxContent>
                </v:textbox>
              </v:shape>
            </w:pict>
          </mc:Fallback>
        </mc:AlternateContent>
      </w:r>
      <w:r>
        <w:rPr>
          <w:noProof/>
        </w:rPr>
        <mc:AlternateContent>
          <mc:Choice Requires="wps">
            <w:drawing>
              <wp:anchor distT="0" distB="0" distL="114300" distR="114300" simplePos="0" relativeHeight="251657231" behindDoc="0" locked="0" layoutInCell="1" allowOverlap="1" wp14:anchorId="3BE18062" wp14:editId="437B1525">
                <wp:simplePos x="0" y="0"/>
                <wp:positionH relativeFrom="column">
                  <wp:posOffset>3973195</wp:posOffset>
                </wp:positionH>
                <wp:positionV relativeFrom="paragraph">
                  <wp:posOffset>3736975</wp:posOffset>
                </wp:positionV>
                <wp:extent cx="1266825" cy="352425"/>
                <wp:effectExtent l="0" t="0" r="28575" b="28575"/>
                <wp:wrapNone/>
                <wp:docPr id="275" name="TextBox 4"/>
                <wp:cNvGraphicFramePr/>
                <a:graphic xmlns:a="http://schemas.openxmlformats.org/drawingml/2006/main">
                  <a:graphicData uri="http://schemas.microsoft.com/office/word/2010/wordprocessingShape">
                    <wps:wsp>
                      <wps:cNvSpPr txBox="1"/>
                      <wps:spPr>
                        <a:xfrm>
                          <a:off x="0" y="0"/>
                          <a:ext cx="1266825" cy="352425"/>
                        </a:xfrm>
                        <a:prstGeom prst="rect">
                          <a:avLst/>
                        </a:prstGeom>
                        <a:solidFill>
                          <a:schemeClr val="lt1"/>
                        </a:solidFill>
                        <a:ln w="9525" cmpd="sng">
                          <a:solidFill>
                            <a:schemeClr val="bg1">
                              <a:lumMod val="65000"/>
                            </a:schemeClr>
                          </a:solidFill>
                        </a:ln>
                      </wps:spPr>
                      <wps:style>
                        <a:lnRef idx="0">
                          <a:scrgbClr r="0" g="0" b="0"/>
                        </a:lnRef>
                        <a:fillRef idx="0">
                          <a:scrgbClr r="0" g="0" b="0"/>
                        </a:fillRef>
                        <a:effectRef idx="0">
                          <a:scrgbClr r="0" g="0" b="0"/>
                        </a:effectRef>
                        <a:fontRef idx="minor">
                          <a:schemeClr val="dk1"/>
                        </a:fontRef>
                      </wps:style>
                      <wps:txbx>
                        <w:txbxContent>
                          <w:p w14:paraId="36267CA4" w14:textId="77777777" w:rsidR="009E4117" w:rsidRDefault="009E4117" w:rsidP="00E10AD2">
                            <w:pPr>
                              <w:jc w:val="center"/>
                            </w:pPr>
                            <w:r>
                              <w:rPr>
                                <w:rFonts w:asciiTheme="minorHAnsi" w:cstheme="minorBidi"/>
                                <w:b/>
                                <w:bCs/>
                                <w:color w:val="FF0000"/>
                                <w:sz w:val="16"/>
                                <w:szCs w:val="16"/>
                              </w:rPr>
                              <w:t>Higher Importance / Lower satisfaction</w:t>
                            </w:r>
                          </w:p>
                        </w:txbxContent>
                      </wps:txbx>
                      <wps:bodyPr vertOverflow="clip" horzOverflow="clip" wrap="square" rtlCol="0" anchor="t"/>
                    </wps:wsp>
                  </a:graphicData>
                </a:graphic>
              </wp:anchor>
            </w:drawing>
          </mc:Choice>
          <mc:Fallback>
            <w:pict>
              <v:shape w14:anchorId="3BE18062" id="_x0000_s1069" type="#_x0000_t202" style="position:absolute;left:0;text-align:left;margin-left:312.85pt;margin-top:294.25pt;width:99.75pt;height:27.75pt;z-index:2516572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" fillcolor="white [3201]" strokecolor="#a5a5a5 [2092]">
                <v:textbox>
                  <w:txbxContent>
                    <w:p w14:paraId="36267CA4" w14:textId="77777777" w:rsidR="009E4117" w:rsidRDefault="009E4117" w:rsidP="00E10AD2">
                      <w:pPr>
                        <w:jc w:val="center"/>
                      </w:pPr>
                      <w:r>
                        <w:rPr>
                          <w:rFonts w:asciiTheme="minorHAnsi" w:cstheme="minorBidi"/>
                          <w:b/>
                          <w:bCs/>
                          <w:color w:val="FF0000"/>
                          <w:sz w:val="16"/>
                          <w:szCs w:val="16"/>
                        </w:rPr>
                        <w:t>Higher Importance / Lower satisfaction</w:t>
                      </w:r>
                    </w:p>
                  </w:txbxContent>
                </v:textbox>
              </v:shape>
            </w:pict>
          </mc:Fallback>
        </mc:AlternateContent>
      </w:r>
      <w:r>
        <w:rPr>
          <w:noProof/>
        </w:rPr>
        <mc:AlternateContent>
          <mc:Choice Requires="wps">
            <w:drawing>
              <wp:anchor distT="0" distB="0" distL="114300" distR="114300" simplePos="0" relativeHeight="251657228" behindDoc="0" locked="0" layoutInCell="1" allowOverlap="1" wp14:anchorId="51529797" wp14:editId="63E70B13">
                <wp:simplePos x="0" y="0"/>
                <wp:positionH relativeFrom="column">
                  <wp:posOffset>893445</wp:posOffset>
                </wp:positionH>
                <wp:positionV relativeFrom="paragraph">
                  <wp:posOffset>3718560</wp:posOffset>
                </wp:positionV>
                <wp:extent cx="1266825" cy="352425"/>
                <wp:effectExtent l="0" t="0" r="28575" b="28575"/>
                <wp:wrapNone/>
                <wp:docPr id="269" name="TextBox 6"/>
                <wp:cNvGraphicFramePr/>
                <a:graphic xmlns:a="http://schemas.openxmlformats.org/drawingml/2006/main">
                  <a:graphicData uri="http://schemas.microsoft.com/office/word/2010/wordprocessingShape">
                    <wps:wsp>
                      <wps:cNvSpPr txBox="1"/>
                      <wps:spPr>
                        <a:xfrm>
                          <a:off x="0" y="0"/>
                          <a:ext cx="1266825" cy="352425"/>
                        </a:xfrm>
                        <a:prstGeom prst="rect">
                          <a:avLst/>
                        </a:prstGeom>
                        <a:solidFill>
                          <a:schemeClr val="lt1"/>
                        </a:solidFill>
                        <a:ln w="9525" cmpd="sng">
                          <a:solidFill>
                            <a:schemeClr val="bg1">
                              <a:lumMod val="65000"/>
                            </a:schemeClr>
                          </a:solidFill>
                        </a:ln>
                      </wps:spPr>
                      <wps:style>
                        <a:lnRef idx="0">
                          <a:scrgbClr r="0" g="0" b="0"/>
                        </a:lnRef>
                        <a:fillRef idx="0">
                          <a:scrgbClr r="0" g="0" b="0"/>
                        </a:fillRef>
                        <a:effectRef idx="0">
                          <a:scrgbClr r="0" g="0" b="0"/>
                        </a:effectRef>
                        <a:fontRef idx="minor">
                          <a:schemeClr val="dk1"/>
                        </a:fontRef>
                      </wps:style>
                      <wps:txbx>
                        <w:txbxContent>
                          <w:p w14:paraId="074A8B56" w14:textId="77777777" w:rsidR="009E4117" w:rsidRDefault="009E4117" w:rsidP="00E10AD2">
                            <w:pPr>
                              <w:jc w:val="center"/>
                            </w:pPr>
                            <w:r>
                              <w:rPr>
                                <w:rFonts w:asciiTheme="minorHAnsi" w:cstheme="minorBidi"/>
                                <w:b/>
                                <w:bCs/>
                                <w:color w:val="FF0000"/>
                                <w:sz w:val="16"/>
                                <w:szCs w:val="16"/>
                              </w:rPr>
                              <w:t>Lower Importance / Lower satisfaction</w:t>
                            </w:r>
                          </w:p>
                        </w:txbxContent>
                      </wps:txbx>
                      <wps:bodyPr vertOverflow="clip" horzOverflow="clip" wrap="square" rtlCol="0" anchor="t"/>
                    </wps:wsp>
                  </a:graphicData>
                </a:graphic>
              </wp:anchor>
            </w:drawing>
          </mc:Choice>
          <mc:Fallback>
            <w:pict>
              <v:shape w14:anchorId="51529797" id="_x0000_s1070" type="#_x0000_t202" style="position:absolute;left:0;text-align:left;margin-left:70.35pt;margin-top:292.8pt;width:99.75pt;height:27.75pt;z-index:2516572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" fillcolor="white [3201]" strokecolor="#a5a5a5 [2092]">
                <v:textbox>
                  <w:txbxContent>
                    <w:p w14:paraId="074A8B56" w14:textId="77777777" w:rsidR="009E4117" w:rsidRDefault="009E4117" w:rsidP="00E10AD2">
                      <w:pPr>
                        <w:jc w:val="center"/>
                      </w:pPr>
                      <w:r>
                        <w:rPr>
                          <w:rFonts w:asciiTheme="minorHAnsi" w:cstheme="minorBidi"/>
                          <w:b/>
                          <w:bCs/>
                          <w:color w:val="FF0000"/>
                          <w:sz w:val="16"/>
                          <w:szCs w:val="16"/>
                        </w:rPr>
                        <w:t>Lower Importance / Lower satisfaction</w:t>
                      </w:r>
                    </w:p>
                  </w:txbxContent>
                </v:textbox>
              </v:shape>
            </w:pict>
          </mc:Fallback>
        </mc:AlternateContent>
      </w:r>
      <w:r>
        <w:rPr>
          <w:noProof/>
        </w:rPr>
        <mc:AlternateContent>
          <mc:Choice Requires="wps">
            <w:drawing>
              <wp:anchor distT="0" distB="0" distL="114300" distR="114300" simplePos="0" relativeHeight="251657248" behindDoc="0" locked="0" layoutInCell="1" allowOverlap="1" wp14:anchorId="1911D827" wp14:editId="31A0C18D">
                <wp:simplePos x="0" y="0"/>
                <wp:positionH relativeFrom="column">
                  <wp:posOffset>883920</wp:posOffset>
                </wp:positionH>
                <wp:positionV relativeFrom="paragraph">
                  <wp:posOffset>581660</wp:posOffset>
                </wp:positionV>
                <wp:extent cx="1266825" cy="352426"/>
                <wp:effectExtent l="0" t="0" r="28575" b="28575"/>
                <wp:wrapNone/>
                <wp:docPr id="301" name="TextBox 3"/>
                <wp:cNvGraphicFramePr/>
                <a:graphic xmlns:a="http://schemas.openxmlformats.org/drawingml/2006/main">
                  <a:graphicData uri="http://schemas.microsoft.com/office/word/2010/wordprocessingShape">
                    <wps:wsp>
                      <wps:cNvSpPr txBox="1"/>
                      <wps:spPr>
                        <a:xfrm>
                          <a:off x="0" y="0"/>
                          <a:ext cx="1266825" cy="352426"/>
                        </a:xfrm>
                        <a:prstGeom prst="rect">
                          <a:avLst/>
                        </a:prstGeom>
                        <a:solidFill>
                          <a:schemeClr val="lt1"/>
                        </a:solidFill>
                        <a:ln w="9525" cmpd="sng">
                          <a:solidFill>
                            <a:schemeClr val="bg1">
                              <a:lumMod val="65000"/>
                            </a:schemeClr>
                          </a:solidFill>
                        </a:ln>
                      </wps:spPr>
                      <wps:style>
                        <a:lnRef idx="0">
                          <a:scrgbClr r="0" g="0" b="0"/>
                        </a:lnRef>
                        <a:fillRef idx="0">
                          <a:scrgbClr r="0" g="0" b="0"/>
                        </a:fillRef>
                        <a:effectRef idx="0">
                          <a:scrgbClr r="0" g="0" b="0"/>
                        </a:effectRef>
                        <a:fontRef idx="minor">
                          <a:schemeClr val="dk1"/>
                        </a:fontRef>
                      </wps:style>
                      <wps:txbx>
                        <w:txbxContent>
                          <w:p w14:paraId="5347C733" w14:textId="77777777" w:rsidR="009E4117" w:rsidRDefault="009E4117" w:rsidP="0028027B">
                            <w:pPr>
                              <w:jc w:val="center"/>
                            </w:pPr>
                            <w:r>
                              <w:rPr>
                                <w:rFonts w:asciiTheme="minorHAnsi" w:cstheme="minorBidi"/>
                                <w:b/>
                                <w:bCs/>
                                <w:color w:val="FF0000"/>
                                <w:sz w:val="16"/>
                                <w:szCs w:val="16"/>
                              </w:rPr>
                              <w:t>Lower Importance / Higher satisfaction</w:t>
                            </w:r>
                          </w:p>
                        </w:txbxContent>
                      </wps:txbx>
                      <wps:bodyPr vertOverflow="clip" horzOverflow="clip" wrap="square" rtlCol="0" anchor="t"/>
                    </wps:wsp>
                  </a:graphicData>
                </a:graphic>
              </wp:anchor>
            </w:drawing>
          </mc:Choice>
          <mc:Fallback>
            <w:pict>
              <v:shape w14:anchorId="1911D827" id="_x0000_s1071" type="#_x0000_t202" style="position:absolute;left:0;text-align:left;margin-left:69.6pt;margin-top:45.8pt;width:99.75pt;height:27.75pt;z-index:25165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" fillcolor="white [3201]" strokecolor="#a5a5a5 [2092]">
                <v:textbox>
                  <w:txbxContent>
                    <w:p w14:paraId="5347C733" w14:textId="77777777" w:rsidR="009E4117" w:rsidRDefault="009E4117" w:rsidP="0028027B">
                      <w:pPr>
                        <w:jc w:val="center"/>
                      </w:pPr>
                      <w:r>
                        <w:rPr>
                          <w:rFonts w:asciiTheme="minorHAnsi" w:cstheme="minorBidi"/>
                          <w:b/>
                          <w:bCs/>
                          <w:color w:val="FF0000"/>
                          <w:sz w:val="16"/>
                          <w:szCs w:val="16"/>
                        </w:rPr>
                        <w:t>Lower Importance / Higher satisfaction</w:t>
                      </w:r>
                    </w:p>
                  </w:txbxContent>
                </v:textbox>
              </v:shape>
            </w:pict>
          </mc:Fallback>
        </mc:AlternateContent>
      </w:r>
      <w:r w:rsidRPr="004B3146">
        <w:rPr>
          <w:lang w:val="en-US"/>
        </w:rPr>
        <w:t xml:space="preserve"> </w:t>
      </w:r>
      <w:r w:rsidRPr="004B3146">
        <w:rPr>
          <w:noProof/>
        </w:rPr>
        <w:drawing>
          <wp:inline distT="0" distB="0" distL="0" distR="0" wp14:anchorId="778E7880" wp14:editId="7F2E1C67">
            <wp:extent cx="5248275" cy="4552950"/>
            <wp:effectExtent l="0" t="0" r="952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248275" cy="4552950"/>
                    </a:xfrm>
                    <a:prstGeom prst="rect">
                      <a:avLst/>
                    </a:prstGeom>
                    <a:noFill/>
                    <a:ln>
                      <a:noFill/>
                    </a:ln>
                  </pic:spPr>
                </pic:pic>
              </a:graphicData>
            </a:graphic>
          </wp:inline>
        </w:drawing>
      </w:r>
    </w:p>
    <w:p w14:paraId="49C2584A" w14:textId="77777777" w:rsidR="009A7BDC" w:rsidRPr="009A7BDC" w:rsidRDefault="009A7BDC" w:rsidP="00075CC9">
      <w:pPr>
        <w:jc w:val="center"/>
        <w:rPr>
          <w:sz w:val="12"/>
          <w:szCs w:val="12"/>
          <w:lang w:val="en-US"/>
        </w:rPr>
      </w:pPr>
    </w:p>
    <w:p w14:paraId="27EB6A8D" w14:textId="77777777" w:rsidR="00EA527E" w:rsidRDefault="00EA527E">
      <w:pPr>
        <w:jc w:val="left"/>
        <w:rPr>
          <w:rFonts w:eastAsia="Times New Roman"/>
          <w:b/>
          <w:bCs/>
          <w:sz w:val="26"/>
          <w:szCs w:val="26"/>
          <w:lang w:val="en-US"/>
        </w:rPr>
      </w:pPr>
      <w:r>
        <w:br w:type="page"/>
      </w:r>
    </w:p>
    <w:p w14:paraId="69E58D02" w14:textId="4BB2B693" w:rsidR="00FF1105" w:rsidRDefault="00FF1105" w:rsidP="00FF1105">
      <w:pPr>
        <w:pStyle w:val="Heading3"/>
      </w:pPr>
      <w:bookmarkStart w:id="204" w:name="_Toc104456340"/>
      <w:r w:rsidRPr="00870869">
        <w:lastRenderedPageBreak/>
        <w:t>Appearance of beach</w:t>
      </w:r>
      <w:r>
        <w:t xml:space="preserve">, </w:t>
      </w:r>
      <w:r w:rsidRPr="00870869">
        <w:t>foreshore</w:t>
      </w:r>
      <w:r>
        <w:t>,</w:t>
      </w:r>
      <w:r w:rsidRPr="00870869">
        <w:t xml:space="preserve"> and bushland</w:t>
      </w:r>
      <w:bookmarkEnd w:id="204"/>
    </w:p>
    <w:p w14:paraId="22130F6E" w14:textId="5043A343" w:rsidR="001F2E3B" w:rsidRDefault="001F2E3B" w:rsidP="001F2E3B">
      <w:pPr>
        <w:rPr>
          <w:lang w:val="en-US"/>
        </w:rPr>
      </w:pPr>
    </w:p>
    <w:p w14:paraId="2CD03D32" w14:textId="52505DBC" w:rsidR="001F2E3B" w:rsidRDefault="001F2E3B" w:rsidP="001F2E3B">
      <w:pPr>
        <w:rPr>
          <w:lang w:val="en-US"/>
        </w:rPr>
      </w:pPr>
      <w:r>
        <w:rPr>
          <w:lang w:val="en-US"/>
        </w:rPr>
        <w:t>The appearance of beach, foreshore, and bushland was the 1</w:t>
      </w:r>
      <w:r w:rsidR="005A0550">
        <w:rPr>
          <w:lang w:val="en-US"/>
        </w:rPr>
        <w:t>3</w:t>
      </w:r>
      <w:r w:rsidRPr="0067660B">
        <w:rPr>
          <w:vertAlign w:val="superscript"/>
          <w:lang w:val="en-US"/>
        </w:rPr>
        <w:t>th</w:t>
      </w:r>
      <w:r>
        <w:rPr>
          <w:lang w:val="en-US"/>
        </w:rPr>
        <w:t xml:space="preserve"> most important of the 26 included services and facilities this year, declining </w:t>
      </w:r>
      <w:r w:rsidR="005A0550">
        <w:rPr>
          <w:lang w:val="en-US"/>
        </w:rPr>
        <w:t>4.3</w:t>
      </w:r>
      <w:r>
        <w:rPr>
          <w:lang w:val="en-US"/>
        </w:rPr>
        <w:t>% this year, similar to the average decline of 3.7% with services and facilities recorded this year.</w:t>
      </w:r>
    </w:p>
    <w:p w14:paraId="4BC876AA" w14:textId="77777777" w:rsidR="001F2E3B" w:rsidRPr="00362A20" w:rsidRDefault="001F2E3B" w:rsidP="001F2E3B">
      <w:pPr>
        <w:rPr>
          <w:sz w:val="20"/>
          <w:szCs w:val="20"/>
          <w:lang w:val="en-US"/>
        </w:rPr>
      </w:pPr>
    </w:p>
    <w:p w14:paraId="647D26E1" w14:textId="0FB11F98" w:rsidR="001F2E3B" w:rsidRDefault="001F2E3B" w:rsidP="001F2E3B">
      <w:pPr>
        <w:rPr>
          <w:lang w:val="en-US"/>
        </w:rPr>
      </w:pPr>
      <w:r>
        <w:rPr>
          <w:lang w:val="en-US"/>
        </w:rPr>
        <w:t xml:space="preserve">Satisfaction with </w:t>
      </w:r>
      <w:r w:rsidR="005A0550">
        <w:rPr>
          <w:lang w:val="en-US"/>
        </w:rPr>
        <w:t>the appearance of beach, foreshore, and bushland</w:t>
      </w:r>
      <w:r>
        <w:rPr>
          <w:lang w:val="en-US"/>
        </w:rPr>
        <w:t xml:space="preserve"> </w:t>
      </w:r>
      <w:r w:rsidR="008E0AD0">
        <w:rPr>
          <w:lang w:val="en-US"/>
        </w:rPr>
        <w:t xml:space="preserve">increased </w:t>
      </w:r>
      <w:r w:rsidR="00213AA8">
        <w:rPr>
          <w:lang w:val="en-US"/>
        </w:rPr>
        <w:t>notably</w:t>
      </w:r>
      <w:r>
        <w:rPr>
          <w:lang w:val="en-US"/>
        </w:rPr>
        <w:t xml:space="preserve"> but not measurably this year, </w:t>
      </w:r>
      <w:r w:rsidR="00213AA8">
        <w:rPr>
          <w:lang w:val="en-US"/>
        </w:rPr>
        <w:t>up</w:t>
      </w:r>
      <w:r>
        <w:rPr>
          <w:lang w:val="en-US"/>
        </w:rPr>
        <w:t xml:space="preserve"> </w:t>
      </w:r>
      <w:r w:rsidR="00213AA8">
        <w:rPr>
          <w:lang w:val="en-US"/>
        </w:rPr>
        <w:t>4.8</w:t>
      </w:r>
      <w:r>
        <w:rPr>
          <w:lang w:val="en-US"/>
        </w:rPr>
        <w:t xml:space="preserve">% to </w:t>
      </w:r>
      <w:r w:rsidR="00213AA8">
        <w:rPr>
          <w:lang w:val="en-US"/>
        </w:rPr>
        <w:t>7.93</w:t>
      </w:r>
      <w:r>
        <w:rPr>
          <w:lang w:val="en-US"/>
        </w:rPr>
        <w:t xml:space="preserve">, </w:t>
      </w:r>
      <w:r w:rsidR="00213AA8">
        <w:rPr>
          <w:lang w:val="en-US"/>
        </w:rPr>
        <w:t xml:space="preserve">and it is now at an “excellent”, up from </w:t>
      </w:r>
      <w:r>
        <w:rPr>
          <w:lang w:val="en-US"/>
        </w:rPr>
        <w:t>a “very good” level of satisfaction.</w:t>
      </w:r>
    </w:p>
    <w:p w14:paraId="30497EC0" w14:textId="77777777" w:rsidR="001F2E3B" w:rsidRPr="00362A20" w:rsidRDefault="001F2E3B" w:rsidP="001F2E3B">
      <w:pPr>
        <w:rPr>
          <w:sz w:val="20"/>
          <w:szCs w:val="20"/>
          <w:lang w:val="en-US"/>
        </w:rPr>
      </w:pPr>
    </w:p>
    <w:p w14:paraId="0E904CA4" w14:textId="29C78C3A" w:rsidR="001F2E3B" w:rsidRDefault="001F2E3B" w:rsidP="001F2E3B">
      <w:pPr>
        <w:rPr>
          <w:lang w:val="en-US"/>
        </w:rPr>
      </w:pPr>
      <w:r>
        <w:rPr>
          <w:lang w:val="en-US"/>
        </w:rPr>
        <w:t xml:space="preserve">This result </w:t>
      </w:r>
      <w:r w:rsidR="00593874">
        <w:rPr>
          <w:lang w:val="en-US"/>
        </w:rPr>
        <w:t>was</w:t>
      </w:r>
      <w:r>
        <w:rPr>
          <w:lang w:val="en-US"/>
        </w:rPr>
        <w:t xml:space="preserve"> marginally </w:t>
      </w:r>
      <w:r w:rsidR="00593874">
        <w:rPr>
          <w:lang w:val="en-US"/>
        </w:rPr>
        <w:t>higher</w:t>
      </w:r>
      <w:r>
        <w:rPr>
          <w:lang w:val="en-US"/>
        </w:rPr>
        <w:t xml:space="preserve"> than the long-term average satisfaction since 2018 of 7.</w:t>
      </w:r>
      <w:r w:rsidR="00593874">
        <w:rPr>
          <w:lang w:val="en-US"/>
        </w:rPr>
        <w:t>85</w:t>
      </w:r>
      <w:r>
        <w:rPr>
          <w:lang w:val="en-US"/>
        </w:rPr>
        <w:t>.</w:t>
      </w:r>
    </w:p>
    <w:p w14:paraId="50D8EE98" w14:textId="77777777" w:rsidR="001F2E3B" w:rsidRPr="00362A20" w:rsidRDefault="001F2E3B" w:rsidP="001F2E3B">
      <w:pPr>
        <w:rPr>
          <w:sz w:val="20"/>
          <w:szCs w:val="20"/>
          <w:lang w:val="en-US"/>
        </w:rPr>
      </w:pPr>
    </w:p>
    <w:p w14:paraId="2D460DD8" w14:textId="509735E2" w:rsidR="001F2E3B" w:rsidRDefault="001F2E3B" w:rsidP="001F2E3B">
      <w:pPr>
        <w:rPr>
          <w:lang w:val="en-US"/>
        </w:rPr>
      </w:pPr>
      <w:r>
        <w:rPr>
          <w:lang w:val="en-US"/>
        </w:rPr>
        <w:t xml:space="preserve">This ranks the service </w:t>
      </w:r>
      <w:r w:rsidR="005B1266">
        <w:rPr>
          <w:lang w:val="en-US"/>
        </w:rPr>
        <w:t>7</w:t>
      </w:r>
      <w:r w:rsidRPr="005D79CA">
        <w:rPr>
          <w:vertAlign w:val="superscript"/>
          <w:lang w:val="en-US"/>
        </w:rPr>
        <w:t>th</w:t>
      </w:r>
      <w:r>
        <w:rPr>
          <w:lang w:val="en-US"/>
        </w:rPr>
        <w:t xml:space="preserve"> in terms of satisfaction.</w:t>
      </w:r>
    </w:p>
    <w:p w14:paraId="738DDC06" w14:textId="77777777" w:rsidR="001F2E3B" w:rsidRPr="00362A20" w:rsidRDefault="001F2E3B" w:rsidP="001F2E3B">
      <w:pPr>
        <w:rPr>
          <w:sz w:val="20"/>
          <w:szCs w:val="20"/>
          <w:lang w:val="en-US"/>
        </w:rPr>
      </w:pPr>
    </w:p>
    <w:p w14:paraId="243EDA1A" w14:textId="1706DEE4" w:rsidR="001F2E3B" w:rsidRDefault="001F2E3B" w:rsidP="001F2E3B">
      <w:pPr>
        <w:rPr>
          <w:lang w:val="en-US"/>
        </w:rPr>
      </w:pPr>
      <w:r>
        <w:rPr>
          <w:lang w:val="en-US"/>
        </w:rPr>
        <w:t xml:space="preserve">This result includes </w:t>
      </w:r>
      <w:r w:rsidR="00AF3F3F">
        <w:rPr>
          <w:lang w:val="en-US"/>
        </w:rPr>
        <w:t>70.4</w:t>
      </w:r>
      <w:r>
        <w:rPr>
          <w:lang w:val="en-US"/>
        </w:rPr>
        <w:t xml:space="preserve">% “very satisfied” and </w:t>
      </w:r>
      <w:r w:rsidR="00AF3F3F">
        <w:rPr>
          <w:lang w:val="en-US"/>
        </w:rPr>
        <w:t>3.3</w:t>
      </w:r>
      <w:r>
        <w:rPr>
          <w:lang w:val="en-US"/>
        </w:rPr>
        <w:t xml:space="preserve">% “dissatisfied” respondents, based on a total sample of </w:t>
      </w:r>
      <w:r w:rsidR="00AF3F3F">
        <w:rPr>
          <w:lang w:val="en-US"/>
        </w:rPr>
        <w:t xml:space="preserve">579 </w:t>
      </w:r>
      <w:r>
        <w:rPr>
          <w:lang w:val="en-US"/>
        </w:rPr>
        <w:t xml:space="preserve">of the </w:t>
      </w:r>
      <w:r w:rsidR="00AF3F3F">
        <w:rPr>
          <w:lang w:val="en-US"/>
        </w:rPr>
        <w:t>600</w:t>
      </w:r>
      <w:r>
        <w:rPr>
          <w:lang w:val="en-US"/>
        </w:rPr>
        <w:t xml:space="preserve"> respondents.</w:t>
      </w:r>
    </w:p>
    <w:p w14:paraId="1A41DE1B" w14:textId="77777777" w:rsidR="001F2E3B" w:rsidRPr="00362A20" w:rsidRDefault="001F2E3B" w:rsidP="001F2E3B">
      <w:pPr>
        <w:rPr>
          <w:sz w:val="20"/>
          <w:szCs w:val="20"/>
          <w:lang w:val="en-US"/>
        </w:rPr>
      </w:pPr>
    </w:p>
    <w:p w14:paraId="6BF2704C" w14:textId="1FC0551E" w:rsidR="001F2E3B" w:rsidRDefault="00865385" w:rsidP="001F2E3B">
      <w:pPr>
        <w:rPr>
          <w:lang w:val="en-US"/>
        </w:rPr>
      </w:pPr>
      <w:r>
        <w:rPr>
          <w:lang w:val="en-US"/>
        </w:rPr>
        <w:t xml:space="preserve">These facilities were not included in the </w:t>
      </w:r>
      <w:r w:rsidR="001F2E3B">
        <w:rPr>
          <w:lang w:val="en-US"/>
        </w:rPr>
        <w:t xml:space="preserve">2022 </w:t>
      </w:r>
      <w:r w:rsidR="001F2E3B" w:rsidRPr="00037268">
        <w:rPr>
          <w:i/>
          <w:iCs/>
          <w:lang w:val="en-US"/>
        </w:rPr>
        <w:t>Governing Melbourne</w:t>
      </w:r>
      <w:r w:rsidR="001F2E3B">
        <w:rPr>
          <w:lang w:val="en-US"/>
        </w:rPr>
        <w:t xml:space="preserve"> research</w:t>
      </w:r>
      <w:r>
        <w:rPr>
          <w:lang w:val="en-US"/>
        </w:rPr>
        <w:t>, and therefore no comparison results are available.</w:t>
      </w:r>
    </w:p>
    <w:p w14:paraId="4DDB12F0" w14:textId="77777777" w:rsidR="001F2E3B" w:rsidRPr="001F2E3B" w:rsidRDefault="001F2E3B" w:rsidP="001F2E3B">
      <w:pPr>
        <w:rPr>
          <w:lang w:val="en-US"/>
        </w:rPr>
      </w:pPr>
    </w:p>
    <w:p w14:paraId="35775D1D" w14:textId="6175EB3C" w:rsidR="00FF1105" w:rsidRDefault="00D46496" w:rsidP="00D46496">
      <w:pPr>
        <w:jc w:val="center"/>
        <w:rPr>
          <w:lang w:val="en-US"/>
        </w:rPr>
      </w:pPr>
      <w:r w:rsidRPr="00D46496">
        <w:rPr>
          <w:noProof/>
        </w:rPr>
        <w:drawing>
          <wp:inline distT="0" distB="0" distL="0" distR="0" wp14:anchorId="2A8AD60C" wp14:editId="2704A7FC">
            <wp:extent cx="5629275" cy="3248025"/>
            <wp:effectExtent l="0" t="0" r="9525"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629275" cy="3248025"/>
                    </a:xfrm>
                    <a:prstGeom prst="rect">
                      <a:avLst/>
                    </a:prstGeom>
                    <a:noFill/>
                    <a:ln>
                      <a:noFill/>
                    </a:ln>
                  </pic:spPr>
                </pic:pic>
              </a:graphicData>
            </a:graphic>
          </wp:inline>
        </w:drawing>
      </w:r>
    </w:p>
    <w:p w14:paraId="79BEEEC8" w14:textId="5F62F643" w:rsidR="00211E34" w:rsidRDefault="0035000F">
      <w:pPr>
        <w:jc w:val="left"/>
        <w:rPr>
          <w:rFonts w:eastAsia="Times New Roman"/>
          <w:b/>
          <w:bCs/>
          <w:sz w:val="26"/>
          <w:szCs w:val="26"/>
          <w:lang w:val="en-US"/>
        </w:rPr>
      </w:pPr>
      <w:r>
        <w:rPr>
          <w:lang w:val="en-US"/>
        </w:rPr>
        <w:br w:type="page"/>
      </w:r>
    </w:p>
    <w:p w14:paraId="7A16CD2A" w14:textId="787DF62D" w:rsidR="00075CC9" w:rsidRDefault="00221F0D" w:rsidP="00075CC9">
      <w:pPr>
        <w:pStyle w:val="Heading3"/>
      </w:pPr>
      <w:bookmarkStart w:id="205" w:name="_Toc104456341"/>
      <w:r>
        <w:lastRenderedPageBreak/>
        <w:t>The p</w:t>
      </w:r>
      <w:r w:rsidR="00075CC9" w:rsidRPr="00870869">
        <w:t>rovision and maintenance of parks, gardens</w:t>
      </w:r>
      <w:r w:rsidR="00641993">
        <w:t>,</w:t>
      </w:r>
      <w:r w:rsidR="00075CC9" w:rsidRPr="00870869">
        <w:t xml:space="preserve"> and reserves</w:t>
      </w:r>
      <w:bookmarkEnd w:id="205"/>
    </w:p>
    <w:p w14:paraId="135A05DA" w14:textId="7F9F2614" w:rsidR="00211E34" w:rsidRDefault="00211E34" w:rsidP="00211E34">
      <w:pPr>
        <w:rPr>
          <w:lang w:val="en-US"/>
        </w:rPr>
      </w:pPr>
    </w:p>
    <w:p w14:paraId="551992AB" w14:textId="60E27BBF" w:rsidR="00211E34" w:rsidRDefault="00211E34" w:rsidP="00211E34">
      <w:pPr>
        <w:rPr>
          <w:lang w:val="en-US"/>
        </w:rPr>
      </w:pPr>
      <w:r>
        <w:rPr>
          <w:lang w:val="en-US"/>
        </w:rPr>
        <w:t>The provision and maintenance of parks, gardens, and reserves were the 1</w:t>
      </w:r>
      <w:r w:rsidR="00A60467">
        <w:rPr>
          <w:lang w:val="en-US"/>
        </w:rPr>
        <w:t>2</w:t>
      </w:r>
      <w:r w:rsidRPr="0067660B">
        <w:rPr>
          <w:vertAlign w:val="superscript"/>
          <w:lang w:val="en-US"/>
        </w:rPr>
        <w:t>th</w:t>
      </w:r>
      <w:r>
        <w:rPr>
          <w:lang w:val="en-US"/>
        </w:rPr>
        <w:t xml:space="preserve"> most important of the 26 included services and facilities this year, declining </w:t>
      </w:r>
      <w:r w:rsidR="00A60467">
        <w:rPr>
          <w:lang w:val="en-US"/>
        </w:rPr>
        <w:t>5.1</w:t>
      </w:r>
      <w:r>
        <w:rPr>
          <w:lang w:val="en-US"/>
        </w:rPr>
        <w:t xml:space="preserve">% this year, </w:t>
      </w:r>
      <w:r w:rsidR="00A60467">
        <w:rPr>
          <w:lang w:val="en-US"/>
        </w:rPr>
        <w:t>somewhat higher than</w:t>
      </w:r>
      <w:r>
        <w:rPr>
          <w:lang w:val="en-US"/>
        </w:rPr>
        <w:t xml:space="preserve"> the average decline of 3.7% with services and facilities recorded this year.</w:t>
      </w:r>
    </w:p>
    <w:p w14:paraId="511C939F" w14:textId="77777777" w:rsidR="00211E34" w:rsidRPr="00362A20" w:rsidRDefault="00211E34" w:rsidP="00211E34">
      <w:pPr>
        <w:rPr>
          <w:sz w:val="20"/>
          <w:szCs w:val="20"/>
          <w:lang w:val="en-US"/>
        </w:rPr>
      </w:pPr>
    </w:p>
    <w:p w14:paraId="50580B02" w14:textId="43B033D5" w:rsidR="00211E34" w:rsidRDefault="00211E34" w:rsidP="00211E34">
      <w:pPr>
        <w:rPr>
          <w:lang w:val="en-US"/>
        </w:rPr>
      </w:pPr>
      <w:r>
        <w:rPr>
          <w:lang w:val="en-US"/>
        </w:rPr>
        <w:t xml:space="preserve">Satisfaction with </w:t>
      </w:r>
      <w:r w:rsidR="00A60467">
        <w:rPr>
          <w:lang w:val="en-US"/>
        </w:rPr>
        <w:t>these facilities declined</w:t>
      </w:r>
      <w:r>
        <w:rPr>
          <w:lang w:val="en-US"/>
        </w:rPr>
        <w:t xml:space="preserve"> very marginally but not measurably this year, down </w:t>
      </w:r>
      <w:r w:rsidR="00384619">
        <w:rPr>
          <w:lang w:val="en-US"/>
        </w:rPr>
        <w:t>2</w:t>
      </w:r>
      <w:r>
        <w:rPr>
          <w:lang w:val="en-US"/>
        </w:rPr>
        <w:t>.2% to 7.7</w:t>
      </w:r>
      <w:r w:rsidR="00384619">
        <w:rPr>
          <w:lang w:val="en-US"/>
        </w:rPr>
        <w:t>0</w:t>
      </w:r>
      <w:r>
        <w:rPr>
          <w:lang w:val="en-US"/>
        </w:rPr>
        <w:t xml:space="preserve">, </w:t>
      </w:r>
      <w:r w:rsidR="00384619">
        <w:rPr>
          <w:lang w:val="en-US"/>
        </w:rPr>
        <w:t xml:space="preserve">and is now at </w:t>
      </w:r>
      <w:r>
        <w:rPr>
          <w:lang w:val="en-US"/>
        </w:rPr>
        <w:t>a “very good”</w:t>
      </w:r>
      <w:r w:rsidR="00384619">
        <w:rPr>
          <w:lang w:val="en-US"/>
        </w:rPr>
        <w:t>, down from an “excellent” l</w:t>
      </w:r>
      <w:r>
        <w:rPr>
          <w:lang w:val="en-US"/>
        </w:rPr>
        <w:t>evel of satisfaction.</w:t>
      </w:r>
    </w:p>
    <w:p w14:paraId="59C13E35" w14:textId="657C4A33" w:rsidR="00384619" w:rsidRDefault="00384619" w:rsidP="00211E34">
      <w:pPr>
        <w:rPr>
          <w:lang w:val="en-US"/>
        </w:rPr>
      </w:pPr>
    </w:p>
    <w:p w14:paraId="6C376349" w14:textId="51999520" w:rsidR="00384619" w:rsidRDefault="00384619" w:rsidP="00211E34">
      <w:pPr>
        <w:rPr>
          <w:lang w:val="en-US"/>
        </w:rPr>
      </w:pPr>
      <w:r>
        <w:rPr>
          <w:lang w:val="en-US"/>
        </w:rPr>
        <w:t xml:space="preserve">Metropolis Research notes that satisfaction with the provision and maintenance of parks, gardens, and reserves has declined marginally but not measurably in each of the last four </w:t>
      </w:r>
      <w:r w:rsidR="00A66089">
        <w:rPr>
          <w:lang w:val="en-US"/>
        </w:rPr>
        <w:t>surveys and</w:t>
      </w:r>
      <w:r>
        <w:rPr>
          <w:lang w:val="en-US"/>
        </w:rPr>
        <w:t xml:space="preserve"> is now down </w:t>
      </w:r>
      <w:r w:rsidR="00A66089">
        <w:rPr>
          <w:lang w:val="en-US"/>
        </w:rPr>
        <w:t>5.2% since the high point of 8.13 back in 2018.</w:t>
      </w:r>
    </w:p>
    <w:p w14:paraId="5CAB3A2B" w14:textId="77777777" w:rsidR="00211E34" w:rsidRPr="00362A20" w:rsidRDefault="00211E34" w:rsidP="00211E34">
      <w:pPr>
        <w:rPr>
          <w:sz w:val="20"/>
          <w:szCs w:val="20"/>
          <w:lang w:val="en-US"/>
        </w:rPr>
      </w:pPr>
    </w:p>
    <w:p w14:paraId="2FE379C9" w14:textId="736AFFA9" w:rsidR="00211E34" w:rsidRDefault="00211E34" w:rsidP="00211E34">
      <w:pPr>
        <w:rPr>
          <w:lang w:val="en-US"/>
        </w:rPr>
      </w:pPr>
      <w:r>
        <w:rPr>
          <w:lang w:val="en-US"/>
        </w:rPr>
        <w:t xml:space="preserve">This result </w:t>
      </w:r>
      <w:r w:rsidR="00A66089">
        <w:rPr>
          <w:lang w:val="en-US"/>
        </w:rPr>
        <w:t>was notably</w:t>
      </w:r>
      <w:r>
        <w:rPr>
          <w:lang w:val="en-US"/>
        </w:rPr>
        <w:t xml:space="preserve"> lower than the long-term average satisfaction since 2018 of 7.</w:t>
      </w:r>
      <w:r w:rsidR="00A66089">
        <w:rPr>
          <w:lang w:val="en-US"/>
        </w:rPr>
        <w:t>97</w:t>
      </w:r>
      <w:r>
        <w:rPr>
          <w:lang w:val="en-US"/>
        </w:rPr>
        <w:t>.</w:t>
      </w:r>
    </w:p>
    <w:p w14:paraId="44C3D8A7" w14:textId="77777777" w:rsidR="00211E34" w:rsidRPr="00362A20" w:rsidRDefault="00211E34" w:rsidP="00211E34">
      <w:pPr>
        <w:rPr>
          <w:sz w:val="20"/>
          <w:szCs w:val="20"/>
          <w:lang w:val="en-US"/>
        </w:rPr>
      </w:pPr>
    </w:p>
    <w:p w14:paraId="285B6732" w14:textId="64C04203" w:rsidR="00211E34" w:rsidRDefault="00211E34" w:rsidP="00211E34">
      <w:pPr>
        <w:rPr>
          <w:lang w:val="en-US"/>
        </w:rPr>
      </w:pPr>
      <w:r>
        <w:rPr>
          <w:lang w:val="en-US"/>
        </w:rPr>
        <w:t>This ranks the service 1</w:t>
      </w:r>
      <w:r w:rsidR="00DD5743">
        <w:rPr>
          <w:lang w:val="en-US"/>
        </w:rPr>
        <w:t>2</w:t>
      </w:r>
      <w:r w:rsidRPr="005D79CA">
        <w:rPr>
          <w:vertAlign w:val="superscript"/>
          <w:lang w:val="en-US"/>
        </w:rPr>
        <w:t>th</w:t>
      </w:r>
      <w:r>
        <w:rPr>
          <w:lang w:val="en-US"/>
        </w:rPr>
        <w:t xml:space="preserve"> in terms of satisfaction.</w:t>
      </w:r>
    </w:p>
    <w:p w14:paraId="5592AB8D" w14:textId="77777777" w:rsidR="00211E34" w:rsidRPr="00362A20" w:rsidRDefault="00211E34" w:rsidP="00211E34">
      <w:pPr>
        <w:rPr>
          <w:sz w:val="20"/>
          <w:szCs w:val="20"/>
          <w:lang w:val="en-US"/>
        </w:rPr>
      </w:pPr>
    </w:p>
    <w:p w14:paraId="76CC1783" w14:textId="6C6BC998" w:rsidR="00211E34" w:rsidRDefault="00211E34" w:rsidP="00211E34">
      <w:pPr>
        <w:rPr>
          <w:lang w:val="en-US"/>
        </w:rPr>
      </w:pPr>
      <w:r>
        <w:rPr>
          <w:lang w:val="en-US"/>
        </w:rPr>
        <w:t xml:space="preserve">This result includes </w:t>
      </w:r>
      <w:r w:rsidR="00DD5743">
        <w:rPr>
          <w:lang w:val="en-US"/>
        </w:rPr>
        <w:t>62.9</w:t>
      </w:r>
      <w:r>
        <w:rPr>
          <w:lang w:val="en-US"/>
        </w:rPr>
        <w:t xml:space="preserve">% “very satisfied” and </w:t>
      </w:r>
      <w:r w:rsidR="00DD5743">
        <w:rPr>
          <w:lang w:val="en-US"/>
        </w:rPr>
        <w:t>3.1</w:t>
      </w:r>
      <w:r>
        <w:rPr>
          <w:lang w:val="en-US"/>
        </w:rPr>
        <w:t xml:space="preserve">% “dissatisfied” respondents, based on a total sample of </w:t>
      </w:r>
      <w:r w:rsidR="006F6561">
        <w:rPr>
          <w:lang w:val="en-US"/>
        </w:rPr>
        <w:t>584</w:t>
      </w:r>
      <w:r>
        <w:rPr>
          <w:lang w:val="en-US"/>
        </w:rPr>
        <w:t xml:space="preserve"> of the </w:t>
      </w:r>
      <w:r w:rsidR="006F6561">
        <w:rPr>
          <w:lang w:val="en-US"/>
        </w:rPr>
        <w:t>600</w:t>
      </w:r>
      <w:r>
        <w:rPr>
          <w:lang w:val="en-US"/>
        </w:rPr>
        <w:t xml:space="preserve"> respondents</w:t>
      </w:r>
      <w:r w:rsidR="006F6561">
        <w:rPr>
          <w:lang w:val="en-US"/>
        </w:rPr>
        <w:t>.</w:t>
      </w:r>
    </w:p>
    <w:p w14:paraId="0EAEEDE2" w14:textId="77777777" w:rsidR="00211E34" w:rsidRPr="00362A20" w:rsidRDefault="00211E34" w:rsidP="00211E34">
      <w:pPr>
        <w:rPr>
          <w:sz w:val="20"/>
          <w:szCs w:val="20"/>
          <w:lang w:val="en-US"/>
        </w:rPr>
      </w:pPr>
    </w:p>
    <w:p w14:paraId="67E8C327" w14:textId="77777777" w:rsidR="00211E34" w:rsidRDefault="00211E34" w:rsidP="00211E34">
      <w:pPr>
        <w:rPr>
          <w:lang w:val="en-US"/>
        </w:rPr>
      </w:pPr>
      <w:r>
        <w:rPr>
          <w:lang w:val="en-US"/>
        </w:rPr>
        <w:t xml:space="preserve">By way of comparison, this result was marginally but not measurably higher than the 2022 metropolitan Melbourne average satisfaction with “bike paths and shared pathways” of 7.40, as recorded in the 2022 </w:t>
      </w:r>
      <w:r w:rsidRPr="00037268">
        <w:rPr>
          <w:i/>
          <w:iCs/>
          <w:lang w:val="en-US"/>
        </w:rPr>
        <w:t>Governing Melbourne</w:t>
      </w:r>
      <w:r>
        <w:rPr>
          <w:lang w:val="en-US"/>
        </w:rPr>
        <w:t xml:space="preserve"> research.</w:t>
      </w:r>
    </w:p>
    <w:p w14:paraId="1784BBB6" w14:textId="77777777" w:rsidR="00211E34" w:rsidRPr="00211E34" w:rsidRDefault="00211E34" w:rsidP="00211E34">
      <w:pPr>
        <w:rPr>
          <w:lang w:val="en-US"/>
        </w:rPr>
      </w:pPr>
    </w:p>
    <w:p w14:paraId="5F6B4CEF" w14:textId="2D09BFFD" w:rsidR="002A2AE2" w:rsidRDefault="00D46496" w:rsidP="001D22BE">
      <w:pPr>
        <w:jc w:val="center"/>
        <w:rPr>
          <w:sz w:val="16"/>
          <w:szCs w:val="16"/>
        </w:rPr>
      </w:pPr>
      <w:bookmarkStart w:id="206" w:name="_Toc513471635"/>
      <w:r w:rsidRPr="00D46496">
        <w:rPr>
          <w:noProof/>
        </w:rPr>
        <w:drawing>
          <wp:inline distT="0" distB="0" distL="0" distR="0" wp14:anchorId="56534C43" wp14:editId="78AD3F17">
            <wp:extent cx="5731510" cy="3190240"/>
            <wp:effectExtent l="0" t="0" r="254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31510" cy="3190240"/>
                    </a:xfrm>
                    <a:prstGeom prst="rect">
                      <a:avLst/>
                    </a:prstGeom>
                    <a:noFill/>
                    <a:ln>
                      <a:noFill/>
                    </a:ln>
                  </pic:spPr>
                </pic:pic>
              </a:graphicData>
            </a:graphic>
          </wp:inline>
        </w:drawing>
      </w:r>
    </w:p>
    <w:p w14:paraId="6A17276C" w14:textId="15504443" w:rsidR="00D449C1" w:rsidRDefault="00D449C1" w:rsidP="00D449C1"/>
    <w:p w14:paraId="435772A4" w14:textId="08302130" w:rsidR="00D449C1" w:rsidRDefault="00D449C1" w:rsidP="00D449C1">
      <w:r>
        <w:t>There were 22 comments received from respondents who were “dissatisfied” or “neutral” in relation to the provision and maintenance of parks, gardens, and reserves, as outlined in the following table.</w:t>
      </w:r>
    </w:p>
    <w:p w14:paraId="3975D6F9" w14:textId="78C4F28F" w:rsidR="00870EA2" w:rsidRDefault="00870EA2" w:rsidP="00D449C1"/>
    <w:p w14:paraId="369A4B91" w14:textId="15B23740" w:rsidR="00870EA2" w:rsidRDefault="00870EA2" w:rsidP="00D449C1">
      <w:r>
        <w:t>The majority of these comments were related to a perceived lack of maintenance in parks, gardens, and reserves.</w:t>
      </w:r>
    </w:p>
    <w:tbl>
      <w:tblPr>
        <w:tblW w:w="9026" w:type="dxa"/>
        <w:jc w:val="center"/>
        <w:tblLook w:val="04A0" w:firstRow="1" w:lastRow="0" w:firstColumn="1" w:lastColumn="0" w:noHBand="0" w:noVBand="1"/>
      </w:tblPr>
      <w:tblGrid>
        <w:gridCol w:w="7854"/>
        <w:gridCol w:w="950"/>
        <w:gridCol w:w="222"/>
      </w:tblGrid>
      <w:tr w:rsidR="0035000F" w:rsidRPr="0035000F" w14:paraId="38EE6487" w14:textId="77777777" w:rsidTr="00121050">
        <w:trPr>
          <w:gridAfter w:val="1"/>
          <w:wAfter w:w="222" w:type="dxa"/>
          <w:trHeight w:val="278"/>
          <w:jc w:val="center"/>
        </w:trPr>
        <w:tc>
          <w:tcPr>
            <w:tcW w:w="8804" w:type="dxa"/>
            <w:gridSpan w:val="2"/>
            <w:tcBorders>
              <w:top w:val="nil"/>
              <w:left w:val="nil"/>
              <w:bottom w:val="nil"/>
              <w:right w:val="nil"/>
            </w:tcBorders>
            <w:shd w:val="clear" w:color="auto" w:fill="auto"/>
            <w:noWrap/>
            <w:vAlign w:val="center"/>
            <w:hideMark/>
          </w:tcPr>
          <w:p w14:paraId="4D906E90" w14:textId="67B6F8D3" w:rsidR="0035000F" w:rsidRPr="0035000F" w:rsidRDefault="0035000F" w:rsidP="00121050">
            <w:pPr>
              <w:jc w:val="center"/>
              <w:rPr>
                <w:rFonts w:eastAsia="Times New Roman"/>
                <w:b/>
                <w:bCs/>
                <w:sz w:val="20"/>
                <w:szCs w:val="20"/>
                <w:u w:val="single"/>
                <w:lang w:eastAsia="en-AU"/>
              </w:rPr>
            </w:pPr>
            <w:r w:rsidRPr="0035000F">
              <w:rPr>
                <w:rFonts w:eastAsia="Times New Roman"/>
                <w:b/>
                <w:bCs/>
                <w:sz w:val="20"/>
                <w:szCs w:val="20"/>
                <w:u w:val="single"/>
                <w:lang w:eastAsia="en-AU"/>
              </w:rPr>
              <w:lastRenderedPageBreak/>
              <w:t xml:space="preserve">Reason for dissatisfaction with the provision and maintenance of parks, </w:t>
            </w:r>
            <w:r w:rsidR="00460668" w:rsidRPr="0035000F">
              <w:rPr>
                <w:rFonts w:eastAsia="Times New Roman"/>
                <w:b/>
                <w:bCs/>
                <w:sz w:val="20"/>
                <w:szCs w:val="20"/>
                <w:u w:val="single"/>
                <w:lang w:eastAsia="en-AU"/>
              </w:rPr>
              <w:t>gardens,</w:t>
            </w:r>
            <w:r w:rsidRPr="0035000F">
              <w:rPr>
                <w:rFonts w:eastAsia="Times New Roman"/>
                <w:b/>
                <w:bCs/>
                <w:sz w:val="20"/>
                <w:szCs w:val="20"/>
                <w:u w:val="single"/>
                <w:lang w:eastAsia="en-AU"/>
              </w:rPr>
              <w:t xml:space="preserve"> and reserves</w:t>
            </w:r>
          </w:p>
        </w:tc>
      </w:tr>
      <w:tr w:rsidR="0035000F" w:rsidRPr="0035000F" w14:paraId="2C6B0BF3" w14:textId="77777777" w:rsidTr="00121050">
        <w:trPr>
          <w:gridAfter w:val="1"/>
          <w:wAfter w:w="222" w:type="dxa"/>
          <w:trHeight w:val="278"/>
          <w:jc w:val="center"/>
        </w:trPr>
        <w:tc>
          <w:tcPr>
            <w:tcW w:w="8804" w:type="dxa"/>
            <w:gridSpan w:val="2"/>
            <w:tcBorders>
              <w:top w:val="nil"/>
              <w:left w:val="nil"/>
              <w:bottom w:val="nil"/>
              <w:right w:val="nil"/>
            </w:tcBorders>
            <w:shd w:val="clear" w:color="auto" w:fill="auto"/>
            <w:noWrap/>
            <w:vAlign w:val="center"/>
            <w:hideMark/>
          </w:tcPr>
          <w:p w14:paraId="2C935D32" w14:textId="77777777" w:rsidR="0035000F" w:rsidRPr="0035000F" w:rsidRDefault="0035000F" w:rsidP="00121050">
            <w:pPr>
              <w:jc w:val="center"/>
              <w:rPr>
                <w:rFonts w:eastAsia="Times New Roman"/>
                <w:b/>
                <w:bCs/>
                <w:sz w:val="20"/>
                <w:szCs w:val="20"/>
                <w:u w:val="single"/>
                <w:lang w:eastAsia="en-AU"/>
              </w:rPr>
            </w:pPr>
            <w:r w:rsidRPr="0035000F">
              <w:rPr>
                <w:rFonts w:eastAsia="Times New Roman"/>
                <w:b/>
                <w:bCs/>
                <w:sz w:val="20"/>
                <w:szCs w:val="20"/>
                <w:u w:val="single"/>
                <w:lang w:eastAsia="en-AU"/>
              </w:rPr>
              <w:t>Bayside City Council - 2022 Annual Community Satisfaction Survey</w:t>
            </w:r>
          </w:p>
        </w:tc>
      </w:tr>
      <w:tr w:rsidR="0035000F" w:rsidRPr="0035000F" w14:paraId="66C3F861" w14:textId="77777777" w:rsidTr="00121050">
        <w:trPr>
          <w:gridAfter w:val="1"/>
          <w:wAfter w:w="222" w:type="dxa"/>
          <w:trHeight w:val="278"/>
          <w:jc w:val="center"/>
        </w:trPr>
        <w:tc>
          <w:tcPr>
            <w:tcW w:w="8804" w:type="dxa"/>
            <w:gridSpan w:val="2"/>
            <w:tcBorders>
              <w:top w:val="nil"/>
              <w:left w:val="nil"/>
              <w:bottom w:val="nil"/>
              <w:right w:val="nil"/>
            </w:tcBorders>
            <w:shd w:val="clear" w:color="auto" w:fill="auto"/>
            <w:noWrap/>
            <w:vAlign w:val="center"/>
            <w:hideMark/>
          </w:tcPr>
          <w:p w14:paraId="21B63961" w14:textId="77777777" w:rsidR="0035000F" w:rsidRPr="0035000F" w:rsidRDefault="0035000F" w:rsidP="00121050">
            <w:pPr>
              <w:jc w:val="center"/>
              <w:rPr>
                <w:rFonts w:eastAsia="Times New Roman"/>
                <w:i/>
                <w:iCs/>
                <w:sz w:val="20"/>
                <w:szCs w:val="20"/>
                <w:lang w:eastAsia="en-AU"/>
              </w:rPr>
            </w:pPr>
            <w:r w:rsidRPr="0035000F">
              <w:rPr>
                <w:rFonts w:eastAsia="Times New Roman"/>
                <w:i/>
                <w:iCs/>
                <w:sz w:val="20"/>
                <w:szCs w:val="20"/>
                <w:lang w:eastAsia="en-AU"/>
              </w:rPr>
              <w:t>(Number of responses)</w:t>
            </w:r>
          </w:p>
        </w:tc>
      </w:tr>
      <w:tr w:rsidR="0035000F" w:rsidRPr="0035000F" w14:paraId="6034CE38" w14:textId="77777777" w:rsidTr="00121050">
        <w:trPr>
          <w:gridAfter w:val="1"/>
          <w:wAfter w:w="222" w:type="dxa"/>
          <w:trHeight w:val="278"/>
          <w:jc w:val="center"/>
        </w:trPr>
        <w:tc>
          <w:tcPr>
            <w:tcW w:w="7854" w:type="dxa"/>
            <w:tcBorders>
              <w:top w:val="nil"/>
              <w:left w:val="nil"/>
              <w:bottom w:val="nil"/>
              <w:right w:val="nil"/>
            </w:tcBorders>
            <w:shd w:val="clear" w:color="auto" w:fill="auto"/>
            <w:noWrap/>
            <w:vAlign w:val="center"/>
            <w:hideMark/>
          </w:tcPr>
          <w:p w14:paraId="071C9FA5" w14:textId="77777777" w:rsidR="0035000F" w:rsidRPr="0035000F" w:rsidRDefault="0035000F" w:rsidP="00121050">
            <w:pPr>
              <w:jc w:val="center"/>
              <w:rPr>
                <w:rFonts w:eastAsia="Times New Roman"/>
                <w:i/>
                <w:iCs/>
                <w:sz w:val="20"/>
                <w:szCs w:val="20"/>
                <w:lang w:eastAsia="en-AU"/>
              </w:rPr>
            </w:pPr>
          </w:p>
        </w:tc>
        <w:tc>
          <w:tcPr>
            <w:tcW w:w="950" w:type="dxa"/>
            <w:tcBorders>
              <w:top w:val="nil"/>
              <w:left w:val="nil"/>
              <w:bottom w:val="nil"/>
              <w:right w:val="nil"/>
            </w:tcBorders>
            <w:shd w:val="clear" w:color="auto" w:fill="auto"/>
            <w:noWrap/>
            <w:vAlign w:val="center"/>
            <w:hideMark/>
          </w:tcPr>
          <w:p w14:paraId="702540D3" w14:textId="77777777" w:rsidR="0035000F" w:rsidRPr="0035000F" w:rsidRDefault="0035000F" w:rsidP="00121050">
            <w:pPr>
              <w:jc w:val="left"/>
              <w:rPr>
                <w:rFonts w:ascii="Times New Roman" w:eastAsia="Times New Roman" w:hAnsi="Times New Roman" w:cs="Times New Roman"/>
                <w:sz w:val="20"/>
                <w:szCs w:val="20"/>
                <w:lang w:eastAsia="en-AU"/>
              </w:rPr>
            </w:pPr>
          </w:p>
        </w:tc>
      </w:tr>
      <w:tr w:rsidR="0035000F" w:rsidRPr="0035000F" w14:paraId="09EA8AC2" w14:textId="77777777" w:rsidTr="00121050">
        <w:trPr>
          <w:gridAfter w:val="1"/>
          <w:wAfter w:w="222" w:type="dxa"/>
          <w:trHeight w:val="293"/>
          <w:jc w:val="center"/>
        </w:trPr>
        <w:tc>
          <w:tcPr>
            <w:tcW w:w="7854" w:type="dxa"/>
            <w:vMerge w:val="restart"/>
            <w:tcBorders>
              <w:top w:val="single" w:sz="4" w:space="0" w:color="auto"/>
              <w:left w:val="nil"/>
              <w:bottom w:val="single" w:sz="4" w:space="0" w:color="000000"/>
              <w:right w:val="nil"/>
            </w:tcBorders>
            <w:shd w:val="clear" w:color="auto" w:fill="auto"/>
            <w:noWrap/>
            <w:vAlign w:val="center"/>
            <w:hideMark/>
          </w:tcPr>
          <w:p w14:paraId="64D82604" w14:textId="77777777" w:rsidR="0035000F" w:rsidRPr="0035000F" w:rsidRDefault="0035000F" w:rsidP="00121050">
            <w:pPr>
              <w:jc w:val="center"/>
              <w:rPr>
                <w:rFonts w:eastAsia="Times New Roman"/>
                <w:i/>
                <w:iCs/>
                <w:sz w:val="20"/>
                <w:szCs w:val="20"/>
                <w:lang w:eastAsia="en-AU"/>
              </w:rPr>
            </w:pPr>
            <w:r w:rsidRPr="0035000F">
              <w:rPr>
                <w:rFonts w:eastAsia="Times New Roman"/>
                <w:i/>
                <w:iCs/>
                <w:sz w:val="20"/>
                <w:szCs w:val="20"/>
                <w:lang w:eastAsia="en-AU"/>
              </w:rPr>
              <w:t>Reason</w:t>
            </w:r>
          </w:p>
        </w:tc>
        <w:tc>
          <w:tcPr>
            <w:tcW w:w="950" w:type="dxa"/>
            <w:vMerge w:val="restart"/>
            <w:tcBorders>
              <w:top w:val="single" w:sz="4" w:space="0" w:color="auto"/>
              <w:left w:val="nil"/>
              <w:bottom w:val="single" w:sz="4" w:space="0" w:color="000000"/>
              <w:right w:val="nil"/>
            </w:tcBorders>
            <w:shd w:val="clear" w:color="auto" w:fill="auto"/>
            <w:noWrap/>
            <w:vAlign w:val="center"/>
            <w:hideMark/>
          </w:tcPr>
          <w:p w14:paraId="533741F7" w14:textId="77777777" w:rsidR="0035000F" w:rsidRPr="0035000F" w:rsidRDefault="0035000F" w:rsidP="00121050">
            <w:pPr>
              <w:jc w:val="center"/>
              <w:rPr>
                <w:rFonts w:eastAsia="Times New Roman"/>
                <w:i/>
                <w:iCs/>
                <w:sz w:val="20"/>
                <w:szCs w:val="20"/>
                <w:lang w:eastAsia="en-AU"/>
              </w:rPr>
            </w:pPr>
            <w:r w:rsidRPr="0035000F">
              <w:rPr>
                <w:rFonts w:eastAsia="Times New Roman"/>
                <w:i/>
                <w:iCs/>
                <w:sz w:val="20"/>
                <w:szCs w:val="20"/>
                <w:lang w:eastAsia="en-AU"/>
              </w:rPr>
              <w:t>Number</w:t>
            </w:r>
          </w:p>
        </w:tc>
      </w:tr>
      <w:tr w:rsidR="0035000F" w:rsidRPr="0035000F" w14:paraId="7308D598" w14:textId="77777777" w:rsidTr="00121050">
        <w:trPr>
          <w:trHeight w:val="278"/>
          <w:jc w:val="center"/>
        </w:trPr>
        <w:tc>
          <w:tcPr>
            <w:tcW w:w="7854" w:type="dxa"/>
            <w:vMerge/>
            <w:tcBorders>
              <w:top w:val="single" w:sz="4" w:space="0" w:color="auto"/>
              <w:left w:val="nil"/>
              <w:bottom w:val="single" w:sz="4" w:space="0" w:color="000000"/>
              <w:right w:val="nil"/>
            </w:tcBorders>
            <w:vAlign w:val="center"/>
            <w:hideMark/>
          </w:tcPr>
          <w:p w14:paraId="05D9E8C8" w14:textId="77777777" w:rsidR="0035000F" w:rsidRPr="0035000F" w:rsidRDefault="0035000F" w:rsidP="00121050">
            <w:pPr>
              <w:jc w:val="left"/>
              <w:rPr>
                <w:rFonts w:eastAsia="Times New Roman"/>
                <w:i/>
                <w:iCs/>
                <w:sz w:val="20"/>
                <w:szCs w:val="20"/>
                <w:lang w:eastAsia="en-AU"/>
              </w:rPr>
            </w:pPr>
          </w:p>
        </w:tc>
        <w:tc>
          <w:tcPr>
            <w:tcW w:w="950" w:type="dxa"/>
            <w:vMerge/>
            <w:tcBorders>
              <w:top w:val="single" w:sz="4" w:space="0" w:color="auto"/>
              <w:left w:val="nil"/>
              <w:bottom w:val="single" w:sz="4" w:space="0" w:color="000000"/>
              <w:right w:val="nil"/>
            </w:tcBorders>
            <w:vAlign w:val="center"/>
            <w:hideMark/>
          </w:tcPr>
          <w:p w14:paraId="13C3EBE5" w14:textId="77777777" w:rsidR="0035000F" w:rsidRPr="0035000F" w:rsidRDefault="0035000F" w:rsidP="00121050">
            <w:pPr>
              <w:jc w:val="left"/>
              <w:rPr>
                <w:rFonts w:eastAsia="Times New Roman"/>
                <w:i/>
                <w:iCs/>
                <w:sz w:val="20"/>
                <w:szCs w:val="20"/>
                <w:lang w:eastAsia="en-AU"/>
              </w:rPr>
            </w:pPr>
          </w:p>
        </w:tc>
        <w:tc>
          <w:tcPr>
            <w:tcW w:w="222" w:type="dxa"/>
            <w:tcBorders>
              <w:top w:val="nil"/>
              <w:left w:val="nil"/>
              <w:bottom w:val="nil"/>
              <w:right w:val="nil"/>
            </w:tcBorders>
            <w:shd w:val="clear" w:color="auto" w:fill="auto"/>
            <w:noWrap/>
            <w:vAlign w:val="bottom"/>
            <w:hideMark/>
          </w:tcPr>
          <w:p w14:paraId="5E3D5C3F" w14:textId="77777777" w:rsidR="0035000F" w:rsidRPr="0035000F" w:rsidRDefault="0035000F" w:rsidP="00121050">
            <w:pPr>
              <w:jc w:val="center"/>
              <w:rPr>
                <w:rFonts w:eastAsia="Times New Roman"/>
                <w:i/>
                <w:iCs/>
                <w:sz w:val="20"/>
                <w:szCs w:val="20"/>
                <w:lang w:eastAsia="en-AU"/>
              </w:rPr>
            </w:pPr>
          </w:p>
        </w:tc>
      </w:tr>
      <w:tr w:rsidR="0035000F" w:rsidRPr="0035000F" w14:paraId="379DC25C" w14:textId="77777777" w:rsidTr="00121050">
        <w:trPr>
          <w:trHeight w:val="278"/>
          <w:jc w:val="center"/>
        </w:trPr>
        <w:tc>
          <w:tcPr>
            <w:tcW w:w="7854" w:type="dxa"/>
            <w:tcBorders>
              <w:top w:val="nil"/>
              <w:left w:val="nil"/>
              <w:bottom w:val="nil"/>
              <w:right w:val="nil"/>
            </w:tcBorders>
            <w:shd w:val="clear" w:color="auto" w:fill="auto"/>
            <w:noWrap/>
            <w:vAlign w:val="center"/>
            <w:hideMark/>
          </w:tcPr>
          <w:p w14:paraId="34F719F6" w14:textId="77777777" w:rsidR="0035000F" w:rsidRPr="0035000F" w:rsidRDefault="0035000F" w:rsidP="00121050">
            <w:pPr>
              <w:jc w:val="left"/>
              <w:rPr>
                <w:rFonts w:ascii="Times New Roman" w:eastAsia="Times New Roman" w:hAnsi="Times New Roman" w:cs="Times New Roman"/>
                <w:sz w:val="20"/>
                <w:szCs w:val="20"/>
                <w:lang w:eastAsia="en-AU"/>
              </w:rPr>
            </w:pPr>
          </w:p>
        </w:tc>
        <w:tc>
          <w:tcPr>
            <w:tcW w:w="950" w:type="dxa"/>
            <w:tcBorders>
              <w:top w:val="nil"/>
              <w:left w:val="nil"/>
              <w:bottom w:val="nil"/>
              <w:right w:val="nil"/>
            </w:tcBorders>
            <w:shd w:val="clear" w:color="auto" w:fill="auto"/>
            <w:noWrap/>
            <w:vAlign w:val="center"/>
            <w:hideMark/>
          </w:tcPr>
          <w:p w14:paraId="06ABC205" w14:textId="77777777" w:rsidR="0035000F" w:rsidRPr="0035000F" w:rsidRDefault="0035000F" w:rsidP="00121050">
            <w:pPr>
              <w:jc w:val="center"/>
              <w:rPr>
                <w:rFonts w:ascii="Times New Roman" w:eastAsia="Times New Roman" w:hAnsi="Times New Roman" w:cs="Times New Roman"/>
                <w:sz w:val="20"/>
                <w:szCs w:val="20"/>
                <w:lang w:eastAsia="en-AU"/>
              </w:rPr>
            </w:pPr>
          </w:p>
        </w:tc>
        <w:tc>
          <w:tcPr>
            <w:tcW w:w="222" w:type="dxa"/>
            <w:vAlign w:val="center"/>
            <w:hideMark/>
          </w:tcPr>
          <w:p w14:paraId="063EF085" w14:textId="77777777" w:rsidR="0035000F" w:rsidRPr="0035000F" w:rsidRDefault="0035000F" w:rsidP="00121050">
            <w:pPr>
              <w:jc w:val="left"/>
              <w:rPr>
                <w:rFonts w:ascii="Times New Roman" w:eastAsia="Times New Roman" w:hAnsi="Times New Roman" w:cs="Times New Roman"/>
                <w:sz w:val="20"/>
                <w:szCs w:val="20"/>
                <w:lang w:eastAsia="en-AU"/>
              </w:rPr>
            </w:pPr>
          </w:p>
        </w:tc>
      </w:tr>
      <w:tr w:rsidR="0035000F" w:rsidRPr="0035000F" w14:paraId="5907F46A" w14:textId="77777777" w:rsidTr="00121050">
        <w:trPr>
          <w:trHeight w:val="259"/>
          <w:jc w:val="center"/>
        </w:trPr>
        <w:tc>
          <w:tcPr>
            <w:tcW w:w="7854" w:type="dxa"/>
            <w:tcBorders>
              <w:top w:val="nil"/>
              <w:left w:val="nil"/>
              <w:bottom w:val="nil"/>
              <w:right w:val="nil"/>
            </w:tcBorders>
            <w:shd w:val="clear" w:color="000000" w:fill="BDD7EE"/>
            <w:vAlign w:val="center"/>
            <w:hideMark/>
          </w:tcPr>
          <w:p w14:paraId="3A36050F" w14:textId="77777777" w:rsidR="0035000F" w:rsidRPr="0035000F" w:rsidRDefault="0035000F" w:rsidP="00121050">
            <w:pPr>
              <w:jc w:val="left"/>
              <w:rPr>
                <w:rFonts w:eastAsia="Times New Roman"/>
                <w:sz w:val="20"/>
                <w:szCs w:val="20"/>
                <w:lang w:eastAsia="en-AU"/>
              </w:rPr>
            </w:pPr>
            <w:r w:rsidRPr="0035000F">
              <w:rPr>
                <w:rFonts w:eastAsia="Times New Roman"/>
                <w:sz w:val="20"/>
                <w:szCs w:val="20"/>
                <w:lang w:eastAsia="en-AU"/>
              </w:rPr>
              <w:t>Parks are dirty</w:t>
            </w:r>
          </w:p>
        </w:tc>
        <w:tc>
          <w:tcPr>
            <w:tcW w:w="950" w:type="dxa"/>
            <w:tcBorders>
              <w:top w:val="nil"/>
              <w:left w:val="nil"/>
              <w:bottom w:val="nil"/>
              <w:right w:val="nil"/>
            </w:tcBorders>
            <w:shd w:val="clear" w:color="000000" w:fill="BDD7EE"/>
            <w:vAlign w:val="center"/>
            <w:hideMark/>
          </w:tcPr>
          <w:p w14:paraId="456CEEC9" w14:textId="77777777" w:rsidR="0035000F" w:rsidRPr="0035000F" w:rsidRDefault="0035000F" w:rsidP="00121050">
            <w:pPr>
              <w:jc w:val="center"/>
              <w:rPr>
                <w:rFonts w:eastAsia="Times New Roman"/>
                <w:sz w:val="20"/>
                <w:szCs w:val="20"/>
                <w:lang w:eastAsia="en-AU"/>
              </w:rPr>
            </w:pPr>
            <w:r w:rsidRPr="0035000F">
              <w:rPr>
                <w:rFonts w:eastAsia="Times New Roman"/>
                <w:sz w:val="20"/>
                <w:szCs w:val="20"/>
                <w:lang w:eastAsia="en-AU"/>
              </w:rPr>
              <w:t>3</w:t>
            </w:r>
          </w:p>
        </w:tc>
        <w:tc>
          <w:tcPr>
            <w:tcW w:w="222" w:type="dxa"/>
            <w:vAlign w:val="center"/>
            <w:hideMark/>
          </w:tcPr>
          <w:p w14:paraId="7F1162CB" w14:textId="77777777" w:rsidR="0035000F" w:rsidRPr="0035000F" w:rsidRDefault="0035000F" w:rsidP="00121050">
            <w:pPr>
              <w:jc w:val="left"/>
              <w:rPr>
                <w:rFonts w:ascii="Times New Roman" w:eastAsia="Times New Roman" w:hAnsi="Times New Roman" w:cs="Times New Roman"/>
                <w:sz w:val="20"/>
                <w:szCs w:val="20"/>
                <w:lang w:eastAsia="en-AU"/>
              </w:rPr>
            </w:pPr>
          </w:p>
        </w:tc>
      </w:tr>
      <w:tr w:rsidR="0035000F" w:rsidRPr="0035000F" w14:paraId="7E6D62F0" w14:textId="77777777" w:rsidTr="00121050">
        <w:trPr>
          <w:trHeight w:val="259"/>
          <w:jc w:val="center"/>
        </w:trPr>
        <w:tc>
          <w:tcPr>
            <w:tcW w:w="7854" w:type="dxa"/>
            <w:tcBorders>
              <w:top w:val="nil"/>
              <w:left w:val="nil"/>
              <w:bottom w:val="nil"/>
              <w:right w:val="nil"/>
            </w:tcBorders>
            <w:shd w:val="clear" w:color="auto" w:fill="auto"/>
            <w:vAlign w:val="center"/>
            <w:hideMark/>
          </w:tcPr>
          <w:p w14:paraId="21386B4A" w14:textId="77777777" w:rsidR="0035000F" w:rsidRPr="0035000F" w:rsidRDefault="0035000F" w:rsidP="00121050">
            <w:pPr>
              <w:jc w:val="left"/>
              <w:rPr>
                <w:rFonts w:eastAsia="Times New Roman"/>
                <w:sz w:val="20"/>
                <w:szCs w:val="20"/>
                <w:lang w:eastAsia="en-AU"/>
              </w:rPr>
            </w:pPr>
            <w:r w:rsidRPr="0035000F">
              <w:rPr>
                <w:rFonts w:eastAsia="Times New Roman"/>
                <w:sz w:val="20"/>
                <w:szCs w:val="20"/>
                <w:lang w:eastAsia="en-AU"/>
              </w:rPr>
              <w:t>Council neglects Dendy Park</w:t>
            </w:r>
          </w:p>
        </w:tc>
        <w:tc>
          <w:tcPr>
            <w:tcW w:w="950" w:type="dxa"/>
            <w:tcBorders>
              <w:top w:val="nil"/>
              <w:left w:val="nil"/>
              <w:bottom w:val="nil"/>
              <w:right w:val="nil"/>
            </w:tcBorders>
            <w:shd w:val="clear" w:color="auto" w:fill="auto"/>
            <w:vAlign w:val="center"/>
            <w:hideMark/>
          </w:tcPr>
          <w:p w14:paraId="0C78B520" w14:textId="77777777" w:rsidR="0035000F" w:rsidRPr="0035000F" w:rsidRDefault="0035000F" w:rsidP="00121050">
            <w:pPr>
              <w:jc w:val="center"/>
              <w:rPr>
                <w:rFonts w:eastAsia="Times New Roman"/>
                <w:sz w:val="20"/>
                <w:szCs w:val="20"/>
                <w:lang w:eastAsia="en-AU"/>
              </w:rPr>
            </w:pPr>
            <w:r w:rsidRPr="0035000F">
              <w:rPr>
                <w:rFonts w:eastAsia="Times New Roman"/>
                <w:sz w:val="20"/>
                <w:szCs w:val="20"/>
                <w:lang w:eastAsia="en-AU"/>
              </w:rPr>
              <w:t>2</w:t>
            </w:r>
          </w:p>
        </w:tc>
        <w:tc>
          <w:tcPr>
            <w:tcW w:w="222" w:type="dxa"/>
            <w:vAlign w:val="center"/>
            <w:hideMark/>
          </w:tcPr>
          <w:p w14:paraId="0DC94BCB" w14:textId="77777777" w:rsidR="0035000F" w:rsidRPr="0035000F" w:rsidRDefault="0035000F" w:rsidP="00121050">
            <w:pPr>
              <w:jc w:val="left"/>
              <w:rPr>
                <w:rFonts w:ascii="Times New Roman" w:eastAsia="Times New Roman" w:hAnsi="Times New Roman" w:cs="Times New Roman"/>
                <w:sz w:val="20"/>
                <w:szCs w:val="20"/>
                <w:lang w:eastAsia="en-AU"/>
              </w:rPr>
            </w:pPr>
          </w:p>
        </w:tc>
      </w:tr>
      <w:tr w:rsidR="0035000F" w:rsidRPr="0035000F" w14:paraId="2402945F" w14:textId="77777777" w:rsidTr="00121050">
        <w:trPr>
          <w:trHeight w:val="259"/>
          <w:jc w:val="center"/>
        </w:trPr>
        <w:tc>
          <w:tcPr>
            <w:tcW w:w="7854" w:type="dxa"/>
            <w:tcBorders>
              <w:top w:val="nil"/>
              <w:left w:val="nil"/>
              <w:bottom w:val="nil"/>
              <w:right w:val="nil"/>
            </w:tcBorders>
            <w:shd w:val="clear" w:color="000000" w:fill="BDD7EE"/>
            <w:vAlign w:val="center"/>
            <w:hideMark/>
          </w:tcPr>
          <w:p w14:paraId="45799A3B" w14:textId="77777777" w:rsidR="0035000F" w:rsidRPr="0035000F" w:rsidRDefault="0035000F" w:rsidP="00121050">
            <w:pPr>
              <w:jc w:val="left"/>
              <w:rPr>
                <w:rFonts w:eastAsia="Times New Roman"/>
                <w:sz w:val="20"/>
                <w:szCs w:val="20"/>
                <w:lang w:eastAsia="en-AU"/>
              </w:rPr>
            </w:pPr>
            <w:r w:rsidRPr="0035000F">
              <w:rPr>
                <w:rFonts w:eastAsia="Times New Roman"/>
                <w:sz w:val="20"/>
                <w:szCs w:val="20"/>
                <w:lang w:eastAsia="en-AU"/>
              </w:rPr>
              <w:t>Sporting ovals are not maintained</w:t>
            </w:r>
          </w:p>
        </w:tc>
        <w:tc>
          <w:tcPr>
            <w:tcW w:w="950" w:type="dxa"/>
            <w:tcBorders>
              <w:top w:val="nil"/>
              <w:left w:val="nil"/>
              <w:bottom w:val="nil"/>
              <w:right w:val="nil"/>
            </w:tcBorders>
            <w:shd w:val="clear" w:color="000000" w:fill="BDD7EE"/>
            <w:vAlign w:val="center"/>
            <w:hideMark/>
          </w:tcPr>
          <w:p w14:paraId="651EABD0" w14:textId="77777777" w:rsidR="0035000F" w:rsidRPr="0035000F" w:rsidRDefault="0035000F" w:rsidP="00121050">
            <w:pPr>
              <w:jc w:val="center"/>
              <w:rPr>
                <w:rFonts w:eastAsia="Times New Roman"/>
                <w:sz w:val="20"/>
                <w:szCs w:val="20"/>
                <w:lang w:eastAsia="en-AU"/>
              </w:rPr>
            </w:pPr>
            <w:r w:rsidRPr="0035000F">
              <w:rPr>
                <w:rFonts w:eastAsia="Times New Roman"/>
                <w:sz w:val="20"/>
                <w:szCs w:val="20"/>
                <w:lang w:eastAsia="en-AU"/>
              </w:rPr>
              <w:t>2</w:t>
            </w:r>
          </w:p>
        </w:tc>
        <w:tc>
          <w:tcPr>
            <w:tcW w:w="222" w:type="dxa"/>
            <w:vAlign w:val="center"/>
            <w:hideMark/>
          </w:tcPr>
          <w:p w14:paraId="64B2375B" w14:textId="77777777" w:rsidR="0035000F" w:rsidRPr="0035000F" w:rsidRDefault="0035000F" w:rsidP="00121050">
            <w:pPr>
              <w:jc w:val="left"/>
              <w:rPr>
                <w:rFonts w:ascii="Times New Roman" w:eastAsia="Times New Roman" w:hAnsi="Times New Roman" w:cs="Times New Roman"/>
                <w:sz w:val="20"/>
                <w:szCs w:val="20"/>
                <w:lang w:eastAsia="en-AU"/>
              </w:rPr>
            </w:pPr>
          </w:p>
        </w:tc>
      </w:tr>
      <w:tr w:rsidR="0035000F" w:rsidRPr="0035000F" w14:paraId="5B156BB0" w14:textId="77777777" w:rsidTr="00121050">
        <w:trPr>
          <w:trHeight w:val="259"/>
          <w:jc w:val="center"/>
        </w:trPr>
        <w:tc>
          <w:tcPr>
            <w:tcW w:w="7854" w:type="dxa"/>
            <w:tcBorders>
              <w:top w:val="nil"/>
              <w:left w:val="nil"/>
              <w:bottom w:val="nil"/>
              <w:right w:val="nil"/>
            </w:tcBorders>
            <w:shd w:val="clear" w:color="auto" w:fill="auto"/>
            <w:vAlign w:val="center"/>
            <w:hideMark/>
          </w:tcPr>
          <w:p w14:paraId="1202D316" w14:textId="77777777" w:rsidR="0035000F" w:rsidRPr="0035000F" w:rsidRDefault="0035000F" w:rsidP="00121050">
            <w:pPr>
              <w:jc w:val="left"/>
              <w:rPr>
                <w:rFonts w:eastAsia="Times New Roman"/>
                <w:sz w:val="20"/>
                <w:szCs w:val="20"/>
                <w:lang w:eastAsia="en-AU"/>
              </w:rPr>
            </w:pPr>
            <w:r w:rsidRPr="0035000F">
              <w:rPr>
                <w:rFonts w:eastAsia="Times New Roman"/>
                <w:sz w:val="20"/>
                <w:szCs w:val="20"/>
                <w:lang w:eastAsia="en-AU"/>
              </w:rPr>
              <w:t>CSIRO area is not being maintained</w:t>
            </w:r>
          </w:p>
        </w:tc>
        <w:tc>
          <w:tcPr>
            <w:tcW w:w="950" w:type="dxa"/>
            <w:tcBorders>
              <w:top w:val="nil"/>
              <w:left w:val="nil"/>
              <w:bottom w:val="nil"/>
              <w:right w:val="nil"/>
            </w:tcBorders>
            <w:shd w:val="clear" w:color="auto" w:fill="auto"/>
            <w:vAlign w:val="center"/>
            <w:hideMark/>
          </w:tcPr>
          <w:p w14:paraId="1168ACEA" w14:textId="77777777" w:rsidR="0035000F" w:rsidRPr="0035000F" w:rsidRDefault="0035000F" w:rsidP="00121050">
            <w:pPr>
              <w:jc w:val="center"/>
              <w:rPr>
                <w:rFonts w:eastAsia="Times New Roman"/>
                <w:sz w:val="20"/>
                <w:szCs w:val="20"/>
                <w:lang w:eastAsia="en-AU"/>
              </w:rPr>
            </w:pPr>
            <w:r w:rsidRPr="0035000F">
              <w:rPr>
                <w:rFonts w:eastAsia="Times New Roman"/>
                <w:sz w:val="20"/>
                <w:szCs w:val="20"/>
                <w:lang w:eastAsia="en-AU"/>
              </w:rPr>
              <w:t>1</w:t>
            </w:r>
          </w:p>
        </w:tc>
        <w:tc>
          <w:tcPr>
            <w:tcW w:w="222" w:type="dxa"/>
            <w:vAlign w:val="center"/>
            <w:hideMark/>
          </w:tcPr>
          <w:p w14:paraId="77BE5024" w14:textId="77777777" w:rsidR="0035000F" w:rsidRPr="0035000F" w:rsidRDefault="0035000F" w:rsidP="00121050">
            <w:pPr>
              <w:jc w:val="left"/>
              <w:rPr>
                <w:rFonts w:ascii="Times New Roman" w:eastAsia="Times New Roman" w:hAnsi="Times New Roman" w:cs="Times New Roman"/>
                <w:sz w:val="20"/>
                <w:szCs w:val="20"/>
                <w:lang w:eastAsia="en-AU"/>
              </w:rPr>
            </w:pPr>
          </w:p>
        </w:tc>
      </w:tr>
      <w:tr w:rsidR="0035000F" w:rsidRPr="0035000F" w14:paraId="5EE9A786" w14:textId="77777777" w:rsidTr="00121050">
        <w:trPr>
          <w:trHeight w:val="259"/>
          <w:jc w:val="center"/>
        </w:trPr>
        <w:tc>
          <w:tcPr>
            <w:tcW w:w="7854" w:type="dxa"/>
            <w:tcBorders>
              <w:top w:val="nil"/>
              <w:left w:val="nil"/>
              <w:bottom w:val="nil"/>
              <w:right w:val="nil"/>
            </w:tcBorders>
            <w:shd w:val="clear" w:color="000000" w:fill="BDD7EE"/>
            <w:vAlign w:val="center"/>
            <w:hideMark/>
          </w:tcPr>
          <w:p w14:paraId="5FD12D75" w14:textId="77777777" w:rsidR="0035000F" w:rsidRPr="0035000F" w:rsidRDefault="0035000F" w:rsidP="00121050">
            <w:pPr>
              <w:jc w:val="left"/>
              <w:rPr>
                <w:rFonts w:eastAsia="Times New Roman"/>
                <w:sz w:val="20"/>
                <w:szCs w:val="20"/>
                <w:lang w:eastAsia="en-AU"/>
              </w:rPr>
            </w:pPr>
            <w:r w:rsidRPr="0035000F">
              <w:rPr>
                <w:rFonts w:eastAsia="Times New Roman"/>
                <w:sz w:val="20"/>
                <w:szCs w:val="20"/>
                <w:lang w:eastAsia="en-AU"/>
              </w:rPr>
              <w:t>Dendy golf course management</w:t>
            </w:r>
          </w:p>
        </w:tc>
        <w:tc>
          <w:tcPr>
            <w:tcW w:w="950" w:type="dxa"/>
            <w:tcBorders>
              <w:top w:val="nil"/>
              <w:left w:val="nil"/>
              <w:bottom w:val="nil"/>
              <w:right w:val="nil"/>
            </w:tcBorders>
            <w:shd w:val="clear" w:color="000000" w:fill="BDD7EE"/>
            <w:vAlign w:val="center"/>
            <w:hideMark/>
          </w:tcPr>
          <w:p w14:paraId="76C9B845" w14:textId="77777777" w:rsidR="0035000F" w:rsidRPr="0035000F" w:rsidRDefault="0035000F" w:rsidP="00121050">
            <w:pPr>
              <w:jc w:val="center"/>
              <w:rPr>
                <w:rFonts w:eastAsia="Times New Roman"/>
                <w:sz w:val="20"/>
                <w:szCs w:val="20"/>
                <w:lang w:eastAsia="en-AU"/>
              </w:rPr>
            </w:pPr>
            <w:r w:rsidRPr="0035000F">
              <w:rPr>
                <w:rFonts w:eastAsia="Times New Roman"/>
                <w:sz w:val="20"/>
                <w:szCs w:val="20"/>
                <w:lang w:eastAsia="en-AU"/>
              </w:rPr>
              <w:t>1</w:t>
            </w:r>
          </w:p>
        </w:tc>
        <w:tc>
          <w:tcPr>
            <w:tcW w:w="222" w:type="dxa"/>
            <w:vAlign w:val="center"/>
            <w:hideMark/>
          </w:tcPr>
          <w:p w14:paraId="33AF15F2" w14:textId="77777777" w:rsidR="0035000F" w:rsidRPr="0035000F" w:rsidRDefault="0035000F" w:rsidP="00121050">
            <w:pPr>
              <w:jc w:val="left"/>
              <w:rPr>
                <w:rFonts w:ascii="Times New Roman" w:eastAsia="Times New Roman" w:hAnsi="Times New Roman" w:cs="Times New Roman"/>
                <w:sz w:val="20"/>
                <w:szCs w:val="20"/>
                <w:lang w:eastAsia="en-AU"/>
              </w:rPr>
            </w:pPr>
          </w:p>
        </w:tc>
      </w:tr>
      <w:tr w:rsidR="0035000F" w:rsidRPr="0035000F" w14:paraId="72C3E506" w14:textId="77777777" w:rsidTr="00121050">
        <w:trPr>
          <w:trHeight w:val="259"/>
          <w:jc w:val="center"/>
        </w:trPr>
        <w:tc>
          <w:tcPr>
            <w:tcW w:w="7854" w:type="dxa"/>
            <w:tcBorders>
              <w:top w:val="nil"/>
              <w:left w:val="nil"/>
              <w:bottom w:val="nil"/>
              <w:right w:val="nil"/>
            </w:tcBorders>
            <w:shd w:val="clear" w:color="auto" w:fill="auto"/>
            <w:vAlign w:val="center"/>
            <w:hideMark/>
          </w:tcPr>
          <w:p w14:paraId="44CCABE0" w14:textId="64F09009" w:rsidR="0035000F" w:rsidRPr="0035000F" w:rsidRDefault="0035000F" w:rsidP="00121050">
            <w:pPr>
              <w:jc w:val="left"/>
              <w:rPr>
                <w:rFonts w:eastAsia="Times New Roman"/>
                <w:sz w:val="20"/>
                <w:szCs w:val="20"/>
                <w:lang w:eastAsia="en-AU"/>
              </w:rPr>
            </w:pPr>
            <w:r w:rsidRPr="0035000F">
              <w:rPr>
                <w:rFonts w:eastAsia="Times New Roman"/>
                <w:sz w:val="20"/>
                <w:szCs w:val="20"/>
                <w:lang w:eastAsia="en-AU"/>
              </w:rPr>
              <w:t xml:space="preserve">Equipment used not suitable for right age group </w:t>
            </w:r>
            <w:r w:rsidR="00D449C1" w:rsidRPr="0035000F">
              <w:rPr>
                <w:rFonts w:eastAsia="Times New Roman"/>
                <w:sz w:val="20"/>
                <w:szCs w:val="20"/>
                <w:lang w:eastAsia="en-AU"/>
              </w:rPr>
              <w:t>Ashwood Ave Park</w:t>
            </w:r>
          </w:p>
        </w:tc>
        <w:tc>
          <w:tcPr>
            <w:tcW w:w="950" w:type="dxa"/>
            <w:tcBorders>
              <w:top w:val="nil"/>
              <w:left w:val="nil"/>
              <w:bottom w:val="nil"/>
              <w:right w:val="nil"/>
            </w:tcBorders>
            <w:shd w:val="clear" w:color="auto" w:fill="auto"/>
            <w:vAlign w:val="center"/>
            <w:hideMark/>
          </w:tcPr>
          <w:p w14:paraId="7AEA954D" w14:textId="77777777" w:rsidR="0035000F" w:rsidRPr="0035000F" w:rsidRDefault="0035000F" w:rsidP="00121050">
            <w:pPr>
              <w:jc w:val="center"/>
              <w:rPr>
                <w:rFonts w:eastAsia="Times New Roman"/>
                <w:sz w:val="20"/>
                <w:szCs w:val="20"/>
                <w:lang w:eastAsia="en-AU"/>
              </w:rPr>
            </w:pPr>
            <w:r w:rsidRPr="0035000F">
              <w:rPr>
                <w:rFonts w:eastAsia="Times New Roman"/>
                <w:sz w:val="20"/>
                <w:szCs w:val="20"/>
                <w:lang w:eastAsia="en-AU"/>
              </w:rPr>
              <w:t>1</w:t>
            </w:r>
          </w:p>
        </w:tc>
        <w:tc>
          <w:tcPr>
            <w:tcW w:w="222" w:type="dxa"/>
            <w:vAlign w:val="center"/>
            <w:hideMark/>
          </w:tcPr>
          <w:p w14:paraId="146E9E84" w14:textId="77777777" w:rsidR="0035000F" w:rsidRPr="0035000F" w:rsidRDefault="0035000F" w:rsidP="00121050">
            <w:pPr>
              <w:jc w:val="left"/>
              <w:rPr>
                <w:rFonts w:ascii="Times New Roman" w:eastAsia="Times New Roman" w:hAnsi="Times New Roman" w:cs="Times New Roman"/>
                <w:sz w:val="20"/>
                <w:szCs w:val="20"/>
                <w:lang w:eastAsia="en-AU"/>
              </w:rPr>
            </w:pPr>
          </w:p>
        </w:tc>
      </w:tr>
      <w:tr w:rsidR="0035000F" w:rsidRPr="0035000F" w14:paraId="7167D0FE" w14:textId="77777777" w:rsidTr="00121050">
        <w:trPr>
          <w:trHeight w:val="259"/>
          <w:jc w:val="center"/>
        </w:trPr>
        <w:tc>
          <w:tcPr>
            <w:tcW w:w="7854" w:type="dxa"/>
            <w:tcBorders>
              <w:top w:val="nil"/>
              <w:left w:val="nil"/>
              <w:bottom w:val="nil"/>
              <w:right w:val="nil"/>
            </w:tcBorders>
            <w:shd w:val="clear" w:color="000000" w:fill="BDD7EE"/>
            <w:vAlign w:val="center"/>
            <w:hideMark/>
          </w:tcPr>
          <w:p w14:paraId="6036046C" w14:textId="2975D4B6" w:rsidR="0035000F" w:rsidRPr="0035000F" w:rsidRDefault="0035000F" w:rsidP="00121050">
            <w:pPr>
              <w:jc w:val="left"/>
              <w:rPr>
                <w:rFonts w:eastAsia="Times New Roman"/>
                <w:sz w:val="20"/>
                <w:szCs w:val="20"/>
                <w:lang w:eastAsia="en-AU"/>
              </w:rPr>
            </w:pPr>
            <w:r w:rsidRPr="0035000F">
              <w:rPr>
                <w:rFonts w:eastAsia="Times New Roman"/>
                <w:sz w:val="20"/>
                <w:szCs w:val="20"/>
                <w:lang w:eastAsia="en-AU"/>
              </w:rPr>
              <w:t xml:space="preserve">I go to the parks the lawn maintenance </w:t>
            </w:r>
            <w:r w:rsidR="00460668" w:rsidRPr="0035000F">
              <w:rPr>
                <w:rFonts w:eastAsia="Times New Roman"/>
                <w:sz w:val="20"/>
                <w:szCs w:val="20"/>
                <w:lang w:eastAsia="en-AU"/>
              </w:rPr>
              <w:t>is</w:t>
            </w:r>
            <w:r w:rsidRPr="0035000F">
              <w:rPr>
                <w:rFonts w:eastAsia="Times New Roman"/>
                <w:sz w:val="20"/>
                <w:szCs w:val="20"/>
                <w:lang w:eastAsia="en-AU"/>
              </w:rPr>
              <w:t xml:space="preserve"> poor (North Road / Bay Rd)</w:t>
            </w:r>
          </w:p>
        </w:tc>
        <w:tc>
          <w:tcPr>
            <w:tcW w:w="950" w:type="dxa"/>
            <w:tcBorders>
              <w:top w:val="nil"/>
              <w:left w:val="nil"/>
              <w:bottom w:val="nil"/>
              <w:right w:val="nil"/>
            </w:tcBorders>
            <w:shd w:val="clear" w:color="000000" w:fill="BDD7EE"/>
            <w:vAlign w:val="center"/>
            <w:hideMark/>
          </w:tcPr>
          <w:p w14:paraId="13549D25" w14:textId="77777777" w:rsidR="0035000F" w:rsidRPr="0035000F" w:rsidRDefault="0035000F" w:rsidP="00121050">
            <w:pPr>
              <w:jc w:val="center"/>
              <w:rPr>
                <w:rFonts w:eastAsia="Times New Roman"/>
                <w:sz w:val="20"/>
                <w:szCs w:val="20"/>
                <w:lang w:eastAsia="en-AU"/>
              </w:rPr>
            </w:pPr>
            <w:r w:rsidRPr="0035000F">
              <w:rPr>
                <w:rFonts w:eastAsia="Times New Roman"/>
                <w:sz w:val="20"/>
                <w:szCs w:val="20"/>
                <w:lang w:eastAsia="en-AU"/>
              </w:rPr>
              <w:t>1</w:t>
            </w:r>
          </w:p>
        </w:tc>
        <w:tc>
          <w:tcPr>
            <w:tcW w:w="222" w:type="dxa"/>
            <w:vAlign w:val="center"/>
            <w:hideMark/>
          </w:tcPr>
          <w:p w14:paraId="301D5C39" w14:textId="77777777" w:rsidR="0035000F" w:rsidRPr="0035000F" w:rsidRDefault="0035000F" w:rsidP="00121050">
            <w:pPr>
              <w:jc w:val="left"/>
              <w:rPr>
                <w:rFonts w:ascii="Times New Roman" w:eastAsia="Times New Roman" w:hAnsi="Times New Roman" w:cs="Times New Roman"/>
                <w:sz w:val="20"/>
                <w:szCs w:val="20"/>
                <w:lang w:eastAsia="en-AU"/>
              </w:rPr>
            </w:pPr>
          </w:p>
        </w:tc>
      </w:tr>
      <w:tr w:rsidR="0035000F" w:rsidRPr="0035000F" w14:paraId="1A42F15C" w14:textId="77777777" w:rsidTr="00121050">
        <w:trPr>
          <w:trHeight w:val="259"/>
          <w:jc w:val="center"/>
        </w:trPr>
        <w:tc>
          <w:tcPr>
            <w:tcW w:w="7854" w:type="dxa"/>
            <w:tcBorders>
              <w:top w:val="nil"/>
              <w:left w:val="nil"/>
              <w:bottom w:val="nil"/>
              <w:right w:val="nil"/>
            </w:tcBorders>
            <w:shd w:val="clear" w:color="auto" w:fill="auto"/>
            <w:vAlign w:val="center"/>
            <w:hideMark/>
          </w:tcPr>
          <w:p w14:paraId="36C99BC2" w14:textId="77777777" w:rsidR="0035000F" w:rsidRPr="0035000F" w:rsidRDefault="0035000F" w:rsidP="00121050">
            <w:pPr>
              <w:jc w:val="left"/>
              <w:rPr>
                <w:rFonts w:eastAsia="Times New Roman"/>
                <w:sz w:val="20"/>
                <w:szCs w:val="20"/>
                <w:lang w:eastAsia="en-AU"/>
              </w:rPr>
            </w:pPr>
            <w:r w:rsidRPr="0035000F">
              <w:rPr>
                <w:rFonts w:eastAsia="Times New Roman"/>
                <w:sz w:val="20"/>
                <w:szCs w:val="20"/>
                <w:lang w:eastAsia="en-AU"/>
              </w:rPr>
              <w:t>Litter</w:t>
            </w:r>
          </w:p>
        </w:tc>
        <w:tc>
          <w:tcPr>
            <w:tcW w:w="950" w:type="dxa"/>
            <w:tcBorders>
              <w:top w:val="nil"/>
              <w:left w:val="nil"/>
              <w:bottom w:val="nil"/>
              <w:right w:val="nil"/>
            </w:tcBorders>
            <w:shd w:val="clear" w:color="auto" w:fill="auto"/>
            <w:vAlign w:val="center"/>
            <w:hideMark/>
          </w:tcPr>
          <w:p w14:paraId="6F692223" w14:textId="77777777" w:rsidR="0035000F" w:rsidRPr="0035000F" w:rsidRDefault="0035000F" w:rsidP="00121050">
            <w:pPr>
              <w:jc w:val="center"/>
              <w:rPr>
                <w:rFonts w:eastAsia="Times New Roman"/>
                <w:sz w:val="20"/>
                <w:szCs w:val="20"/>
                <w:lang w:eastAsia="en-AU"/>
              </w:rPr>
            </w:pPr>
            <w:r w:rsidRPr="0035000F">
              <w:rPr>
                <w:rFonts w:eastAsia="Times New Roman"/>
                <w:sz w:val="20"/>
                <w:szCs w:val="20"/>
                <w:lang w:eastAsia="en-AU"/>
              </w:rPr>
              <w:t>1</w:t>
            </w:r>
          </w:p>
        </w:tc>
        <w:tc>
          <w:tcPr>
            <w:tcW w:w="222" w:type="dxa"/>
            <w:vAlign w:val="center"/>
            <w:hideMark/>
          </w:tcPr>
          <w:p w14:paraId="2F4F8F8D" w14:textId="77777777" w:rsidR="0035000F" w:rsidRPr="0035000F" w:rsidRDefault="0035000F" w:rsidP="00121050">
            <w:pPr>
              <w:jc w:val="left"/>
              <w:rPr>
                <w:rFonts w:ascii="Times New Roman" w:eastAsia="Times New Roman" w:hAnsi="Times New Roman" w:cs="Times New Roman"/>
                <w:sz w:val="20"/>
                <w:szCs w:val="20"/>
                <w:lang w:eastAsia="en-AU"/>
              </w:rPr>
            </w:pPr>
          </w:p>
        </w:tc>
      </w:tr>
      <w:tr w:rsidR="0035000F" w:rsidRPr="0035000F" w14:paraId="6C661DFE" w14:textId="77777777" w:rsidTr="00121050">
        <w:trPr>
          <w:trHeight w:val="259"/>
          <w:jc w:val="center"/>
        </w:trPr>
        <w:tc>
          <w:tcPr>
            <w:tcW w:w="7854" w:type="dxa"/>
            <w:tcBorders>
              <w:top w:val="nil"/>
              <w:left w:val="nil"/>
              <w:bottom w:val="nil"/>
              <w:right w:val="nil"/>
            </w:tcBorders>
            <w:shd w:val="clear" w:color="000000" w:fill="BDD7EE"/>
            <w:vAlign w:val="center"/>
            <w:hideMark/>
          </w:tcPr>
          <w:p w14:paraId="153227CC" w14:textId="77777777" w:rsidR="0035000F" w:rsidRPr="0035000F" w:rsidRDefault="0035000F" w:rsidP="00121050">
            <w:pPr>
              <w:jc w:val="left"/>
              <w:rPr>
                <w:rFonts w:eastAsia="Times New Roman"/>
                <w:sz w:val="20"/>
                <w:szCs w:val="20"/>
                <w:lang w:eastAsia="en-AU"/>
              </w:rPr>
            </w:pPr>
            <w:r w:rsidRPr="0035000F">
              <w:rPr>
                <w:rFonts w:eastAsia="Times New Roman"/>
                <w:sz w:val="20"/>
                <w:szCs w:val="20"/>
                <w:lang w:eastAsia="en-AU"/>
              </w:rPr>
              <w:t>Lots of littering and rubbish and faeces in the parks</w:t>
            </w:r>
          </w:p>
        </w:tc>
        <w:tc>
          <w:tcPr>
            <w:tcW w:w="950" w:type="dxa"/>
            <w:tcBorders>
              <w:top w:val="nil"/>
              <w:left w:val="nil"/>
              <w:bottom w:val="nil"/>
              <w:right w:val="nil"/>
            </w:tcBorders>
            <w:shd w:val="clear" w:color="000000" w:fill="BDD7EE"/>
            <w:vAlign w:val="center"/>
            <w:hideMark/>
          </w:tcPr>
          <w:p w14:paraId="402D7AA0" w14:textId="77777777" w:rsidR="0035000F" w:rsidRPr="0035000F" w:rsidRDefault="0035000F" w:rsidP="00121050">
            <w:pPr>
              <w:jc w:val="center"/>
              <w:rPr>
                <w:rFonts w:eastAsia="Times New Roman"/>
                <w:sz w:val="20"/>
                <w:szCs w:val="20"/>
                <w:lang w:eastAsia="en-AU"/>
              </w:rPr>
            </w:pPr>
            <w:r w:rsidRPr="0035000F">
              <w:rPr>
                <w:rFonts w:eastAsia="Times New Roman"/>
                <w:sz w:val="20"/>
                <w:szCs w:val="20"/>
                <w:lang w:eastAsia="en-AU"/>
              </w:rPr>
              <w:t>1</w:t>
            </w:r>
          </w:p>
        </w:tc>
        <w:tc>
          <w:tcPr>
            <w:tcW w:w="222" w:type="dxa"/>
            <w:vAlign w:val="center"/>
            <w:hideMark/>
          </w:tcPr>
          <w:p w14:paraId="2BC62AD6" w14:textId="77777777" w:rsidR="0035000F" w:rsidRPr="0035000F" w:rsidRDefault="0035000F" w:rsidP="00121050">
            <w:pPr>
              <w:jc w:val="left"/>
              <w:rPr>
                <w:rFonts w:ascii="Times New Roman" w:eastAsia="Times New Roman" w:hAnsi="Times New Roman" w:cs="Times New Roman"/>
                <w:sz w:val="20"/>
                <w:szCs w:val="20"/>
                <w:lang w:eastAsia="en-AU"/>
              </w:rPr>
            </w:pPr>
          </w:p>
        </w:tc>
      </w:tr>
      <w:tr w:rsidR="0035000F" w:rsidRPr="0035000F" w14:paraId="2B144F60" w14:textId="77777777" w:rsidTr="00121050">
        <w:trPr>
          <w:trHeight w:val="510"/>
          <w:jc w:val="center"/>
        </w:trPr>
        <w:tc>
          <w:tcPr>
            <w:tcW w:w="7854" w:type="dxa"/>
            <w:tcBorders>
              <w:top w:val="nil"/>
              <w:left w:val="nil"/>
              <w:bottom w:val="nil"/>
              <w:right w:val="nil"/>
            </w:tcBorders>
            <w:shd w:val="clear" w:color="auto" w:fill="auto"/>
            <w:vAlign w:val="center"/>
            <w:hideMark/>
          </w:tcPr>
          <w:p w14:paraId="249999B4" w14:textId="58721E85" w:rsidR="0035000F" w:rsidRPr="0035000F" w:rsidRDefault="0035000F" w:rsidP="00121050">
            <w:pPr>
              <w:jc w:val="left"/>
              <w:rPr>
                <w:rFonts w:eastAsia="Times New Roman"/>
                <w:sz w:val="20"/>
                <w:szCs w:val="20"/>
                <w:lang w:eastAsia="en-AU"/>
              </w:rPr>
            </w:pPr>
            <w:r w:rsidRPr="0035000F">
              <w:rPr>
                <w:rFonts w:eastAsia="Times New Roman"/>
                <w:sz w:val="20"/>
                <w:szCs w:val="20"/>
                <w:lang w:eastAsia="en-AU"/>
              </w:rPr>
              <w:t xml:space="preserve">New playground quality </w:t>
            </w:r>
            <w:r w:rsidR="00D449C1" w:rsidRPr="0035000F">
              <w:rPr>
                <w:rFonts w:eastAsia="Times New Roman"/>
                <w:sz w:val="20"/>
                <w:szCs w:val="20"/>
                <w:lang w:eastAsia="en-AU"/>
              </w:rPr>
              <w:t>low</w:t>
            </w:r>
            <w:r w:rsidRPr="0035000F">
              <w:rPr>
                <w:rFonts w:eastAsia="Times New Roman"/>
                <w:sz w:val="20"/>
                <w:szCs w:val="20"/>
                <w:lang w:eastAsia="en-AU"/>
              </w:rPr>
              <w:t>, too basic.  Aimed at wrong age group for the community.  Notably Landcox Park</w:t>
            </w:r>
          </w:p>
        </w:tc>
        <w:tc>
          <w:tcPr>
            <w:tcW w:w="950" w:type="dxa"/>
            <w:tcBorders>
              <w:top w:val="nil"/>
              <w:left w:val="nil"/>
              <w:bottom w:val="nil"/>
              <w:right w:val="nil"/>
            </w:tcBorders>
            <w:shd w:val="clear" w:color="auto" w:fill="auto"/>
            <w:vAlign w:val="center"/>
            <w:hideMark/>
          </w:tcPr>
          <w:p w14:paraId="33AA4EC1" w14:textId="77777777" w:rsidR="0035000F" w:rsidRPr="0035000F" w:rsidRDefault="0035000F" w:rsidP="00121050">
            <w:pPr>
              <w:jc w:val="center"/>
              <w:rPr>
                <w:rFonts w:eastAsia="Times New Roman"/>
                <w:sz w:val="20"/>
                <w:szCs w:val="20"/>
                <w:lang w:eastAsia="en-AU"/>
              </w:rPr>
            </w:pPr>
            <w:r w:rsidRPr="0035000F">
              <w:rPr>
                <w:rFonts w:eastAsia="Times New Roman"/>
                <w:sz w:val="20"/>
                <w:szCs w:val="20"/>
                <w:lang w:eastAsia="en-AU"/>
              </w:rPr>
              <w:t>1</w:t>
            </w:r>
          </w:p>
        </w:tc>
        <w:tc>
          <w:tcPr>
            <w:tcW w:w="222" w:type="dxa"/>
            <w:vAlign w:val="center"/>
            <w:hideMark/>
          </w:tcPr>
          <w:p w14:paraId="279C1D14" w14:textId="77777777" w:rsidR="0035000F" w:rsidRPr="0035000F" w:rsidRDefault="0035000F" w:rsidP="00121050">
            <w:pPr>
              <w:jc w:val="left"/>
              <w:rPr>
                <w:rFonts w:ascii="Times New Roman" w:eastAsia="Times New Roman" w:hAnsi="Times New Roman" w:cs="Times New Roman"/>
                <w:sz w:val="20"/>
                <w:szCs w:val="20"/>
                <w:lang w:eastAsia="en-AU"/>
              </w:rPr>
            </w:pPr>
          </w:p>
        </w:tc>
      </w:tr>
      <w:tr w:rsidR="0035000F" w:rsidRPr="0035000F" w14:paraId="5F3EF17E" w14:textId="77777777" w:rsidTr="00121050">
        <w:trPr>
          <w:trHeight w:val="259"/>
          <w:jc w:val="center"/>
        </w:trPr>
        <w:tc>
          <w:tcPr>
            <w:tcW w:w="7854" w:type="dxa"/>
            <w:tcBorders>
              <w:top w:val="nil"/>
              <w:left w:val="nil"/>
              <w:bottom w:val="nil"/>
              <w:right w:val="nil"/>
            </w:tcBorders>
            <w:shd w:val="clear" w:color="000000" w:fill="BDD7EE"/>
            <w:vAlign w:val="center"/>
            <w:hideMark/>
          </w:tcPr>
          <w:p w14:paraId="4535D7D0" w14:textId="77777777" w:rsidR="0035000F" w:rsidRPr="0035000F" w:rsidRDefault="0035000F" w:rsidP="00121050">
            <w:pPr>
              <w:jc w:val="left"/>
              <w:rPr>
                <w:rFonts w:eastAsia="Times New Roman"/>
                <w:sz w:val="20"/>
                <w:szCs w:val="20"/>
                <w:lang w:eastAsia="en-AU"/>
              </w:rPr>
            </w:pPr>
            <w:r w:rsidRPr="0035000F">
              <w:rPr>
                <w:rFonts w:eastAsia="Times New Roman"/>
                <w:sz w:val="20"/>
                <w:szCs w:val="20"/>
                <w:lang w:eastAsia="en-AU"/>
              </w:rPr>
              <w:t>Not enough dog parks</w:t>
            </w:r>
          </w:p>
        </w:tc>
        <w:tc>
          <w:tcPr>
            <w:tcW w:w="950" w:type="dxa"/>
            <w:tcBorders>
              <w:top w:val="nil"/>
              <w:left w:val="nil"/>
              <w:bottom w:val="nil"/>
              <w:right w:val="nil"/>
            </w:tcBorders>
            <w:shd w:val="clear" w:color="000000" w:fill="BDD7EE"/>
            <w:vAlign w:val="center"/>
            <w:hideMark/>
          </w:tcPr>
          <w:p w14:paraId="3DA51A68" w14:textId="77777777" w:rsidR="0035000F" w:rsidRPr="0035000F" w:rsidRDefault="0035000F" w:rsidP="00121050">
            <w:pPr>
              <w:jc w:val="center"/>
              <w:rPr>
                <w:rFonts w:eastAsia="Times New Roman"/>
                <w:sz w:val="20"/>
                <w:szCs w:val="20"/>
                <w:lang w:eastAsia="en-AU"/>
              </w:rPr>
            </w:pPr>
            <w:r w:rsidRPr="0035000F">
              <w:rPr>
                <w:rFonts w:eastAsia="Times New Roman"/>
                <w:sz w:val="20"/>
                <w:szCs w:val="20"/>
                <w:lang w:eastAsia="en-AU"/>
              </w:rPr>
              <w:t>1</w:t>
            </w:r>
          </w:p>
        </w:tc>
        <w:tc>
          <w:tcPr>
            <w:tcW w:w="222" w:type="dxa"/>
            <w:vAlign w:val="center"/>
            <w:hideMark/>
          </w:tcPr>
          <w:p w14:paraId="01F2EB71" w14:textId="77777777" w:rsidR="0035000F" w:rsidRPr="0035000F" w:rsidRDefault="0035000F" w:rsidP="00121050">
            <w:pPr>
              <w:jc w:val="left"/>
              <w:rPr>
                <w:rFonts w:ascii="Times New Roman" w:eastAsia="Times New Roman" w:hAnsi="Times New Roman" w:cs="Times New Roman"/>
                <w:sz w:val="20"/>
                <w:szCs w:val="20"/>
                <w:lang w:eastAsia="en-AU"/>
              </w:rPr>
            </w:pPr>
          </w:p>
        </w:tc>
      </w:tr>
      <w:tr w:rsidR="0035000F" w:rsidRPr="0035000F" w14:paraId="0CBED262" w14:textId="77777777" w:rsidTr="00121050">
        <w:trPr>
          <w:trHeight w:val="259"/>
          <w:jc w:val="center"/>
        </w:trPr>
        <w:tc>
          <w:tcPr>
            <w:tcW w:w="7854" w:type="dxa"/>
            <w:tcBorders>
              <w:top w:val="nil"/>
              <w:left w:val="nil"/>
              <w:bottom w:val="nil"/>
              <w:right w:val="nil"/>
            </w:tcBorders>
            <w:shd w:val="clear" w:color="auto" w:fill="auto"/>
            <w:vAlign w:val="center"/>
            <w:hideMark/>
          </w:tcPr>
          <w:p w14:paraId="0CC34565" w14:textId="77777777" w:rsidR="0035000F" w:rsidRPr="0035000F" w:rsidRDefault="0035000F" w:rsidP="00121050">
            <w:pPr>
              <w:jc w:val="left"/>
              <w:rPr>
                <w:rFonts w:eastAsia="Times New Roman"/>
                <w:sz w:val="20"/>
                <w:szCs w:val="20"/>
                <w:lang w:eastAsia="en-AU"/>
              </w:rPr>
            </w:pPr>
            <w:r w:rsidRPr="0035000F">
              <w:rPr>
                <w:rFonts w:eastAsia="Times New Roman"/>
                <w:sz w:val="20"/>
                <w:szCs w:val="20"/>
                <w:lang w:eastAsia="en-AU"/>
              </w:rPr>
              <w:t>Not enough sports ground</w:t>
            </w:r>
          </w:p>
        </w:tc>
        <w:tc>
          <w:tcPr>
            <w:tcW w:w="950" w:type="dxa"/>
            <w:tcBorders>
              <w:top w:val="nil"/>
              <w:left w:val="nil"/>
              <w:bottom w:val="nil"/>
              <w:right w:val="nil"/>
            </w:tcBorders>
            <w:shd w:val="clear" w:color="auto" w:fill="auto"/>
            <w:vAlign w:val="center"/>
            <w:hideMark/>
          </w:tcPr>
          <w:p w14:paraId="3A49FD46" w14:textId="77777777" w:rsidR="0035000F" w:rsidRPr="0035000F" w:rsidRDefault="0035000F" w:rsidP="00121050">
            <w:pPr>
              <w:jc w:val="center"/>
              <w:rPr>
                <w:rFonts w:eastAsia="Times New Roman"/>
                <w:sz w:val="20"/>
                <w:szCs w:val="20"/>
                <w:lang w:eastAsia="en-AU"/>
              </w:rPr>
            </w:pPr>
            <w:r w:rsidRPr="0035000F">
              <w:rPr>
                <w:rFonts w:eastAsia="Times New Roman"/>
                <w:sz w:val="20"/>
                <w:szCs w:val="20"/>
                <w:lang w:eastAsia="en-AU"/>
              </w:rPr>
              <w:t>1</w:t>
            </w:r>
          </w:p>
        </w:tc>
        <w:tc>
          <w:tcPr>
            <w:tcW w:w="222" w:type="dxa"/>
            <w:vAlign w:val="center"/>
            <w:hideMark/>
          </w:tcPr>
          <w:p w14:paraId="43862824" w14:textId="77777777" w:rsidR="0035000F" w:rsidRPr="0035000F" w:rsidRDefault="0035000F" w:rsidP="00121050">
            <w:pPr>
              <w:jc w:val="left"/>
              <w:rPr>
                <w:rFonts w:ascii="Times New Roman" w:eastAsia="Times New Roman" w:hAnsi="Times New Roman" w:cs="Times New Roman"/>
                <w:sz w:val="20"/>
                <w:szCs w:val="20"/>
                <w:lang w:eastAsia="en-AU"/>
              </w:rPr>
            </w:pPr>
          </w:p>
        </w:tc>
      </w:tr>
      <w:tr w:rsidR="0035000F" w:rsidRPr="0035000F" w14:paraId="1B1DF903" w14:textId="77777777" w:rsidTr="00121050">
        <w:trPr>
          <w:trHeight w:val="259"/>
          <w:jc w:val="center"/>
        </w:trPr>
        <w:tc>
          <w:tcPr>
            <w:tcW w:w="7854" w:type="dxa"/>
            <w:tcBorders>
              <w:top w:val="nil"/>
              <w:left w:val="nil"/>
              <w:bottom w:val="nil"/>
              <w:right w:val="nil"/>
            </w:tcBorders>
            <w:shd w:val="clear" w:color="000000" w:fill="BDD7EE"/>
            <w:vAlign w:val="center"/>
            <w:hideMark/>
          </w:tcPr>
          <w:p w14:paraId="0F99C342" w14:textId="77777777" w:rsidR="0035000F" w:rsidRPr="0035000F" w:rsidRDefault="0035000F" w:rsidP="00121050">
            <w:pPr>
              <w:jc w:val="left"/>
              <w:rPr>
                <w:rFonts w:eastAsia="Times New Roman"/>
                <w:sz w:val="20"/>
                <w:szCs w:val="20"/>
                <w:lang w:eastAsia="en-AU"/>
              </w:rPr>
            </w:pPr>
            <w:r w:rsidRPr="0035000F">
              <w:rPr>
                <w:rFonts w:eastAsia="Times New Roman"/>
                <w:sz w:val="20"/>
                <w:szCs w:val="20"/>
                <w:lang w:eastAsia="en-AU"/>
              </w:rPr>
              <w:t>Overgrown grass</w:t>
            </w:r>
          </w:p>
        </w:tc>
        <w:tc>
          <w:tcPr>
            <w:tcW w:w="950" w:type="dxa"/>
            <w:tcBorders>
              <w:top w:val="nil"/>
              <w:left w:val="nil"/>
              <w:bottom w:val="nil"/>
              <w:right w:val="nil"/>
            </w:tcBorders>
            <w:shd w:val="clear" w:color="000000" w:fill="BDD7EE"/>
            <w:vAlign w:val="center"/>
            <w:hideMark/>
          </w:tcPr>
          <w:p w14:paraId="18E483A9" w14:textId="77777777" w:rsidR="0035000F" w:rsidRPr="0035000F" w:rsidRDefault="0035000F" w:rsidP="00121050">
            <w:pPr>
              <w:jc w:val="center"/>
              <w:rPr>
                <w:rFonts w:eastAsia="Times New Roman"/>
                <w:sz w:val="20"/>
                <w:szCs w:val="20"/>
                <w:lang w:eastAsia="en-AU"/>
              </w:rPr>
            </w:pPr>
            <w:r w:rsidRPr="0035000F">
              <w:rPr>
                <w:rFonts w:eastAsia="Times New Roman"/>
                <w:sz w:val="20"/>
                <w:szCs w:val="20"/>
                <w:lang w:eastAsia="en-AU"/>
              </w:rPr>
              <w:t>1</w:t>
            </w:r>
          </w:p>
        </w:tc>
        <w:tc>
          <w:tcPr>
            <w:tcW w:w="222" w:type="dxa"/>
            <w:vAlign w:val="center"/>
            <w:hideMark/>
          </w:tcPr>
          <w:p w14:paraId="119BA537" w14:textId="77777777" w:rsidR="0035000F" w:rsidRPr="0035000F" w:rsidRDefault="0035000F" w:rsidP="00121050">
            <w:pPr>
              <w:jc w:val="left"/>
              <w:rPr>
                <w:rFonts w:ascii="Times New Roman" w:eastAsia="Times New Roman" w:hAnsi="Times New Roman" w:cs="Times New Roman"/>
                <w:sz w:val="20"/>
                <w:szCs w:val="20"/>
                <w:lang w:eastAsia="en-AU"/>
              </w:rPr>
            </w:pPr>
          </w:p>
        </w:tc>
      </w:tr>
      <w:tr w:rsidR="0035000F" w:rsidRPr="0035000F" w14:paraId="16147D4A" w14:textId="77777777" w:rsidTr="00121050">
        <w:trPr>
          <w:trHeight w:val="259"/>
          <w:jc w:val="center"/>
        </w:trPr>
        <w:tc>
          <w:tcPr>
            <w:tcW w:w="7854" w:type="dxa"/>
            <w:tcBorders>
              <w:top w:val="nil"/>
              <w:left w:val="nil"/>
              <w:bottom w:val="nil"/>
              <w:right w:val="nil"/>
            </w:tcBorders>
            <w:shd w:val="clear" w:color="auto" w:fill="auto"/>
            <w:vAlign w:val="center"/>
            <w:hideMark/>
          </w:tcPr>
          <w:p w14:paraId="67E6AD3F" w14:textId="77777777" w:rsidR="0035000F" w:rsidRPr="0035000F" w:rsidRDefault="0035000F" w:rsidP="00121050">
            <w:pPr>
              <w:jc w:val="left"/>
              <w:rPr>
                <w:rFonts w:eastAsia="Times New Roman"/>
                <w:sz w:val="20"/>
                <w:szCs w:val="20"/>
                <w:lang w:eastAsia="en-AU"/>
              </w:rPr>
            </w:pPr>
            <w:r w:rsidRPr="0035000F">
              <w:rPr>
                <w:rFonts w:eastAsia="Times New Roman"/>
                <w:sz w:val="20"/>
                <w:szCs w:val="20"/>
                <w:lang w:eastAsia="en-AU"/>
              </w:rPr>
              <w:t>Slow development</w:t>
            </w:r>
          </w:p>
        </w:tc>
        <w:tc>
          <w:tcPr>
            <w:tcW w:w="950" w:type="dxa"/>
            <w:tcBorders>
              <w:top w:val="nil"/>
              <w:left w:val="nil"/>
              <w:bottom w:val="nil"/>
              <w:right w:val="nil"/>
            </w:tcBorders>
            <w:shd w:val="clear" w:color="auto" w:fill="auto"/>
            <w:vAlign w:val="center"/>
            <w:hideMark/>
          </w:tcPr>
          <w:p w14:paraId="17913CD4" w14:textId="77777777" w:rsidR="0035000F" w:rsidRPr="0035000F" w:rsidRDefault="0035000F" w:rsidP="00121050">
            <w:pPr>
              <w:jc w:val="center"/>
              <w:rPr>
                <w:rFonts w:eastAsia="Times New Roman"/>
                <w:sz w:val="20"/>
                <w:szCs w:val="20"/>
                <w:lang w:eastAsia="en-AU"/>
              </w:rPr>
            </w:pPr>
            <w:r w:rsidRPr="0035000F">
              <w:rPr>
                <w:rFonts w:eastAsia="Times New Roman"/>
                <w:sz w:val="20"/>
                <w:szCs w:val="20"/>
                <w:lang w:eastAsia="en-AU"/>
              </w:rPr>
              <w:t>1</w:t>
            </w:r>
          </w:p>
        </w:tc>
        <w:tc>
          <w:tcPr>
            <w:tcW w:w="222" w:type="dxa"/>
            <w:vAlign w:val="center"/>
            <w:hideMark/>
          </w:tcPr>
          <w:p w14:paraId="39D75CEB" w14:textId="77777777" w:rsidR="0035000F" w:rsidRPr="0035000F" w:rsidRDefault="0035000F" w:rsidP="00121050">
            <w:pPr>
              <w:jc w:val="left"/>
              <w:rPr>
                <w:rFonts w:ascii="Times New Roman" w:eastAsia="Times New Roman" w:hAnsi="Times New Roman" w:cs="Times New Roman"/>
                <w:sz w:val="20"/>
                <w:szCs w:val="20"/>
                <w:lang w:eastAsia="en-AU"/>
              </w:rPr>
            </w:pPr>
          </w:p>
        </w:tc>
      </w:tr>
      <w:tr w:rsidR="0035000F" w:rsidRPr="0035000F" w14:paraId="3DD01927" w14:textId="77777777" w:rsidTr="00121050">
        <w:trPr>
          <w:trHeight w:val="259"/>
          <w:jc w:val="center"/>
        </w:trPr>
        <w:tc>
          <w:tcPr>
            <w:tcW w:w="7854" w:type="dxa"/>
            <w:tcBorders>
              <w:top w:val="nil"/>
              <w:left w:val="nil"/>
              <w:bottom w:val="nil"/>
              <w:right w:val="nil"/>
            </w:tcBorders>
            <w:shd w:val="clear" w:color="000000" w:fill="BDD7EE"/>
            <w:vAlign w:val="center"/>
            <w:hideMark/>
          </w:tcPr>
          <w:p w14:paraId="2B173229" w14:textId="77777777" w:rsidR="0035000F" w:rsidRPr="0035000F" w:rsidRDefault="0035000F" w:rsidP="00121050">
            <w:pPr>
              <w:jc w:val="left"/>
              <w:rPr>
                <w:rFonts w:eastAsia="Times New Roman"/>
                <w:sz w:val="20"/>
                <w:szCs w:val="20"/>
                <w:lang w:eastAsia="en-AU"/>
              </w:rPr>
            </w:pPr>
            <w:r w:rsidRPr="0035000F">
              <w:rPr>
                <w:rFonts w:eastAsia="Times New Roman"/>
                <w:sz w:val="20"/>
                <w:szCs w:val="20"/>
                <w:lang w:eastAsia="en-AU"/>
              </w:rPr>
              <w:t xml:space="preserve">There are lots of available lots </w:t>
            </w:r>
          </w:p>
        </w:tc>
        <w:tc>
          <w:tcPr>
            <w:tcW w:w="950" w:type="dxa"/>
            <w:tcBorders>
              <w:top w:val="nil"/>
              <w:left w:val="nil"/>
              <w:bottom w:val="nil"/>
              <w:right w:val="nil"/>
            </w:tcBorders>
            <w:shd w:val="clear" w:color="000000" w:fill="BDD7EE"/>
            <w:vAlign w:val="center"/>
            <w:hideMark/>
          </w:tcPr>
          <w:p w14:paraId="33EC242A" w14:textId="77777777" w:rsidR="0035000F" w:rsidRPr="0035000F" w:rsidRDefault="0035000F" w:rsidP="00121050">
            <w:pPr>
              <w:jc w:val="center"/>
              <w:rPr>
                <w:rFonts w:eastAsia="Times New Roman"/>
                <w:sz w:val="20"/>
                <w:szCs w:val="20"/>
                <w:lang w:eastAsia="en-AU"/>
              </w:rPr>
            </w:pPr>
            <w:r w:rsidRPr="0035000F">
              <w:rPr>
                <w:rFonts w:eastAsia="Times New Roman"/>
                <w:sz w:val="20"/>
                <w:szCs w:val="20"/>
                <w:lang w:eastAsia="en-AU"/>
              </w:rPr>
              <w:t>1</w:t>
            </w:r>
          </w:p>
        </w:tc>
        <w:tc>
          <w:tcPr>
            <w:tcW w:w="222" w:type="dxa"/>
            <w:vAlign w:val="center"/>
            <w:hideMark/>
          </w:tcPr>
          <w:p w14:paraId="05342DDD" w14:textId="77777777" w:rsidR="0035000F" w:rsidRPr="0035000F" w:rsidRDefault="0035000F" w:rsidP="00121050">
            <w:pPr>
              <w:jc w:val="left"/>
              <w:rPr>
                <w:rFonts w:ascii="Times New Roman" w:eastAsia="Times New Roman" w:hAnsi="Times New Roman" w:cs="Times New Roman"/>
                <w:sz w:val="20"/>
                <w:szCs w:val="20"/>
                <w:lang w:eastAsia="en-AU"/>
              </w:rPr>
            </w:pPr>
          </w:p>
        </w:tc>
      </w:tr>
      <w:tr w:rsidR="0035000F" w:rsidRPr="0035000F" w14:paraId="44BBB8ED" w14:textId="77777777" w:rsidTr="00121050">
        <w:trPr>
          <w:trHeight w:val="259"/>
          <w:jc w:val="center"/>
        </w:trPr>
        <w:tc>
          <w:tcPr>
            <w:tcW w:w="7854" w:type="dxa"/>
            <w:tcBorders>
              <w:top w:val="nil"/>
              <w:left w:val="nil"/>
              <w:bottom w:val="nil"/>
              <w:right w:val="nil"/>
            </w:tcBorders>
            <w:shd w:val="clear" w:color="auto" w:fill="auto"/>
            <w:vAlign w:val="center"/>
            <w:hideMark/>
          </w:tcPr>
          <w:p w14:paraId="7361CAE7" w14:textId="77777777" w:rsidR="0035000F" w:rsidRPr="0035000F" w:rsidRDefault="0035000F" w:rsidP="00121050">
            <w:pPr>
              <w:jc w:val="left"/>
              <w:rPr>
                <w:rFonts w:eastAsia="Times New Roman"/>
                <w:sz w:val="20"/>
                <w:szCs w:val="20"/>
                <w:lang w:eastAsia="en-AU"/>
              </w:rPr>
            </w:pPr>
            <w:r w:rsidRPr="0035000F">
              <w:rPr>
                <w:rFonts w:eastAsia="Times New Roman"/>
                <w:sz w:val="20"/>
                <w:szCs w:val="20"/>
                <w:lang w:eastAsia="en-AU"/>
              </w:rPr>
              <w:t>There are still Christmas decors on the park bench (intersection of Little Wood and Hatton St)</w:t>
            </w:r>
          </w:p>
        </w:tc>
        <w:tc>
          <w:tcPr>
            <w:tcW w:w="950" w:type="dxa"/>
            <w:tcBorders>
              <w:top w:val="nil"/>
              <w:left w:val="nil"/>
              <w:bottom w:val="nil"/>
              <w:right w:val="nil"/>
            </w:tcBorders>
            <w:shd w:val="clear" w:color="auto" w:fill="auto"/>
            <w:vAlign w:val="center"/>
            <w:hideMark/>
          </w:tcPr>
          <w:p w14:paraId="09B1E2AD" w14:textId="77777777" w:rsidR="0035000F" w:rsidRPr="0035000F" w:rsidRDefault="0035000F" w:rsidP="00121050">
            <w:pPr>
              <w:jc w:val="center"/>
              <w:rPr>
                <w:rFonts w:eastAsia="Times New Roman"/>
                <w:sz w:val="20"/>
                <w:szCs w:val="20"/>
                <w:lang w:eastAsia="en-AU"/>
              </w:rPr>
            </w:pPr>
            <w:r w:rsidRPr="0035000F">
              <w:rPr>
                <w:rFonts w:eastAsia="Times New Roman"/>
                <w:sz w:val="20"/>
                <w:szCs w:val="20"/>
                <w:lang w:eastAsia="en-AU"/>
              </w:rPr>
              <w:t>1</w:t>
            </w:r>
          </w:p>
        </w:tc>
        <w:tc>
          <w:tcPr>
            <w:tcW w:w="222" w:type="dxa"/>
            <w:vAlign w:val="center"/>
            <w:hideMark/>
          </w:tcPr>
          <w:p w14:paraId="0851C9EA" w14:textId="77777777" w:rsidR="0035000F" w:rsidRPr="0035000F" w:rsidRDefault="0035000F" w:rsidP="00121050">
            <w:pPr>
              <w:jc w:val="left"/>
              <w:rPr>
                <w:rFonts w:ascii="Times New Roman" w:eastAsia="Times New Roman" w:hAnsi="Times New Roman" w:cs="Times New Roman"/>
                <w:sz w:val="20"/>
                <w:szCs w:val="20"/>
                <w:lang w:eastAsia="en-AU"/>
              </w:rPr>
            </w:pPr>
          </w:p>
        </w:tc>
      </w:tr>
      <w:tr w:rsidR="0035000F" w:rsidRPr="0035000F" w14:paraId="205AC476" w14:textId="77777777" w:rsidTr="00121050">
        <w:trPr>
          <w:trHeight w:val="259"/>
          <w:jc w:val="center"/>
        </w:trPr>
        <w:tc>
          <w:tcPr>
            <w:tcW w:w="7854" w:type="dxa"/>
            <w:tcBorders>
              <w:top w:val="nil"/>
              <w:left w:val="nil"/>
              <w:bottom w:val="nil"/>
              <w:right w:val="nil"/>
            </w:tcBorders>
            <w:shd w:val="clear" w:color="000000" w:fill="BDD7EE"/>
            <w:vAlign w:val="center"/>
            <w:hideMark/>
          </w:tcPr>
          <w:p w14:paraId="70B2284C" w14:textId="77777777" w:rsidR="0035000F" w:rsidRPr="0035000F" w:rsidRDefault="0035000F" w:rsidP="00121050">
            <w:pPr>
              <w:jc w:val="left"/>
              <w:rPr>
                <w:rFonts w:eastAsia="Times New Roman"/>
                <w:sz w:val="20"/>
                <w:szCs w:val="20"/>
                <w:lang w:eastAsia="en-AU"/>
              </w:rPr>
            </w:pPr>
            <w:r w:rsidRPr="0035000F">
              <w:rPr>
                <w:rFonts w:eastAsia="Times New Roman"/>
                <w:sz w:val="20"/>
                <w:szCs w:val="20"/>
                <w:lang w:eastAsia="en-AU"/>
              </w:rPr>
              <w:t>They don't maintain it</w:t>
            </w:r>
          </w:p>
        </w:tc>
        <w:tc>
          <w:tcPr>
            <w:tcW w:w="950" w:type="dxa"/>
            <w:tcBorders>
              <w:top w:val="nil"/>
              <w:left w:val="nil"/>
              <w:bottom w:val="nil"/>
              <w:right w:val="nil"/>
            </w:tcBorders>
            <w:shd w:val="clear" w:color="000000" w:fill="BDD7EE"/>
            <w:vAlign w:val="center"/>
            <w:hideMark/>
          </w:tcPr>
          <w:p w14:paraId="7DC0E165" w14:textId="77777777" w:rsidR="0035000F" w:rsidRPr="0035000F" w:rsidRDefault="0035000F" w:rsidP="00121050">
            <w:pPr>
              <w:jc w:val="center"/>
              <w:rPr>
                <w:rFonts w:eastAsia="Times New Roman"/>
                <w:sz w:val="20"/>
                <w:szCs w:val="20"/>
                <w:lang w:eastAsia="en-AU"/>
              </w:rPr>
            </w:pPr>
            <w:r w:rsidRPr="0035000F">
              <w:rPr>
                <w:rFonts w:eastAsia="Times New Roman"/>
                <w:sz w:val="20"/>
                <w:szCs w:val="20"/>
                <w:lang w:eastAsia="en-AU"/>
              </w:rPr>
              <w:t>1</w:t>
            </w:r>
          </w:p>
        </w:tc>
        <w:tc>
          <w:tcPr>
            <w:tcW w:w="222" w:type="dxa"/>
            <w:vAlign w:val="center"/>
            <w:hideMark/>
          </w:tcPr>
          <w:p w14:paraId="6B93CE35" w14:textId="77777777" w:rsidR="0035000F" w:rsidRPr="0035000F" w:rsidRDefault="0035000F" w:rsidP="00121050">
            <w:pPr>
              <w:jc w:val="left"/>
              <w:rPr>
                <w:rFonts w:ascii="Times New Roman" w:eastAsia="Times New Roman" w:hAnsi="Times New Roman" w:cs="Times New Roman"/>
                <w:sz w:val="20"/>
                <w:szCs w:val="20"/>
                <w:lang w:eastAsia="en-AU"/>
              </w:rPr>
            </w:pPr>
          </w:p>
        </w:tc>
      </w:tr>
      <w:tr w:rsidR="0035000F" w:rsidRPr="0035000F" w14:paraId="2BFBE1A9" w14:textId="77777777" w:rsidTr="00121050">
        <w:trPr>
          <w:trHeight w:val="259"/>
          <w:jc w:val="center"/>
        </w:trPr>
        <w:tc>
          <w:tcPr>
            <w:tcW w:w="7854" w:type="dxa"/>
            <w:tcBorders>
              <w:top w:val="nil"/>
              <w:left w:val="nil"/>
              <w:bottom w:val="nil"/>
              <w:right w:val="nil"/>
            </w:tcBorders>
            <w:shd w:val="clear" w:color="auto" w:fill="auto"/>
            <w:vAlign w:val="center"/>
            <w:hideMark/>
          </w:tcPr>
          <w:p w14:paraId="552FAA6C" w14:textId="77777777" w:rsidR="0035000F" w:rsidRPr="0035000F" w:rsidRDefault="0035000F" w:rsidP="00121050">
            <w:pPr>
              <w:jc w:val="left"/>
              <w:rPr>
                <w:rFonts w:eastAsia="Times New Roman"/>
                <w:sz w:val="20"/>
                <w:szCs w:val="20"/>
                <w:lang w:eastAsia="en-AU"/>
              </w:rPr>
            </w:pPr>
            <w:r w:rsidRPr="0035000F">
              <w:rPr>
                <w:rFonts w:eastAsia="Times New Roman"/>
                <w:sz w:val="20"/>
                <w:szCs w:val="20"/>
                <w:lang w:eastAsia="en-AU"/>
              </w:rPr>
              <w:t>Trees are cut down for development and does not look good in the neighbourhood</w:t>
            </w:r>
          </w:p>
        </w:tc>
        <w:tc>
          <w:tcPr>
            <w:tcW w:w="950" w:type="dxa"/>
            <w:tcBorders>
              <w:top w:val="nil"/>
              <w:left w:val="nil"/>
              <w:bottom w:val="nil"/>
              <w:right w:val="nil"/>
            </w:tcBorders>
            <w:shd w:val="clear" w:color="auto" w:fill="auto"/>
            <w:vAlign w:val="center"/>
            <w:hideMark/>
          </w:tcPr>
          <w:p w14:paraId="20A9DCFC" w14:textId="77777777" w:rsidR="0035000F" w:rsidRPr="0035000F" w:rsidRDefault="0035000F" w:rsidP="00121050">
            <w:pPr>
              <w:jc w:val="center"/>
              <w:rPr>
                <w:rFonts w:eastAsia="Times New Roman"/>
                <w:sz w:val="20"/>
                <w:szCs w:val="20"/>
                <w:lang w:eastAsia="en-AU"/>
              </w:rPr>
            </w:pPr>
            <w:r w:rsidRPr="0035000F">
              <w:rPr>
                <w:rFonts w:eastAsia="Times New Roman"/>
                <w:sz w:val="20"/>
                <w:szCs w:val="20"/>
                <w:lang w:eastAsia="en-AU"/>
              </w:rPr>
              <w:t>1</w:t>
            </w:r>
          </w:p>
        </w:tc>
        <w:tc>
          <w:tcPr>
            <w:tcW w:w="222" w:type="dxa"/>
            <w:vAlign w:val="center"/>
            <w:hideMark/>
          </w:tcPr>
          <w:p w14:paraId="2F8F6AAB" w14:textId="77777777" w:rsidR="0035000F" w:rsidRPr="0035000F" w:rsidRDefault="0035000F" w:rsidP="00121050">
            <w:pPr>
              <w:jc w:val="left"/>
              <w:rPr>
                <w:rFonts w:ascii="Times New Roman" w:eastAsia="Times New Roman" w:hAnsi="Times New Roman" w:cs="Times New Roman"/>
                <w:sz w:val="20"/>
                <w:szCs w:val="20"/>
                <w:lang w:eastAsia="en-AU"/>
              </w:rPr>
            </w:pPr>
          </w:p>
        </w:tc>
      </w:tr>
      <w:tr w:rsidR="0035000F" w:rsidRPr="0035000F" w14:paraId="5EAB71D5" w14:textId="77777777" w:rsidTr="00121050">
        <w:trPr>
          <w:trHeight w:val="278"/>
          <w:jc w:val="center"/>
        </w:trPr>
        <w:tc>
          <w:tcPr>
            <w:tcW w:w="7854" w:type="dxa"/>
            <w:tcBorders>
              <w:top w:val="nil"/>
              <w:left w:val="nil"/>
              <w:bottom w:val="nil"/>
              <w:right w:val="nil"/>
            </w:tcBorders>
            <w:shd w:val="clear" w:color="auto" w:fill="auto"/>
            <w:noWrap/>
            <w:vAlign w:val="center"/>
            <w:hideMark/>
          </w:tcPr>
          <w:p w14:paraId="790CEB6E" w14:textId="77777777" w:rsidR="0035000F" w:rsidRPr="0035000F" w:rsidRDefault="0035000F" w:rsidP="00121050">
            <w:pPr>
              <w:jc w:val="center"/>
              <w:rPr>
                <w:rFonts w:eastAsia="Times New Roman"/>
                <w:sz w:val="20"/>
                <w:szCs w:val="20"/>
                <w:lang w:eastAsia="en-AU"/>
              </w:rPr>
            </w:pPr>
          </w:p>
        </w:tc>
        <w:tc>
          <w:tcPr>
            <w:tcW w:w="950" w:type="dxa"/>
            <w:tcBorders>
              <w:top w:val="nil"/>
              <w:left w:val="nil"/>
              <w:bottom w:val="nil"/>
              <w:right w:val="nil"/>
            </w:tcBorders>
            <w:shd w:val="clear" w:color="auto" w:fill="auto"/>
            <w:noWrap/>
            <w:vAlign w:val="center"/>
            <w:hideMark/>
          </w:tcPr>
          <w:p w14:paraId="7FB0CF65" w14:textId="77777777" w:rsidR="0035000F" w:rsidRPr="0035000F" w:rsidRDefault="0035000F" w:rsidP="00121050">
            <w:pPr>
              <w:jc w:val="left"/>
              <w:rPr>
                <w:rFonts w:ascii="Times New Roman" w:eastAsia="Times New Roman" w:hAnsi="Times New Roman" w:cs="Times New Roman"/>
                <w:sz w:val="20"/>
                <w:szCs w:val="20"/>
                <w:lang w:eastAsia="en-AU"/>
              </w:rPr>
            </w:pPr>
          </w:p>
        </w:tc>
        <w:tc>
          <w:tcPr>
            <w:tcW w:w="222" w:type="dxa"/>
            <w:vAlign w:val="center"/>
            <w:hideMark/>
          </w:tcPr>
          <w:p w14:paraId="3D116062" w14:textId="77777777" w:rsidR="0035000F" w:rsidRPr="0035000F" w:rsidRDefault="0035000F" w:rsidP="00121050">
            <w:pPr>
              <w:jc w:val="left"/>
              <w:rPr>
                <w:rFonts w:ascii="Times New Roman" w:eastAsia="Times New Roman" w:hAnsi="Times New Roman" w:cs="Times New Roman"/>
                <w:sz w:val="20"/>
                <w:szCs w:val="20"/>
                <w:lang w:eastAsia="en-AU"/>
              </w:rPr>
            </w:pPr>
          </w:p>
        </w:tc>
      </w:tr>
      <w:tr w:rsidR="0035000F" w:rsidRPr="0035000F" w14:paraId="46B2F426" w14:textId="77777777" w:rsidTr="00121050">
        <w:trPr>
          <w:trHeight w:val="278"/>
          <w:jc w:val="center"/>
        </w:trPr>
        <w:tc>
          <w:tcPr>
            <w:tcW w:w="7854" w:type="dxa"/>
            <w:tcBorders>
              <w:top w:val="nil"/>
              <w:left w:val="nil"/>
              <w:bottom w:val="nil"/>
              <w:right w:val="nil"/>
            </w:tcBorders>
            <w:shd w:val="clear" w:color="auto" w:fill="auto"/>
            <w:noWrap/>
            <w:vAlign w:val="center"/>
            <w:hideMark/>
          </w:tcPr>
          <w:p w14:paraId="723AD73C" w14:textId="77777777" w:rsidR="0035000F" w:rsidRPr="0035000F" w:rsidRDefault="0035000F" w:rsidP="00121050">
            <w:pPr>
              <w:jc w:val="left"/>
              <w:rPr>
                <w:rFonts w:eastAsia="Times New Roman"/>
                <w:b/>
                <w:bCs/>
                <w:sz w:val="20"/>
                <w:szCs w:val="20"/>
                <w:lang w:eastAsia="en-AU"/>
              </w:rPr>
            </w:pPr>
            <w:r w:rsidRPr="0035000F">
              <w:rPr>
                <w:rFonts w:eastAsia="Times New Roman"/>
                <w:b/>
                <w:bCs/>
                <w:sz w:val="20"/>
                <w:szCs w:val="20"/>
                <w:lang w:eastAsia="en-AU"/>
              </w:rPr>
              <w:t>Total</w:t>
            </w:r>
          </w:p>
        </w:tc>
        <w:tc>
          <w:tcPr>
            <w:tcW w:w="950" w:type="dxa"/>
            <w:tcBorders>
              <w:top w:val="nil"/>
              <w:left w:val="nil"/>
              <w:bottom w:val="nil"/>
              <w:right w:val="nil"/>
            </w:tcBorders>
            <w:shd w:val="clear" w:color="auto" w:fill="auto"/>
            <w:noWrap/>
            <w:vAlign w:val="center"/>
            <w:hideMark/>
          </w:tcPr>
          <w:p w14:paraId="5660175A" w14:textId="77777777" w:rsidR="0035000F" w:rsidRPr="0035000F" w:rsidRDefault="0035000F" w:rsidP="00121050">
            <w:pPr>
              <w:jc w:val="center"/>
              <w:rPr>
                <w:rFonts w:eastAsia="Times New Roman"/>
                <w:b/>
                <w:bCs/>
                <w:sz w:val="20"/>
                <w:szCs w:val="20"/>
                <w:lang w:eastAsia="en-AU"/>
              </w:rPr>
            </w:pPr>
            <w:r w:rsidRPr="0035000F">
              <w:rPr>
                <w:rFonts w:eastAsia="Times New Roman"/>
                <w:b/>
                <w:bCs/>
                <w:sz w:val="20"/>
                <w:szCs w:val="20"/>
                <w:lang w:eastAsia="en-AU"/>
              </w:rPr>
              <w:t>22</w:t>
            </w:r>
          </w:p>
        </w:tc>
        <w:tc>
          <w:tcPr>
            <w:tcW w:w="222" w:type="dxa"/>
            <w:vAlign w:val="center"/>
            <w:hideMark/>
          </w:tcPr>
          <w:p w14:paraId="3F6CA998" w14:textId="77777777" w:rsidR="0035000F" w:rsidRPr="0035000F" w:rsidRDefault="0035000F" w:rsidP="00121050">
            <w:pPr>
              <w:jc w:val="left"/>
              <w:rPr>
                <w:rFonts w:ascii="Times New Roman" w:eastAsia="Times New Roman" w:hAnsi="Times New Roman" w:cs="Times New Roman"/>
                <w:sz w:val="20"/>
                <w:szCs w:val="20"/>
                <w:lang w:eastAsia="en-AU"/>
              </w:rPr>
            </w:pPr>
          </w:p>
        </w:tc>
      </w:tr>
    </w:tbl>
    <w:p w14:paraId="49975478" w14:textId="77777777" w:rsidR="0035000F" w:rsidRPr="000313B2" w:rsidRDefault="0035000F" w:rsidP="001D22BE">
      <w:pPr>
        <w:jc w:val="center"/>
        <w:rPr>
          <w:sz w:val="16"/>
          <w:szCs w:val="16"/>
        </w:rPr>
      </w:pPr>
    </w:p>
    <w:p w14:paraId="0CC41C3A" w14:textId="7A7BB538" w:rsidR="000313B2" w:rsidRPr="00FF1105" w:rsidRDefault="000313B2" w:rsidP="00FF1105">
      <w:pPr>
        <w:jc w:val="center"/>
      </w:pPr>
    </w:p>
    <w:p w14:paraId="5C31414C" w14:textId="77777777" w:rsidR="00D211EF" w:rsidRDefault="00D211EF">
      <w:pPr>
        <w:jc w:val="left"/>
        <w:rPr>
          <w:rFonts w:eastAsia="Times New Roman"/>
          <w:b/>
          <w:bCs/>
          <w:sz w:val="26"/>
          <w:szCs w:val="26"/>
          <w:lang w:val="en-US"/>
        </w:rPr>
      </w:pPr>
    </w:p>
    <w:bookmarkEnd w:id="206"/>
    <w:p w14:paraId="33DD92EB" w14:textId="46760161" w:rsidR="00D12A0A" w:rsidRPr="00D211EF" w:rsidRDefault="00D12A0A">
      <w:pPr>
        <w:jc w:val="left"/>
        <w:rPr>
          <w:rFonts w:eastAsia="Times New Roman"/>
          <w:b/>
          <w:bCs/>
          <w:i/>
          <w:iCs/>
          <w:lang w:val="en-US"/>
        </w:rPr>
      </w:pPr>
    </w:p>
    <w:p w14:paraId="27EECFB7" w14:textId="77777777" w:rsidR="004B3146" w:rsidRDefault="004B3146" w:rsidP="00641993">
      <w:pPr>
        <w:pStyle w:val="Heading2"/>
      </w:pPr>
    </w:p>
    <w:p w14:paraId="7D4E1848" w14:textId="77777777" w:rsidR="004B3146" w:rsidRDefault="004B3146">
      <w:pPr>
        <w:jc w:val="left"/>
        <w:rPr>
          <w:rFonts w:eastAsia="Times New Roman"/>
          <w:b/>
          <w:bCs/>
          <w:i/>
          <w:iCs/>
          <w:sz w:val="28"/>
          <w:szCs w:val="28"/>
          <w:lang w:val="en-US"/>
        </w:rPr>
      </w:pPr>
      <w:r>
        <w:br w:type="page"/>
      </w:r>
    </w:p>
    <w:p w14:paraId="16397AD8" w14:textId="64CF3C6D" w:rsidR="00641993" w:rsidRDefault="00641993" w:rsidP="00641993">
      <w:pPr>
        <w:pStyle w:val="Heading2"/>
      </w:pPr>
      <w:bookmarkStart w:id="207" w:name="_Toc104456342"/>
      <w:r w:rsidRPr="00B1065F">
        <w:lastRenderedPageBreak/>
        <w:t>Council meeting its environmental responsibilities</w:t>
      </w:r>
      <w:bookmarkEnd w:id="207"/>
    </w:p>
    <w:p w14:paraId="3066DEE7" w14:textId="75822060" w:rsidR="00641993" w:rsidRDefault="00641993" w:rsidP="00641993">
      <w:pPr>
        <w:rPr>
          <w:lang w:val="en-US"/>
        </w:rPr>
      </w:pPr>
    </w:p>
    <w:p w14:paraId="46408069" w14:textId="1A71C9D0" w:rsidR="00641993" w:rsidRDefault="00641993" w:rsidP="00641993">
      <w:pPr>
        <w:rPr>
          <w:lang w:val="en-US"/>
        </w:rPr>
      </w:pPr>
      <w:r>
        <w:rPr>
          <w:lang w:val="en-US"/>
        </w:rPr>
        <w:t>There was just the one environmental service included in the survey this year, that being Council meeting its responsibilities towards the environment.</w:t>
      </w:r>
    </w:p>
    <w:p w14:paraId="1A57E16B" w14:textId="386F89D5" w:rsidR="006D09DA" w:rsidRDefault="006D09DA" w:rsidP="00641993">
      <w:pPr>
        <w:rPr>
          <w:lang w:val="en-US"/>
        </w:rPr>
      </w:pPr>
    </w:p>
    <w:p w14:paraId="2A07808E" w14:textId="235BEB48" w:rsidR="006D09DA" w:rsidRDefault="00822761" w:rsidP="00641993">
      <w:pPr>
        <w:rPr>
          <w:lang w:val="en-US"/>
        </w:rPr>
      </w:pPr>
      <w:r>
        <w:rPr>
          <w:lang w:val="en-US"/>
        </w:rPr>
        <w:t xml:space="preserve">The importance of Council meeting its environmental responsibilities declined </w:t>
      </w:r>
      <w:r w:rsidR="00D43E27">
        <w:rPr>
          <w:lang w:val="en-US"/>
        </w:rPr>
        <w:t>substantially this year and is of somewhat lower-than-average importance.</w:t>
      </w:r>
    </w:p>
    <w:p w14:paraId="6879AE4F" w14:textId="1F20FA66" w:rsidR="00D43E27" w:rsidRDefault="00D43E27" w:rsidP="00641993">
      <w:pPr>
        <w:rPr>
          <w:lang w:val="en-US"/>
        </w:rPr>
      </w:pPr>
    </w:p>
    <w:p w14:paraId="4F32CB88" w14:textId="555733BE" w:rsidR="00D43E27" w:rsidRDefault="00D43E27" w:rsidP="00641993">
      <w:pPr>
        <w:rPr>
          <w:lang w:val="en-US"/>
        </w:rPr>
      </w:pPr>
      <w:r>
        <w:rPr>
          <w:lang w:val="en-US"/>
        </w:rPr>
        <w:t xml:space="preserve">Satisfaction has also declined measurably over the last three years, and in 2022, received a </w:t>
      </w:r>
      <w:r w:rsidR="00BC7226">
        <w:rPr>
          <w:lang w:val="en-US"/>
        </w:rPr>
        <w:t>lower-than-average</w:t>
      </w:r>
      <w:r>
        <w:rPr>
          <w:lang w:val="en-US"/>
        </w:rPr>
        <w:t xml:space="preserve"> satisfaction score.</w:t>
      </w:r>
    </w:p>
    <w:p w14:paraId="3E488361" w14:textId="7EE4E505" w:rsidR="00D43E27" w:rsidRDefault="00D43E27" w:rsidP="00641993">
      <w:pPr>
        <w:rPr>
          <w:lang w:val="en-US"/>
        </w:rPr>
      </w:pPr>
    </w:p>
    <w:p w14:paraId="52B06E89" w14:textId="7842D551" w:rsidR="00221F0D" w:rsidRDefault="00801EB5" w:rsidP="003F6117">
      <w:pPr>
        <w:jc w:val="center"/>
        <w:rPr>
          <w:lang w:val="en-US"/>
        </w:rPr>
      </w:pPr>
      <w:r>
        <w:rPr>
          <w:noProof/>
        </w:rPr>
        <mc:AlternateContent>
          <mc:Choice Requires="wps">
            <w:drawing>
              <wp:anchor distT="0" distB="0" distL="114300" distR="114300" simplePos="0" relativeHeight="251657229" behindDoc="0" locked="0" layoutInCell="1" allowOverlap="1" wp14:anchorId="234606D8" wp14:editId="295A5FAD">
                <wp:simplePos x="0" y="0"/>
                <wp:positionH relativeFrom="column">
                  <wp:posOffset>882650</wp:posOffset>
                </wp:positionH>
                <wp:positionV relativeFrom="paragraph">
                  <wp:posOffset>3748405</wp:posOffset>
                </wp:positionV>
                <wp:extent cx="1266825" cy="352425"/>
                <wp:effectExtent l="0" t="0" r="28575" b="28575"/>
                <wp:wrapNone/>
                <wp:docPr id="270" name="TextBox 6"/>
                <wp:cNvGraphicFramePr/>
                <a:graphic xmlns:a="http://schemas.openxmlformats.org/drawingml/2006/main">
                  <a:graphicData uri="http://schemas.microsoft.com/office/word/2010/wordprocessingShape">
                    <wps:wsp>
                      <wps:cNvSpPr txBox="1"/>
                      <wps:spPr>
                        <a:xfrm>
                          <a:off x="0" y="0"/>
                          <a:ext cx="1266825" cy="352425"/>
                        </a:xfrm>
                        <a:prstGeom prst="rect">
                          <a:avLst/>
                        </a:prstGeom>
                        <a:solidFill>
                          <a:schemeClr val="lt1"/>
                        </a:solidFill>
                        <a:ln w="9525" cmpd="sng">
                          <a:solidFill>
                            <a:schemeClr val="bg1">
                              <a:lumMod val="65000"/>
                            </a:schemeClr>
                          </a:solidFill>
                        </a:ln>
                      </wps:spPr>
                      <wps:style>
                        <a:lnRef idx="0">
                          <a:scrgbClr r="0" g="0" b="0"/>
                        </a:lnRef>
                        <a:fillRef idx="0">
                          <a:scrgbClr r="0" g="0" b="0"/>
                        </a:fillRef>
                        <a:effectRef idx="0">
                          <a:scrgbClr r="0" g="0" b="0"/>
                        </a:effectRef>
                        <a:fontRef idx="minor">
                          <a:schemeClr val="dk1"/>
                        </a:fontRef>
                      </wps:style>
                      <wps:txbx>
                        <w:txbxContent>
                          <w:p w14:paraId="7979F485" w14:textId="77777777" w:rsidR="009E4117" w:rsidRDefault="009E4117" w:rsidP="00E10AD2">
                            <w:pPr>
                              <w:jc w:val="center"/>
                            </w:pPr>
                            <w:r>
                              <w:rPr>
                                <w:rFonts w:asciiTheme="minorHAnsi" w:cstheme="minorBidi"/>
                                <w:b/>
                                <w:bCs/>
                                <w:color w:val="FF0000"/>
                                <w:sz w:val="16"/>
                                <w:szCs w:val="16"/>
                              </w:rPr>
                              <w:t>Lower Importance / Lower satisfaction</w:t>
                            </w:r>
                          </w:p>
                        </w:txbxContent>
                      </wps:txbx>
                      <wps:bodyPr vertOverflow="clip" horzOverflow="clip" wrap="square" rtlCol="0" anchor="t"/>
                    </wps:wsp>
                  </a:graphicData>
                </a:graphic>
              </wp:anchor>
            </w:drawing>
          </mc:Choice>
          <mc:Fallback>
            <w:pict>
              <v:shape w14:anchorId="234606D8" id="_x0000_s1072" type="#_x0000_t202" style="position:absolute;left:0;text-align:left;margin-left:69.5pt;margin-top:295.15pt;width:99.75pt;height:27.75pt;z-index:2516572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" fillcolor="white [3201]" strokecolor="#a5a5a5 [2092]">
                <v:textbox>
                  <w:txbxContent>
                    <w:p w14:paraId="7979F485" w14:textId="77777777" w:rsidR="009E4117" w:rsidRDefault="009E4117" w:rsidP="00E10AD2">
                      <w:pPr>
                        <w:jc w:val="center"/>
                      </w:pPr>
                      <w:r>
                        <w:rPr>
                          <w:rFonts w:asciiTheme="minorHAnsi" w:cstheme="minorBidi"/>
                          <w:b/>
                          <w:bCs/>
                          <w:color w:val="FF0000"/>
                          <w:sz w:val="16"/>
                          <w:szCs w:val="16"/>
                        </w:rPr>
                        <w:t>Lower Importance / Lower satisfaction</w:t>
                      </w:r>
                    </w:p>
                  </w:txbxContent>
                </v:textbox>
              </v:shape>
            </w:pict>
          </mc:Fallback>
        </mc:AlternateContent>
      </w:r>
      <w:r>
        <w:rPr>
          <w:noProof/>
        </w:rPr>
        <mc:AlternateContent>
          <mc:Choice Requires="wps">
            <w:drawing>
              <wp:anchor distT="0" distB="0" distL="114300" distR="114300" simplePos="0" relativeHeight="251657249" behindDoc="0" locked="0" layoutInCell="1" allowOverlap="1" wp14:anchorId="3082E9D4" wp14:editId="0B152F51">
                <wp:simplePos x="0" y="0"/>
                <wp:positionH relativeFrom="column">
                  <wp:posOffset>874395</wp:posOffset>
                </wp:positionH>
                <wp:positionV relativeFrom="paragraph">
                  <wp:posOffset>600939</wp:posOffset>
                </wp:positionV>
                <wp:extent cx="1266825" cy="352426"/>
                <wp:effectExtent l="0" t="0" r="28575" b="28575"/>
                <wp:wrapNone/>
                <wp:docPr id="303" name="TextBox 3"/>
                <wp:cNvGraphicFramePr/>
                <a:graphic xmlns:a="http://schemas.openxmlformats.org/drawingml/2006/main">
                  <a:graphicData uri="http://schemas.microsoft.com/office/word/2010/wordprocessingShape">
                    <wps:wsp>
                      <wps:cNvSpPr txBox="1"/>
                      <wps:spPr>
                        <a:xfrm>
                          <a:off x="0" y="0"/>
                          <a:ext cx="1266825" cy="352426"/>
                        </a:xfrm>
                        <a:prstGeom prst="rect">
                          <a:avLst/>
                        </a:prstGeom>
                        <a:solidFill>
                          <a:schemeClr val="lt1"/>
                        </a:solidFill>
                        <a:ln w="9525" cmpd="sng">
                          <a:solidFill>
                            <a:schemeClr val="bg1">
                              <a:lumMod val="65000"/>
                            </a:schemeClr>
                          </a:solidFill>
                        </a:ln>
                      </wps:spPr>
                      <wps:style>
                        <a:lnRef idx="0">
                          <a:scrgbClr r="0" g="0" b="0"/>
                        </a:lnRef>
                        <a:fillRef idx="0">
                          <a:scrgbClr r="0" g="0" b="0"/>
                        </a:fillRef>
                        <a:effectRef idx="0">
                          <a:scrgbClr r="0" g="0" b="0"/>
                        </a:effectRef>
                        <a:fontRef idx="minor">
                          <a:schemeClr val="dk1"/>
                        </a:fontRef>
                      </wps:style>
                      <wps:txbx>
                        <w:txbxContent>
                          <w:p w14:paraId="1A2F5E0B" w14:textId="77777777" w:rsidR="009E4117" w:rsidRDefault="009E4117" w:rsidP="0028027B">
                            <w:pPr>
                              <w:jc w:val="center"/>
                            </w:pPr>
                            <w:r>
                              <w:rPr>
                                <w:rFonts w:asciiTheme="minorHAnsi" w:cstheme="minorBidi"/>
                                <w:b/>
                                <w:bCs/>
                                <w:color w:val="FF0000"/>
                                <w:sz w:val="16"/>
                                <w:szCs w:val="16"/>
                              </w:rPr>
                              <w:t>Lower Importance / Higher satisfaction</w:t>
                            </w:r>
                          </w:p>
                        </w:txbxContent>
                      </wps:txbx>
                      <wps:bodyPr vertOverflow="clip" horzOverflow="clip" wrap="square" rtlCol="0" anchor="t"/>
                    </wps:wsp>
                  </a:graphicData>
                </a:graphic>
              </wp:anchor>
            </w:drawing>
          </mc:Choice>
          <mc:Fallback>
            <w:pict>
              <v:shape w14:anchorId="3082E9D4" id="_x0000_s1073" type="#_x0000_t202" style="position:absolute;left:0;text-align:left;margin-left:68.85pt;margin-top:47.3pt;width:99.75pt;height:27.75pt;z-index:251657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" fillcolor="white [3201]" strokecolor="#a5a5a5 [2092]">
                <v:textbox>
                  <w:txbxContent>
                    <w:p w14:paraId="1A2F5E0B" w14:textId="77777777" w:rsidR="009E4117" w:rsidRDefault="009E4117" w:rsidP="0028027B">
                      <w:pPr>
                        <w:jc w:val="center"/>
                      </w:pPr>
                      <w:r>
                        <w:rPr>
                          <w:rFonts w:asciiTheme="minorHAnsi" w:cstheme="minorBidi"/>
                          <w:b/>
                          <w:bCs/>
                          <w:color w:val="FF0000"/>
                          <w:sz w:val="16"/>
                          <w:szCs w:val="16"/>
                        </w:rPr>
                        <w:t>Lower Importance / Higher satisfaction</w:t>
                      </w:r>
                    </w:p>
                  </w:txbxContent>
                </v:textbox>
              </v:shape>
            </w:pict>
          </mc:Fallback>
        </mc:AlternateContent>
      </w:r>
      <w:r>
        <w:rPr>
          <w:noProof/>
        </w:rPr>
        <mc:AlternateContent>
          <mc:Choice Requires="wps">
            <w:drawing>
              <wp:anchor distT="0" distB="0" distL="114300" distR="114300" simplePos="0" relativeHeight="251657250" behindDoc="0" locked="0" layoutInCell="1" allowOverlap="1" wp14:anchorId="31E27FEA" wp14:editId="46C4E422">
                <wp:simplePos x="0" y="0"/>
                <wp:positionH relativeFrom="column">
                  <wp:posOffset>3934635</wp:posOffset>
                </wp:positionH>
                <wp:positionV relativeFrom="paragraph">
                  <wp:posOffset>610694</wp:posOffset>
                </wp:positionV>
                <wp:extent cx="1266825" cy="352426"/>
                <wp:effectExtent l="0" t="0" r="28575" b="28575"/>
                <wp:wrapNone/>
                <wp:docPr id="304" name="TextBox 5"/>
                <wp:cNvGraphicFramePr/>
                <a:graphic xmlns:a="http://schemas.openxmlformats.org/drawingml/2006/main">
                  <a:graphicData uri="http://schemas.microsoft.com/office/word/2010/wordprocessingShape">
                    <wps:wsp>
                      <wps:cNvSpPr txBox="1"/>
                      <wps:spPr>
                        <a:xfrm>
                          <a:off x="0" y="0"/>
                          <a:ext cx="1266825" cy="352426"/>
                        </a:xfrm>
                        <a:prstGeom prst="rect">
                          <a:avLst/>
                        </a:prstGeom>
                        <a:solidFill>
                          <a:schemeClr val="lt1"/>
                        </a:solidFill>
                        <a:ln w="9525" cmpd="sng">
                          <a:solidFill>
                            <a:schemeClr val="bg1">
                              <a:lumMod val="65000"/>
                            </a:schemeClr>
                          </a:solidFill>
                        </a:ln>
                      </wps:spPr>
                      <wps:style>
                        <a:lnRef idx="0">
                          <a:scrgbClr r="0" g="0" b="0"/>
                        </a:lnRef>
                        <a:fillRef idx="0">
                          <a:scrgbClr r="0" g="0" b="0"/>
                        </a:fillRef>
                        <a:effectRef idx="0">
                          <a:scrgbClr r="0" g="0" b="0"/>
                        </a:effectRef>
                        <a:fontRef idx="minor">
                          <a:schemeClr val="dk1"/>
                        </a:fontRef>
                      </wps:style>
                      <wps:txbx>
                        <w:txbxContent>
                          <w:p w14:paraId="73A69BE3" w14:textId="77777777" w:rsidR="009E4117" w:rsidRDefault="009E4117" w:rsidP="00844590">
                            <w:pPr>
                              <w:jc w:val="center"/>
                            </w:pPr>
                            <w:r>
                              <w:rPr>
                                <w:rFonts w:asciiTheme="minorHAnsi" w:cstheme="minorBidi"/>
                                <w:b/>
                                <w:bCs/>
                                <w:color w:val="FF0000"/>
                                <w:sz w:val="16"/>
                                <w:szCs w:val="16"/>
                              </w:rPr>
                              <w:t>Higher Importance / Higher satisfaction</w:t>
                            </w:r>
                          </w:p>
                        </w:txbxContent>
                      </wps:txbx>
                      <wps:bodyPr vertOverflow="clip" horzOverflow="clip" wrap="square" rtlCol="0" anchor="t"/>
                    </wps:wsp>
                  </a:graphicData>
                </a:graphic>
              </wp:anchor>
            </w:drawing>
          </mc:Choice>
          <mc:Fallback>
            <w:pict>
              <v:shape w14:anchorId="31E27FEA" id="_x0000_s1074" type="#_x0000_t202" style="position:absolute;left:0;text-align:left;margin-left:309.8pt;margin-top:48.1pt;width:99.75pt;height:27.75pt;z-index:251657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" fillcolor="white [3201]" strokecolor="#a5a5a5 [2092]">
                <v:textbox>
                  <w:txbxContent>
                    <w:p w14:paraId="73A69BE3" w14:textId="77777777" w:rsidR="009E4117" w:rsidRDefault="009E4117" w:rsidP="00844590">
                      <w:pPr>
                        <w:jc w:val="center"/>
                      </w:pPr>
                      <w:r>
                        <w:rPr>
                          <w:rFonts w:asciiTheme="minorHAnsi" w:cstheme="minorBidi"/>
                          <w:b/>
                          <w:bCs/>
                          <w:color w:val="FF0000"/>
                          <w:sz w:val="16"/>
                          <w:szCs w:val="16"/>
                        </w:rPr>
                        <w:t>Higher Importance / Higher satisfaction</w:t>
                      </w:r>
                    </w:p>
                  </w:txbxContent>
                </v:textbox>
              </v:shape>
            </w:pict>
          </mc:Fallback>
        </mc:AlternateContent>
      </w:r>
      <w:r>
        <w:rPr>
          <w:noProof/>
        </w:rPr>
        <mc:AlternateContent>
          <mc:Choice Requires="wps">
            <w:drawing>
              <wp:anchor distT="0" distB="0" distL="114300" distR="114300" simplePos="0" relativeHeight="251657230" behindDoc="0" locked="0" layoutInCell="1" allowOverlap="1" wp14:anchorId="350960D0" wp14:editId="0A70BE8D">
                <wp:simplePos x="0" y="0"/>
                <wp:positionH relativeFrom="column">
                  <wp:posOffset>3944566</wp:posOffset>
                </wp:positionH>
                <wp:positionV relativeFrom="paragraph">
                  <wp:posOffset>3744919</wp:posOffset>
                </wp:positionV>
                <wp:extent cx="1266825" cy="352426"/>
                <wp:effectExtent l="0" t="0" r="28575" b="28575"/>
                <wp:wrapNone/>
                <wp:docPr id="274" name="TextBox 4"/>
                <wp:cNvGraphicFramePr/>
                <a:graphic xmlns:a="http://schemas.openxmlformats.org/drawingml/2006/main">
                  <a:graphicData uri="http://schemas.microsoft.com/office/word/2010/wordprocessingShape">
                    <wps:wsp>
                      <wps:cNvSpPr txBox="1"/>
                      <wps:spPr>
                        <a:xfrm>
                          <a:off x="0" y="0"/>
                          <a:ext cx="1266825" cy="352426"/>
                        </a:xfrm>
                        <a:prstGeom prst="rect">
                          <a:avLst/>
                        </a:prstGeom>
                        <a:solidFill>
                          <a:schemeClr val="lt1"/>
                        </a:solidFill>
                        <a:ln w="9525" cmpd="sng">
                          <a:solidFill>
                            <a:schemeClr val="bg1">
                              <a:lumMod val="65000"/>
                            </a:schemeClr>
                          </a:solidFill>
                        </a:ln>
                      </wps:spPr>
                      <wps:style>
                        <a:lnRef idx="0">
                          <a:scrgbClr r="0" g="0" b="0"/>
                        </a:lnRef>
                        <a:fillRef idx="0">
                          <a:scrgbClr r="0" g="0" b="0"/>
                        </a:fillRef>
                        <a:effectRef idx="0">
                          <a:scrgbClr r="0" g="0" b="0"/>
                        </a:effectRef>
                        <a:fontRef idx="minor">
                          <a:schemeClr val="dk1"/>
                        </a:fontRef>
                      </wps:style>
                      <wps:txbx>
                        <w:txbxContent>
                          <w:p w14:paraId="3C9D52DD" w14:textId="77777777" w:rsidR="009E4117" w:rsidRDefault="009E4117" w:rsidP="00E10AD2">
                            <w:pPr>
                              <w:jc w:val="center"/>
                            </w:pPr>
                            <w:r>
                              <w:rPr>
                                <w:rFonts w:asciiTheme="minorHAnsi" w:cstheme="minorBidi"/>
                                <w:b/>
                                <w:bCs/>
                                <w:color w:val="FF0000"/>
                                <w:sz w:val="16"/>
                                <w:szCs w:val="16"/>
                              </w:rPr>
                              <w:t>Higher Importance / Lower satisfaction</w:t>
                            </w:r>
                          </w:p>
                        </w:txbxContent>
                      </wps:txbx>
                      <wps:bodyPr vertOverflow="clip" horzOverflow="clip" wrap="square" rtlCol="0" anchor="t"/>
                    </wps:wsp>
                  </a:graphicData>
                </a:graphic>
              </wp:anchor>
            </w:drawing>
          </mc:Choice>
          <mc:Fallback>
            <w:pict>
              <v:shape w14:anchorId="350960D0" id="_x0000_s1075" type="#_x0000_t202" style="position:absolute;left:0;text-align:left;margin-left:310.6pt;margin-top:294.9pt;width:99.75pt;height:27.75pt;z-index:2516572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" fillcolor="white [3201]" strokecolor="#a5a5a5 [2092]">
                <v:textbox>
                  <w:txbxContent>
                    <w:p w14:paraId="3C9D52DD" w14:textId="77777777" w:rsidR="009E4117" w:rsidRDefault="009E4117" w:rsidP="00E10AD2">
                      <w:pPr>
                        <w:jc w:val="center"/>
                      </w:pPr>
                      <w:r>
                        <w:rPr>
                          <w:rFonts w:asciiTheme="minorHAnsi" w:cstheme="minorBidi"/>
                          <w:b/>
                          <w:bCs/>
                          <w:color w:val="FF0000"/>
                          <w:sz w:val="16"/>
                          <w:szCs w:val="16"/>
                        </w:rPr>
                        <w:t>Higher Importance / Lower satisfaction</w:t>
                      </w:r>
                    </w:p>
                  </w:txbxContent>
                </v:textbox>
              </v:shape>
            </w:pict>
          </mc:Fallback>
        </mc:AlternateContent>
      </w:r>
      <w:r w:rsidR="004B3146" w:rsidRPr="004B3146">
        <w:rPr>
          <w:lang w:val="en-US"/>
        </w:rPr>
        <w:t xml:space="preserve"> </w:t>
      </w:r>
      <w:r w:rsidR="004B3146" w:rsidRPr="004B3146">
        <w:rPr>
          <w:noProof/>
        </w:rPr>
        <w:drawing>
          <wp:inline distT="0" distB="0" distL="0" distR="0" wp14:anchorId="2489FD3F" wp14:editId="533084D6">
            <wp:extent cx="5248275" cy="4552950"/>
            <wp:effectExtent l="0" t="0" r="952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248275" cy="4552950"/>
                    </a:xfrm>
                    <a:prstGeom prst="rect">
                      <a:avLst/>
                    </a:prstGeom>
                    <a:noFill/>
                    <a:ln>
                      <a:noFill/>
                    </a:ln>
                  </pic:spPr>
                </pic:pic>
              </a:graphicData>
            </a:graphic>
          </wp:inline>
        </w:drawing>
      </w:r>
    </w:p>
    <w:p w14:paraId="36FE775E" w14:textId="323FFAA3" w:rsidR="00FE0FBC" w:rsidRDefault="00FE0FBC" w:rsidP="003F6117">
      <w:pPr>
        <w:jc w:val="center"/>
        <w:rPr>
          <w:lang w:val="en-US"/>
        </w:rPr>
      </w:pPr>
    </w:p>
    <w:p w14:paraId="1191AE89" w14:textId="3E2FAE26" w:rsidR="00FE0FBC" w:rsidRDefault="00FE0FBC" w:rsidP="00FE0FBC">
      <w:pPr>
        <w:rPr>
          <w:lang w:val="en-US"/>
        </w:rPr>
      </w:pPr>
      <w:r>
        <w:rPr>
          <w:lang w:val="en-US"/>
        </w:rPr>
        <w:t xml:space="preserve">Council meeting its environmental responsibilities was </w:t>
      </w:r>
      <w:r w:rsidR="00CD7E73">
        <w:rPr>
          <w:lang w:val="en-US"/>
        </w:rPr>
        <w:t>only the</w:t>
      </w:r>
      <w:r>
        <w:rPr>
          <w:lang w:val="en-US"/>
        </w:rPr>
        <w:t xml:space="preserve"> </w:t>
      </w:r>
      <w:r w:rsidR="00CD7E73">
        <w:rPr>
          <w:lang w:val="en-US"/>
        </w:rPr>
        <w:t>23</w:t>
      </w:r>
      <w:r w:rsidR="00CD7E73" w:rsidRPr="00CD7E73">
        <w:rPr>
          <w:vertAlign w:val="superscript"/>
          <w:lang w:val="en-US"/>
        </w:rPr>
        <w:t>rd</w:t>
      </w:r>
      <w:r w:rsidR="00CD7E73">
        <w:rPr>
          <w:lang w:val="en-US"/>
        </w:rPr>
        <w:t xml:space="preserve"> </w:t>
      </w:r>
      <w:r>
        <w:rPr>
          <w:lang w:val="en-US"/>
        </w:rPr>
        <w:t xml:space="preserve">most important of the 26 included services and facilities this year, declining </w:t>
      </w:r>
      <w:r w:rsidR="0055279F">
        <w:rPr>
          <w:lang w:val="en-US"/>
        </w:rPr>
        <w:t>6.8</w:t>
      </w:r>
      <w:r>
        <w:rPr>
          <w:lang w:val="en-US"/>
        </w:rPr>
        <w:t xml:space="preserve">% this year, </w:t>
      </w:r>
      <w:r w:rsidR="0055279F">
        <w:rPr>
          <w:lang w:val="en-US"/>
        </w:rPr>
        <w:t>notably</w:t>
      </w:r>
      <w:r>
        <w:rPr>
          <w:lang w:val="en-US"/>
        </w:rPr>
        <w:t xml:space="preserve"> higher than the average decline of 3.7% with services and facilities recorded this year.</w:t>
      </w:r>
    </w:p>
    <w:p w14:paraId="4638BDBF" w14:textId="3810A148" w:rsidR="0021760E" w:rsidRDefault="0021760E" w:rsidP="00FE0FBC">
      <w:pPr>
        <w:rPr>
          <w:lang w:val="en-US"/>
        </w:rPr>
      </w:pPr>
    </w:p>
    <w:p w14:paraId="1DEE2790" w14:textId="5470922F" w:rsidR="008E0AD0" w:rsidRDefault="008E0AD0" w:rsidP="008E0AD0">
      <w:pPr>
        <w:rPr>
          <w:lang w:val="en-US"/>
        </w:rPr>
      </w:pPr>
      <w:r>
        <w:rPr>
          <w:lang w:val="en-US"/>
        </w:rPr>
        <w:t xml:space="preserve">This is an interesting result, given that “environment, sustainability, and climate change” related issues were the second most nominated issues to address for the City of Bayside ‘at the moment’.  This is discussed in more detail in the </w:t>
      </w:r>
      <w:hyperlink w:anchor="_Current_issues_for" w:history="1">
        <w:r w:rsidRPr="009E0DA1">
          <w:rPr>
            <w:rStyle w:val="Hyperlink"/>
            <w:lang w:val="en-US"/>
          </w:rPr>
          <w:t>Current Issues for the City of Bayside</w:t>
        </w:r>
      </w:hyperlink>
      <w:r>
        <w:rPr>
          <w:lang w:val="en-US"/>
        </w:rPr>
        <w:t xml:space="preserve"> section of this report.</w:t>
      </w:r>
    </w:p>
    <w:p w14:paraId="7DA4EADD" w14:textId="77777777" w:rsidR="008E0AD0" w:rsidRDefault="008E0AD0" w:rsidP="008E0AD0">
      <w:pPr>
        <w:rPr>
          <w:lang w:val="en-US"/>
        </w:rPr>
      </w:pPr>
    </w:p>
    <w:p w14:paraId="3B35F97A" w14:textId="71E201F4" w:rsidR="0021760E" w:rsidRDefault="00540296" w:rsidP="00FE0FBC">
      <w:pPr>
        <w:rPr>
          <w:lang w:val="en-US"/>
        </w:rPr>
      </w:pPr>
      <w:r>
        <w:rPr>
          <w:lang w:val="en-US"/>
        </w:rPr>
        <w:lastRenderedPageBreak/>
        <w:t xml:space="preserve">The 48 respondents who nominated “environment, conservation, and climate change” as one of the top three issues to address, on average, considered Council meeting its responsibilities towards the environment to be substantially more important than the respondents who did not nominate environment, conservation, and climate change as an issue, at </w:t>
      </w:r>
      <w:r w:rsidR="00BD197C">
        <w:rPr>
          <w:lang w:val="en-US"/>
        </w:rPr>
        <w:t xml:space="preserve">8.74 compared to 8.30.  </w:t>
      </w:r>
    </w:p>
    <w:p w14:paraId="0671DE30" w14:textId="59658451" w:rsidR="00BD197C" w:rsidRDefault="00BD197C" w:rsidP="00FE0FBC">
      <w:pPr>
        <w:rPr>
          <w:lang w:val="en-US"/>
        </w:rPr>
      </w:pPr>
    </w:p>
    <w:p w14:paraId="26921010" w14:textId="10C2ECEB" w:rsidR="00BD197C" w:rsidRDefault="00BD197C" w:rsidP="00FE0FBC">
      <w:pPr>
        <w:rPr>
          <w:lang w:val="en-US"/>
        </w:rPr>
      </w:pPr>
      <w:r>
        <w:rPr>
          <w:lang w:val="en-US"/>
        </w:rPr>
        <w:t xml:space="preserve">This reinforces the fact that Council actions in responding to the issues around particularly climate change were critically important to this sub-group </w:t>
      </w:r>
      <w:r w:rsidR="00D751E9">
        <w:rPr>
          <w:lang w:val="en-US"/>
        </w:rPr>
        <w:t>(approximately 7.5%) of the community.</w:t>
      </w:r>
      <w:r>
        <w:rPr>
          <w:lang w:val="en-US"/>
        </w:rPr>
        <w:t xml:space="preserve"> </w:t>
      </w:r>
    </w:p>
    <w:p w14:paraId="5D94DD10" w14:textId="77777777" w:rsidR="008E0AD0" w:rsidRDefault="008E0AD0" w:rsidP="00FE0FBC">
      <w:pPr>
        <w:rPr>
          <w:lang w:val="en-US"/>
        </w:rPr>
      </w:pPr>
    </w:p>
    <w:p w14:paraId="651D6E7F" w14:textId="3505C05A" w:rsidR="00D751E9" w:rsidRDefault="00D751E9" w:rsidP="00FE0FBC">
      <w:pPr>
        <w:rPr>
          <w:lang w:val="en-US"/>
        </w:rPr>
      </w:pPr>
      <w:r>
        <w:rPr>
          <w:lang w:val="en-US"/>
        </w:rPr>
        <w:t xml:space="preserve">This group of respondents </w:t>
      </w:r>
      <w:r w:rsidR="00A23052">
        <w:rPr>
          <w:lang w:val="en-US"/>
        </w:rPr>
        <w:t>rated satisfaction with Council meeting its responsibilities towards the environment just marginally lower than those who did not nominate environment, conservation, and climate change as an issue (6.85 compared to 6.93).</w:t>
      </w:r>
    </w:p>
    <w:p w14:paraId="1CE17D50" w14:textId="77777777" w:rsidR="00FE0FBC" w:rsidRPr="00362A20" w:rsidRDefault="00FE0FBC" w:rsidP="00FE0FBC">
      <w:pPr>
        <w:rPr>
          <w:sz w:val="20"/>
          <w:szCs w:val="20"/>
          <w:lang w:val="en-US"/>
        </w:rPr>
      </w:pPr>
    </w:p>
    <w:p w14:paraId="1191263E" w14:textId="3528E44D" w:rsidR="00FE0FBC" w:rsidRDefault="00FE0FBC" w:rsidP="00FE0FBC">
      <w:pPr>
        <w:rPr>
          <w:lang w:val="en-US"/>
        </w:rPr>
      </w:pPr>
      <w:r>
        <w:rPr>
          <w:lang w:val="en-US"/>
        </w:rPr>
        <w:t xml:space="preserve">Satisfaction with </w:t>
      </w:r>
      <w:r w:rsidR="0055279F">
        <w:rPr>
          <w:lang w:val="en-US"/>
        </w:rPr>
        <w:t>this service</w:t>
      </w:r>
      <w:r>
        <w:rPr>
          <w:lang w:val="en-US"/>
        </w:rPr>
        <w:t xml:space="preserve"> declined </w:t>
      </w:r>
      <w:r w:rsidR="0055279F">
        <w:rPr>
          <w:lang w:val="en-US"/>
        </w:rPr>
        <w:t>notably</w:t>
      </w:r>
      <w:r>
        <w:rPr>
          <w:lang w:val="en-US"/>
        </w:rPr>
        <w:t xml:space="preserve"> but not measurably this year, down </w:t>
      </w:r>
      <w:r w:rsidR="0055279F">
        <w:rPr>
          <w:lang w:val="en-US"/>
        </w:rPr>
        <w:t>4.7</w:t>
      </w:r>
      <w:r>
        <w:rPr>
          <w:lang w:val="en-US"/>
        </w:rPr>
        <w:t xml:space="preserve">% to </w:t>
      </w:r>
      <w:r w:rsidR="0055279F">
        <w:rPr>
          <w:lang w:val="en-US"/>
        </w:rPr>
        <w:t>6.98</w:t>
      </w:r>
      <w:r>
        <w:rPr>
          <w:lang w:val="en-US"/>
        </w:rPr>
        <w:t>, and is now at a “good”, down from a “</w:t>
      </w:r>
      <w:r w:rsidR="0055279F">
        <w:rPr>
          <w:lang w:val="en-US"/>
        </w:rPr>
        <w:t>very good</w:t>
      </w:r>
      <w:r>
        <w:rPr>
          <w:lang w:val="en-US"/>
        </w:rPr>
        <w:t>” level of satisfaction.</w:t>
      </w:r>
    </w:p>
    <w:p w14:paraId="0874CEE3" w14:textId="77777777" w:rsidR="00FE0FBC" w:rsidRDefault="00FE0FBC" w:rsidP="00FE0FBC">
      <w:pPr>
        <w:rPr>
          <w:lang w:val="en-US"/>
        </w:rPr>
      </w:pPr>
    </w:p>
    <w:p w14:paraId="22CF4769" w14:textId="7EDB37F8" w:rsidR="00FE0FBC" w:rsidRDefault="00FE0FBC" w:rsidP="00FE0FBC">
      <w:pPr>
        <w:rPr>
          <w:lang w:val="en-US"/>
        </w:rPr>
      </w:pPr>
      <w:r>
        <w:rPr>
          <w:lang w:val="en-US"/>
        </w:rPr>
        <w:t>This result was notably lower than the long-term average satisfaction since 2018 of 7.</w:t>
      </w:r>
      <w:r w:rsidR="004820CC">
        <w:rPr>
          <w:lang w:val="en-US"/>
        </w:rPr>
        <w:t>34</w:t>
      </w:r>
      <w:r>
        <w:rPr>
          <w:lang w:val="en-US"/>
        </w:rPr>
        <w:t>.</w:t>
      </w:r>
    </w:p>
    <w:p w14:paraId="04F33E85" w14:textId="77777777" w:rsidR="00FE0FBC" w:rsidRPr="00362A20" w:rsidRDefault="00FE0FBC" w:rsidP="00FE0FBC">
      <w:pPr>
        <w:rPr>
          <w:sz w:val="20"/>
          <w:szCs w:val="20"/>
          <w:lang w:val="en-US"/>
        </w:rPr>
      </w:pPr>
    </w:p>
    <w:p w14:paraId="02B230B6" w14:textId="00DCD51B" w:rsidR="00FE0FBC" w:rsidRDefault="00FE0FBC" w:rsidP="00FE0FBC">
      <w:pPr>
        <w:rPr>
          <w:lang w:val="en-US"/>
        </w:rPr>
      </w:pPr>
      <w:r>
        <w:rPr>
          <w:lang w:val="en-US"/>
        </w:rPr>
        <w:t xml:space="preserve">This ranks the service </w:t>
      </w:r>
      <w:r w:rsidR="004820CC">
        <w:rPr>
          <w:lang w:val="en-US"/>
        </w:rPr>
        <w:t>23</w:t>
      </w:r>
      <w:r w:rsidR="004820CC" w:rsidRPr="004820CC">
        <w:rPr>
          <w:vertAlign w:val="superscript"/>
          <w:lang w:val="en-US"/>
        </w:rPr>
        <w:t>rd</w:t>
      </w:r>
      <w:r w:rsidR="004820CC">
        <w:rPr>
          <w:lang w:val="en-US"/>
        </w:rPr>
        <w:t xml:space="preserve"> </w:t>
      </w:r>
      <w:r>
        <w:rPr>
          <w:lang w:val="en-US"/>
        </w:rPr>
        <w:t>in terms of satisfaction.</w:t>
      </w:r>
    </w:p>
    <w:p w14:paraId="09037908" w14:textId="77777777" w:rsidR="00FE0FBC" w:rsidRPr="00362A20" w:rsidRDefault="00FE0FBC" w:rsidP="00FE0FBC">
      <w:pPr>
        <w:rPr>
          <w:sz w:val="20"/>
          <w:szCs w:val="20"/>
          <w:lang w:val="en-US"/>
        </w:rPr>
      </w:pPr>
    </w:p>
    <w:p w14:paraId="6546E340" w14:textId="7BE55EF4" w:rsidR="00FE0FBC" w:rsidRDefault="00FE0FBC" w:rsidP="00FE0FBC">
      <w:pPr>
        <w:rPr>
          <w:lang w:val="en-US"/>
        </w:rPr>
      </w:pPr>
      <w:r>
        <w:rPr>
          <w:lang w:val="en-US"/>
        </w:rPr>
        <w:t xml:space="preserve">This result includes </w:t>
      </w:r>
      <w:r w:rsidR="00C32656">
        <w:rPr>
          <w:lang w:val="en-US"/>
        </w:rPr>
        <w:t>42.7</w:t>
      </w:r>
      <w:r>
        <w:rPr>
          <w:lang w:val="en-US"/>
        </w:rPr>
        <w:t xml:space="preserve">% “very satisfied” and </w:t>
      </w:r>
      <w:r w:rsidR="00C32656">
        <w:rPr>
          <w:lang w:val="en-US"/>
        </w:rPr>
        <w:t>9.4</w:t>
      </w:r>
      <w:r>
        <w:rPr>
          <w:lang w:val="en-US"/>
        </w:rPr>
        <w:t xml:space="preserve">% “dissatisfied” respondents, based on a total sample of </w:t>
      </w:r>
      <w:r w:rsidR="00C32656">
        <w:rPr>
          <w:lang w:val="en-US"/>
        </w:rPr>
        <w:t>451</w:t>
      </w:r>
      <w:r>
        <w:rPr>
          <w:lang w:val="en-US"/>
        </w:rPr>
        <w:t xml:space="preserve"> of the 600 respondents.</w:t>
      </w:r>
    </w:p>
    <w:p w14:paraId="6B88F9AF" w14:textId="77777777" w:rsidR="00FE0FBC" w:rsidRPr="00362A20" w:rsidRDefault="00FE0FBC" w:rsidP="00FE0FBC">
      <w:pPr>
        <w:rPr>
          <w:sz w:val="20"/>
          <w:szCs w:val="20"/>
          <w:lang w:val="en-US"/>
        </w:rPr>
      </w:pPr>
    </w:p>
    <w:p w14:paraId="00DFB1A1" w14:textId="60498BE7" w:rsidR="00FE0FBC" w:rsidRDefault="00FE0FBC" w:rsidP="00FE0FBC">
      <w:pPr>
        <w:rPr>
          <w:lang w:val="en-US"/>
        </w:rPr>
      </w:pPr>
      <w:r>
        <w:rPr>
          <w:lang w:val="en-US"/>
        </w:rPr>
        <w:t>By way of comparison, this result was marginally but not measurably higher than the 2022 metropolitan Melbourne average satisfaction with “</w:t>
      </w:r>
      <w:r w:rsidR="001854D0">
        <w:rPr>
          <w:lang w:val="en-US"/>
        </w:rPr>
        <w:t>Council meeting its responsibilities towards the environment</w:t>
      </w:r>
      <w:r>
        <w:rPr>
          <w:lang w:val="en-US"/>
        </w:rPr>
        <w:t>” of 7.</w:t>
      </w:r>
      <w:r w:rsidR="001854D0">
        <w:rPr>
          <w:lang w:val="en-US"/>
        </w:rPr>
        <w:t>04</w:t>
      </w:r>
      <w:r>
        <w:rPr>
          <w:lang w:val="en-US"/>
        </w:rPr>
        <w:t xml:space="preserve">, as recorded in the 2022 </w:t>
      </w:r>
      <w:r w:rsidRPr="00037268">
        <w:rPr>
          <w:i/>
          <w:iCs/>
          <w:lang w:val="en-US"/>
        </w:rPr>
        <w:t>Governing Melbourne</w:t>
      </w:r>
      <w:r>
        <w:rPr>
          <w:lang w:val="en-US"/>
        </w:rPr>
        <w:t xml:space="preserve"> research.</w:t>
      </w:r>
    </w:p>
    <w:p w14:paraId="241EEBEB" w14:textId="4DD72CF1" w:rsidR="00D46496" w:rsidRDefault="00D46496" w:rsidP="003F6117">
      <w:pPr>
        <w:jc w:val="center"/>
        <w:rPr>
          <w:lang w:val="en-US"/>
        </w:rPr>
      </w:pPr>
    </w:p>
    <w:p w14:paraId="52E4043F" w14:textId="11DFDB53" w:rsidR="00D46496" w:rsidRDefault="00D70A35" w:rsidP="003F6117">
      <w:pPr>
        <w:jc w:val="center"/>
        <w:rPr>
          <w:lang w:val="en-US"/>
        </w:rPr>
      </w:pPr>
      <w:r w:rsidRPr="00D70A35">
        <w:rPr>
          <w:noProof/>
        </w:rPr>
        <w:drawing>
          <wp:inline distT="0" distB="0" distL="0" distR="0" wp14:anchorId="5BE08297" wp14:editId="614E3F50">
            <wp:extent cx="5731510" cy="3241040"/>
            <wp:effectExtent l="0" t="0" r="254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31510" cy="3241040"/>
                    </a:xfrm>
                    <a:prstGeom prst="rect">
                      <a:avLst/>
                    </a:prstGeom>
                    <a:noFill/>
                    <a:ln>
                      <a:noFill/>
                    </a:ln>
                  </pic:spPr>
                </pic:pic>
              </a:graphicData>
            </a:graphic>
          </wp:inline>
        </w:drawing>
      </w:r>
    </w:p>
    <w:p w14:paraId="53EDAAE9" w14:textId="77777777" w:rsidR="00D70A35" w:rsidRDefault="00D70A35" w:rsidP="003F6117">
      <w:pPr>
        <w:jc w:val="center"/>
        <w:rPr>
          <w:lang w:val="en-US"/>
        </w:rPr>
      </w:pPr>
    </w:p>
    <w:p w14:paraId="43E7D58A" w14:textId="35223046" w:rsidR="003F6117" w:rsidRDefault="003F6117" w:rsidP="003F6117">
      <w:pPr>
        <w:jc w:val="center"/>
        <w:rPr>
          <w:lang w:val="en-US"/>
        </w:rPr>
      </w:pPr>
    </w:p>
    <w:p w14:paraId="3E354505" w14:textId="09C6E80B" w:rsidR="00626265" w:rsidRDefault="00626265" w:rsidP="00006EEC">
      <w:pPr>
        <w:pStyle w:val="Heading1"/>
      </w:pPr>
      <w:bookmarkStart w:id="208" w:name="_Toc436038406"/>
      <w:bookmarkStart w:id="209" w:name="_Toc104456343"/>
      <w:r>
        <w:lastRenderedPageBreak/>
        <w:t>Respondent profile</w:t>
      </w:r>
      <w:bookmarkEnd w:id="208"/>
      <w:bookmarkEnd w:id="209"/>
    </w:p>
    <w:p w14:paraId="1CA59767" w14:textId="77777777" w:rsidR="00626265" w:rsidRPr="00CC1794" w:rsidRDefault="00626265" w:rsidP="00356624"/>
    <w:p w14:paraId="17AE01F1" w14:textId="22548EE7" w:rsidR="00E426E3" w:rsidRPr="00CC1794" w:rsidRDefault="00626265" w:rsidP="00356624">
      <w:r w:rsidRPr="00CC1794">
        <w:t xml:space="preserve">The following section provides the demographic profile of respondents to the </w:t>
      </w:r>
      <w:r w:rsidR="0030784E" w:rsidRPr="00CC1794">
        <w:rPr>
          <w:i/>
          <w:iCs/>
        </w:rPr>
        <w:t>Bayside</w:t>
      </w:r>
      <w:r w:rsidRPr="00CC1794">
        <w:rPr>
          <w:i/>
          <w:iCs/>
        </w:rPr>
        <w:t xml:space="preserve"> City Council – </w:t>
      </w:r>
      <w:r w:rsidR="00D40D72" w:rsidRPr="00CC1794">
        <w:rPr>
          <w:i/>
          <w:iCs/>
        </w:rPr>
        <w:t>20</w:t>
      </w:r>
      <w:r w:rsidR="006F3240" w:rsidRPr="00CC1794">
        <w:rPr>
          <w:i/>
          <w:iCs/>
        </w:rPr>
        <w:t>2</w:t>
      </w:r>
      <w:r w:rsidR="00FF1105" w:rsidRPr="00CC1794">
        <w:rPr>
          <w:i/>
          <w:iCs/>
        </w:rPr>
        <w:t>2</w:t>
      </w:r>
      <w:r w:rsidRPr="00CC1794">
        <w:rPr>
          <w:i/>
          <w:iCs/>
        </w:rPr>
        <w:t xml:space="preserve"> Annual </w:t>
      </w:r>
      <w:r w:rsidR="00E37FA7" w:rsidRPr="00CC1794">
        <w:rPr>
          <w:i/>
          <w:iCs/>
        </w:rPr>
        <w:t>Community Satisfaction</w:t>
      </w:r>
      <w:r w:rsidRPr="00CC1794">
        <w:rPr>
          <w:i/>
          <w:iCs/>
        </w:rPr>
        <w:t xml:space="preserve"> Survey</w:t>
      </w:r>
      <w:r w:rsidRPr="00CC1794">
        <w:t>.</w:t>
      </w:r>
      <w:r w:rsidR="00A436C7" w:rsidRPr="00CC1794">
        <w:t xml:space="preserve">  </w:t>
      </w:r>
    </w:p>
    <w:p w14:paraId="098D44E2" w14:textId="15570A43" w:rsidR="00023B07" w:rsidRPr="00CC1794" w:rsidRDefault="00023B07" w:rsidP="00356624"/>
    <w:p w14:paraId="3E84F336" w14:textId="77777777" w:rsidR="00FA4D37" w:rsidRPr="00CC1794" w:rsidRDefault="00FA4D37" w:rsidP="00FA4D37">
      <w:r w:rsidRPr="00CC1794">
        <w:t xml:space="preserve">These questions have been included in the survey for two purposes; to allow checking that the sample adequately reflects the underlying population of the municipality and secondly to allow for more detailed examination of the results of other questions in the survey.  </w:t>
      </w:r>
    </w:p>
    <w:p w14:paraId="47317745" w14:textId="77777777" w:rsidR="00FA4D37" w:rsidRPr="00CC1794" w:rsidRDefault="00FA4D37" w:rsidP="00356624"/>
    <w:p w14:paraId="0C1C4B09" w14:textId="77777777" w:rsidR="00626265" w:rsidRPr="00CC1794" w:rsidRDefault="00626265" w:rsidP="00356624"/>
    <w:p w14:paraId="34774BD2" w14:textId="77777777" w:rsidR="00626265" w:rsidRDefault="00626265" w:rsidP="00356624">
      <w:pPr>
        <w:pStyle w:val="Heading2"/>
      </w:pPr>
      <w:bookmarkStart w:id="210" w:name="_Toc436038407"/>
      <w:bookmarkStart w:id="211" w:name="_Toc104456344"/>
      <w:r>
        <w:t>Age structure</w:t>
      </w:r>
      <w:bookmarkEnd w:id="210"/>
      <w:bookmarkEnd w:id="211"/>
    </w:p>
    <w:p w14:paraId="5FA48FED" w14:textId="2B20B09D" w:rsidR="00C3759B" w:rsidRPr="00CC1794" w:rsidRDefault="00C3759B" w:rsidP="00C3759B">
      <w:pPr>
        <w:rPr>
          <w:lang w:val="en-US"/>
        </w:rPr>
      </w:pPr>
    </w:p>
    <w:p w14:paraId="299351D4" w14:textId="77777777" w:rsidR="00241189" w:rsidRPr="00CC1794" w:rsidRDefault="00241189" w:rsidP="00241189">
      <w:r w:rsidRPr="00CC1794">
        <w:t xml:space="preserve">Due to the limitations of the telephone methodology in obtaining a good sample of younger residents, the sample has been weighted by age and gender, to conform with the </w:t>
      </w:r>
      <w:r w:rsidRPr="00CC1794">
        <w:rPr>
          <w:i/>
          <w:iCs/>
        </w:rPr>
        <w:t>Census</w:t>
      </w:r>
      <w:r w:rsidRPr="00CC1794">
        <w:t xml:space="preserve">.  </w:t>
      </w:r>
    </w:p>
    <w:p w14:paraId="13B6FAC6" w14:textId="77777777" w:rsidR="00241189" w:rsidRPr="00CC1794" w:rsidRDefault="00241189" w:rsidP="00241189"/>
    <w:p w14:paraId="6DBF3FB7" w14:textId="5D12464C" w:rsidR="00241189" w:rsidRDefault="00241189" w:rsidP="00241189">
      <w:r w:rsidRPr="00CC1794">
        <w:t>Every effort was made to maximise the participation of younger residents, including over-sampling this group in the random sample of telephone numbers, and where possible, asking to speak with a younger person in the household when contacting landlines.</w:t>
      </w:r>
    </w:p>
    <w:p w14:paraId="3DC0E7DE" w14:textId="77777777" w:rsidR="006E7387" w:rsidRDefault="006E7387" w:rsidP="006E7387"/>
    <w:p w14:paraId="2C8BF99B" w14:textId="77777777" w:rsidR="006E7387" w:rsidRPr="00FA4D37" w:rsidRDefault="006E7387" w:rsidP="006E7387">
      <w:r>
        <w:t xml:space="preserve">Metropolis Research ensured that a minimum of 40% of the </w:t>
      </w:r>
      <w:r w:rsidRPr="00FA4D37">
        <w:rPr>
          <w:i/>
          <w:iCs/>
        </w:rPr>
        <w:t>Census</w:t>
      </w:r>
      <w:r>
        <w:t xml:space="preserve"> percentage for each age group was obtained in the raw sample, prior to weighting by age and gender to precisely reflect the </w:t>
      </w:r>
      <w:r w:rsidRPr="00F3526A">
        <w:rPr>
          <w:i/>
          <w:iCs/>
        </w:rPr>
        <w:t>Census</w:t>
      </w:r>
      <w:r>
        <w:t xml:space="preserve"> results.</w:t>
      </w:r>
    </w:p>
    <w:p w14:paraId="10F36D81" w14:textId="77777777" w:rsidR="006E7387" w:rsidRPr="00FA4D37" w:rsidRDefault="006E7387" w:rsidP="006E7387">
      <w:pPr>
        <w:rPr>
          <w:lang w:val="en-US"/>
        </w:rPr>
      </w:pPr>
    </w:p>
    <w:p w14:paraId="473272BB" w14:textId="4206037F" w:rsidR="00626265" w:rsidRPr="00CC1794" w:rsidRDefault="00C0770C" w:rsidP="00356624">
      <w:pPr>
        <w:jc w:val="center"/>
      </w:pPr>
      <w:r w:rsidRPr="00CC1794">
        <w:rPr>
          <w:noProof/>
        </w:rPr>
        <w:drawing>
          <wp:inline distT="0" distB="0" distL="0" distR="0" wp14:anchorId="266EC9B7" wp14:editId="7BA3BF96">
            <wp:extent cx="5362575" cy="2752725"/>
            <wp:effectExtent l="0" t="0" r="952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362575" cy="2752725"/>
                    </a:xfrm>
                    <a:prstGeom prst="rect">
                      <a:avLst/>
                    </a:prstGeom>
                    <a:noFill/>
                    <a:ln>
                      <a:noFill/>
                    </a:ln>
                  </pic:spPr>
                </pic:pic>
              </a:graphicData>
            </a:graphic>
          </wp:inline>
        </w:drawing>
      </w:r>
    </w:p>
    <w:p w14:paraId="7BC0FF91" w14:textId="4B7D5E98" w:rsidR="00CF2B95" w:rsidRDefault="00CF2B95" w:rsidP="00356624">
      <w:pPr>
        <w:jc w:val="center"/>
      </w:pPr>
    </w:p>
    <w:p w14:paraId="23A2BA52" w14:textId="77777777" w:rsidR="00CC1794" w:rsidRPr="00CC1794" w:rsidRDefault="00CC1794" w:rsidP="00356624">
      <w:pPr>
        <w:jc w:val="center"/>
      </w:pPr>
    </w:p>
    <w:p w14:paraId="2CBE5EF4" w14:textId="77777777" w:rsidR="00CC1794" w:rsidRDefault="00CC1794">
      <w:pPr>
        <w:jc w:val="left"/>
        <w:rPr>
          <w:rFonts w:eastAsia="Times New Roman"/>
          <w:b/>
          <w:bCs/>
          <w:i/>
          <w:iCs/>
          <w:sz w:val="28"/>
          <w:szCs w:val="28"/>
          <w:lang w:val="en-US"/>
        </w:rPr>
      </w:pPr>
      <w:bookmarkStart w:id="212" w:name="_Toc436038408"/>
      <w:r>
        <w:br w:type="page"/>
      </w:r>
    </w:p>
    <w:p w14:paraId="3D5AD0EA" w14:textId="3BCC6EAB" w:rsidR="00CF2B95" w:rsidRDefault="00CF2B95" w:rsidP="00CF2B95">
      <w:pPr>
        <w:pStyle w:val="Heading2"/>
      </w:pPr>
      <w:bookmarkStart w:id="213" w:name="_Toc104456345"/>
      <w:r>
        <w:lastRenderedPageBreak/>
        <w:t>Identify as Aboriginal and / or Torres Strait Islander</w:t>
      </w:r>
      <w:bookmarkEnd w:id="213"/>
    </w:p>
    <w:p w14:paraId="600D6950" w14:textId="77777777" w:rsidR="00CF2B95" w:rsidRPr="00CC1794" w:rsidRDefault="00CF2B95" w:rsidP="00CF2B95">
      <w:pPr>
        <w:rPr>
          <w:lang w:val="en-US"/>
        </w:rPr>
      </w:pPr>
    </w:p>
    <w:p w14:paraId="7D8E06C3" w14:textId="77777777" w:rsidR="00CF2B95" w:rsidRPr="00CC1794" w:rsidRDefault="00CF2B95" w:rsidP="00CF2B95">
      <w:pPr>
        <w:rPr>
          <w:lang w:val="en-US"/>
        </w:rPr>
      </w:pPr>
      <w:r w:rsidRPr="00CC1794">
        <w:rPr>
          <w:lang w:val="en-US"/>
        </w:rPr>
        <w:t>This question was included for the first time in the survey in 2022, and there were no respondents who identified as Aboriginal and / or Torres Strait Islander.</w:t>
      </w:r>
    </w:p>
    <w:p w14:paraId="4CA66BD6" w14:textId="77777777" w:rsidR="00CF2B95" w:rsidRPr="00CC1794" w:rsidRDefault="00CF2B95" w:rsidP="00CF2B95">
      <w:pPr>
        <w:rPr>
          <w:lang w:val="en-US"/>
        </w:rPr>
      </w:pPr>
    </w:p>
    <w:p w14:paraId="2783DA78" w14:textId="77777777" w:rsidR="00CF2B95" w:rsidRDefault="00CF2B95" w:rsidP="00CF2B95">
      <w:pPr>
        <w:jc w:val="center"/>
        <w:rPr>
          <w:lang w:val="en-US"/>
        </w:rPr>
      </w:pPr>
      <w:r w:rsidRPr="002E204A">
        <w:rPr>
          <w:noProof/>
        </w:rPr>
        <w:drawing>
          <wp:inline distT="0" distB="0" distL="0" distR="0" wp14:anchorId="0860EC63" wp14:editId="09594DB0">
            <wp:extent cx="4276725" cy="2066925"/>
            <wp:effectExtent l="0" t="0" r="952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276725" cy="2066925"/>
                    </a:xfrm>
                    <a:prstGeom prst="rect">
                      <a:avLst/>
                    </a:prstGeom>
                    <a:noFill/>
                    <a:ln>
                      <a:noFill/>
                    </a:ln>
                  </pic:spPr>
                </pic:pic>
              </a:graphicData>
            </a:graphic>
          </wp:inline>
        </w:drawing>
      </w:r>
    </w:p>
    <w:p w14:paraId="36D34B32" w14:textId="31F565AC" w:rsidR="006003F7" w:rsidRDefault="006003F7">
      <w:pPr>
        <w:jc w:val="left"/>
        <w:rPr>
          <w:rFonts w:eastAsia="Times New Roman"/>
          <w:b/>
          <w:bCs/>
          <w:i/>
          <w:iCs/>
          <w:sz w:val="28"/>
          <w:szCs w:val="28"/>
          <w:lang w:val="en-US"/>
        </w:rPr>
      </w:pPr>
    </w:p>
    <w:p w14:paraId="3B33D600" w14:textId="3B012ACA" w:rsidR="00626265" w:rsidRDefault="00626265" w:rsidP="00356624">
      <w:pPr>
        <w:pStyle w:val="Heading2"/>
      </w:pPr>
      <w:bookmarkStart w:id="214" w:name="_Toc104456346"/>
      <w:r>
        <w:t>Gender</w:t>
      </w:r>
      <w:bookmarkEnd w:id="212"/>
      <w:bookmarkEnd w:id="214"/>
    </w:p>
    <w:p w14:paraId="4EA59BBC" w14:textId="294EE0FA" w:rsidR="00C3759B" w:rsidRDefault="00C3759B" w:rsidP="00C3759B">
      <w:pPr>
        <w:rPr>
          <w:lang w:val="en-US"/>
        </w:rPr>
      </w:pPr>
    </w:p>
    <w:p w14:paraId="3A4E2699" w14:textId="77777777" w:rsidR="008B4253" w:rsidRPr="00FA4D37" w:rsidRDefault="008B4253" w:rsidP="008B4253">
      <w:pPr>
        <w:rPr>
          <w:lang w:val="en-US"/>
        </w:rPr>
      </w:pPr>
      <w:r w:rsidRPr="00FA4D37">
        <w:rPr>
          <w:lang w:val="en-US"/>
        </w:rPr>
        <w:t>The survey continues to maintain a close to 50/50 gender split between male and female respondents.</w:t>
      </w:r>
    </w:p>
    <w:p w14:paraId="42499D31" w14:textId="77777777" w:rsidR="00FA4D37" w:rsidRPr="00FA4D37" w:rsidRDefault="00FA4D37" w:rsidP="00C3759B">
      <w:pPr>
        <w:rPr>
          <w:lang w:val="en-US"/>
        </w:rPr>
      </w:pPr>
    </w:p>
    <w:p w14:paraId="42545E0D" w14:textId="7A84F689" w:rsidR="00626265" w:rsidRDefault="006A5CF7" w:rsidP="00356624">
      <w:pPr>
        <w:jc w:val="center"/>
      </w:pPr>
      <w:r w:rsidRPr="006A5CF7">
        <w:rPr>
          <w:noProof/>
        </w:rPr>
        <w:drawing>
          <wp:inline distT="0" distB="0" distL="0" distR="0" wp14:anchorId="558EA313" wp14:editId="23D9EDCF">
            <wp:extent cx="5324475" cy="240982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324475" cy="2409825"/>
                    </a:xfrm>
                    <a:prstGeom prst="rect">
                      <a:avLst/>
                    </a:prstGeom>
                    <a:noFill/>
                    <a:ln>
                      <a:noFill/>
                    </a:ln>
                  </pic:spPr>
                </pic:pic>
              </a:graphicData>
            </a:graphic>
          </wp:inline>
        </w:drawing>
      </w:r>
    </w:p>
    <w:p w14:paraId="66F2998D" w14:textId="6ACE0240" w:rsidR="00FA4D37" w:rsidRDefault="00FA4D37" w:rsidP="00356624">
      <w:pPr>
        <w:jc w:val="center"/>
      </w:pPr>
    </w:p>
    <w:p w14:paraId="7C3946E2" w14:textId="77777777" w:rsidR="00FA4D37" w:rsidRDefault="00FA4D37" w:rsidP="00356624">
      <w:pPr>
        <w:jc w:val="center"/>
      </w:pPr>
    </w:p>
    <w:p w14:paraId="1E1D2DD8" w14:textId="77777777" w:rsidR="00CC1794" w:rsidRDefault="00CC1794">
      <w:pPr>
        <w:jc w:val="left"/>
        <w:rPr>
          <w:rFonts w:eastAsia="Times New Roman"/>
          <w:b/>
          <w:bCs/>
          <w:i/>
          <w:iCs/>
          <w:sz w:val="28"/>
          <w:szCs w:val="28"/>
          <w:lang w:val="en-US"/>
        </w:rPr>
      </w:pPr>
      <w:bookmarkStart w:id="215" w:name="_Toc436038411"/>
      <w:bookmarkStart w:id="216" w:name="_Toc436038409"/>
      <w:r>
        <w:br w:type="page"/>
      </w:r>
    </w:p>
    <w:p w14:paraId="1805F647" w14:textId="1E4D7F66" w:rsidR="00CE7BDD" w:rsidRDefault="00CE7BDD" w:rsidP="00CE7BDD">
      <w:pPr>
        <w:pStyle w:val="Heading2"/>
      </w:pPr>
      <w:bookmarkStart w:id="217" w:name="_Toc104456347"/>
      <w:r>
        <w:lastRenderedPageBreak/>
        <w:t>Household member with a disability</w:t>
      </w:r>
      <w:bookmarkEnd w:id="215"/>
      <w:bookmarkEnd w:id="217"/>
    </w:p>
    <w:p w14:paraId="37C5C335" w14:textId="2D7F3221" w:rsidR="00CE7BDD" w:rsidRDefault="00CE7BDD" w:rsidP="00CE7BDD">
      <w:pPr>
        <w:rPr>
          <w:lang w:val="en-US"/>
        </w:rPr>
      </w:pPr>
    </w:p>
    <w:p w14:paraId="03B2E9FE" w14:textId="15832CCD" w:rsidR="00CC1794" w:rsidRDefault="00CC1794" w:rsidP="00CE7BDD">
      <w:pPr>
        <w:rPr>
          <w:lang w:val="en-US"/>
        </w:rPr>
      </w:pPr>
      <w:r>
        <w:rPr>
          <w:lang w:val="en-US"/>
        </w:rPr>
        <w:t>Consistent with the results recorded in previous years, approximately 10% of respondent households had a member with disability.</w:t>
      </w:r>
    </w:p>
    <w:p w14:paraId="38DE91AF" w14:textId="77777777" w:rsidR="00CE7BDD" w:rsidRDefault="00CE7BDD" w:rsidP="00CE7BDD">
      <w:pPr>
        <w:rPr>
          <w:lang w:val="en-US"/>
        </w:rPr>
      </w:pPr>
    </w:p>
    <w:p w14:paraId="4D87C0B6" w14:textId="60747D60" w:rsidR="00CE7BDD" w:rsidRDefault="004E49D2" w:rsidP="00CE7BDD">
      <w:pPr>
        <w:jc w:val="center"/>
      </w:pPr>
      <w:r w:rsidRPr="004E49D2">
        <w:rPr>
          <w:noProof/>
        </w:rPr>
        <w:drawing>
          <wp:inline distT="0" distB="0" distL="0" distR="0" wp14:anchorId="2EAE5C86" wp14:editId="64EF8AA0">
            <wp:extent cx="5143500" cy="206692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143500" cy="2066925"/>
                    </a:xfrm>
                    <a:prstGeom prst="rect">
                      <a:avLst/>
                    </a:prstGeom>
                    <a:noFill/>
                    <a:ln>
                      <a:noFill/>
                    </a:ln>
                  </pic:spPr>
                </pic:pic>
              </a:graphicData>
            </a:graphic>
          </wp:inline>
        </w:drawing>
      </w:r>
    </w:p>
    <w:p w14:paraId="6FFAB7C5" w14:textId="0068EFFD" w:rsidR="00CC1794" w:rsidRDefault="00CC1794" w:rsidP="00CE7BDD">
      <w:pPr>
        <w:jc w:val="center"/>
      </w:pPr>
    </w:p>
    <w:p w14:paraId="2979C085" w14:textId="0C6080BD" w:rsidR="00545E66" w:rsidRDefault="00545E66">
      <w:pPr>
        <w:jc w:val="left"/>
        <w:rPr>
          <w:rFonts w:eastAsia="Times New Roman"/>
          <w:b/>
          <w:bCs/>
          <w:i/>
          <w:iCs/>
          <w:sz w:val="28"/>
          <w:szCs w:val="28"/>
          <w:lang w:val="en-US"/>
        </w:rPr>
      </w:pPr>
    </w:p>
    <w:p w14:paraId="39A901FF" w14:textId="45736553" w:rsidR="00626265" w:rsidRDefault="00626265" w:rsidP="00356624">
      <w:pPr>
        <w:pStyle w:val="Heading2"/>
      </w:pPr>
      <w:bookmarkStart w:id="218" w:name="_Toc104456348"/>
      <w:r>
        <w:t>Language spoken at home</w:t>
      </w:r>
      <w:bookmarkEnd w:id="216"/>
      <w:bookmarkEnd w:id="218"/>
    </w:p>
    <w:p w14:paraId="7702FDD6" w14:textId="6D378409" w:rsidR="004E49D2" w:rsidRDefault="004E49D2" w:rsidP="004E49D2">
      <w:pPr>
        <w:rPr>
          <w:lang w:val="en-US"/>
        </w:rPr>
      </w:pPr>
    </w:p>
    <w:p w14:paraId="05D14203" w14:textId="64448FE2" w:rsidR="00CC1794" w:rsidRDefault="00406B61" w:rsidP="004E49D2">
      <w:pPr>
        <w:rPr>
          <w:lang w:val="en-US"/>
        </w:rPr>
      </w:pPr>
      <w:r>
        <w:rPr>
          <w:lang w:val="en-US"/>
        </w:rPr>
        <w:t>Despite the limitations inherent in conducting telephone surveys, the sample included 22.3% of respondents who preferred to speak a language other than English at home.</w:t>
      </w:r>
    </w:p>
    <w:p w14:paraId="3550C29E" w14:textId="7647085A" w:rsidR="00406B61" w:rsidRDefault="00406B61" w:rsidP="004E49D2">
      <w:pPr>
        <w:rPr>
          <w:lang w:val="en-US"/>
        </w:rPr>
      </w:pPr>
    </w:p>
    <w:p w14:paraId="1E18668C" w14:textId="1B11C866" w:rsidR="00406B61" w:rsidRPr="004E49D2" w:rsidRDefault="007A4709" w:rsidP="004E49D2">
      <w:pPr>
        <w:rPr>
          <w:lang w:val="en-US"/>
        </w:rPr>
      </w:pPr>
      <w:r>
        <w:rPr>
          <w:lang w:val="en-US"/>
        </w:rPr>
        <w:t>A wide range of languages were spoken in respondent households, as outlined in the following table.</w:t>
      </w:r>
    </w:p>
    <w:p w14:paraId="5CA88569" w14:textId="7474F1F6" w:rsidR="00626265" w:rsidRDefault="004E49D2" w:rsidP="00356624">
      <w:pPr>
        <w:jc w:val="center"/>
      </w:pPr>
      <w:r w:rsidRPr="004E49D2">
        <w:rPr>
          <w:noProof/>
        </w:rPr>
        <w:lastRenderedPageBreak/>
        <w:drawing>
          <wp:inline distT="0" distB="0" distL="0" distR="0" wp14:anchorId="538EC0BE" wp14:editId="5CF66B08">
            <wp:extent cx="5381625" cy="7896225"/>
            <wp:effectExtent l="0" t="0" r="952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381625" cy="7896225"/>
                    </a:xfrm>
                    <a:prstGeom prst="rect">
                      <a:avLst/>
                    </a:prstGeom>
                    <a:noFill/>
                    <a:ln>
                      <a:noFill/>
                    </a:ln>
                  </pic:spPr>
                </pic:pic>
              </a:graphicData>
            </a:graphic>
          </wp:inline>
        </w:drawing>
      </w:r>
    </w:p>
    <w:p w14:paraId="126EDC27" w14:textId="77777777" w:rsidR="004E49D2" w:rsidRDefault="004E49D2">
      <w:pPr>
        <w:jc w:val="left"/>
        <w:rPr>
          <w:rFonts w:eastAsia="Times New Roman"/>
          <w:b/>
          <w:bCs/>
          <w:i/>
          <w:iCs/>
          <w:sz w:val="28"/>
          <w:szCs w:val="28"/>
          <w:lang w:val="en-US"/>
        </w:rPr>
      </w:pPr>
      <w:bookmarkStart w:id="219" w:name="_Toc436038410"/>
      <w:r>
        <w:br w:type="page"/>
      </w:r>
    </w:p>
    <w:p w14:paraId="01101B0C" w14:textId="48D0EF08" w:rsidR="00023B07" w:rsidRDefault="00023B07" w:rsidP="00023B07">
      <w:pPr>
        <w:pStyle w:val="Heading2"/>
      </w:pPr>
      <w:bookmarkStart w:id="220" w:name="_Toc104456349"/>
      <w:r>
        <w:lastRenderedPageBreak/>
        <w:t>Household structure</w:t>
      </w:r>
      <w:bookmarkEnd w:id="219"/>
      <w:bookmarkEnd w:id="220"/>
    </w:p>
    <w:p w14:paraId="61EA5820" w14:textId="1441B89D" w:rsidR="00023B07" w:rsidRPr="00B031C4" w:rsidRDefault="00023B07" w:rsidP="007A4709">
      <w:pPr>
        <w:rPr>
          <w:sz w:val="16"/>
          <w:szCs w:val="16"/>
          <w:lang w:val="en-US"/>
        </w:rPr>
      </w:pPr>
    </w:p>
    <w:p w14:paraId="3854246B" w14:textId="39DE17C7" w:rsidR="007A4709" w:rsidRPr="00DA214C" w:rsidRDefault="00DA214C" w:rsidP="007A4709">
      <w:pPr>
        <w:rPr>
          <w:lang w:val="en-US"/>
        </w:rPr>
      </w:pPr>
      <w:r>
        <w:rPr>
          <w:lang w:val="en-US"/>
        </w:rPr>
        <w:t xml:space="preserve">Consistent with the results recorded in previous years, approximately half of the respondent households were two-parent families, </w:t>
      </w:r>
      <w:r w:rsidR="00A0687E">
        <w:rPr>
          <w:lang w:val="en-US"/>
        </w:rPr>
        <w:t xml:space="preserve">one-quarter were couple-households, 12.3% were sole person households, six percent one-parent households, and 3.7% group households. </w:t>
      </w:r>
    </w:p>
    <w:p w14:paraId="7F1ACB8D" w14:textId="77777777" w:rsidR="00F3526A" w:rsidRPr="00B031C4" w:rsidRDefault="00F3526A" w:rsidP="007A4709">
      <w:pPr>
        <w:rPr>
          <w:sz w:val="12"/>
          <w:szCs w:val="12"/>
          <w:lang w:val="en-US"/>
        </w:rPr>
      </w:pPr>
    </w:p>
    <w:p w14:paraId="1CC5C6CE" w14:textId="356B15FA" w:rsidR="00023B07" w:rsidRDefault="0052071B" w:rsidP="00023B07">
      <w:pPr>
        <w:jc w:val="center"/>
      </w:pPr>
      <w:r w:rsidRPr="0052071B">
        <w:rPr>
          <w:noProof/>
        </w:rPr>
        <w:drawing>
          <wp:inline distT="0" distB="0" distL="0" distR="0" wp14:anchorId="2E579D5B" wp14:editId="3295BC71">
            <wp:extent cx="5143500" cy="4124325"/>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143500" cy="4124325"/>
                    </a:xfrm>
                    <a:prstGeom prst="rect">
                      <a:avLst/>
                    </a:prstGeom>
                    <a:noFill/>
                    <a:ln>
                      <a:noFill/>
                    </a:ln>
                  </pic:spPr>
                </pic:pic>
              </a:graphicData>
            </a:graphic>
          </wp:inline>
        </w:drawing>
      </w:r>
    </w:p>
    <w:p w14:paraId="0C5F16D3" w14:textId="36FB5992" w:rsidR="00F3526A" w:rsidRPr="00B031C4" w:rsidRDefault="00F3526A" w:rsidP="00023B07">
      <w:pPr>
        <w:jc w:val="center"/>
        <w:rPr>
          <w:sz w:val="12"/>
          <w:szCs w:val="12"/>
        </w:rPr>
      </w:pPr>
    </w:p>
    <w:p w14:paraId="74839562" w14:textId="3F95F202" w:rsidR="00BD3856" w:rsidRPr="00F3526A" w:rsidRDefault="00BD3856">
      <w:pPr>
        <w:jc w:val="left"/>
        <w:rPr>
          <w:rFonts w:eastAsia="Times New Roman"/>
          <w:b/>
          <w:bCs/>
          <w:i/>
          <w:iCs/>
          <w:sz w:val="16"/>
          <w:szCs w:val="16"/>
          <w:lang w:val="en-US"/>
        </w:rPr>
      </w:pPr>
    </w:p>
    <w:p w14:paraId="5337D0B3" w14:textId="68F2F968" w:rsidR="00626265" w:rsidRDefault="001848F5" w:rsidP="00356624">
      <w:pPr>
        <w:pStyle w:val="Heading2"/>
      </w:pPr>
      <w:bookmarkStart w:id="221" w:name="_Toc436038412"/>
      <w:bookmarkStart w:id="222" w:name="_Toc104456350"/>
      <w:r>
        <w:t>Current h</w:t>
      </w:r>
      <w:r w:rsidR="00626265">
        <w:t>ousing situation</w:t>
      </w:r>
      <w:bookmarkEnd w:id="221"/>
      <w:bookmarkEnd w:id="222"/>
    </w:p>
    <w:p w14:paraId="3C217FDE" w14:textId="6C33356C" w:rsidR="00F3526A" w:rsidRPr="00B031C4" w:rsidRDefault="00F3526A" w:rsidP="00F3526A">
      <w:pPr>
        <w:rPr>
          <w:sz w:val="16"/>
          <w:szCs w:val="16"/>
          <w:lang w:val="en-US"/>
        </w:rPr>
      </w:pPr>
    </w:p>
    <w:p w14:paraId="180C0AA1" w14:textId="315A0DBE" w:rsidR="00F3526A" w:rsidRDefault="00B031C4" w:rsidP="00F3526A">
      <w:pPr>
        <w:rPr>
          <w:lang w:val="en-US"/>
        </w:rPr>
      </w:pPr>
      <w:r>
        <w:rPr>
          <w:lang w:val="en-US"/>
        </w:rPr>
        <w:t>Consistent with previous years, approximately two-thirds of respondent households reported that they own their home outright, 21.2% were mortgagor households, and 14.4% were rental households.</w:t>
      </w:r>
    </w:p>
    <w:p w14:paraId="55632A21" w14:textId="77777777" w:rsidR="00B031C4" w:rsidRPr="00B031C4" w:rsidRDefault="00B031C4" w:rsidP="00F3526A">
      <w:pPr>
        <w:rPr>
          <w:sz w:val="12"/>
          <w:szCs w:val="12"/>
          <w:lang w:val="en-US"/>
        </w:rPr>
      </w:pPr>
    </w:p>
    <w:p w14:paraId="1AF17AC0" w14:textId="3FF7521E" w:rsidR="00626265" w:rsidRDefault="0052071B" w:rsidP="00356624">
      <w:pPr>
        <w:jc w:val="center"/>
      </w:pPr>
      <w:r w:rsidRPr="0052071B">
        <w:rPr>
          <w:noProof/>
        </w:rPr>
        <w:drawing>
          <wp:inline distT="0" distB="0" distL="0" distR="0" wp14:anchorId="125A45D8" wp14:editId="76747D8D">
            <wp:extent cx="5143500" cy="240982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143500" cy="2409825"/>
                    </a:xfrm>
                    <a:prstGeom prst="rect">
                      <a:avLst/>
                    </a:prstGeom>
                    <a:noFill/>
                    <a:ln>
                      <a:noFill/>
                    </a:ln>
                  </pic:spPr>
                </pic:pic>
              </a:graphicData>
            </a:graphic>
          </wp:inline>
        </w:drawing>
      </w:r>
    </w:p>
    <w:p w14:paraId="70B2C0DA" w14:textId="42049B1C" w:rsidR="00626265" w:rsidRDefault="00626265" w:rsidP="00356624">
      <w:pPr>
        <w:pStyle w:val="Heading2"/>
      </w:pPr>
      <w:bookmarkStart w:id="223" w:name="_Toc104456351"/>
      <w:r>
        <w:lastRenderedPageBreak/>
        <w:t>Dwelling type</w:t>
      </w:r>
      <w:bookmarkEnd w:id="223"/>
    </w:p>
    <w:p w14:paraId="45BF65E0" w14:textId="5AB42102" w:rsidR="00B031C4" w:rsidRDefault="00B031C4" w:rsidP="00B031C4">
      <w:pPr>
        <w:rPr>
          <w:lang w:val="en-US"/>
        </w:rPr>
      </w:pPr>
    </w:p>
    <w:p w14:paraId="4B633360" w14:textId="191313E5" w:rsidR="00B031C4" w:rsidRPr="00B031C4" w:rsidRDefault="00E0423E" w:rsidP="00B031C4">
      <w:pPr>
        <w:rPr>
          <w:lang w:val="en-US"/>
        </w:rPr>
      </w:pPr>
      <w:r>
        <w:rPr>
          <w:lang w:val="en-US"/>
        </w:rPr>
        <w:t>Approximately three-quarters of respondents were separate detached homes, a little more than 10% were semi-detached, row or terrace homes, and 10% were flats, units, or apartments.</w:t>
      </w:r>
    </w:p>
    <w:p w14:paraId="149D4FE7" w14:textId="01F4D11B" w:rsidR="00DC26F8" w:rsidRDefault="00DC26F8" w:rsidP="00DC26F8">
      <w:pPr>
        <w:rPr>
          <w:lang w:val="en-US"/>
        </w:rPr>
      </w:pPr>
    </w:p>
    <w:p w14:paraId="720F0930" w14:textId="5AFCD066" w:rsidR="00626265" w:rsidRDefault="0052071B" w:rsidP="00356624">
      <w:pPr>
        <w:jc w:val="center"/>
      </w:pPr>
      <w:r w:rsidRPr="0052071B">
        <w:rPr>
          <w:noProof/>
        </w:rPr>
        <w:drawing>
          <wp:inline distT="0" distB="0" distL="0" distR="0" wp14:anchorId="3C244A97" wp14:editId="47030C54">
            <wp:extent cx="5143500" cy="2409825"/>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143500" cy="2409825"/>
                    </a:xfrm>
                    <a:prstGeom prst="rect">
                      <a:avLst/>
                    </a:prstGeom>
                    <a:noFill/>
                    <a:ln>
                      <a:noFill/>
                    </a:ln>
                  </pic:spPr>
                </pic:pic>
              </a:graphicData>
            </a:graphic>
          </wp:inline>
        </w:drawing>
      </w:r>
    </w:p>
    <w:p w14:paraId="45E06016" w14:textId="77777777" w:rsidR="00D83B77" w:rsidRDefault="00D83B77">
      <w:pPr>
        <w:jc w:val="left"/>
        <w:rPr>
          <w:rFonts w:eastAsia="Times New Roman"/>
          <w:b/>
          <w:bCs/>
          <w:i/>
          <w:iCs/>
          <w:sz w:val="28"/>
          <w:szCs w:val="28"/>
          <w:lang w:val="en-US"/>
        </w:rPr>
      </w:pPr>
      <w:bookmarkStart w:id="224" w:name="_Toc436038413"/>
    </w:p>
    <w:p w14:paraId="48B279BB" w14:textId="2160B3DF" w:rsidR="00F3526A" w:rsidRDefault="00F3526A">
      <w:pPr>
        <w:jc w:val="left"/>
        <w:rPr>
          <w:rFonts w:eastAsia="Times New Roman"/>
          <w:b/>
          <w:bCs/>
          <w:i/>
          <w:iCs/>
          <w:sz w:val="28"/>
          <w:szCs w:val="28"/>
          <w:lang w:val="en-US"/>
        </w:rPr>
      </w:pPr>
    </w:p>
    <w:p w14:paraId="4BD30A54" w14:textId="18FF79A9" w:rsidR="00626265" w:rsidRDefault="00626265" w:rsidP="00356624">
      <w:pPr>
        <w:pStyle w:val="Heading2"/>
      </w:pPr>
      <w:bookmarkStart w:id="225" w:name="_Toc104456352"/>
      <w:r>
        <w:t>Period of residence</w:t>
      </w:r>
      <w:bookmarkEnd w:id="224"/>
      <w:r w:rsidR="00DC26F8">
        <w:t xml:space="preserve"> in the City of Bayside</w:t>
      </w:r>
      <w:bookmarkEnd w:id="225"/>
    </w:p>
    <w:p w14:paraId="1BEB1785" w14:textId="0BEEFD34" w:rsidR="00F3526A" w:rsidRDefault="00F3526A" w:rsidP="00F3526A">
      <w:pPr>
        <w:rPr>
          <w:lang w:val="en-US"/>
        </w:rPr>
      </w:pPr>
    </w:p>
    <w:p w14:paraId="6A747287" w14:textId="70D2ABB6" w:rsidR="00E0423E" w:rsidRDefault="005717EE" w:rsidP="00F3526A">
      <w:pPr>
        <w:rPr>
          <w:lang w:val="en-US"/>
        </w:rPr>
      </w:pPr>
      <w:r>
        <w:rPr>
          <w:lang w:val="en-US"/>
        </w:rPr>
        <w:t xml:space="preserve">There was an increase this year, in the proportion of respondents who had lived at the current address for less than one year, reversing the decline last year recorded during COVID-19.  </w:t>
      </w:r>
    </w:p>
    <w:p w14:paraId="7A40064A" w14:textId="77777777" w:rsidR="00213492" w:rsidRPr="00DC26F8" w:rsidRDefault="00213492" w:rsidP="00DC26F8">
      <w:pPr>
        <w:rPr>
          <w:lang w:val="en-US"/>
        </w:rPr>
      </w:pPr>
    </w:p>
    <w:p w14:paraId="053E338E" w14:textId="70E85B3F" w:rsidR="00D83B77" w:rsidRPr="001848F5" w:rsidRDefault="00D8308F" w:rsidP="001848F5">
      <w:pPr>
        <w:jc w:val="center"/>
      </w:pPr>
      <w:bookmarkStart w:id="226" w:name="_Toc436038414"/>
      <w:r w:rsidRPr="00D8308F">
        <w:rPr>
          <w:noProof/>
        </w:rPr>
        <w:drawing>
          <wp:inline distT="0" distB="0" distL="0" distR="0" wp14:anchorId="67182A42" wp14:editId="7EE9F852">
            <wp:extent cx="5143500" cy="2409825"/>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143500" cy="2409825"/>
                    </a:xfrm>
                    <a:prstGeom prst="rect">
                      <a:avLst/>
                    </a:prstGeom>
                    <a:noFill/>
                    <a:ln>
                      <a:noFill/>
                    </a:ln>
                  </pic:spPr>
                </pic:pic>
              </a:graphicData>
            </a:graphic>
          </wp:inline>
        </w:drawing>
      </w:r>
    </w:p>
    <w:p w14:paraId="3E4C8D00" w14:textId="77777777" w:rsidR="00DC26F8" w:rsidRDefault="00DC26F8" w:rsidP="00006EEC">
      <w:pPr>
        <w:pStyle w:val="Heading1"/>
      </w:pPr>
    </w:p>
    <w:p w14:paraId="19CA1E9B" w14:textId="77777777" w:rsidR="00BD3856" w:rsidRDefault="00BD3856">
      <w:pPr>
        <w:jc w:val="left"/>
        <w:rPr>
          <w:b/>
          <w:bCs/>
          <w:sz w:val="32"/>
          <w:szCs w:val="32"/>
        </w:rPr>
      </w:pPr>
      <w:r>
        <w:br w:type="page"/>
      </w:r>
    </w:p>
    <w:p w14:paraId="7A04DF78" w14:textId="77777777" w:rsidR="00626265" w:rsidRDefault="00626265" w:rsidP="00006EEC">
      <w:pPr>
        <w:pStyle w:val="Heading1"/>
      </w:pPr>
      <w:bookmarkStart w:id="227" w:name="_Toc104456353"/>
      <w:r>
        <w:lastRenderedPageBreak/>
        <w:t>General comments</w:t>
      </w:r>
      <w:bookmarkEnd w:id="226"/>
      <w:bookmarkEnd w:id="227"/>
    </w:p>
    <w:p w14:paraId="7AEC05E5" w14:textId="01DC7C30" w:rsidR="00213492" w:rsidRDefault="00213492" w:rsidP="00AB052D"/>
    <w:p w14:paraId="0294FF4E" w14:textId="555E832F" w:rsidR="00190D6F" w:rsidRDefault="00870EA2" w:rsidP="00AB052D">
      <w:r>
        <w:t xml:space="preserve">A total of 110 general comments were received from the 600 </w:t>
      </w:r>
      <w:r w:rsidR="00BC3235">
        <w:t>respondents</w:t>
      </w:r>
      <w:r>
        <w:t xml:space="preserve"> </w:t>
      </w:r>
      <w:r w:rsidR="00BC3235">
        <w:t>1</w:t>
      </w:r>
      <w:r>
        <w:t xml:space="preserve">to the survey this year, </w:t>
      </w:r>
      <w:r w:rsidR="00BC3235">
        <w:t>or 18.3% of respondents, which is consistent with the 17.1% of respondents who provided a general comment last year.</w:t>
      </w:r>
    </w:p>
    <w:p w14:paraId="25DB7625" w14:textId="6F503BA3" w:rsidR="00BC3235" w:rsidRDefault="00BC3235" w:rsidP="00AB052D"/>
    <w:p w14:paraId="740CC004" w14:textId="5F63E6C0" w:rsidR="00BC3235" w:rsidRDefault="00BC3235" w:rsidP="00AB052D">
      <w:r>
        <w:t>The verbatim comments are included in the following pages of this report and are broadly categorised in the following table.</w:t>
      </w:r>
    </w:p>
    <w:p w14:paraId="0417D030" w14:textId="209A6209" w:rsidR="00BC3235" w:rsidRDefault="00BC3235" w:rsidP="00AB052D"/>
    <w:p w14:paraId="5DAFA745" w14:textId="774EF4E8" w:rsidR="00BC3235" w:rsidRDefault="00CD7B09" w:rsidP="00AB052D">
      <w:r>
        <w:t xml:space="preserve">Consistent with recent years, comments were provided by respondents around </w:t>
      </w:r>
      <w:r w:rsidR="00832453">
        <w:t>waste and recycling, communication and consultation, and Council management, planning and development issues, and transport infrastructure.</w:t>
      </w:r>
    </w:p>
    <w:p w14:paraId="2B166736" w14:textId="15825112" w:rsidR="00832453" w:rsidRDefault="00832453" w:rsidP="00AB052D"/>
    <w:p w14:paraId="436CD9D5" w14:textId="59647D58" w:rsidR="00832453" w:rsidRDefault="00832453" w:rsidP="00AB052D">
      <w:r>
        <w:t>There were a few more comments received this year about community facilities and services than has typically been received in the past.</w:t>
      </w:r>
    </w:p>
    <w:p w14:paraId="5807F89B" w14:textId="77777777" w:rsidR="00190D6F" w:rsidRDefault="00190D6F" w:rsidP="00AB052D"/>
    <w:p w14:paraId="00FFABBB" w14:textId="24AB37A1" w:rsidR="00EA641E" w:rsidRDefault="00190D6F" w:rsidP="00190D6F">
      <w:pPr>
        <w:jc w:val="center"/>
      </w:pPr>
      <w:r w:rsidRPr="00190D6F">
        <w:rPr>
          <w:noProof/>
        </w:rPr>
        <w:drawing>
          <wp:inline distT="0" distB="0" distL="0" distR="0" wp14:anchorId="5DFCE746" wp14:editId="0D864156">
            <wp:extent cx="5731510" cy="422402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731510" cy="4224020"/>
                    </a:xfrm>
                    <a:prstGeom prst="rect">
                      <a:avLst/>
                    </a:prstGeom>
                    <a:noFill/>
                    <a:ln>
                      <a:noFill/>
                    </a:ln>
                  </pic:spPr>
                </pic:pic>
              </a:graphicData>
            </a:graphic>
          </wp:inline>
        </w:drawing>
      </w:r>
    </w:p>
    <w:p w14:paraId="24B0166E" w14:textId="44D93165" w:rsidR="00190D6F" w:rsidRDefault="00190D6F">
      <w:pPr>
        <w:jc w:val="left"/>
      </w:pPr>
      <w:r>
        <w:br w:type="page"/>
      </w:r>
    </w:p>
    <w:tbl>
      <w:tblPr>
        <w:tblW w:w="9026" w:type="dxa"/>
        <w:jc w:val="center"/>
        <w:tblLook w:val="04A0" w:firstRow="1" w:lastRow="0" w:firstColumn="1" w:lastColumn="0" w:noHBand="0" w:noVBand="1"/>
      </w:tblPr>
      <w:tblGrid>
        <w:gridCol w:w="7854"/>
        <w:gridCol w:w="950"/>
        <w:gridCol w:w="222"/>
      </w:tblGrid>
      <w:tr w:rsidR="00EA641E" w:rsidRPr="00EA641E" w14:paraId="227D8805" w14:textId="77777777" w:rsidTr="00190D6F">
        <w:trPr>
          <w:gridAfter w:val="1"/>
          <w:wAfter w:w="222" w:type="dxa"/>
          <w:trHeight w:val="270"/>
          <w:jc w:val="center"/>
        </w:trPr>
        <w:tc>
          <w:tcPr>
            <w:tcW w:w="8804" w:type="dxa"/>
            <w:gridSpan w:val="2"/>
            <w:tcBorders>
              <w:top w:val="nil"/>
              <w:left w:val="nil"/>
              <w:bottom w:val="nil"/>
              <w:right w:val="nil"/>
            </w:tcBorders>
            <w:shd w:val="clear" w:color="auto" w:fill="auto"/>
            <w:noWrap/>
            <w:vAlign w:val="center"/>
            <w:hideMark/>
          </w:tcPr>
          <w:p w14:paraId="6B6BD2A9" w14:textId="77777777" w:rsidR="00EA641E" w:rsidRPr="00EA641E" w:rsidRDefault="00EA641E" w:rsidP="00EA641E">
            <w:pPr>
              <w:jc w:val="center"/>
              <w:rPr>
                <w:rFonts w:eastAsia="Times New Roman"/>
                <w:b/>
                <w:bCs/>
                <w:sz w:val="20"/>
                <w:szCs w:val="20"/>
                <w:u w:val="single"/>
                <w:lang w:eastAsia="en-AU"/>
              </w:rPr>
            </w:pPr>
            <w:r w:rsidRPr="00EA641E">
              <w:rPr>
                <w:rFonts w:eastAsia="Times New Roman"/>
                <w:b/>
                <w:bCs/>
                <w:sz w:val="20"/>
                <w:szCs w:val="20"/>
                <w:u w:val="single"/>
                <w:lang w:eastAsia="en-AU"/>
              </w:rPr>
              <w:lastRenderedPageBreak/>
              <w:t>General comments</w:t>
            </w:r>
          </w:p>
        </w:tc>
      </w:tr>
      <w:tr w:rsidR="00EA641E" w:rsidRPr="00EA641E" w14:paraId="2AC1FE5D" w14:textId="77777777" w:rsidTr="00190D6F">
        <w:trPr>
          <w:gridAfter w:val="1"/>
          <w:wAfter w:w="222" w:type="dxa"/>
          <w:trHeight w:val="270"/>
          <w:jc w:val="center"/>
        </w:trPr>
        <w:tc>
          <w:tcPr>
            <w:tcW w:w="8804" w:type="dxa"/>
            <w:gridSpan w:val="2"/>
            <w:tcBorders>
              <w:top w:val="nil"/>
              <w:left w:val="nil"/>
              <w:bottom w:val="nil"/>
              <w:right w:val="nil"/>
            </w:tcBorders>
            <w:shd w:val="clear" w:color="auto" w:fill="auto"/>
            <w:noWrap/>
            <w:vAlign w:val="center"/>
            <w:hideMark/>
          </w:tcPr>
          <w:p w14:paraId="44D7ED93" w14:textId="77777777" w:rsidR="00EA641E" w:rsidRPr="00EA641E" w:rsidRDefault="00EA641E" w:rsidP="00EA641E">
            <w:pPr>
              <w:jc w:val="center"/>
              <w:rPr>
                <w:rFonts w:eastAsia="Times New Roman"/>
                <w:b/>
                <w:bCs/>
                <w:sz w:val="20"/>
                <w:szCs w:val="20"/>
                <w:u w:val="single"/>
                <w:lang w:eastAsia="en-AU"/>
              </w:rPr>
            </w:pPr>
            <w:r w:rsidRPr="00EA641E">
              <w:rPr>
                <w:rFonts w:eastAsia="Times New Roman"/>
                <w:b/>
                <w:bCs/>
                <w:sz w:val="20"/>
                <w:szCs w:val="20"/>
                <w:u w:val="single"/>
                <w:lang w:eastAsia="en-AU"/>
              </w:rPr>
              <w:t>Bayside City Council - 2022 Annual Community Satisfaction Survey</w:t>
            </w:r>
          </w:p>
        </w:tc>
      </w:tr>
      <w:tr w:rsidR="00EA641E" w:rsidRPr="00EA641E" w14:paraId="39448D8A" w14:textId="77777777" w:rsidTr="00190D6F">
        <w:trPr>
          <w:gridAfter w:val="1"/>
          <w:wAfter w:w="222" w:type="dxa"/>
          <w:trHeight w:val="270"/>
          <w:jc w:val="center"/>
        </w:trPr>
        <w:tc>
          <w:tcPr>
            <w:tcW w:w="8804" w:type="dxa"/>
            <w:gridSpan w:val="2"/>
            <w:tcBorders>
              <w:top w:val="nil"/>
              <w:left w:val="nil"/>
              <w:bottom w:val="nil"/>
              <w:right w:val="nil"/>
            </w:tcBorders>
            <w:shd w:val="clear" w:color="auto" w:fill="auto"/>
            <w:noWrap/>
            <w:vAlign w:val="center"/>
            <w:hideMark/>
          </w:tcPr>
          <w:p w14:paraId="6F480714" w14:textId="77777777" w:rsidR="00EA641E" w:rsidRPr="00EA641E" w:rsidRDefault="00EA641E" w:rsidP="00EA641E">
            <w:pPr>
              <w:jc w:val="center"/>
              <w:rPr>
                <w:rFonts w:eastAsia="Times New Roman"/>
                <w:i/>
                <w:iCs/>
                <w:sz w:val="20"/>
                <w:szCs w:val="20"/>
                <w:lang w:eastAsia="en-AU"/>
              </w:rPr>
            </w:pPr>
            <w:r w:rsidRPr="00EA641E">
              <w:rPr>
                <w:rFonts w:eastAsia="Times New Roman"/>
                <w:i/>
                <w:iCs/>
                <w:sz w:val="20"/>
                <w:szCs w:val="20"/>
                <w:lang w:eastAsia="en-AU"/>
              </w:rPr>
              <w:t>(Number of responses)</w:t>
            </w:r>
          </w:p>
        </w:tc>
      </w:tr>
      <w:tr w:rsidR="00EA641E" w:rsidRPr="00EA641E" w14:paraId="48D28842" w14:textId="77777777" w:rsidTr="00190D6F">
        <w:trPr>
          <w:gridAfter w:val="1"/>
          <w:wAfter w:w="222" w:type="dxa"/>
          <w:trHeight w:val="270"/>
          <w:jc w:val="center"/>
        </w:trPr>
        <w:tc>
          <w:tcPr>
            <w:tcW w:w="7854" w:type="dxa"/>
            <w:tcBorders>
              <w:top w:val="nil"/>
              <w:left w:val="nil"/>
              <w:bottom w:val="nil"/>
              <w:right w:val="nil"/>
            </w:tcBorders>
            <w:shd w:val="clear" w:color="auto" w:fill="auto"/>
            <w:vAlign w:val="center"/>
            <w:hideMark/>
          </w:tcPr>
          <w:p w14:paraId="15F6C9F7" w14:textId="77777777" w:rsidR="00EA641E" w:rsidRPr="00EA641E" w:rsidRDefault="00EA641E" w:rsidP="00EA641E">
            <w:pPr>
              <w:jc w:val="center"/>
              <w:rPr>
                <w:rFonts w:eastAsia="Times New Roman"/>
                <w:i/>
                <w:iCs/>
                <w:sz w:val="20"/>
                <w:szCs w:val="20"/>
                <w:lang w:eastAsia="en-AU"/>
              </w:rPr>
            </w:pPr>
          </w:p>
        </w:tc>
        <w:tc>
          <w:tcPr>
            <w:tcW w:w="950" w:type="dxa"/>
            <w:tcBorders>
              <w:top w:val="nil"/>
              <w:left w:val="nil"/>
              <w:bottom w:val="nil"/>
              <w:right w:val="nil"/>
            </w:tcBorders>
            <w:shd w:val="clear" w:color="auto" w:fill="auto"/>
            <w:noWrap/>
            <w:vAlign w:val="center"/>
            <w:hideMark/>
          </w:tcPr>
          <w:p w14:paraId="37AED29C"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3AB0D44C" w14:textId="77777777" w:rsidTr="00190D6F">
        <w:trPr>
          <w:gridAfter w:val="1"/>
          <w:wAfter w:w="222" w:type="dxa"/>
          <w:trHeight w:val="293"/>
          <w:jc w:val="center"/>
        </w:trPr>
        <w:tc>
          <w:tcPr>
            <w:tcW w:w="7854" w:type="dxa"/>
            <w:vMerge w:val="restart"/>
            <w:tcBorders>
              <w:top w:val="single" w:sz="4" w:space="0" w:color="auto"/>
              <w:left w:val="nil"/>
              <w:bottom w:val="single" w:sz="4" w:space="0" w:color="000000"/>
              <w:right w:val="nil"/>
            </w:tcBorders>
            <w:shd w:val="clear" w:color="auto" w:fill="auto"/>
            <w:vAlign w:val="center"/>
            <w:hideMark/>
          </w:tcPr>
          <w:p w14:paraId="4FC220CB" w14:textId="77777777" w:rsidR="00EA641E" w:rsidRPr="00EA641E" w:rsidRDefault="00EA641E" w:rsidP="00EA641E">
            <w:pPr>
              <w:jc w:val="center"/>
              <w:rPr>
                <w:rFonts w:eastAsia="Times New Roman"/>
                <w:i/>
                <w:iCs/>
                <w:sz w:val="20"/>
                <w:szCs w:val="20"/>
                <w:lang w:eastAsia="en-AU"/>
              </w:rPr>
            </w:pPr>
            <w:r w:rsidRPr="00EA641E">
              <w:rPr>
                <w:rFonts w:eastAsia="Times New Roman"/>
                <w:i/>
                <w:iCs/>
                <w:sz w:val="20"/>
                <w:szCs w:val="20"/>
                <w:lang w:eastAsia="en-AU"/>
              </w:rPr>
              <w:t>Comment</w:t>
            </w:r>
          </w:p>
        </w:tc>
        <w:tc>
          <w:tcPr>
            <w:tcW w:w="950" w:type="dxa"/>
            <w:vMerge w:val="restart"/>
            <w:tcBorders>
              <w:top w:val="single" w:sz="4" w:space="0" w:color="auto"/>
              <w:left w:val="nil"/>
              <w:bottom w:val="single" w:sz="4" w:space="0" w:color="000000"/>
              <w:right w:val="nil"/>
            </w:tcBorders>
            <w:shd w:val="clear" w:color="auto" w:fill="auto"/>
            <w:noWrap/>
            <w:vAlign w:val="center"/>
            <w:hideMark/>
          </w:tcPr>
          <w:p w14:paraId="6570FD43" w14:textId="77777777" w:rsidR="00EA641E" w:rsidRPr="00EA641E" w:rsidRDefault="00EA641E" w:rsidP="00EA641E">
            <w:pPr>
              <w:jc w:val="center"/>
              <w:rPr>
                <w:rFonts w:eastAsia="Times New Roman"/>
                <w:i/>
                <w:iCs/>
                <w:sz w:val="20"/>
                <w:szCs w:val="20"/>
                <w:lang w:eastAsia="en-AU"/>
              </w:rPr>
            </w:pPr>
            <w:r w:rsidRPr="00EA641E">
              <w:rPr>
                <w:rFonts w:eastAsia="Times New Roman"/>
                <w:i/>
                <w:iCs/>
                <w:sz w:val="20"/>
                <w:szCs w:val="20"/>
                <w:lang w:eastAsia="en-AU"/>
              </w:rPr>
              <w:t>Number</w:t>
            </w:r>
          </w:p>
        </w:tc>
      </w:tr>
      <w:tr w:rsidR="00EA641E" w:rsidRPr="00EA641E" w14:paraId="2FA93F4F" w14:textId="77777777" w:rsidTr="00190D6F">
        <w:trPr>
          <w:trHeight w:val="270"/>
          <w:jc w:val="center"/>
        </w:trPr>
        <w:tc>
          <w:tcPr>
            <w:tcW w:w="7854" w:type="dxa"/>
            <w:vMerge/>
            <w:tcBorders>
              <w:top w:val="single" w:sz="4" w:space="0" w:color="auto"/>
              <w:left w:val="nil"/>
              <w:bottom w:val="single" w:sz="4" w:space="0" w:color="000000"/>
              <w:right w:val="nil"/>
            </w:tcBorders>
            <w:vAlign w:val="center"/>
            <w:hideMark/>
          </w:tcPr>
          <w:p w14:paraId="2CCD4319" w14:textId="77777777" w:rsidR="00EA641E" w:rsidRPr="00EA641E" w:rsidRDefault="00EA641E" w:rsidP="00EA641E">
            <w:pPr>
              <w:jc w:val="left"/>
              <w:rPr>
                <w:rFonts w:eastAsia="Times New Roman"/>
                <w:i/>
                <w:iCs/>
                <w:sz w:val="20"/>
                <w:szCs w:val="20"/>
                <w:lang w:eastAsia="en-AU"/>
              </w:rPr>
            </w:pPr>
          </w:p>
        </w:tc>
        <w:tc>
          <w:tcPr>
            <w:tcW w:w="950" w:type="dxa"/>
            <w:vMerge/>
            <w:tcBorders>
              <w:top w:val="single" w:sz="4" w:space="0" w:color="auto"/>
              <w:left w:val="nil"/>
              <w:bottom w:val="single" w:sz="4" w:space="0" w:color="000000"/>
              <w:right w:val="nil"/>
            </w:tcBorders>
            <w:vAlign w:val="center"/>
            <w:hideMark/>
          </w:tcPr>
          <w:p w14:paraId="5993E79A" w14:textId="77777777" w:rsidR="00EA641E" w:rsidRPr="00EA641E" w:rsidRDefault="00EA641E" w:rsidP="00EA641E">
            <w:pPr>
              <w:jc w:val="left"/>
              <w:rPr>
                <w:rFonts w:eastAsia="Times New Roman"/>
                <w:i/>
                <w:iCs/>
                <w:sz w:val="20"/>
                <w:szCs w:val="20"/>
                <w:lang w:eastAsia="en-AU"/>
              </w:rPr>
            </w:pPr>
          </w:p>
        </w:tc>
        <w:tc>
          <w:tcPr>
            <w:tcW w:w="222" w:type="dxa"/>
            <w:tcBorders>
              <w:top w:val="nil"/>
              <w:left w:val="nil"/>
              <w:bottom w:val="nil"/>
              <w:right w:val="nil"/>
            </w:tcBorders>
            <w:shd w:val="clear" w:color="auto" w:fill="auto"/>
            <w:noWrap/>
            <w:vAlign w:val="bottom"/>
            <w:hideMark/>
          </w:tcPr>
          <w:p w14:paraId="1A28F0C4" w14:textId="77777777" w:rsidR="00EA641E" w:rsidRPr="00EA641E" w:rsidRDefault="00EA641E" w:rsidP="00EA641E">
            <w:pPr>
              <w:jc w:val="center"/>
              <w:rPr>
                <w:rFonts w:eastAsia="Times New Roman"/>
                <w:i/>
                <w:iCs/>
                <w:sz w:val="20"/>
                <w:szCs w:val="20"/>
                <w:lang w:eastAsia="en-AU"/>
              </w:rPr>
            </w:pPr>
          </w:p>
        </w:tc>
      </w:tr>
      <w:tr w:rsidR="00EA641E" w:rsidRPr="00EA641E" w14:paraId="75D1E538" w14:textId="77777777" w:rsidTr="00190D6F">
        <w:trPr>
          <w:trHeight w:val="270"/>
          <w:jc w:val="center"/>
        </w:trPr>
        <w:tc>
          <w:tcPr>
            <w:tcW w:w="7854" w:type="dxa"/>
            <w:tcBorders>
              <w:top w:val="nil"/>
              <w:left w:val="nil"/>
              <w:bottom w:val="nil"/>
              <w:right w:val="nil"/>
            </w:tcBorders>
            <w:shd w:val="clear" w:color="auto" w:fill="auto"/>
            <w:vAlign w:val="center"/>
            <w:hideMark/>
          </w:tcPr>
          <w:p w14:paraId="0AEE84B5" w14:textId="77777777" w:rsidR="00EA641E" w:rsidRPr="00EA641E" w:rsidRDefault="00EA641E" w:rsidP="00EA641E">
            <w:pPr>
              <w:jc w:val="left"/>
              <w:rPr>
                <w:rFonts w:ascii="Times New Roman" w:eastAsia="Times New Roman" w:hAnsi="Times New Roman" w:cs="Times New Roman"/>
                <w:sz w:val="20"/>
                <w:szCs w:val="20"/>
                <w:lang w:eastAsia="en-AU"/>
              </w:rPr>
            </w:pPr>
          </w:p>
        </w:tc>
        <w:tc>
          <w:tcPr>
            <w:tcW w:w="950" w:type="dxa"/>
            <w:tcBorders>
              <w:top w:val="nil"/>
              <w:left w:val="nil"/>
              <w:bottom w:val="nil"/>
              <w:right w:val="nil"/>
            </w:tcBorders>
            <w:shd w:val="clear" w:color="auto" w:fill="auto"/>
            <w:noWrap/>
            <w:vAlign w:val="center"/>
            <w:hideMark/>
          </w:tcPr>
          <w:p w14:paraId="7B65C068" w14:textId="77777777" w:rsidR="00EA641E" w:rsidRPr="00EA641E" w:rsidRDefault="00EA641E" w:rsidP="00EA641E">
            <w:pPr>
              <w:jc w:val="left"/>
              <w:rPr>
                <w:rFonts w:ascii="Times New Roman" w:eastAsia="Times New Roman" w:hAnsi="Times New Roman" w:cs="Times New Roman"/>
                <w:sz w:val="20"/>
                <w:szCs w:val="20"/>
                <w:lang w:eastAsia="en-AU"/>
              </w:rPr>
            </w:pPr>
          </w:p>
        </w:tc>
        <w:tc>
          <w:tcPr>
            <w:tcW w:w="222" w:type="dxa"/>
            <w:vAlign w:val="center"/>
            <w:hideMark/>
          </w:tcPr>
          <w:p w14:paraId="09935FE1"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04F70216" w14:textId="77777777" w:rsidTr="00190D6F">
        <w:trPr>
          <w:trHeight w:val="270"/>
          <w:jc w:val="center"/>
        </w:trPr>
        <w:tc>
          <w:tcPr>
            <w:tcW w:w="8804" w:type="dxa"/>
            <w:gridSpan w:val="2"/>
            <w:tcBorders>
              <w:top w:val="single" w:sz="4" w:space="0" w:color="auto"/>
              <w:left w:val="nil"/>
              <w:bottom w:val="single" w:sz="4" w:space="0" w:color="auto"/>
              <w:right w:val="nil"/>
            </w:tcBorders>
            <w:shd w:val="clear" w:color="auto" w:fill="auto"/>
            <w:vAlign w:val="center"/>
            <w:hideMark/>
          </w:tcPr>
          <w:p w14:paraId="1053952D" w14:textId="77777777" w:rsidR="00EA641E" w:rsidRPr="00EA641E" w:rsidRDefault="00EA641E" w:rsidP="00EA641E">
            <w:pPr>
              <w:jc w:val="center"/>
              <w:rPr>
                <w:rFonts w:eastAsia="Times New Roman"/>
                <w:i/>
                <w:iCs/>
                <w:sz w:val="20"/>
                <w:szCs w:val="20"/>
                <w:lang w:eastAsia="en-AU"/>
              </w:rPr>
            </w:pPr>
            <w:r w:rsidRPr="00EA641E">
              <w:rPr>
                <w:rFonts w:eastAsia="Times New Roman"/>
                <w:i/>
                <w:iCs/>
                <w:sz w:val="20"/>
                <w:szCs w:val="20"/>
                <w:lang w:eastAsia="en-AU"/>
              </w:rPr>
              <w:t>Green waste, recycling, litter, hard rubbish</w:t>
            </w:r>
          </w:p>
        </w:tc>
        <w:tc>
          <w:tcPr>
            <w:tcW w:w="222" w:type="dxa"/>
            <w:vAlign w:val="center"/>
            <w:hideMark/>
          </w:tcPr>
          <w:p w14:paraId="718E8E53"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1F37C85E" w14:textId="77777777" w:rsidTr="00190D6F">
        <w:trPr>
          <w:trHeight w:val="270"/>
          <w:jc w:val="center"/>
        </w:trPr>
        <w:tc>
          <w:tcPr>
            <w:tcW w:w="7854" w:type="dxa"/>
            <w:tcBorders>
              <w:top w:val="nil"/>
              <w:left w:val="nil"/>
              <w:bottom w:val="nil"/>
              <w:right w:val="nil"/>
            </w:tcBorders>
            <w:shd w:val="clear" w:color="auto" w:fill="auto"/>
            <w:vAlign w:val="center"/>
            <w:hideMark/>
          </w:tcPr>
          <w:p w14:paraId="1317CA41" w14:textId="77777777" w:rsidR="00EA641E" w:rsidRPr="00EA641E" w:rsidRDefault="00EA641E" w:rsidP="00EA641E">
            <w:pPr>
              <w:jc w:val="center"/>
              <w:rPr>
                <w:rFonts w:eastAsia="Times New Roman"/>
                <w:i/>
                <w:iCs/>
                <w:sz w:val="20"/>
                <w:szCs w:val="20"/>
                <w:lang w:eastAsia="en-AU"/>
              </w:rPr>
            </w:pPr>
          </w:p>
        </w:tc>
        <w:tc>
          <w:tcPr>
            <w:tcW w:w="950" w:type="dxa"/>
            <w:tcBorders>
              <w:top w:val="nil"/>
              <w:left w:val="nil"/>
              <w:bottom w:val="nil"/>
              <w:right w:val="nil"/>
            </w:tcBorders>
            <w:shd w:val="clear" w:color="auto" w:fill="auto"/>
            <w:vAlign w:val="center"/>
            <w:hideMark/>
          </w:tcPr>
          <w:p w14:paraId="12B6E54D" w14:textId="77777777" w:rsidR="00EA641E" w:rsidRPr="00EA641E" w:rsidRDefault="00EA641E" w:rsidP="00EA641E">
            <w:pPr>
              <w:jc w:val="center"/>
              <w:rPr>
                <w:rFonts w:ascii="Times New Roman" w:eastAsia="Times New Roman" w:hAnsi="Times New Roman" w:cs="Times New Roman"/>
                <w:sz w:val="20"/>
                <w:szCs w:val="20"/>
                <w:lang w:eastAsia="en-AU"/>
              </w:rPr>
            </w:pPr>
          </w:p>
        </w:tc>
        <w:tc>
          <w:tcPr>
            <w:tcW w:w="222" w:type="dxa"/>
            <w:vAlign w:val="center"/>
            <w:hideMark/>
          </w:tcPr>
          <w:p w14:paraId="0D876B9B"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5ED5BB06" w14:textId="77777777" w:rsidTr="00190D6F">
        <w:trPr>
          <w:trHeight w:val="270"/>
          <w:jc w:val="center"/>
        </w:trPr>
        <w:tc>
          <w:tcPr>
            <w:tcW w:w="7854" w:type="dxa"/>
            <w:tcBorders>
              <w:top w:val="nil"/>
              <w:left w:val="nil"/>
              <w:bottom w:val="nil"/>
              <w:right w:val="nil"/>
            </w:tcBorders>
            <w:shd w:val="clear" w:color="000000" w:fill="BDD7EE"/>
            <w:vAlign w:val="center"/>
            <w:hideMark/>
          </w:tcPr>
          <w:p w14:paraId="3A0E7453"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Can make recycling collection weekly</w:t>
            </w:r>
          </w:p>
        </w:tc>
        <w:tc>
          <w:tcPr>
            <w:tcW w:w="950" w:type="dxa"/>
            <w:tcBorders>
              <w:top w:val="nil"/>
              <w:left w:val="nil"/>
              <w:bottom w:val="nil"/>
              <w:right w:val="nil"/>
            </w:tcBorders>
            <w:shd w:val="clear" w:color="000000" w:fill="BDD7EE"/>
            <w:noWrap/>
            <w:vAlign w:val="center"/>
            <w:hideMark/>
          </w:tcPr>
          <w:p w14:paraId="57915424"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2</w:t>
            </w:r>
          </w:p>
        </w:tc>
        <w:tc>
          <w:tcPr>
            <w:tcW w:w="222" w:type="dxa"/>
            <w:vAlign w:val="center"/>
            <w:hideMark/>
          </w:tcPr>
          <w:p w14:paraId="7D55C78F"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106430C4" w14:textId="77777777" w:rsidTr="00190D6F">
        <w:trPr>
          <w:trHeight w:val="270"/>
          <w:jc w:val="center"/>
        </w:trPr>
        <w:tc>
          <w:tcPr>
            <w:tcW w:w="7854" w:type="dxa"/>
            <w:tcBorders>
              <w:top w:val="nil"/>
              <w:left w:val="nil"/>
              <w:bottom w:val="nil"/>
              <w:right w:val="nil"/>
            </w:tcBorders>
            <w:shd w:val="clear" w:color="auto" w:fill="auto"/>
            <w:vAlign w:val="center"/>
            <w:hideMark/>
          </w:tcPr>
          <w:p w14:paraId="4874BB9B"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I suggest that the green waste should be collected weekly</w:t>
            </w:r>
          </w:p>
        </w:tc>
        <w:tc>
          <w:tcPr>
            <w:tcW w:w="950" w:type="dxa"/>
            <w:tcBorders>
              <w:top w:val="nil"/>
              <w:left w:val="nil"/>
              <w:bottom w:val="nil"/>
              <w:right w:val="nil"/>
            </w:tcBorders>
            <w:shd w:val="clear" w:color="auto" w:fill="auto"/>
            <w:noWrap/>
            <w:vAlign w:val="center"/>
            <w:hideMark/>
          </w:tcPr>
          <w:p w14:paraId="414E0EC3"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2</w:t>
            </w:r>
          </w:p>
        </w:tc>
        <w:tc>
          <w:tcPr>
            <w:tcW w:w="222" w:type="dxa"/>
            <w:vAlign w:val="center"/>
            <w:hideMark/>
          </w:tcPr>
          <w:p w14:paraId="6A99266E"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5F544EA3" w14:textId="77777777" w:rsidTr="00190D6F">
        <w:trPr>
          <w:trHeight w:val="270"/>
          <w:jc w:val="center"/>
        </w:trPr>
        <w:tc>
          <w:tcPr>
            <w:tcW w:w="7854" w:type="dxa"/>
            <w:tcBorders>
              <w:top w:val="nil"/>
              <w:left w:val="nil"/>
              <w:bottom w:val="nil"/>
              <w:right w:val="nil"/>
            </w:tcBorders>
            <w:shd w:val="clear" w:color="000000" w:fill="BDD7EE"/>
            <w:vAlign w:val="center"/>
            <w:hideMark/>
          </w:tcPr>
          <w:p w14:paraId="6EAF8AC5"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Rubbish collection shouldn't be reduced.  Need to stay the same</w:t>
            </w:r>
          </w:p>
        </w:tc>
        <w:tc>
          <w:tcPr>
            <w:tcW w:w="950" w:type="dxa"/>
            <w:tcBorders>
              <w:top w:val="nil"/>
              <w:left w:val="nil"/>
              <w:bottom w:val="nil"/>
              <w:right w:val="nil"/>
            </w:tcBorders>
            <w:shd w:val="clear" w:color="000000" w:fill="BDD7EE"/>
            <w:noWrap/>
            <w:vAlign w:val="center"/>
            <w:hideMark/>
          </w:tcPr>
          <w:p w14:paraId="5F6B90EA"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2</w:t>
            </w:r>
          </w:p>
        </w:tc>
        <w:tc>
          <w:tcPr>
            <w:tcW w:w="222" w:type="dxa"/>
            <w:vAlign w:val="center"/>
            <w:hideMark/>
          </w:tcPr>
          <w:p w14:paraId="3CA349D5"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08131131" w14:textId="77777777" w:rsidTr="00190D6F">
        <w:trPr>
          <w:trHeight w:val="270"/>
          <w:jc w:val="center"/>
        </w:trPr>
        <w:tc>
          <w:tcPr>
            <w:tcW w:w="7854" w:type="dxa"/>
            <w:tcBorders>
              <w:top w:val="nil"/>
              <w:left w:val="nil"/>
              <w:bottom w:val="nil"/>
              <w:right w:val="nil"/>
            </w:tcBorders>
            <w:shd w:val="clear" w:color="auto" w:fill="auto"/>
            <w:vAlign w:val="center"/>
            <w:hideMark/>
          </w:tcPr>
          <w:p w14:paraId="4059B063"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Frequency of garbage collection is too much</w:t>
            </w:r>
          </w:p>
        </w:tc>
        <w:tc>
          <w:tcPr>
            <w:tcW w:w="950" w:type="dxa"/>
            <w:tcBorders>
              <w:top w:val="nil"/>
              <w:left w:val="nil"/>
              <w:bottom w:val="nil"/>
              <w:right w:val="nil"/>
            </w:tcBorders>
            <w:shd w:val="clear" w:color="auto" w:fill="auto"/>
            <w:noWrap/>
            <w:vAlign w:val="center"/>
            <w:hideMark/>
          </w:tcPr>
          <w:p w14:paraId="4BD09264"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1B8CEAA9"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338DA7B7" w14:textId="77777777" w:rsidTr="00190D6F">
        <w:trPr>
          <w:trHeight w:val="270"/>
          <w:jc w:val="center"/>
        </w:trPr>
        <w:tc>
          <w:tcPr>
            <w:tcW w:w="7854" w:type="dxa"/>
            <w:tcBorders>
              <w:top w:val="nil"/>
              <w:left w:val="nil"/>
              <w:bottom w:val="nil"/>
              <w:right w:val="nil"/>
            </w:tcBorders>
            <w:shd w:val="clear" w:color="000000" w:fill="BDD7EE"/>
            <w:vAlign w:val="center"/>
            <w:hideMark/>
          </w:tcPr>
          <w:p w14:paraId="5E873654"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If we get to separate glass and other recycling, that would be great</w:t>
            </w:r>
          </w:p>
        </w:tc>
        <w:tc>
          <w:tcPr>
            <w:tcW w:w="950" w:type="dxa"/>
            <w:tcBorders>
              <w:top w:val="nil"/>
              <w:left w:val="nil"/>
              <w:bottom w:val="nil"/>
              <w:right w:val="nil"/>
            </w:tcBorders>
            <w:shd w:val="clear" w:color="000000" w:fill="BDD7EE"/>
            <w:noWrap/>
            <w:vAlign w:val="center"/>
            <w:hideMark/>
          </w:tcPr>
          <w:p w14:paraId="043C10D5"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0F5E6677"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384E243B" w14:textId="77777777" w:rsidTr="00190D6F">
        <w:trPr>
          <w:trHeight w:val="270"/>
          <w:jc w:val="center"/>
        </w:trPr>
        <w:tc>
          <w:tcPr>
            <w:tcW w:w="7854" w:type="dxa"/>
            <w:tcBorders>
              <w:top w:val="nil"/>
              <w:left w:val="nil"/>
              <w:bottom w:val="nil"/>
              <w:right w:val="nil"/>
            </w:tcBorders>
            <w:shd w:val="clear" w:color="auto" w:fill="auto"/>
            <w:vAlign w:val="center"/>
            <w:hideMark/>
          </w:tcPr>
          <w:p w14:paraId="5C67F211"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Keep the green bin where it is. Don't reduce</w:t>
            </w:r>
          </w:p>
        </w:tc>
        <w:tc>
          <w:tcPr>
            <w:tcW w:w="950" w:type="dxa"/>
            <w:tcBorders>
              <w:top w:val="nil"/>
              <w:left w:val="nil"/>
              <w:bottom w:val="nil"/>
              <w:right w:val="nil"/>
            </w:tcBorders>
            <w:shd w:val="clear" w:color="auto" w:fill="auto"/>
            <w:noWrap/>
            <w:vAlign w:val="center"/>
            <w:hideMark/>
          </w:tcPr>
          <w:p w14:paraId="1ABE672C"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1588B32B"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3B8C085D" w14:textId="77777777" w:rsidTr="00190D6F">
        <w:trPr>
          <w:trHeight w:val="270"/>
          <w:jc w:val="center"/>
        </w:trPr>
        <w:tc>
          <w:tcPr>
            <w:tcW w:w="7854" w:type="dxa"/>
            <w:tcBorders>
              <w:top w:val="nil"/>
              <w:left w:val="nil"/>
              <w:bottom w:val="nil"/>
              <w:right w:val="nil"/>
            </w:tcBorders>
            <w:shd w:val="clear" w:color="000000" w:fill="BDD7EE"/>
            <w:vAlign w:val="center"/>
            <w:hideMark/>
          </w:tcPr>
          <w:p w14:paraId="28D0BA56"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More than 2 pickup service a year</w:t>
            </w:r>
          </w:p>
        </w:tc>
        <w:tc>
          <w:tcPr>
            <w:tcW w:w="950" w:type="dxa"/>
            <w:tcBorders>
              <w:top w:val="nil"/>
              <w:left w:val="nil"/>
              <w:bottom w:val="nil"/>
              <w:right w:val="nil"/>
            </w:tcBorders>
            <w:shd w:val="clear" w:color="000000" w:fill="BDD7EE"/>
            <w:noWrap/>
            <w:vAlign w:val="center"/>
            <w:hideMark/>
          </w:tcPr>
          <w:p w14:paraId="6A8932FB"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2C75BACD"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2A005760" w14:textId="77777777" w:rsidTr="00190D6F">
        <w:trPr>
          <w:trHeight w:val="270"/>
          <w:jc w:val="center"/>
        </w:trPr>
        <w:tc>
          <w:tcPr>
            <w:tcW w:w="7854" w:type="dxa"/>
            <w:tcBorders>
              <w:top w:val="nil"/>
              <w:left w:val="nil"/>
              <w:bottom w:val="nil"/>
              <w:right w:val="nil"/>
            </w:tcBorders>
            <w:shd w:val="clear" w:color="auto" w:fill="auto"/>
            <w:vAlign w:val="center"/>
            <w:hideMark/>
          </w:tcPr>
          <w:p w14:paraId="0629B2FA"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Rubbish collection is always late</w:t>
            </w:r>
          </w:p>
        </w:tc>
        <w:tc>
          <w:tcPr>
            <w:tcW w:w="950" w:type="dxa"/>
            <w:tcBorders>
              <w:top w:val="nil"/>
              <w:left w:val="nil"/>
              <w:bottom w:val="nil"/>
              <w:right w:val="nil"/>
            </w:tcBorders>
            <w:shd w:val="clear" w:color="auto" w:fill="auto"/>
            <w:noWrap/>
            <w:vAlign w:val="center"/>
            <w:hideMark/>
          </w:tcPr>
          <w:p w14:paraId="08C3D679"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5C079588"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70464825" w14:textId="77777777" w:rsidTr="00190D6F">
        <w:trPr>
          <w:trHeight w:val="270"/>
          <w:jc w:val="center"/>
        </w:trPr>
        <w:tc>
          <w:tcPr>
            <w:tcW w:w="7854" w:type="dxa"/>
            <w:tcBorders>
              <w:top w:val="nil"/>
              <w:left w:val="nil"/>
              <w:bottom w:val="nil"/>
              <w:right w:val="nil"/>
            </w:tcBorders>
            <w:shd w:val="clear" w:color="000000" w:fill="BDD7EE"/>
            <w:vAlign w:val="center"/>
            <w:hideMark/>
          </w:tcPr>
          <w:p w14:paraId="6A24D6F6"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Rubbish collection is not as frequent</w:t>
            </w:r>
          </w:p>
        </w:tc>
        <w:tc>
          <w:tcPr>
            <w:tcW w:w="950" w:type="dxa"/>
            <w:tcBorders>
              <w:top w:val="nil"/>
              <w:left w:val="nil"/>
              <w:bottom w:val="nil"/>
              <w:right w:val="nil"/>
            </w:tcBorders>
            <w:shd w:val="clear" w:color="000000" w:fill="BDD7EE"/>
            <w:noWrap/>
            <w:vAlign w:val="center"/>
            <w:hideMark/>
          </w:tcPr>
          <w:p w14:paraId="22579A73"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15CCE3A7"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17B10114" w14:textId="77777777" w:rsidTr="00190D6F">
        <w:trPr>
          <w:trHeight w:val="270"/>
          <w:jc w:val="center"/>
        </w:trPr>
        <w:tc>
          <w:tcPr>
            <w:tcW w:w="7854" w:type="dxa"/>
            <w:tcBorders>
              <w:top w:val="nil"/>
              <w:left w:val="nil"/>
              <w:bottom w:val="nil"/>
              <w:right w:val="nil"/>
            </w:tcBorders>
            <w:shd w:val="clear" w:color="auto" w:fill="auto"/>
            <w:vAlign w:val="center"/>
            <w:hideMark/>
          </w:tcPr>
          <w:p w14:paraId="534AA269"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The only job that is important for the Council is to collect rubbish</w:t>
            </w:r>
          </w:p>
        </w:tc>
        <w:tc>
          <w:tcPr>
            <w:tcW w:w="950" w:type="dxa"/>
            <w:tcBorders>
              <w:top w:val="nil"/>
              <w:left w:val="nil"/>
              <w:bottom w:val="nil"/>
              <w:right w:val="nil"/>
            </w:tcBorders>
            <w:shd w:val="clear" w:color="auto" w:fill="auto"/>
            <w:noWrap/>
            <w:vAlign w:val="center"/>
            <w:hideMark/>
          </w:tcPr>
          <w:p w14:paraId="7145706E"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0FF72772"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070318A8" w14:textId="77777777" w:rsidTr="00190D6F">
        <w:trPr>
          <w:trHeight w:val="270"/>
          <w:jc w:val="center"/>
        </w:trPr>
        <w:tc>
          <w:tcPr>
            <w:tcW w:w="7854" w:type="dxa"/>
            <w:tcBorders>
              <w:top w:val="nil"/>
              <w:left w:val="nil"/>
              <w:bottom w:val="nil"/>
              <w:right w:val="nil"/>
            </w:tcBorders>
            <w:shd w:val="clear" w:color="000000" w:fill="BDD7EE"/>
            <w:vAlign w:val="center"/>
            <w:hideMark/>
          </w:tcPr>
          <w:p w14:paraId="7C832CBC"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Would be better if Council could provide more information regarding special recycling services</w:t>
            </w:r>
          </w:p>
        </w:tc>
        <w:tc>
          <w:tcPr>
            <w:tcW w:w="950" w:type="dxa"/>
            <w:tcBorders>
              <w:top w:val="nil"/>
              <w:left w:val="nil"/>
              <w:bottom w:val="nil"/>
              <w:right w:val="nil"/>
            </w:tcBorders>
            <w:shd w:val="clear" w:color="000000" w:fill="BDD7EE"/>
            <w:noWrap/>
            <w:vAlign w:val="center"/>
            <w:hideMark/>
          </w:tcPr>
          <w:p w14:paraId="4F582BA5"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048F42D2"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10A4C624" w14:textId="77777777" w:rsidTr="00190D6F">
        <w:trPr>
          <w:trHeight w:val="270"/>
          <w:jc w:val="center"/>
        </w:trPr>
        <w:tc>
          <w:tcPr>
            <w:tcW w:w="7854" w:type="dxa"/>
            <w:tcBorders>
              <w:top w:val="nil"/>
              <w:left w:val="nil"/>
              <w:bottom w:val="nil"/>
              <w:right w:val="nil"/>
            </w:tcBorders>
            <w:shd w:val="clear" w:color="auto" w:fill="auto"/>
            <w:vAlign w:val="center"/>
            <w:hideMark/>
          </w:tcPr>
          <w:p w14:paraId="1CD59882" w14:textId="77777777" w:rsidR="00EA641E" w:rsidRPr="00EA641E" w:rsidRDefault="00EA641E" w:rsidP="00EA641E">
            <w:pPr>
              <w:jc w:val="center"/>
              <w:rPr>
                <w:rFonts w:eastAsia="Times New Roman"/>
                <w:sz w:val="20"/>
                <w:szCs w:val="20"/>
                <w:lang w:eastAsia="en-AU"/>
              </w:rPr>
            </w:pPr>
          </w:p>
        </w:tc>
        <w:tc>
          <w:tcPr>
            <w:tcW w:w="950" w:type="dxa"/>
            <w:tcBorders>
              <w:top w:val="nil"/>
              <w:left w:val="nil"/>
              <w:bottom w:val="nil"/>
              <w:right w:val="nil"/>
            </w:tcBorders>
            <w:shd w:val="clear" w:color="auto" w:fill="auto"/>
            <w:noWrap/>
            <w:vAlign w:val="center"/>
            <w:hideMark/>
          </w:tcPr>
          <w:p w14:paraId="494884E6" w14:textId="77777777" w:rsidR="00EA641E" w:rsidRPr="00EA641E" w:rsidRDefault="00EA641E" w:rsidP="00EA641E">
            <w:pPr>
              <w:jc w:val="left"/>
              <w:rPr>
                <w:rFonts w:ascii="Times New Roman" w:eastAsia="Times New Roman" w:hAnsi="Times New Roman" w:cs="Times New Roman"/>
                <w:sz w:val="20"/>
                <w:szCs w:val="20"/>
                <w:lang w:eastAsia="en-AU"/>
              </w:rPr>
            </w:pPr>
          </w:p>
        </w:tc>
        <w:tc>
          <w:tcPr>
            <w:tcW w:w="222" w:type="dxa"/>
            <w:vAlign w:val="center"/>
            <w:hideMark/>
          </w:tcPr>
          <w:p w14:paraId="7E1F44F1"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3485CE12" w14:textId="77777777" w:rsidTr="00190D6F">
        <w:trPr>
          <w:trHeight w:val="270"/>
          <w:jc w:val="center"/>
        </w:trPr>
        <w:tc>
          <w:tcPr>
            <w:tcW w:w="7854" w:type="dxa"/>
            <w:tcBorders>
              <w:top w:val="nil"/>
              <w:left w:val="nil"/>
              <w:bottom w:val="nil"/>
              <w:right w:val="nil"/>
            </w:tcBorders>
            <w:shd w:val="clear" w:color="auto" w:fill="auto"/>
            <w:vAlign w:val="center"/>
            <w:hideMark/>
          </w:tcPr>
          <w:p w14:paraId="1C521ED5" w14:textId="77777777" w:rsidR="00EA641E" w:rsidRPr="00EA641E" w:rsidRDefault="00EA641E" w:rsidP="00EA641E">
            <w:pPr>
              <w:jc w:val="left"/>
              <w:rPr>
                <w:rFonts w:eastAsia="Times New Roman"/>
                <w:b/>
                <w:bCs/>
                <w:sz w:val="20"/>
                <w:szCs w:val="20"/>
                <w:lang w:eastAsia="en-AU"/>
              </w:rPr>
            </w:pPr>
            <w:r w:rsidRPr="00EA641E">
              <w:rPr>
                <w:rFonts w:eastAsia="Times New Roman"/>
                <w:b/>
                <w:bCs/>
                <w:sz w:val="20"/>
                <w:szCs w:val="20"/>
                <w:lang w:eastAsia="en-AU"/>
              </w:rPr>
              <w:t>Total</w:t>
            </w:r>
          </w:p>
        </w:tc>
        <w:tc>
          <w:tcPr>
            <w:tcW w:w="950" w:type="dxa"/>
            <w:tcBorders>
              <w:top w:val="nil"/>
              <w:left w:val="nil"/>
              <w:bottom w:val="nil"/>
              <w:right w:val="nil"/>
            </w:tcBorders>
            <w:shd w:val="clear" w:color="auto" w:fill="auto"/>
            <w:noWrap/>
            <w:vAlign w:val="center"/>
            <w:hideMark/>
          </w:tcPr>
          <w:p w14:paraId="15759D5C" w14:textId="77777777" w:rsidR="00EA641E" w:rsidRPr="00EA641E" w:rsidRDefault="00EA641E" w:rsidP="00EA641E">
            <w:pPr>
              <w:jc w:val="center"/>
              <w:rPr>
                <w:rFonts w:eastAsia="Times New Roman"/>
                <w:b/>
                <w:bCs/>
                <w:sz w:val="20"/>
                <w:szCs w:val="20"/>
                <w:lang w:eastAsia="en-AU"/>
              </w:rPr>
            </w:pPr>
            <w:r w:rsidRPr="00EA641E">
              <w:rPr>
                <w:rFonts w:eastAsia="Times New Roman"/>
                <w:b/>
                <w:bCs/>
                <w:sz w:val="20"/>
                <w:szCs w:val="20"/>
                <w:lang w:eastAsia="en-AU"/>
              </w:rPr>
              <w:t>14</w:t>
            </w:r>
          </w:p>
        </w:tc>
        <w:tc>
          <w:tcPr>
            <w:tcW w:w="222" w:type="dxa"/>
            <w:vAlign w:val="center"/>
            <w:hideMark/>
          </w:tcPr>
          <w:p w14:paraId="5C228CF1"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01876438" w14:textId="77777777" w:rsidTr="00190D6F">
        <w:trPr>
          <w:trHeight w:val="270"/>
          <w:jc w:val="center"/>
        </w:trPr>
        <w:tc>
          <w:tcPr>
            <w:tcW w:w="7854" w:type="dxa"/>
            <w:tcBorders>
              <w:top w:val="nil"/>
              <w:left w:val="nil"/>
              <w:bottom w:val="nil"/>
              <w:right w:val="nil"/>
            </w:tcBorders>
            <w:shd w:val="clear" w:color="auto" w:fill="auto"/>
            <w:vAlign w:val="center"/>
            <w:hideMark/>
          </w:tcPr>
          <w:p w14:paraId="0C3F5E30" w14:textId="77777777" w:rsidR="00EA641E" w:rsidRPr="00EA641E" w:rsidRDefault="00EA641E" w:rsidP="00EA641E">
            <w:pPr>
              <w:jc w:val="center"/>
              <w:rPr>
                <w:rFonts w:eastAsia="Times New Roman"/>
                <w:b/>
                <w:bCs/>
                <w:sz w:val="20"/>
                <w:szCs w:val="20"/>
                <w:lang w:eastAsia="en-AU"/>
              </w:rPr>
            </w:pPr>
          </w:p>
        </w:tc>
        <w:tc>
          <w:tcPr>
            <w:tcW w:w="950" w:type="dxa"/>
            <w:tcBorders>
              <w:top w:val="nil"/>
              <w:left w:val="nil"/>
              <w:bottom w:val="nil"/>
              <w:right w:val="nil"/>
            </w:tcBorders>
            <w:shd w:val="clear" w:color="auto" w:fill="auto"/>
            <w:noWrap/>
            <w:vAlign w:val="center"/>
            <w:hideMark/>
          </w:tcPr>
          <w:p w14:paraId="760CFC26" w14:textId="77777777" w:rsidR="00EA641E" w:rsidRPr="00EA641E" w:rsidRDefault="00EA641E" w:rsidP="00EA641E">
            <w:pPr>
              <w:jc w:val="center"/>
              <w:rPr>
                <w:rFonts w:ascii="Times New Roman" w:eastAsia="Times New Roman" w:hAnsi="Times New Roman" w:cs="Times New Roman"/>
                <w:sz w:val="20"/>
                <w:szCs w:val="20"/>
                <w:lang w:eastAsia="en-AU"/>
              </w:rPr>
            </w:pPr>
          </w:p>
        </w:tc>
        <w:tc>
          <w:tcPr>
            <w:tcW w:w="222" w:type="dxa"/>
            <w:vAlign w:val="center"/>
            <w:hideMark/>
          </w:tcPr>
          <w:p w14:paraId="6B323E28"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4B6030A0" w14:textId="77777777" w:rsidTr="00190D6F">
        <w:trPr>
          <w:trHeight w:val="270"/>
          <w:jc w:val="center"/>
        </w:trPr>
        <w:tc>
          <w:tcPr>
            <w:tcW w:w="8804" w:type="dxa"/>
            <w:gridSpan w:val="2"/>
            <w:tcBorders>
              <w:top w:val="single" w:sz="4" w:space="0" w:color="auto"/>
              <w:left w:val="nil"/>
              <w:bottom w:val="single" w:sz="4" w:space="0" w:color="auto"/>
              <w:right w:val="nil"/>
            </w:tcBorders>
            <w:shd w:val="clear" w:color="auto" w:fill="auto"/>
            <w:vAlign w:val="center"/>
            <w:hideMark/>
          </w:tcPr>
          <w:p w14:paraId="421C6A2C" w14:textId="7AB2A194" w:rsidR="00EA641E" w:rsidRPr="00EA641E" w:rsidRDefault="00EA641E" w:rsidP="00EA641E">
            <w:pPr>
              <w:jc w:val="center"/>
              <w:rPr>
                <w:rFonts w:eastAsia="Times New Roman"/>
                <w:i/>
                <w:iCs/>
                <w:sz w:val="20"/>
                <w:szCs w:val="20"/>
                <w:lang w:eastAsia="en-AU"/>
              </w:rPr>
            </w:pPr>
            <w:r w:rsidRPr="00EA641E">
              <w:rPr>
                <w:rFonts w:eastAsia="Times New Roman"/>
                <w:i/>
                <w:iCs/>
                <w:sz w:val="20"/>
                <w:szCs w:val="20"/>
                <w:lang w:eastAsia="en-AU"/>
              </w:rPr>
              <w:t xml:space="preserve">Communication, </w:t>
            </w:r>
            <w:r w:rsidR="00832453" w:rsidRPr="00EA641E">
              <w:rPr>
                <w:rFonts w:eastAsia="Times New Roman"/>
                <w:i/>
                <w:iCs/>
                <w:sz w:val="20"/>
                <w:szCs w:val="20"/>
                <w:lang w:eastAsia="en-AU"/>
              </w:rPr>
              <w:t>consultation,</w:t>
            </w:r>
            <w:r w:rsidRPr="00EA641E">
              <w:rPr>
                <w:rFonts w:eastAsia="Times New Roman"/>
                <w:i/>
                <w:iCs/>
                <w:sz w:val="20"/>
                <w:szCs w:val="20"/>
                <w:lang w:eastAsia="en-AU"/>
              </w:rPr>
              <w:t xml:space="preserve"> and Council management</w:t>
            </w:r>
          </w:p>
        </w:tc>
        <w:tc>
          <w:tcPr>
            <w:tcW w:w="222" w:type="dxa"/>
            <w:vAlign w:val="center"/>
            <w:hideMark/>
          </w:tcPr>
          <w:p w14:paraId="5721EBCE"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76A663E2" w14:textId="77777777" w:rsidTr="00190D6F">
        <w:trPr>
          <w:trHeight w:val="270"/>
          <w:jc w:val="center"/>
        </w:trPr>
        <w:tc>
          <w:tcPr>
            <w:tcW w:w="7854" w:type="dxa"/>
            <w:tcBorders>
              <w:top w:val="nil"/>
              <w:left w:val="nil"/>
              <w:bottom w:val="nil"/>
              <w:right w:val="nil"/>
            </w:tcBorders>
            <w:shd w:val="clear" w:color="auto" w:fill="auto"/>
            <w:vAlign w:val="center"/>
            <w:hideMark/>
          </w:tcPr>
          <w:p w14:paraId="44364E74" w14:textId="77777777" w:rsidR="00EA641E" w:rsidRPr="00EA641E" w:rsidRDefault="00EA641E" w:rsidP="00EA641E">
            <w:pPr>
              <w:jc w:val="center"/>
              <w:rPr>
                <w:rFonts w:eastAsia="Times New Roman"/>
                <w:i/>
                <w:iCs/>
                <w:sz w:val="20"/>
                <w:szCs w:val="20"/>
                <w:lang w:eastAsia="en-AU"/>
              </w:rPr>
            </w:pPr>
          </w:p>
        </w:tc>
        <w:tc>
          <w:tcPr>
            <w:tcW w:w="950" w:type="dxa"/>
            <w:tcBorders>
              <w:top w:val="nil"/>
              <w:left w:val="nil"/>
              <w:bottom w:val="nil"/>
              <w:right w:val="nil"/>
            </w:tcBorders>
            <w:shd w:val="clear" w:color="auto" w:fill="auto"/>
            <w:vAlign w:val="center"/>
            <w:hideMark/>
          </w:tcPr>
          <w:p w14:paraId="726C9A4B" w14:textId="77777777" w:rsidR="00EA641E" w:rsidRPr="00EA641E" w:rsidRDefault="00EA641E" w:rsidP="00EA641E">
            <w:pPr>
              <w:jc w:val="center"/>
              <w:rPr>
                <w:rFonts w:ascii="Times New Roman" w:eastAsia="Times New Roman" w:hAnsi="Times New Roman" w:cs="Times New Roman"/>
                <w:sz w:val="20"/>
                <w:szCs w:val="20"/>
                <w:lang w:eastAsia="en-AU"/>
              </w:rPr>
            </w:pPr>
          </w:p>
        </w:tc>
        <w:tc>
          <w:tcPr>
            <w:tcW w:w="222" w:type="dxa"/>
            <w:vAlign w:val="center"/>
            <w:hideMark/>
          </w:tcPr>
          <w:p w14:paraId="4B682D80"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4F106245" w14:textId="77777777" w:rsidTr="00190D6F">
        <w:trPr>
          <w:trHeight w:val="270"/>
          <w:jc w:val="center"/>
        </w:trPr>
        <w:tc>
          <w:tcPr>
            <w:tcW w:w="7854" w:type="dxa"/>
            <w:tcBorders>
              <w:top w:val="nil"/>
              <w:left w:val="nil"/>
              <w:bottom w:val="nil"/>
              <w:right w:val="nil"/>
            </w:tcBorders>
            <w:shd w:val="clear" w:color="000000" w:fill="BDD7EE"/>
            <w:vAlign w:val="center"/>
            <w:hideMark/>
          </w:tcPr>
          <w:p w14:paraId="6852D3E1"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Community consultation is ignored</w:t>
            </w:r>
          </w:p>
        </w:tc>
        <w:tc>
          <w:tcPr>
            <w:tcW w:w="950" w:type="dxa"/>
            <w:tcBorders>
              <w:top w:val="nil"/>
              <w:left w:val="nil"/>
              <w:bottom w:val="nil"/>
              <w:right w:val="nil"/>
            </w:tcBorders>
            <w:shd w:val="clear" w:color="000000" w:fill="BDD7EE"/>
            <w:noWrap/>
            <w:vAlign w:val="center"/>
            <w:hideMark/>
          </w:tcPr>
          <w:p w14:paraId="4C974577"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6250C131"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0B64E945" w14:textId="77777777" w:rsidTr="00190D6F">
        <w:trPr>
          <w:trHeight w:val="270"/>
          <w:jc w:val="center"/>
        </w:trPr>
        <w:tc>
          <w:tcPr>
            <w:tcW w:w="7854" w:type="dxa"/>
            <w:tcBorders>
              <w:top w:val="nil"/>
              <w:left w:val="nil"/>
              <w:bottom w:val="nil"/>
              <w:right w:val="nil"/>
            </w:tcBorders>
            <w:shd w:val="clear" w:color="auto" w:fill="auto"/>
            <w:vAlign w:val="center"/>
            <w:hideMark/>
          </w:tcPr>
          <w:p w14:paraId="4296D95E"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Council should stay out of politics</w:t>
            </w:r>
          </w:p>
        </w:tc>
        <w:tc>
          <w:tcPr>
            <w:tcW w:w="950" w:type="dxa"/>
            <w:tcBorders>
              <w:top w:val="nil"/>
              <w:left w:val="nil"/>
              <w:bottom w:val="nil"/>
              <w:right w:val="nil"/>
            </w:tcBorders>
            <w:shd w:val="clear" w:color="auto" w:fill="auto"/>
            <w:noWrap/>
            <w:vAlign w:val="center"/>
            <w:hideMark/>
          </w:tcPr>
          <w:p w14:paraId="301DBEFF"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0034F9EF"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32C3526B" w14:textId="77777777" w:rsidTr="00190D6F">
        <w:trPr>
          <w:trHeight w:val="270"/>
          <w:jc w:val="center"/>
        </w:trPr>
        <w:tc>
          <w:tcPr>
            <w:tcW w:w="7854" w:type="dxa"/>
            <w:tcBorders>
              <w:top w:val="nil"/>
              <w:left w:val="nil"/>
              <w:bottom w:val="nil"/>
              <w:right w:val="nil"/>
            </w:tcBorders>
            <w:shd w:val="clear" w:color="000000" w:fill="BDD7EE"/>
            <w:vAlign w:val="center"/>
            <w:hideMark/>
          </w:tcPr>
          <w:p w14:paraId="3955AC53"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Encourage female Councillors</w:t>
            </w:r>
          </w:p>
        </w:tc>
        <w:tc>
          <w:tcPr>
            <w:tcW w:w="950" w:type="dxa"/>
            <w:tcBorders>
              <w:top w:val="nil"/>
              <w:left w:val="nil"/>
              <w:bottom w:val="nil"/>
              <w:right w:val="nil"/>
            </w:tcBorders>
            <w:shd w:val="clear" w:color="000000" w:fill="BDD7EE"/>
            <w:noWrap/>
            <w:vAlign w:val="center"/>
            <w:hideMark/>
          </w:tcPr>
          <w:p w14:paraId="26C0AD1C"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48BDC1DF"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710899CF" w14:textId="77777777" w:rsidTr="00190D6F">
        <w:trPr>
          <w:trHeight w:val="270"/>
          <w:jc w:val="center"/>
        </w:trPr>
        <w:tc>
          <w:tcPr>
            <w:tcW w:w="7854" w:type="dxa"/>
            <w:tcBorders>
              <w:top w:val="nil"/>
              <w:left w:val="nil"/>
              <w:bottom w:val="nil"/>
              <w:right w:val="nil"/>
            </w:tcBorders>
            <w:shd w:val="clear" w:color="auto" w:fill="auto"/>
            <w:vAlign w:val="center"/>
            <w:hideMark/>
          </w:tcPr>
          <w:p w14:paraId="0A3D9483"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Friendliness of staff need to be improved</w:t>
            </w:r>
          </w:p>
        </w:tc>
        <w:tc>
          <w:tcPr>
            <w:tcW w:w="950" w:type="dxa"/>
            <w:tcBorders>
              <w:top w:val="nil"/>
              <w:left w:val="nil"/>
              <w:bottom w:val="nil"/>
              <w:right w:val="nil"/>
            </w:tcBorders>
            <w:shd w:val="clear" w:color="auto" w:fill="auto"/>
            <w:noWrap/>
            <w:vAlign w:val="center"/>
            <w:hideMark/>
          </w:tcPr>
          <w:p w14:paraId="77771D8F"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2FB5EB17"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6F55B690" w14:textId="77777777" w:rsidTr="00190D6F">
        <w:trPr>
          <w:trHeight w:val="255"/>
          <w:jc w:val="center"/>
        </w:trPr>
        <w:tc>
          <w:tcPr>
            <w:tcW w:w="7854" w:type="dxa"/>
            <w:tcBorders>
              <w:top w:val="nil"/>
              <w:left w:val="nil"/>
              <w:bottom w:val="nil"/>
              <w:right w:val="nil"/>
            </w:tcBorders>
            <w:shd w:val="clear" w:color="000000" w:fill="BDD7EE"/>
            <w:vAlign w:val="center"/>
            <w:hideMark/>
          </w:tcPr>
          <w:p w14:paraId="72018CD6" w14:textId="072EED8D"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 xml:space="preserve">I would like the Council to work for the community like a </w:t>
            </w:r>
            <w:r w:rsidR="00832453" w:rsidRPr="00EA641E">
              <w:rPr>
                <w:rFonts w:eastAsia="Times New Roman"/>
                <w:sz w:val="20"/>
                <w:szCs w:val="20"/>
                <w:lang w:eastAsia="en-AU"/>
              </w:rPr>
              <w:t>non-profit</w:t>
            </w:r>
            <w:r w:rsidRPr="00EA641E">
              <w:rPr>
                <w:rFonts w:eastAsia="Times New Roman"/>
                <w:sz w:val="20"/>
                <w:szCs w:val="20"/>
                <w:lang w:eastAsia="en-AU"/>
              </w:rPr>
              <w:t xml:space="preserve"> instead of a business</w:t>
            </w:r>
          </w:p>
        </w:tc>
        <w:tc>
          <w:tcPr>
            <w:tcW w:w="950" w:type="dxa"/>
            <w:tcBorders>
              <w:top w:val="nil"/>
              <w:left w:val="nil"/>
              <w:bottom w:val="nil"/>
              <w:right w:val="nil"/>
            </w:tcBorders>
            <w:shd w:val="clear" w:color="000000" w:fill="BDD7EE"/>
            <w:noWrap/>
            <w:vAlign w:val="center"/>
            <w:hideMark/>
          </w:tcPr>
          <w:p w14:paraId="4084EAA6"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462AB45A"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7FF88AE0" w14:textId="77777777" w:rsidTr="00190D6F">
        <w:trPr>
          <w:trHeight w:val="270"/>
          <w:jc w:val="center"/>
        </w:trPr>
        <w:tc>
          <w:tcPr>
            <w:tcW w:w="7854" w:type="dxa"/>
            <w:tcBorders>
              <w:top w:val="nil"/>
              <w:left w:val="nil"/>
              <w:bottom w:val="nil"/>
              <w:right w:val="nil"/>
            </w:tcBorders>
            <w:shd w:val="clear" w:color="auto" w:fill="auto"/>
            <w:vAlign w:val="center"/>
            <w:hideMark/>
          </w:tcPr>
          <w:p w14:paraId="4649924C"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Individual Councils aren't individual at all</w:t>
            </w:r>
          </w:p>
        </w:tc>
        <w:tc>
          <w:tcPr>
            <w:tcW w:w="950" w:type="dxa"/>
            <w:tcBorders>
              <w:top w:val="nil"/>
              <w:left w:val="nil"/>
              <w:bottom w:val="nil"/>
              <w:right w:val="nil"/>
            </w:tcBorders>
            <w:shd w:val="clear" w:color="auto" w:fill="auto"/>
            <w:noWrap/>
            <w:vAlign w:val="center"/>
            <w:hideMark/>
          </w:tcPr>
          <w:p w14:paraId="0F7E3B50"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78B62D66"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1A68736C" w14:textId="77777777" w:rsidTr="00190D6F">
        <w:trPr>
          <w:trHeight w:val="270"/>
          <w:jc w:val="center"/>
        </w:trPr>
        <w:tc>
          <w:tcPr>
            <w:tcW w:w="7854" w:type="dxa"/>
            <w:tcBorders>
              <w:top w:val="nil"/>
              <w:left w:val="nil"/>
              <w:bottom w:val="nil"/>
              <w:right w:val="nil"/>
            </w:tcBorders>
            <w:shd w:val="clear" w:color="000000" w:fill="BDD7EE"/>
            <w:vAlign w:val="center"/>
            <w:hideMark/>
          </w:tcPr>
          <w:p w14:paraId="7CF4B812"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More responsive to our needs</w:t>
            </w:r>
          </w:p>
        </w:tc>
        <w:tc>
          <w:tcPr>
            <w:tcW w:w="950" w:type="dxa"/>
            <w:tcBorders>
              <w:top w:val="nil"/>
              <w:left w:val="nil"/>
              <w:bottom w:val="nil"/>
              <w:right w:val="nil"/>
            </w:tcBorders>
            <w:shd w:val="clear" w:color="000000" w:fill="BDD7EE"/>
            <w:noWrap/>
            <w:vAlign w:val="center"/>
            <w:hideMark/>
          </w:tcPr>
          <w:p w14:paraId="53467EC1"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52798176"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76951EFE" w14:textId="77777777" w:rsidTr="00190D6F">
        <w:trPr>
          <w:trHeight w:val="270"/>
          <w:jc w:val="center"/>
        </w:trPr>
        <w:tc>
          <w:tcPr>
            <w:tcW w:w="7854" w:type="dxa"/>
            <w:tcBorders>
              <w:top w:val="nil"/>
              <w:left w:val="nil"/>
              <w:bottom w:val="nil"/>
              <w:right w:val="nil"/>
            </w:tcBorders>
            <w:shd w:val="clear" w:color="auto" w:fill="auto"/>
            <w:vAlign w:val="center"/>
            <w:hideMark/>
          </w:tcPr>
          <w:p w14:paraId="3420AAC3"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Needs to be more approachable</w:t>
            </w:r>
          </w:p>
        </w:tc>
        <w:tc>
          <w:tcPr>
            <w:tcW w:w="950" w:type="dxa"/>
            <w:tcBorders>
              <w:top w:val="nil"/>
              <w:left w:val="nil"/>
              <w:bottom w:val="nil"/>
              <w:right w:val="nil"/>
            </w:tcBorders>
            <w:shd w:val="clear" w:color="auto" w:fill="auto"/>
            <w:noWrap/>
            <w:vAlign w:val="center"/>
            <w:hideMark/>
          </w:tcPr>
          <w:p w14:paraId="6443BAFA"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1568F53F"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3F1F2226" w14:textId="77777777" w:rsidTr="00190D6F">
        <w:trPr>
          <w:trHeight w:val="270"/>
          <w:jc w:val="center"/>
        </w:trPr>
        <w:tc>
          <w:tcPr>
            <w:tcW w:w="7854" w:type="dxa"/>
            <w:tcBorders>
              <w:top w:val="nil"/>
              <w:left w:val="nil"/>
              <w:bottom w:val="nil"/>
              <w:right w:val="nil"/>
            </w:tcBorders>
            <w:shd w:val="clear" w:color="000000" w:fill="BDD7EE"/>
            <w:vAlign w:val="center"/>
            <w:hideMark/>
          </w:tcPr>
          <w:p w14:paraId="51D2DD73"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Very disappointed with Bayside Council with lack of transparency</w:t>
            </w:r>
          </w:p>
        </w:tc>
        <w:tc>
          <w:tcPr>
            <w:tcW w:w="950" w:type="dxa"/>
            <w:tcBorders>
              <w:top w:val="nil"/>
              <w:left w:val="nil"/>
              <w:bottom w:val="nil"/>
              <w:right w:val="nil"/>
            </w:tcBorders>
            <w:shd w:val="clear" w:color="000000" w:fill="BDD7EE"/>
            <w:noWrap/>
            <w:vAlign w:val="center"/>
            <w:hideMark/>
          </w:tcPr>
          <w:p w14:paraId="21866344"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3B9ADD0D"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7DEF2F40" w14:textId="77777777" w:rsidTr="00190D6F">
        <w:trPr>
          <w:trHeight w:val="270"/>
          <w:jc w:val="center"/>
        </w:trPr>
        <w:tc>
          <w:tcPr>
            <w:tcW w:w="7854" w:type="dxa"/>
            <w:tcBorders>
              <w:top w:val="nil"/>
              <w:left w:val="nil"/>
              <w:bottom w:val="nil"/>
              <w:right w:val="nil"/>
            </w:tcBorders>
            <w:shd w:val="clear" w:color="auto" w:fill="auto"/>
            <w:vAlign w:val="center"/>
            <w:hideMark/>
          </w:tcPr>
          <w:p w14:paraId="286DF142"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Want a professional for Mayor, current Council system to be abolished</w:t>
            </w:r>
          </w:p>
        </w:tc>
        <w:tc>
          <w:tcPr>
            <w:tcW w:w="950" w:type="dxa"/>
            <w:tcBorders>
              <w:top w:val="nil"/>
              <w:left w:val="nil"/>
              <w:bottom w:val="nil"/>
              <w:right w:val="nil"/>
            </w:tcBorders>
            <w:shd w:val="clear" w:color="auto" w:fill="auto"/>
            <w:noWrap/>
            <w:vAlign w:val="center"/>
            <w:hideMark/>
          </w:tcPr>
          <w:p w14:paraId="1CCD4892"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0A65C97B"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235C75CE" w14:textId="77777777" w:rsidTr="00190D6F">
        <w:trPr>
          <w:trHeight w:val="510"/>
          <w:jc w:val="center"/>
        </w:trPr>
        <w:tc>
          <w:tcPr>
            <w:tcW w:w="7854" w:type="dxa"/>
            <w:tcBorders>
              <w:top w:val="nil"/>
              <w:left w:val="nil"/>
              <w:bottom w:val="nil"/>
              <w:right w:val="nil"/>
            </w:tcBorders>
            <w:shd w:val="clear" w:color="000000" w:fill="BDD7EE"/>
            <w:vAlign w:val="center"/>
            <w:hideMark/>
          </w:tcPr>
          <w:p w14:paraId="5BF49399"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When you put an enquiry on anything like energy or registration or permits there should be timely or frequent responses</w:t>
            </w:r>
          </w:p>
        </w:tc>
        <w:tc>
          <w:tcPr>
            <w:tcW w:w="950" w:type="dxa"/>
            <w:tcBorders>
              <w:top w:val="nil"/>
              <w:left w:val="nil"/>
              <w:bottom w:val="nil"/>
              <w:right w:val="nil"/>
            </w:tcBorders>
            <w:shd w:val="clear" w:color="000000" w:fill="BDD7EE"/>
            <w:noWrap/>
            <w:vAlign w:val="center"/>
            <w:hideMark/>
          </w:tcPr>
          <w:p w14:paraId="50CF3D68"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39739D0B"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3C186FAF" w14:textId="77777777" w:rsidTr="00190D6F">
        <w:trPr>
          <w:trHeight w:val="270"/>
          <w:jc w:val="center"/>
        </w:trPr>
        <w:tc>
          <w:tcPr>
            <w:tcW w:w="7854" w:type="dxa"/>
            <w:tcBorders>
              <w:top w:val="nil"/>
              <w:left w:val="nil"/>
              <w:bottom w:val="nil"/>
              <w:right w:val="nil"/>
            </w:tcBorders>
            <w:shd w:val="clear" w:color="auto" w:fill="auto"/>
            <w:vAlign w:val="center"/>
            <w:hideMark/>
          </w:tcPr>
          <w:p w14:paraId="2D202C44"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Would like direct access to Councillors more</w:t>
            </w:r>
          </w:p>
        </w:tc>
        <w:tc>
          <w:tcPr>
            <w:tcW w:w="950" w:type="dxa"/>
            <w:tcBorders>
              <w:top w:val="nil"/>
              <w:left w:val="nil"/>
              <w:bottom w:val="nil"/>
              <w:right w:val="nil"/>
            </w:tcBorders>
            <w:shd w:val="clear" w:color="auto" w:fill="auto"/>
            <w:noWrap/>
            <w:vAlign w:val="center"/>
            <w:hideMark/>
          </w:tcPr>
          <w:p w14:paraId="464EEAAB"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5C8D8447"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0EEB625D" w14:textId="77777777" w:rsidTr="00190D6F">
        <w:trPr>
          <w:trHeight w:val="270"/>
          <w:jc w:val="center"/>
        </w:trPr>
        <w:tc>
          <w:tcPr>
            <w:tcW w:w="7854" w:type="dxa"/>
            <w:tcBorders>
              <w:top w:val="nil"/>
              <w:left w:val="nil"/>
              <w:bottom w:val="nil"/>
              <w:right w:val="nil"/>
            </w:tcBorders>
            <w:shd w:val="clear" w:color="auto" w:fill="auto"/>
            <w:vAlign w:val="center"/>
            <w:hideMark/>
          </w:tcPr>
          <w:p w14:paraId="108168E4" w14:textId="77777777" w:rsidR="00EA641E" w:rsidRPr="00EA641E" w:rsidRDefault="00EA641E" w:rsidP="00EA641E">
            <w:pPr>
              <w:jc w:val="center"/>
              <w:rPr>
                <w:rFonts w:eastAsia="Times New Roman"/>
                <w:sz w:val="20"/>
                <w:szCs w:val="20"/>
                <w:lang w:eastAsia="en-AU"/>
              </w:rPr>
            </w:pPr>
          </w:p>
        </w:tc>
        <w:tc>
          <w:tcPr>
            <w:tcW w:w="950" w:type="dxa"/>
            <w:tcBorders>
              <w:top w:val="nil"/>
              <w:left w:val="nil"/>
              <w:bottom w:val="nil"/>
              <w:right w:val="nil"/>
            </w:tcBorders>
            <w:shd w:val="clear" w:color="auto" w:fill="auto"/>
            <w:noWrap/>
            <w:vAlign w:val="center"/>
            <w:hideMark/>
          </w:tcPr>
          <w:p w14:paraId="4FA19DE9" w14:textId="77777777" w:rsidR="00EA641E" w:rsidRPr="00EA641E" w:rsidRDefault="00EA641E" w:rsidP="00EA641E">
            <w:pPr>
              <w:jc w:val="left"/>
              <w:rPr>
                <w:rFonts w:ascii="Times New Roman" w:eastAsia="Times New Roman" w:hAnsi="Times New Roman" w:cs="Times New Roman"/>
                <w:sz w:val="20"/>
                <w:szCs w:val="20"/>
                <w:lang w:eastAsia="en-AU"/>
              </w:rPr>
            </w:pPr>
          </w:p>
        </w:tc>
        <w:tc>
          <w:tcPr>
            <w:tcW w:w="222" w:type="dxa"/>
            <w:vAlign w:val="center"/>
            <w:hideMark/>
          </w:tcPr>
          <w:p w14:paraId="0633DE7F"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7F30746E" w14:textId="77777777" w:rsidTr="00190D6F">
        <w:trPr>
          <w:trHeight w:val="270"/>
          <w:jc w:val="center"/>
        </w:trPr>
        <w:tc>
          <w:tcPr>
            <w:tcW w:w="7854" w:type="dxa"/>
            <w:tcBorders>
              <w:top w:val="nil"/>
              <w:left w:val="nil"/>
              <w:bottom w:val="nil"/>
              <w:right w:val="nil"/>
            </w:tcBorders>
            <w:shd w:val="clear" w:color="auto" w:fill="auto"/>
            <w:vAlign w:val="center"/>
            <w:hideMark/>
          </w:tcPr>
          <w:p w14:paraId="77295469" w14:textId="77777777" w:rsidR="00EA641E" w:rsidRPr="00EA641E" w:rsidRDefault="00EA641E" w:rsidP="00EA641E">
            <w:pPr>
              <w:jc w:val="left"/>
              <w:rPr>
                <w:rFonts w:eastAsia="Times New Roman"/>
                <w:b/>
                <w:bCs/>
                <w:sz w:val="20"/>
                <w:szCs w:val="20"/>
                <w:lang w:eastAsia="en-AU"/>
              </w:rPr>
            </w:pPr>
            <w:r w:rsidRPr="00EA641E">
              <w:rPr>
                <w:rFonts w:eastAsia="Times New Roman"/>
                <w:b/>
                <w:bCs/>
                <w:sz w:val="20"/>
                <w:szCs w:val="20"/>
                <w:lang w:eastAsia="en-AU"/>
              </w:rPr>
              <w:t>Total</w:t>
            </w:r>
          </w:p>
        </w:tc>
        <w:tc>
          <w:tcPr>
            <w:tcW w:w="950" w:type="dxa"/>
            <w:tcBorders>
              <w:top w:val="nil"/>
              <w:left w:val="nil"/>
              <w:bottom w:val="nil"/>
              <w:right w:val="nil"/>
            </w:tcBorders>
            <w:shd w:val="clear" w:color="auto" w:fill="auto"/>
            <w:noWrap/>
            <w:vAlign w:val="center"/>
            <w:hideMark/>
          </w:tcPr>
          <w:p w14:paraId="07983D0E" w14:textId="77777777" w:rsidR="00EA641E" w:rsidRPr="00EA641E" w:rsidRDefault="00EA641E" w:rsidP="00EA641E">
            <w:pPr>
              <w:jc w:val="center"/>
              <w:rPr>
                <w:rFonts w:eastAsia="Times New Roman"/>
                <w:b/>
                <w:bCs/>
                <w:sz w:val="20"/>
                <w:szCs w:val="20"/>
                <w:lang w:eastAsia="en-AU"/>
              </w:rPr>
            </w:pPr>
            <w:r w:rsidRPr="00EA641E">
              <w:rPr>
                <w:rFonts w:eastAsia="Times New Roman"/>
                <w:b/>
                <w:bCs/>
                <w:sz w:val="20"/>
                <w:szCs w:val="20"/>
                <w:lang w:eastAsia="en-AU"/>
              </w:rPr>
              <w:t>12</w:t>
            </w:r>
          </w:p>
        </w:tc>
        <w:tc>
          <w:tcPr>
            <w:tcW w:w="222" w:type="dxa"/>
            <w:vAlign w:val="center"/>
            <w:hideMark/>
          </w:tcPr>
          <w:p w14:paraId="766AEDC4"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0DEAF2D8" w14:textId="77777777" w:rsidTr="00190D6F">
        <w:trPr>
          <w:trHeight w:val="270"/>
          <w:jc w:val="center"/>
        </w:trPr>
        <w:tc>
          <w:tcPr>
            <w:tcW w:w="7854" w:type="dxa"/>
            <w:tcBorders>
              <w:top w:val="nil"/>
              <w:left w:val="nil"/>
              <w:bottom w:val="nil"/>
              <w:right w:val="nil"/>
            </w:tcBorders>
            <w:shd w:val="clear" w:color="auto" w:fill="auto"/>
            <w:vAlign w:val="center"/>
            <w:hideMark/>
          </w:tcPr>
          <w:p w14:paraId="00EFA676" w14:textId="77777777" w:rsidR="00EA641E" w:rsidRPr="00EA641E" w:rsidRDefault="00EA641E" w:rsidP="00EA641E">
            <w:pPr>
              <w:jc w:val="center"/>
              <w:rPr>
                <w:rFonts w:eastAsia="Times New Roman"/>
                <w:b/>
                <w:bCs/>
                <w:sz w:val="20"/>
                <w:szCs w:val="20"/>
                <w:lang w:eastAsia="en-AU"/>
              </w:rPr>
            </w:pPr>
          </w:p>
        </w:tc>
        <w:tc>
          <w:tcPr>
            <w:tcW w:w="950" w:type="dxa"/>
            <w:tcBorders>
              <w:top w:val="nil"/>
              <w:left w:val="nil"/>
              <w:bottom w:val="nil"/>
              <w:right w:val="nil"/>
            </w:tcBorders>
            <w:shd w:val="clear" w:color="auto" w:fill="auto"/>
            <w:noWrap/>
            <w:vAlign w:val="center"/>
            <w:hideMark/>
          </w:tcPr>
          <w:p w14:paraId="04D1B225" w14:textId="77777777" w:rsidR="00EA641E" w:rsidRPr="00EA641E" w:rsidRDefault="00EA641E" w:rsidP="00EA641E">
            <w:pPr>
              <w:jc w:val="left"/>
              <w:rPr>
                <w:rFonts w:ascii="Times New Roman" w:eastAsia="Times New Roman" w:hAnsi="Times New Roman" w:cs="Times New Roman"/>
                <w:sz w:val="20"/>
                <w:szCs w:val="20"/>
                <w:lang w:eastAsia="en-AU"/>
              </w:rPr>
            </w:pPr>
          </w:p>
        </w:tc>
        <w:tc>
          <w:tcPr>
            <w:tcW w:w="222" w:type="dxa"/>
            <w:vAlign w:val="center"/>
            <w:hideMark/>
          </w:tcPr>
          <w:p w14:paraId="7BABEE89"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312CD953" w14:textId="77777777" w:rsidTr="00190D6F">
        <w:trPr>
          <w:trHeight w:val="270"/>
          <w:jc w:val="center"/>
        </w:trPr>
        <w:tc>
          <w:tcPr>
            <w:tcW w:w="8804" w:type="dxa"/>
            <w:gridSpan w:val="2"/>
            <w:tcBorders>
              <w:top w:val="single" w:sz="4" w:space="0" w:color="auto"/>
              <w:left w:val="nil"/>
              <w:bottom w:val="single" w:sz="4" w:space="0" w:color="auto"/>
              <w:right w:val="nil"/>
            </w:tcBorders>
            <w:shd w:val="clear" w:color="auto" w:fill="auto"/>
            <w:noWrap/>
            <w:vAlign w:val="center"/>
            <w:hideMark/>
          </w:tcPr>
          <w:p w14:paraId="09730072" w14:textId="77777777" w:rsidR="00EA641E" w:rsidRPr="00EA641E" w:rsidRDefault="00EA641E" w:rsidP="00EA641E">
            <w:pPr>
              <w:jc w:val="center"/>
              <w:rPr>
                <w:rFonts w:eastAsia="Times New Roman"/>
                <w:i/>
                <w:iCs/>
                <w:sz w:val="20"/>
                <w:szCs w:val="20"/>
                <w:lang w:eastAsia="en-AU"/>
              </w:rPr>
            </w:pPr>
            <w:r w:rsidRPr="00EA641E">
              <w:rPr>
                <w:rFonts w:eastAsia="Times New Roman"/>
                <w:i/>
                <w:iCs/>
                <w:sz w:val="20"/>
                <w:szCs w:val="20"/>
                <w:lang w:eastAsia="en-AU"/>
              </w:rPr>
              <w:t>Planning and development issues</w:t>
            </w:r>
          </w:p>
        </w:tc>
        <w:tc>
          <w:tcPr>
            <w:tcW w:w="222" w:type="dxa"/>
            <w:vAlign w:val="center"/>
            <w:hideMark/>
          </w:tcPr>
          <w:p w14:paraId="1BE4BCD4"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1A594C26" w14:textId="77777777" w:rsidTr="00190D6F">
        <w:trPr>
          <w:trHeight w:val="270"/>
          <w:jc w:val="center"/>
        </w:trPr>
        <w:tc>
          <w:tcPr>
            <w:tcW w:w="7854" w:type="dxa"/>
            <w:tcBorders>
              <w:top w:val="nil"/>
              <w:left w:val="nil"/>
              <w:bottom w:val="nil"/>
              <w:right w:val="nil"/>
            </w:tcBorders>
            <w:shd w:val="clear" w:color="auto" w:fill="auto"/>
            <w:vAlign w:val="center"/>
            <w:hideMark/>
          </w:tcPr>
          <w:p w14:paraId="209A037F" w14:textId="77777777" w:rsidR="00EA641E" w:rsidRPr="00EA641E" w:rsidRDefault="00EA641E" w:rsidP="00EA641E">
            <w:pPr>
              <w:jc w:val="center"/>
              <w:rPr>
                <w:rFonts w:eastAsia="Times New Roman"/>
                <w:i/>
                <w:iCs/>
                <w:sz w:val="20"/>
                <w:szCs w:val="20"/>
                <w:lang w:eastAsia="en-AU"/>
              </w:rPr>
            </w:pPr>
          </w:p>
        </w:tc>
        <w:tc>
          <w:tcPr>
            <w:tcW w:w="950" w:type="dxa"/>
            <w:tcBorders>
              <w:top w:val="nil"/>
              <w:left w:val="nil"/>
              <w:bottom w:val="nil"/>
              <w:right w:val="nil"/>
            </w:tcBorders>
            <w:shd w:val="clear" w:color="auto" w:fill="auto"/>
            <w:noWrap/>
            <w:vAlign w:val="center"/>
            <w:hideMark/>
          </w:tcPr>
          <w:p w14:paraId="4F84D768" w14:textId="77777777" w:rsidR="00EA641E" w:rsidRPr="00EA641E" w:rsidRDefault="00EA641E" w:rsidP="00EA641E">
            <w:pPr>
              <w:jc w:val="left"/>
              <w:rPr>
                <w:rFonts w:ascii="Times New Roman" w:eastAsia="Times New Roman" w:hAnsi="Times New Roman" w:cs="Times New Roman"/>
                <w:sz w:val="20"/>
                <w:szCs w:val="20"/>
                <w:lang w:eastAsia="en-AU"/>
              </w:rPr>
            </w:pPr>
          </w:p>
        </w:tc>
        <w:tc>
          <w:tcPr>
            <w:tcW w:w="222" w:type="dxa"/>
            <w:vAlign w:val="center"/>
            <w:hideMark/>
          </w:tcPr>
          <w:p w14:paraId="36489A6E"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27AF1369" w14:textId="77777777" w:rsidTr="00190D6F">
        <w:trPr>
          <w:trHeight w:val="255"/>
          <w:jc w:val="center"/>
        </w:trPr>
        <w:tc>
          <w:tcPr>
            <w:tcW w:w="7854" w:type="dxa"/>
            <w:tcBorders>
              <w:top w:val="nil"/>
              <w:left w:val="nil"/>
              <w:bottom w:val="nil"/>
              <w:right w:val="nil"/>
            </w:tcBorders>
            <w:shd w:val="clear" w:color="000000" w:fill="BDD7EE"/>
            <w:vAlign w:val="center"/>
            <w:hideMark/>
          </w:tcPr>
          <w:p w14:paraId="6ECB0DA4"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Protect heritage housing</w:t>
            </w:r>
          </w:p>
        </w:tc>
        <w:tc>
          <w:tcPr>
            <w:tcW w:w="950" w:type="dxa"/>
            <w:tcBorders>
              <w:top w:val="nil"/>
              <w:left w:val="nil"/>
              <w:bottom w:val="nil"/>
              <w:right w:val="nil"/>
            </w:tcBorders>
            <w:shd w:val="clear" w:color="000000" w:fill="BDD7EE"/>
            <w:noWrap/>
            <w:vAlign w:val="center"/>
            <w:hideMark/>
          </w:tcPr>
          <w:p w14:paraId="7ED7437C"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2</w:t>
            </w:r>
          </w:p>
        </w:tc>
        <w:tc>
          <w:tcPr>
            <w:tcW w:w="222" w:type="dxa"/>
            <w:vAlign w:val="center"/>
            <w:hideMark/>
          </w:tcPr>
          <w:p w14:paraId="2344F671"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721E25E6" w14:textId="77777777" w:rsidTr="00190D6F">
        <w:trPr>
          <w:trHeight w:val="270"/>
          <w:jc w:val="center"/>
        </w:trPr>
        <w:tc>
          <w:tcPr>
            <w:tcW w:w="7854" w:type="dxa"/>
            <w:tcBorders>
              <w:top w:val="nil"/>
              <w:left w:val="nil"/>
              <w:bottom w:val="nil"/>
              <w:right w:val="nil"/>
            </w:tcBorders>
            <w:shd w:val="clear" w:color="auto" w:fill="auto"/>
            <w:vAlign w:val="center"/>
            <w:hideMark/>
          </w:tcPr>
          <w:p w14:paraId="02886C21" w14:textId="7A59C0ED"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 xml:space="preserve">Buildings on Harding St need to </w:t>
            </w:r>
            <w:r w:rsidR="00832453" w:rsidRPr="00EA641E">
              <w:rPr>
                <w:rFonts w:eastAsia="Times New Roman"/>
                <w:sz w:val="20"/>
                <w:szCs w:val="20"/>
                <w:lang w:eastAsia="en-AU"/>
              </w:rPr>
              <w:t>build</w:t>
            </w:r>
            <w:r w:rsidRPr="00EA641E">
              <w:rPr>
                <w:rFonts w:eastAsia="Times New Roman"/>
                <w:sz w:val="20"/>
                <w:szCs w:val="20"/>
                <w:lang w:eastAsia="en-AU"/>
              </w:rPr>
              <w:t xml:space="preserve"> under regulation</w:t>
            </w:r>
          </w:p>
        </w:tc>
        <w:tc>
          <w:tcPr>
            <w:tcW w:w="950" w:type="dxa"/>
            <w:tcBorders>
              <w:top w:val="nil"/>
              <w:left w:val="nil"/>
              <w:bottom w:val="nil"/>
              <w:right w:val="nil"/>
            </w:tcBorders>
            <w:shd w:val="clear" w:color="auto" w:fill="auto"/>
            <w:noWrap/>
            <w:vAlign w:val="center"/>
            <w:hideMark/>
          </w:tcPr>
          <w:p w14:paraId="46A8DE51"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5765A956"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7015E68D" w14:textId="77777777" w:rsidTr="00190D6F">
        <w:trPr>
          <w:trHeight w:val="255"/>
          <w:jc w:val="center"/>
        </w:trPr>
        <w:tc>
          <w:tcPr>
            <w:tcW w:w="7854" w:type="dxa"/>
            <w:tcBorders>
              <w:top w:val="nil"/>
              <w:left w:val="nil"/>
              <w:bottom w:val="nil"/>
              <w:right w:val="nil"/>
            </w:tcBorders>
            <w:shd w:val="clear" w:color="000000" w:fill="BDD7EE"/>
            <w:vAlign w:val="center"/>
            <w:hideMark/>
          </w:tcPr>
          <w:p w14:paraId="09A0EAB5"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Council is destroying too many old houses without considering and proper planning</w:t>
            </w:r>
          </w:p>
        </w:tc>
        <w:tc>
          <w:tcPr>
            <w:tcW w:w="950" w:type="dxa"/>
            <w:tcBorders>
              <w:top w:val="nil"/>
              <w:left w:val="nil"/>
              <w:bottom w:val="nil"/>
              <w:right w:val="nil"/>
            </w:tcBorders>
            <w:shd w:val="clear" w:color="000000" w:fill="BDD7EE"/>
            <w:noWrap/>
            <w:vAlign w:val="center"/>
            <w:hideMark/>
          </w:tcPr>
          <w:p w14:paraId="7D58E8DC"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56EA2839"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36304742" w14:textId="77777777" w:rsidTr="00190D6F">
        <w:trPr>
          <w:trHeight w:val="255"/>
          <w:jc w:val="center"/>
        </w:trPr>
        <w:tc>
          <w:tcPr>
            <w:tcW w:w="7854" w:type="dxa"/>
            <w:tcBorders>
              <w:top w:val="nil"/>
              <w:left w:val="nil"/>
              <w:bottom w:val="nil"/>
              <w:right w:val="nil"/>
            </w:tcBorders>
            <w:shd w:val="clear" w:color="auto" w:fill="auto"/>
            <w:vAlign w:val="center"/>
            <w:hideMark/>
          </w:tcPr>
          <w:p w14:paraId="133A92E1"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Fix the CSIRO side</w:t>
            </w:r>
          </w:p>
        </w:tc>
        <w:tc>
          <w:tcPr>
            <w:tcW w:w="950" w:type="dxa"/>
            <w:tcBorders>
              <w:top w:val="nil"/>
              <w:left w:val="nil"/>
              <w:bottom w:val="nil"/>
              <w:right w:val="nil"/>
            </w:tcBorders>
            <w:shd w:val="clear" w:color="auto" w:fill="auto"/>
            <w:noWrap/>
            <w:vAlign w:val="center"/>
            <w:hideMark/>
          </w:tcPr>
          <w:p w14:paraId="49218BB1"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26F8E9DB"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753B38E5" w14:textId="77777777" w:rsidTr="00190D6F">
        <w:trPr>
          <w:trHeight w:val="270"/>
          <w:jc w:val="center"/>
        </w:trPr>
        <w:tc>
          <w:tcPr>
            <w:tcW w:w="7854" w:type="dxa"/>
            <w:tcBorders>
              <w:top w:val="nil"/>
              <w:left w:val="nil"/>
              <w:bottom w:val="nil"/>
              <w:right w:val="nil"/>
            </w:tcBorders>
            <w:shd w:val="clear" w:color="000000" w:fill="BDD7EE"/>
            <w:vAlign w:val="center"/>
            <w:hideMark/>
          </w:tcPr>
          <w:p w14:paraId="752A7A80"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I am disappointed in the approval of all these apartments</w:t>
            </w:r>
          </w:p>
        </w:tc>
        <w:tc>
          <w:tcPr>
            <w:tcW w:w="950" w:type="dxa"/>
            <w:tcBorders>
              <w:top w:val="nil"/>
              <w:left w:val="nil"/>
              <w:bottom w:val="nil"/>
              <w:right w:val="nil"/>
            </w:tcBorders>
            <w:shd w:val="clear" w:color="000000" w:fill="BDD7EE"/>
            <w:noWrap/>
            <w:vAlign w:val="center"/>
            <w:hideMark/>
          </w:tcPr>
          <w:p w14:paraId="79AA844C"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1DA244EF"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230AAF2B" w14:textId="77777777" w:rsidTr="00190D6F">
        <w:trPr>
          <w:trHeight w:val="270"/>
          <w:jc w:val="center"/>
        </w:trPr>
        <w:tc>
          <w:tcPr>
            <w:tcW w:w="7854" w:type="dxa"/>
            <w:tcBorders>
              <w:top w:val="nil"/>
              <w:left w:val="nil"/>
              <w:bottom w:val="nil"/>
              <w:right w:val="nil"/>
            </w:tcBorders>
            <w:shd w:val="clear" w:color="auto" w:fill="auto"/>
            <w:vAlign w:val="center"/>
            <w:hideMark/>
          </w:tcPr>
          <w:p w14:paraId="7C02B29B"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I'd like to see if they can organise solar grids for the entire community</w:t>
            </w:r>
          </w:p>
        </w:tc>
        <w:tc>
          <w:tcPr>
            <w:tcW w:w="950" w:type="dxa"/>
            <w:tcBorders>
              <w:top w:val="nil"/>
              <w:left w:val="nil"/>
              <w:bottom w:val="nil"/>
              <w:right w:val="nil"/>
            </w:tcBorders>
            <w:shd w:val="clear" w:color="auto" w:fill="auto"/>
            <w:noWrap/>
            <w:vAlign w:val="center"/>
            <w:hideMark/>
          </w:tcPr>
          <w:p w14:paraId="0E8AE99C"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0230BE8C" w14:textId="77777777" w:rsidR="00EA641E" w:rsidRPr="00EA641E" w:rsidRDefault="00EA641E" w:rsidP="00EA641E">
            <w:pPr>
              <w:jc w:val="left"/>
              <w:rPr>
                <w:rFonts w:ascii="Times New Roman" w:eastAsia="Times New Roman" w:hAnsi="Times New Roman" w:cs="Times New Roman"/>
                <w:sz w:val="20"/>
                <w:szCs w:val="20"/>
                <w:lang w:eastAsia="en-AU"/>
              </w:rPr>
            </w:pPr>
          </w:p>
        </w:tc>
      </w:tr>
    </w:tbl>
    <w:p w14:paraId="7577222D" w14:textId="77777777" w:rsidR="00832453" w:rsidRDefault="00832453">
      <w:r>
        <w:br w:type="page"/>
      </w:r>
    </w:p>
    <w:tbl>
      <w:tblPr>
        <w:tblW w:w="9026" w:type="dxa"/>
        <w:jc w:val="center"/>
        <w:tblLook w:val="04A0" w:firstRow="1" w:lastRow="0" w:firstColumn="1" w:lastColumn="0" w:noHBand="0" w:noVBand="1"/>
      </w:tblPr>
      <w:tblGrid>
        <w:gridCol w:w="7854"/>
        <w:gridCol w:w="950"/>
        <w:gridCol w:w="222"/>
      </w:tblGrid>
      <w:tr w:rsidR="00EA641E" w:rsidRPr="00EA641E" w14:paraId="4579F2C1" w14:textId="77777777" w:rsidTr="00190D6F">
        <w:trPr>
          <w:trHeight w:val="270"/>
          <w:jc w:val="center"/>
        </w:trPr>
        <w:tc>
          <w:tcPr>
            <w:tcW w:w="7854" w:type="dxa"/>
            <w:tcBorders>
              <w:top w:val="nil"/>
              <w:left w:val="nil"/>
              <w:bottom w:val="nil"/>
              <w:right w:val="nil"/>
            </w:tcBorders>
            <w:shd w:val="clear" w:color="000000" w:fill="BDD7EE"/>
            <w:vAlign w:val="center"/>
            <w:hideMark/>
          </w:tcPr>
          <w:p w14:paraId="6BEEC1D6" w14:textId="649CFBDC"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lastRenderedPageBreak/>
              <w:t>No high rises being built</w:t>
            </w:r>
          </w:p>
        </w:tc>
        <w:tc>
          <w:tcPr>
            <w:tcW w:w="950" w:type="dxa"/>
            <w:tcBorders>
              <w:top w:val="nil"/>
              <w:left w:val="nil"/>
              <w:bottom w:val="nil"/>
              <w:right w:val="nil"/>
            </w:tcBorders>
            <w:shd w:val="clear" w:color="000000" w:fill="BDD7EE"/>
            <w:noWrap/>
            <w:vAlign w:val="center"/>
            <w:hideMark/>
          </w:tcPr>
          <w:p w14:paraId="418F2EF2"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2D08CBAA"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6D1380C8" w14:textId="77777777" w:rsidTr="00190D6F">
        <w:trPr>
          <w:trHeight w:val="270"/>
          <w:jc w:val="center"/>
        </w:trPr>
        <w:tc>
          <w:tcPr>
            <w:tcW w:w="7854" w:type="dxa"/>
            <w:tcBorders>
              <w:top w:val="nil"/>
              <w:left w:val="nil"/>
              <w:bottom w:val="nil"/>
              <w:right w:val="nil"/>
            </w:tcBorders>
            <w:shd w:val="clear" w:color="auto" w:fill="auto"/>
            <w:vAlign w:val="center"/>
            <w:hideMark/>
          </w:tcPr>
          <w:p w14:paraId="7262A037"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Stop stupid development.  Awful developments</w:t>
            </w:r>
          </w:p>
        </w:tc>
        <w:tc>
          <w:tcPr>
            <w:tcW w:w="950" w:type="dxa"/>
            <w:tcBorders>
              <w:top w:val="nil"/>
              <w:left w:val="nil"/>
              <w:bottom w:val="nil"/>
              <w:right w:val="nil"/>
            </w:tcBorders>
            <w:shd w:val="clear" w:color="auto" w:fill="auto"/>
            <w:noWrap/>
            <w:vAlign w:val="center"/>
            <w:hideMark/>
          </w:tcPr>
          <w:p w14:paraId="4CA95078"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1680FA6A"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19BF7877" w14:textId="77777777" w:rsidTr="00190D6F">
        <w:trPr>
          <w:trHeight w:val="270"/>
          <w:jc w:val="center"/>
        </w:trPr>
        <w:tc>
          <w:tcPr>
            <w:tcW w:w="7854" w:type="dxa"/>
            <w:tcBorders>
              <w:top w:val="nil"/>
              <w:left w:val="nil"/>
              <w:bottom w:val="nil"/>
              <w:right w:val="nil"/>
            </w:tcBorders>
            <w:shd w:val="clear" w:color="000000" w:fill="BDD7EE"/>
            <w:vAlign w:val="center"/>
            <w:hideMark/>
          </w:tcPr>
          <w:p w14:paraId="2040756A"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Too many because of development along the Main Rd</w:t>
            </w:r>
          </w:p>
        </w:tc>
        <w:tc>
          <w:tcPr>
            <w:tcW w:w="950" w:type="dxa"/>
            <w:tcBorders>
              <w:top w:val="nil"/>
              <w:left w:val="nil"/>
              <w:bottom w:val="nil"/>
              <w:right w:val="nil"/>
            </w:tcBorders>
            <w:shd w:val="clear" w:color="000000" w:fill="BDD7EE"/>
            <w:noWrap/>
            <w:vAlign w:val="center"/>
            <w:hideMark/>
          </w:tcPr>
          <w:p w14:paraId="63E5279E"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692DB682"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0CC9A926" w14:textId="77777777" w:rsidTr="00190D6F">
        <w:trPr>
          <w:trHeight w:val="270"/>
          <w:jc w:val="center"/>
        </w:trPr>
        <w:tc>
          <w:tcPr>
            <w:tcW w:w="7854" w:type="dxa"/>
            <w:tcBorders>
              <w:top w:val="nil"/>
              <w:left w:val="nil"/>
              <w:bottom w:val="nil"/>
              <w:right w:val="nil"/>
            </w:tcBorders>
            <w:shd w:val="clear" w:color="auto" w:fill="auto"/>
            <w:vAlign w:val="center"/>
            <w:hideMark/>
          </w:tcPr>
          <w:p w14:paraId="617D1B89"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Too many units and apartments</w:t>
            </w:r>
          </w:p>
        </w:tc>
        <w:tc>
          <w:tcPr>
            <w:tcW w:w="950" w:type="dxa"/>
            <w:tcBorders>
              <w:top w:val="nil"/>
              <w:left w:val="nil"/>
              <w:bottom w:val="nil"/>
              <w:right w:val="nil"/>
            </w:tcBorders>
            <w:shd w:val="clear" w:color="auto" w:fill="auto"/>
            <w:noWrap/>
            <w:vAlign w:val="center"/>
            <w:hideMark/>
          </w:tcPr>
          <w:p w14:paraId="17963A5A"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79495187"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15DE6BC4" w14:textId="77777777" w:rsidTr="00190D6F">
        <w:trPr>
          <w:trHeight w:val="510"/>
          <w:jc w:val="center"/>
        </w:trPr>
        <w:tc>
          <w:tcPr>
            <w:tcW w:w="7854" w:type="dxa"/>
            <w:tcBorders>
              <w:top w:val="nil"/>
              <w:left w:val="nil"/>
              <w:bottom w:val="nil"/>
              <w:right w:val="nil"/>
            </w:tcBorders>
            <w:shd w:val="clear" w:color="000000" w:fill="BDD7EE"/>
            <w:vAlign w:val="center"/>
            <w:hideMark/>
          </w:tcPr>
          <w:p w14:paraId="2F6AC915"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We need a fresh approach to sustainability of population, transport, resource use and natural environment</w:t>
            </w:r>
          </w:p>
        </w:tc>
        <w:tc>
          <w:tcPr>
            <w:tcW w:w="950" w:type="dxa"/>
            <w:tcBorders>
              <w:top w:val="nil"/>
              <w:left w:val="nil"/>
              <w:bottom w:val="nil"/>
              <w:right w:val="nil"/>
            </w:tcBorders>
            <w:shd w:val="clear" w:color="000000" w:fill="BDD7EE"/>
            <w:noWrap/>
            <w:vAlign w:val="center"/>
            <w:hideMark/>
          </w:tcPr>
          <w:p w14:paraId="2EB0FFE6"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5755E927"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2D242E9E" w14:textId="77777777" w:rsidTr="00190D6F">
        <w:trPr>
          <w:trHeight w:val="270"/>
          <w:jc w:val="center"/>
        </w:trPr>
        <w:tc>
          <w:tcPr>
            <w:tcW w:w="7854" w:type="dxa"/>
            <w:tcBorders>
              <w:top w:val="nil"/>
              <w:left w:val="nil"/>
              <w:bottom w:val="nil"/>
              <w:right w:val="nil"/>
            </w:tcBorders>
            <w:shd w:val="clear" w:color="auto" w:fill="auto"/>
            <w:vAlign w:val="center"/>
            <w:hideMark/>
          </w:tcPr>
          <w:p w14:paraId="10D8F594" w14:textId="77777777" w:rsidR="00EA641E" w:rsidRPr="00EA641E" w:rsidRDefault="00EA641E" w:rsidP="00EA641E">
            <w:pPr>
              <w:jc w:val="center"/>
              <w:rPr>
                <w:rFonts w:eastAsia="Times New Roman"/>
                <w:sz w:val="20"/>
                <w:szCs w:val="20"/>
                <w:lang w:eastAsia="en-AU"/>
              </w:rPr>
            </w:pPr>
          </w:p>
        </w:tc>
        <w:tc>
          <w:tcPr>
            <w:tcW w:w="950" w:type="dxa"/>
            <w:tcBorders>
              <w:top w:val="nil"/>
              <w:left w:val="nil"/>
              <w:bottom w:val="nil"/>
              <w:right w:val="nil"/>
            </w:tcBorders>
            <w:shd w:val="clear" w:color="auto" w:fill="auto"/>
            <w:noWrap/>
            <w:vAlign w:val="center"/>
            <w:hideMark/>
          </w:tcPr>
          <w:p w14:paraId="6E51EB28" w14:textId="77777777" w:rsidR="00EA641E" w:rsidRPr="00EA641E" w:rsidRDefault="00EA641E" w:rsidP="00EA641E">
            <w:pPr>
              <w:jc w:val="left"/>
              <w:rPr>
                <w:rFonts w:ascii="Times New Roman" w:eastAsia="Times New Roman" w:hAnsi="Times New Roman" w:cs="Times New Roman"/>
                <w:sz w:val="20"/>
                <w:szCs w:val="20"/>
                <w:lang w:eastAsia="en-AU"/>
              </w:rPr>
            </w:pPr>
          </w:p>
        </w:tc>
        <w:tc>
          <w:tcPr>
            <w:tcW w:w="222" w:type="dxa"/>
            <w:vAlign w:val="center"/>
            <w:hideMark/>
          </w:tcPr>
          <w:p w14:paraId="57B746CE"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2920AA0D" w14:textId="77777777" w:rsidTr="00190D6F">
        <w:trPr>
          <w:trHeight w:val="270"/>
          <w:jc w:val="center"/>
        </w:trPr>
        <w:tc>
          <w:tcPr>
            <w:tcW w:w="7854" w:type="dxa"/>
            <w:tcBorders>
              <w:top w:val="nil"/>
              <w:left w:val="nil"/>
              <w:bottom w:val="nil"/>
              <w:right w:val="nil"/>
            </w:tcBorders>
            <w:shd w:val="clear" w:color="auto" w:fill="auto"/>
            <w:vAlign w:val="center"/>
            <w:hideMark/>
          </w:tcPr>
          <w:p w14:paraId="601D3ECF" w14:textId="77777777" w:rsidR="00EA641E" w:rsidRPr="00EA641E" w:rsidRDefault="00EA641E" w:rsidP="00EA641E">
            <w:pPr>
              <w:jc w:val="left"/>
              <w:rPr>
                <w:rFonts w:eastAsia="Times New Roman"/>
                <w:b/>
                <w:bCs/>
                <w:sz w:val="20"/>
                <w:szCs w:val="20"/>
                <w:lang w:eastAsia="en-AU"/>
              </w:rPr>
            </w:pPr>
            <w:r w:rsidRPr="00EA641E">
              <w:rPr>
                <w:rFonts w:eastAsia="Times New Roman"/>
                <w:b/>
                <w:bCs/>
                <w:sz w:val="20"/>
                <w:szCs w:val="20"/>
                <w:lang w:eastAsia="en-AU"/>
              </w:rPr>
              <w:t>Total</w:t>
            </w:r>
          </w:p>
        </w:tc>
        <w:tc>
          <w:tcPr>
            <w:tcW w:w="950" w:type="dxa"/>
            <w:tcBorders>
              <w:top w:val="nil"/>
              <w:left w:val="nil"/>
              <w:bottom w:val="nil"/>
              <w:right w:val="nil"/>
            </w:tcBorders>
            <w:shd w:val="clear" w:color="auto" w:fill="auto"/>
            <w:noWrap/>
            <w:vAlign w:val="center"/>
            <w:hideMark/>
          </w:tcPr>
          <w:p w14:paraId="5CFF7C1D" w14:textId="77777777" w:rsidR="00EA641E" w:rsidRPr="00EA641E" w:rsidRDefault="00EA641E" w:rsidP="00EA641E">
            <w:pPr>
              <w:jc w:val="center"/>
              <w:rPr>
                <w:rFonts w:eastAsia="Times New Roman"/>
                <w:b/>
                <w:bCs/>
                <w:sz w:val="20"/>
                <w:szCs w:val="20"/>
                <w:lang w:eastAsia="en-AU"/>
              </w:rPr>
            </w:pPr>
            <w:r w:rsidRPr="00EA641E">
              <w:rPr>
                <w:rFonts w:eastAsia="Times New Roman"/>
                <w:b/>
                <w:bCs/>
                <w:sz w:val="20"/>
                <w:szCs w:val="20"/>
                <w:lang w:eastAsia="en-AU"/>
              </w:rPr>
              <w:t>12</w:t>
            </w:r>
          </w:p>
        </w:tc>
        <w:tc>
          <w:tcPr>
            <w:tcW w:w="222" w:type="dxa"/>
            <w:vAlign w:val="center"/>
            <w:hideMark/>
          </w:tcPr>
          <w:p w14:paraId="50495A79"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4E0535CB" w14:textId="77777777" w:rsidTr="00190D6F">
        <w:trPr>
          <w:trHeight w:val="270"/>
          <w:jc w:val="center"/>
        </w:trPr>
        <w:tc>
          <w:tcPr>
            <w:tcW w:w="7854" w:type="dxa"/>
            <w:tcBorders>
              <w:top w:val="nil"/>
              <w:left w:val="nil"/>
              <w:bottom w:val="nil"/>
              <w:right w:val="nil"/>
            </w:tcBorders>
            <w:shd w:val="clear" w:color="auto" w:fill="auto"/>
            <w:vAlign w:val="center"/>
            <w:hideMark/>
          </w:tcPr>
          <w:p w14:paraId="6528833F" w14:textId="77777777" w:rsidR="00EA641E" w:rsidRPr="00EA641E" w:rsidRDefault="00EA641E" w:rsidP="00EA641E">
            <w:pPr>
              <w:jc w:val="center"/>
              <w:rPr>
                <w:rFonts w:eastAsia="Times New Roman"/>
                <w:b/>
                <w:bCs/>
                <w:sz w:val="20"/>
                <w:szCs w:val="20"/>
                <w:lang w:eastAsia="en-AU"/>
              </w:rPr>
            </w:pPr>
          </w:p>
        </w:tc>
        <w:tc>
          <w:tcPr>
            <w:tcW w:w="950" w:type="dxa"/>
            <w:tcBorders>
              <w:top w:val="nil"/>
              <w:left w:val="nil"/>
              <w:bottom w:val="nil"/>
              <w:right w:val="nil"/>
            </w:tcBorders>
            <w:shd w:val="clear" w:color="auto" w:fill="auto"/>
            <w:noWrap/>
            <w:vAlign w:val="center"/>
            <w:hideMark/>
          </w:tcPr>
          <w:p w14:paraId="5E3FEF83" w14:textId="77777777" w:rsidR="00EA641E" w:rsidRPr="00EA641E" w:rsidRDefault="00EA641E" w:rsidP="00EA641E">
            <w:pPr>
              <w:jc w:val="left"/>
              <w:rPr>
                <w:rFonts w:ascii="Times New Roman" w:eastAsia="Times New Roman" w:hAnsi="Times New Roman" w:cs="Times New Roman"/>
                <w:sz w:val="20"/>
                <w:szCs w:val="20"/>
                <w:lang w:eastAsia="en-AU"/>
              </w:rPr>
            </w:pPr>
          </w:p>
        </w:tc>
        <w:tc>
          <w:tcPr>
            <w:tcW w:w="222" w:type="dxa"/>
            <w:vAlign w:val="center"/>
            <w:hideMark/>
          </w:tcPr>
          <w:p w14:paraId="55D45672"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38309CFC" w14:textId="77777777" w:rsidTr="00190D6F">
        <w:trPr>
          <w:trHeight w:val="270"/>
          <w:jc w:val="center"/>
        </w:trPr>
        <w:tc>
          <w:tcPr>
            <w:tcW w:w="8804" w:type="dxa"/>
            <w:gridSpan w:val="2"/>
            <w:tcBorders>
              <w:top w:val="single" w:sz="4" w:space="0" w:color="auto"/>
              <w:left w:val="nil"/>
              <w:bottom w:val="single" w:sz="4" w:space="0" w:color="auto"/>
              <w:right w:val="nil"/>
            </w:tcBorders>
            <w:shd w:val="clear" w:color="auto" w:fill="auto"/>
            <w:vAlign w:val="center"/>
            <w:hideMark/>
          </w:tcPr>
          <w:p w14:paraId="38ED998B" w14:textId="520B6648" w:rsidR="00EA641E" w:rsidRPr="00EA641E" w:rsidRDefault="00EA641E" w:rsidP="00EA641E">
            <w:pPr>
              <w:jc w:val="center"/>
              <w:rPr>
                <w:rFonts w:eastAsia="Times New Roman"/>
                <w:i/>
                <w:iCs/>
                <w:sz w:val="20"/>
                <w:szCs w:val="20"/>
                <w:lang w:eastAsia="en-AU"/>
              </w:rPr>
            </w:pPr>
            <w:r w:rsidRPr="00EA641E">
              <w:rPr>
                <w:rFonts w:eastAsia="Times New Roman"/>
                <w:i/>
                <w:iCs/>
                <w:sz w:val="20"/>
                <w:szCs w:val="20"/>
                <w:lang w:eastAsia="en-AU"/>
              </w:rPr>
              <w:t xml:space="preserve">Roads, </w:t>
            </w:r>
            <w:r w:rsidR="00504D19" w:rsidRPr="00EA641E">
              <w:rPr>
                <w:rFonts w:eastAsia="Times New Roman"/>
                <w:i/>
                <w:iCs/>
                <w:sz w:val="20"/>
                <w:szCs w:val="20"/>
                <w:lang w:eastAsia="en-AU"/>
              </w:rPr>
              <w:t>footpath,</w:t>
            </w:r>
            <w:r w:rsidRPr="00EA641E">
              <w:rPr>
                <w:rFonts w:eastAsia="Times New Roman"/>
                <w:i/>
                <w:iCs/>
                <w:sz w:val="20"/>
                <w:szCs w:val="20"/>
                <w:lang w:eastAsia="en-AU"/>
              </w:rPr>
              <w:t xml:space="preserve"> and bike facilities</w:t>
            </w:r>
          </w:p>
        </w:tc>
        <w:tc>
          <w:tcPr>
            <w:tcW w:w="222" w:type="dxa"/>
            <w:vAlign w:val="center"/>
            <w:hideMark/>
          </w:tcPr>
          <w:p w14:paraId="0E283973"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4FCEF3F9" w14:textId="77777777" w:rsidTr="00190D6F">
        <w:trPr>
          <w:trHeight w:val="270"/>
          <w:jc w:val="center"/>
        </w:trPr>
        <w:tc>
          <w:tcPr>
            <w:tcW w:w="7854" w:type="dxa"/>
            <w:tcBorders>
              <w:top w:val="nil"/>
              <w:left w:val="nil"/>
              <w:bottom w:val="nil"/>
              <w:right w:val="nil"/>
            </w:tcBorders>
            <w:shd w:val="clear" w:color="auto" w:fill="auto"/>
            <w:vAlign w:val="center"/>
            <w:hideMark/>
          </w:tcPr>
          <w:p w14:paraId="3C034FD5" w14:textId="77777777" w:rsidR="00EA641E" w:rsidRPr="00EA641E" w:rsidRDefault="00EA641E" w:rsidP="00EA641E">
            <w:pPr>
              <w:jc w:val="center"/>
              <w:rPr>
                <w:rFonts w:eastAsia="Times New Roman"/>
                <w:i/>
                <w:iCs/>
                <w:sz w:val="20"/>
                <w:szCs w:val="20"/>
                <w:lang w:eastAsia="en-AU"/>
              </w:rPr>
            </w:pPr>
          </w:p>
        </w:tc>
        <w:tc>
          <w:tcPr>
            <w:tcW w:w="950" w:type="dxa"/>
            <w:tcBorders>
              <w:top w:val="nil"/>
              <w:left w:val="nil"/>
              <w:bottom w:val="nil"/>
              <w:right w:val="nil"/>
            </w:tcBorders>
            <w:shd w:val="clear" w:color="auto" w:fill="auto"/>
            <w:noWrap/>
            <w:vAlign w:val="center"/>
            <w:hideMark/>
          </w:tcPr>
          <w:p w14:paraId="661A6183" w14:textId="77777777" w:rsidR="00EA641E" w:rsidRPr="00EA641E" w:rsidRDefault="00EA641E" w:rsidP="00EA641E">
            <w:pPr>
              <w:jc w:val="left"/>
              <w:rPr>
                <w:rFonts w:ascii="Times New Roman" w:eastAsia="Times New Roman" w:hAnsi="Times New Roman" w:cs="Times New Roman"/>
                <w:sz w:val="20"/>
                <w:szCs w:val="20"/>
                <w:lang w:eastAsia="en-AU"/>
              </w:rPr>
            </w:pPr>
          </w:p>
        </w:tc>
        <w:tc>
          <w:tcPr>
            <w:tcW w:w="222" w:type="dxa"/>
            <w:vAlign w:val="center"/>
            <w:hideMark/>
          </w:tcPr>
          <w:p w14:paraId="1D1BD534"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0D9ED6EB" w14:textId="77777777" w:rsidTr="00190D6F">
        <w:trPr>
          <w:trHeight w:val="270"/>
          <w:jc w:val="center"/>
        </w:trPr>
        <w:tc>
          <w:tcPr>
            <w:tcW w:w="7854" w:type="dxa"/>
            <w:tcBorders>
              <w:top w:val="nil"/>
              <w:left w:val="nil"/>
              <w:bottom w:val="nil"/>
              <w:right w:val="nil"/>
            </w:tcBorders>
            <w:shd w:val="clear" w:color="000000" w:fill="BDD7EE"/>
            <w:vAlign w:val="center"/>
            <w:hideMark/>
          </w:tcPr>
          <w:p w14:paraId="51726741"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Footpath is badly maintained</w:t>
            </w:r>
          </w:p>
        </w:tc>
        <w:tc>
          <w:tcPr>
            <w:tcW w:w="950" w:type="dxa"/>
            <w:tcBorders>
              <w:top w:val="nil"/>
              <w:left w:val="nil"/>
              <w:bottom w:val="nil"/>
              <w:right w:val="nil"/>
            </w:tcBorders>
            <w:shd w:val="clear" w:color="000000" w:fill="BDD7EE"/>
            <w:noWrap/>
            <w:vAlign w:val="center"/>
            <w:hideMark/>
          </w:tcPr>
          <w:p w14:paraId="2CF0139D"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2</w:t>
            </w:r>
          </w:p>
        </w:tc>
        <w:tc>
          <w:tcPr>
            <w:tcW w:w="222" w:type="dxa"/>
            <w:vAlign w:val="center"/>
            <w:hideMark/>
          </w:tcPr>
          <w:p w14:paraId="112D3033"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611568F1" w14:textId="77777777" w:rsidTr="00190D6F">
        <w:trPr>
          <w:trHeight w:val="270"/>
          <w:jc w:val="center"/>
        </w:trPr>
        <w:tc>
          <w:tcPr>
            <w:tcW w:w="7854" w:type="dxa"/>
            <w:tcBorders>
              <w:top w:val="nil"/>
              <w:left w:val="nil"/>
              <w:bottom w:val="nil"/>
              <w:right w:val="nil"/>
            </w:tcBorders>
            <w:shd w:val="clear" w:color="auto" w:fill="auto"/>
            <w:vAlign w:val="center"/>
            <w:hideMark/>
          </w:tcPr>
          <w:p w14:paraId="21A7A64D" w14:textId="7416247D"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 xml:space="preserve">Bike lanes should be </w:t>
            </w:r>
            <w:r w:rsidR="00504D19" w:rsidRPr="00EA641E">
              <w:rPr>
                <w:rFonts w:eastAsia="Times New Roman"/>
                <w:sz w:val="20"/>
                <w:szCs w:val="20"/>
                <w:lang w:eastAsia="en-AU"/>
              </w:rPr>
              <w:t>improved,</w:t>
            </w:r>
            <w:r w:rsidRPr="00EA641E">
              <w:rPr>
                <w:rFonts w:eastAsia="Times New Roman"/>
                <w:sz w:val="20"/>
                <w:szCs w:val="20"/>
                <w:lang w:eastAsia="en-AU"/>
              </w:rPr>
              <w:t xml:space="preserve"> and no car should park in bike lanes</w:t>
            </w:r>
          </w:p>
        </w:tc>
        <w:tc>
          <w:tcPr>
            <w:tcW w:w="950" w:type="dxa"/>
            <w:tcBorders>
              <w:top w:val="nil"/>
              <w:left w:val="nil"/>
              <w:bottom w:val="nil"/>
              <w:right w:val="nil"/>
            </w:tcBorders>
            <w:shd w:val="clear" w:color="auto" w:fill="auto"/>
            <w:noWrap/>
            <w:vAlign w:val="center"/>
            <w:hideMark/>
          </w:tcPr>
          <w:p w14:paraId="37A3A2E7"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1BAD43F9"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0F3706D3" w14:textId="77777777" w:rsidTr="00190D6F">
        <w:trPr>
          <w:trHeight w:val="270"/>
          <w:jc w:val="center"/>
        </w:trPr>
        <w:tc>
          <w:tcPr>
            <w:tcW w:w="7854" w:type="dxa"/>
            <w:tcBorders>
              <w:top w:val="nil"/>
              <w:left w:val="nil"/>
              <w:bottom w:val="nil"/>
              <w:right w:val="nil"/>
            </w:tcBorders>
            <w:shd w:val="clear" w:color="000000" w:fill="BDD7EE"/>
            <w:vAlign w:val="center"/>
            <w:hideMark/>
          </w:tcPr>
          <w:p w14:paraId="0D67DC51" w14:textId="75575488" w:rsidR="00EA641E" w:rsidRPr="00EA641E" w:rsidRDefault="00504D19" w:rsidP="00EA641E">
            <w:pPr>
              <w:jc w:val="left"/>
              <w:rPr>
                <w:rFonts w:eastAsia="Times New Roman"/>
                <w:sz w:val="20"/>
                <w:szCs w:val="20"/>
                <w:lang w:eastAsia="en-AU"/>
              </w:rPr>
            </w:pPr>
            <w:r w:rsidRPr="00EA641E">
              <w:rPr>
                <w:rFonts w:eastAsia="Times New Roman"/>
                <w:sz w:val="20"/>
                <w:szCs w:val="20"/>
                <w:lang w:eastAsia="en-AU"/>
              </w:rPr>
              <w:t>Footpaths</w:t>
            </w:r>
            <w:r w:rsidR="00EA641E" w:rsidRPr="00EA641E">
              <w:rPr>
                <w:rFonts w:eastAsia="Times New Roman"/>
                <w:sz w:val="20"/>
                <w:szCs w:val="20"/>
                <w:lang w:eastAsia="en-AU"/>
              </w:rPr>
              <w:t xml:space="preserve"> need to be maintained for older folks</w:t>
            </w:r>
          </w:p>
        </w:tc>
        <w:tc>
          <w:tcPr>
            <w:tcW w:w="950" w:type="dxa"/>
            <w:tcBorders>
              <w:top w:val="nil"/>
              <w:left w:val="nil"/>
              <w:bottom w:val="nil"/>
              <w:right w:val="nil"/>
            </w:tcBorders>
            <w:shd w:val="clear" w:color="000000" w:fill="BDD7EE"/>
            <w:noWrap/>
            <w:vAlign w:val="center"/>
            <w:hideMark/>
          </w:tcPr>
          <w:p w14:paraId="647BBF14"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7A5E502F"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61BE1955" w14:textId="77777777" w:rsidTr="00190D6F">
        <w:trPr>
          <w:trHeight w:val="270"/>
          <w:jc w:val="center"/>
        </w:trPr>
        <w:tc>
          <w:tcPr>
            <w:tcW w:w="7854" w:type="dxa"/>
            <w:tcBorders>
              <w:top w:val="nil"/>
              <w:left w:val="nil"/>
              <w:bottom w:val="nil"/>
              <w:right w:val="nil"/>
            </w:tcBorders>
            <w:shd w:val="clear" w:color="auto" w:fill="auto"/>
            <w:vAlign w:val="center"/>
            <w:hideMark/>
          </w:tcPr>
          <w:p w14:paraId="4D0D87EC"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Footpaths need fixing for wheels</w:t>
            </w:r>
          </w:p>
        </w:tc>
        <w:tc>
          <w:tcPr>
            <w:tcW w:w="950" w:type="dxa"/>
            <w:tcBorders>
              <w:top w:val="nil"/>
              <w:left w:val="nil"/>
              <w:bottom w:val="nil"/>
              <w:right w:val="nil"/>
            </w:tcBorders>
            <w:shd w:val="clear" w:color="auto" w:fill="auto"/>
            <w:noWrap/>
            <w:vAlign w:val="center"/>
            <w:hideMark/>
          </w:tcPr>
          <w:p w14:paraId="1B243636"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57408869"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2E741F31" w14:textId="77777777" w:rsidTr="00190D6F">
        <w:trPr>
          <w:trHeight w:val="270"/>
          <w:jc w:val="center"/>
        </w:trPr>
        <w:tc>
          <w:tcPr>
            <w:tcW w:w="7854" w:type="dxa"/>
            <w:tcBorders>
              <w:top w:val="nil"/>
              <w:left w:val="nil"/>
              <w:bottom w:val="nil"/>
              <w:right w:val="nil"/>
            </w:tcBorders>
            <w:shd w:val="clear" w:color="000000" w:fill="BDD7EE"/>
            <w:vAlign w:val="center"/>
            <w:hideMark/>
          </w:tcPr>
          <w:p w14:paraId="54DEAF04"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Get the Highett Rd level crossing removed please</w:t>
            </w:r>
          </w:p>
        </w:tc>
        <w:tc>
          <w:tcPr>
            <w:tcW w:w="950" w:type="dxa"/>
            <w:tcBorders>
              <w:top w:val="nil"/>
              <w:left w:val="nil"/>
              <w:bottom w:val="nil"/>
              <w:right w:val="nil"/>
            </w:tcBorders>
            <w:shd w:val="clear" w:color="000000" w:fill="BDD7EE"/>
            <w:noWrap/>
            <w:vAlign w:val="center"/>
            <w:hideMark/>
          </w:tcPr>
          <w:p w14:paraId="7DECFDD2"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07D26B89"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48849B7C" w14:textId="77777777" w:rsidTr="00190D6F">
        <w:trPr>
          <w:trHeight w:val="270"/>
          <w:jc w:val="center"/>
        </w:trPr>
        <w:tc>
          <w:tcPr>
            <w:tcW w:w="7854" w:type="dxa"/>
            <w:tcBorders>
              <w:top w:val="nil"/>
              <w:left w:val="nil"/>
              <w:bottom w:val="nil"/>
              <w:right w:val="nil"/>
            </w:tcBorders>
            <w:shd w:val="clear" w:color="auto" w:fill="auto"/>
            <w:vAlign w:val="center"/>
            <w:hideMark/>
          </w:tcPr>
          <w:p w14:paraId="37DD6C06"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Improving bike lanes</w:t>
            </w:r>
          </w:p>
        </w:tc>
        <w:tc>
          <w:tcPr>
            <w:tcW w:w="950" w:type="dxa"/>
            <w:tcBorders>
              <w:top w:val="nil"/>
              <w:left w:val="nil"/>
              <w:bottom w:val="nil"/>
              <w:right w:val="nil"/>
            </w:tcBorders>
            <w:shd w:val="clear" w:color="auto" w:fill="auto"/>
            <w:noWrap/>
            <w:vAlign w:val="center"/>
            <w:hideMark/>
          </w:tcPr>
          <w:p w14:paraId="4485F81F"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628CA436"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240EACB4" w14:textId="77777777" w:rsidTr="00190D6F">
        <w:trPr>
          <w:trHeight w:val="270"/>
          <w:jc w:val="center"/>
        </w:trPr>
        <w:tc>
          <w:tcPr>
            <w:tcW w:w="7854" w:type="dxa"/>
            <w:tcBorders>
              <w:top w:val="nil"/>
              <w:left w:val="nil"/>
              <w:bottom w:val="nil"/>
              <w:right w:val="nil"/>
            </w:tcBorders>
            <w:shd w:val="clear" w:color="000000" w:fill="BDD7EE"/>
            <w:vAlign w:val="center"/>
            <w:hideMark/>
          </w:tcPr>
          <w:p w14:paraId="224DC528"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In James Cres has parking equipment left on the road for months</w:t>
            </w:r>
          </w:p>
        </w:tc>
        <w:tc>
          <w:tcPr>
            <w:tcW w:w="950" w:type="dxa"/>
            <w:tcBorders>
              <w:top w:val="nil"/>
              <w:left w:val="nil"/>
              <w:bottom w:val="nil"/>
              <w:right w:val="nil"/>
            </w:tcBorders>
            <w:shd w:val="clear" w:color="000000" w:fill="BDD7EE"/>
            <w:noWrap/>
            <w:vAlign w:val="center"/>
            <w:hideMark/>
          </w:tcPr>
          <w:p w14:paraId="1C915298"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0E1A5A81"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655A5391" w14:textId="77777777" w:rsidTr="00190D6F">
        <w:trPr>
          <w:trHeight w:val="270"/>
          <w:jc w:val="center"/>
        </w:trPr>
        <w:tc>
          <w:tcPr>
            <w:tcW w:w="7854" w:type="dxa"/>
            <w:tcBorders>
              <w:top w:val="nil"/>
              <w:left w:val="nil"/>
              <w:bottom w:val="nil"/>
              <w:right w:val="nil"/>
            </w:tcBorders>
            <w:shd w:val="clear" w:color="auto" w:fill="auto"/>
            <w:vAlign w:val="center"/>
            <w:hideMark/>
          </w:tcPr>
          <w:p w14:paraId="620444D0"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Maintain the roads</w:t>
            </w:r>
          </w:p>
        </w:tc>
        <w:tc>
          <w:tcPr>
            <w:tcW w:w="950" w:type="dxa"/>
            <w:tcBorders>
              <w:top w:val="nil"/>
              <w:left w:val="nil"/>
              <w:bottom w:val="nil"/>
              <w:right w:val="nil"/>
            </w:tcBorders>
            <w:shd w:val="clear" w:color="auto" w:fill="auto"/>
            <w:noWrap/>
            <w:vAlign w:val="center"/>
            <w:hideMark/>
          </w:tcPr>
          <w:p w14:paraId="58D0CE15"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5D7ED265"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07BAFDF0" w14:textId="77777777" w:rsidTr="00190D6F">
        <w:trPr>
          <w:trHeight w:val="270"/>
          <w:jc w:val="center"/>
        </w:trPr>
        <w:tc>
          <w:tcPr>
            <w:tcW w:w="7854" w:type="dxa"/>
            <w:tcBorders>
              <w:top w:val="nil"/>
              <w:left w:val="nil"/>
              <w:bottom w:val="nil"/>
              <w:right w:val="nil"/>
            </w:tcBorders>
            <w:shd w:val="clear" w:color="000000" w:fill="BDD7EE"/>
            <w:vAlign w:val="center"/>
            <w:hideMark/>
          </w:tcPr>
          <w:p w14:paraId="5544CA93"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Shared pedestrian and bike lane is dangerous.  Should have separate one</w:t>
            </w:r>
          </w:p>
        </w:tc>
        <w:tc>
          <w:tcPr>
            <w:tcW w:w="950" w:type="dxa"/>
            <w:tcBorders>
              <w:top w:val="nil"/>
              <w:left w:val="nil"/>
              <w:bottom w:val="nil"/>
              <w:right w:val="nil"/>
            </w:tcBorders>
            <w:shd w:val="clear" w:color="000000" w:fill="BDD7EE"/>
            <w:noWrap/>
            <w:vAlign w:val="center"/>
            <w:hideMark/>
          </w:tcPr>
          <w:p w14:paraId="4B1C4EA1"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18015F8A"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63C010C7" w14:textId="77777777" w:rsidTr="00190D6F">
        <w:trPr>
          <w:trHeight w:val="270"/>
          <w:jc w:val="center"/>
        </w:trPr>
        <w:tc>
          <w:tcPr>
            <w:tcW w:w="7854" w:type="dxa"/>
            <w:tcBorders>
              <w:top w:val="nil"/>
              <w:left w:val="nil"/>
              <w:bottom w:val="nil"/>
              <w:right w:val="nil"/>
            </w:tcBorders>
            <w:shd w:val="clear" w:color="auto" w:fill="auto"/>
            <w:vAlign w:val="center"/>
            <w:hideMark/>
          </w:tcPr>
          <w:p w14:paraId="2BAC9AA2"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Some streets don't have footpaths</w:t>
            </w:r>
          </w:p>
        </w:tc>
        <w:tc>
          <w:tcPr>
            <w:tcW w:w="950" w:type="dxa"/>
            <w:tcBorders>
              <w:top w:val="nil"/>
              <w:left w:val="nil"/>
              <w:bottom w:val="nil"/>
              <w:right w:val="nil"/>
            </w:tcBorders>
            <w:shd w:val="clear" w:color="auto" w:fill="auto"/>
            <w:noWrap/>
            <w:vAlign w:val="center"/>
            <w:hideMark/>
          </w:tcPr>
          <w:p w14:paraId="17B50668"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16C3772F"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045B9234" w14:textId="77777777" w:rsidTr="00190D6F">
        <w:trPr>
          <w:trHeight w:val="270"/>
          <w:jc w:val="center"/>
        </w:trPr>
        <w:tc>
          <w:tcPr>
            <w:tcW w:w="7854" w:type="dxa"/>
            <w:tcBorders>
              <w:top w:val="nil"/>
              <w:left w:val="nil"/>
              <w:bottom w:val="nil"/>
              <w:right w:val="nil"/>
            </w:tcBorders>
            <w:shd w:val="clear" w:color="auto" w:fill="auto"/>
            <w:vAlign w:val="center"/>
            <w:hideMark/>
          </w:tcPr>
          <w:p w14:paraId="5A507FCD" w14:textId="77777777" w:rsidR="00EA641E" w:rsidRPr="00EA641E" w:rsidRDefault="00EA641E" w:rsidP="00EA641E">
            <w:pPr>
              <w:jc w:val="center"/>
              <w:rPr>
                <w:rFonts w:eastAsia="Times New Roman"/>
                <w:sz w:val="20"/>
                <w:szCs w:val="20"/>
                <w:lang w:eastAsia="en-AU"/>
              </w:rPr>
            </w:pPr>
          </w:p>
        </w:tc>
        <w:tc>
          <w:tcPr>
            <w:tcW w:w="950" w:type="dxa"/>
            <w:tcBorders>
              <w:top w:val="nil"/>
              <w:left w:val="nil"/>
              <w:bottom w:val="nil"/>
              <w:right w:val="nil"/>
            </w:tcBorders>
            <w:shd w:val="clear" w:color="auto" w:fill="auto"/>
            <w:noWrap/>
            <w:vAlign w:val="center"/>
            <w:hideMark/>
          </w:tcPr>
          <w:p w14:paraId="5D43CFAF" w14:textId="77777777" w:rsidR="00EA641E" w:rsidRPr="00EA641E" w:rsidRDefault="00EA641E" w:rsidP="00EA641E">
            <w:pPr>
              <w:jc w:val="left"/>
              <w:rPr>
                <w:rFonts w:ascii="Times New Roman" w:eastAsia="Times New Roman" w:hAnsi="Times New Roman" w:cs="Times New Roman"/>
                <w:sz w:val="20"/>
                <w:szCs w:val="20"/>
                <w:lang w:eastAsia="en-AU"/>
              </w:rPr>
            </w:pPr>
          </w:p>
        </w:tc>
        <w:tc>
          <w:tcPr>
            <w:tcW w:w="222" w:type="dxa"/>
            <w:vAlign w:val="center"/>
            <w:hideMark/>
          </w:tcPr>
          <w:p w14:paraId="0D836237"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79D8F393" w14:textId="77777777" w:rsidTr="00190D6F">
        <w:trPr>
          <w:trHeight w:val="270"/>
          <w:jc w:val="center"/>
        </w:trPr>
        <w:tc>
          <w:tcPr>
            <w:tcW w:w="7854" w:type="dxa"/>
            <w:tcBorders>
              <w:top w:val="nil"/>
              <w:left w:val="nil"/>
              <w:bottom w:val="nil"/>
              <w:right w:val="nil"/>
            </w:tcBorders>
            <w:shd w:val="clear" w:color="auto" w:fill="auto"/>
            <w:vAlign w:val="center"/>
            <w:hideMark/>
          </w:tcPr>
          <w:p w14:paraId="48048D89" w14:textId="77777777" w:rsidR="00EA641E" w:rsidRPr="00EA641E" w:rsidRDefault="00EA641E" w:rsidP="00EA641E">
            <w:pPr>
              <w:jc w:val="left"/>
              <w:rPr>
                <w:rFonts w:eastAsia="Times New Roman"/>
                <w:b/>
                <w:bCs/>
                <w:sz w:val="20"/>
                <w:szCs w:val="20"/>
                <w:lang w:eastAsia="en-AU"/>
              </w:rPr>
            </w:pPr>
            <w:r w:rsidRPr="00EA641E">
              <w:rPr>
                <w:rFonts w:eastAsia="Times New Roman"/>
                <w:b/>
                <w:bCs/>
                <w:sz w:val="20"/>
                <w:szCs w:val="20"/>
                <w:lang w:eastAsia="en-AU"/>
              </w:rPr>
              <w:t>Total</w:t>
            </w:r>
          </w:p>
        </w:tc>
        <w:tc>
          <w:tcPr>
            <w:tcW w:w="950" w:type="dxa"/>
            <w:tcBorders>
              <w:top w:val="nil"/>
              <w:left w:val="nil"/>
              <w:bottom w:val="nil"/>
              <w:right w:val="nil"/>
            </w:tcBorders>
            <w:shd w:val="clear" w:color="auto" w:fill="auto"/>
            <w:noWrap/>
            <w:vAlign w:val="center"/>
            <w:hideMark/>
          </w:tcPr>
          <w:p w14:paraId="71B6A6E5" w14:textId="77777777" w:rsidR="00EA641E" w:rsidRPr="00EA641E" w:rsidRDefault="00EA641E" w:rsidP="00EA641E">
            <w:pPr>
              <w:jc w:val="center"/>
              <w:rPr>
                <w:rFonts w:eastAsia="Times New Roman"/>
                <w:b/>
                <w:bCs/>
                <w:sz w:val="20"/>
                <w:szCs w:val="20"/>
                <w:lang w:eastAsia="en-AU"/>
              </w:rPr>
            </w:pPr>
            <w:r w:rsidRPr="00EA641E">
              <w:rPr>
                <w:rFonts w:eastAsia="Times New Roman"/>
                <w:b/>
                <w:bCs/>
                <w:sz w:val="20"/>
                <w:szCs w:val="20"/>
                <w:lang w:eastAsia="en-AU"/>
              </w:rPr>
              <w:t>11</w:t>
            </w:r>
          </w:p>
        </w:tc>
        <w:tc>
          <w:tcPr>
            <w:tcW w:w="222" w:type="dxa"/>
            <w:vAlign w:val="center"/>
            <w:hideMark/>
          </w:tcPr>
          <w:p w14:paraId="072D8F23"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0A6C7D55" w14:textId="77777777" w:rsidTr="00190D6F">
        <w:trPr>
          <w:trHeight w:val="270"/>
          <w:jc w:val="center"/>
        </w:trPr>
        <w:tc>
          <w:tcPr>
            <w:tcW w:w="7854" w:type="dxa"/>
            <w:tcBorders>
              <w:top w:val="nil"/>
              <w:left w:val="nil"/>
              <w:bottom w:val="nil"/>
              <w:right w:val="nil"/>
            </w:tcBorders>
            <w:shd w:val="clear" w:color="auto" w:fill="auto"/>
            <w:vAlign w:val="center"/>
            <w:hideMark/>
          </w:tcPr>
          <w:p w14:paraId="130541A5" w14:textId="77777777" w:rsidR="00EA641E" w:rsidRPr="00EA641E" w:rsidRDefault="00EA641E" w:rsidP="00EA641E">
            <w:pPr>
              <w:jc w:val="center"/>
              <w:rPr>
                <w:rFonts w:eastAsia="Times New Roman"/>
                <w:b/>
                <w:bCs/>
                <w:sz w:val="20"/>
                <w:szCs w:val="20"/>
                <w:lang w:eastAsia="en-AU"/>
              </w:rPr>
            </w:pPr>
          </w:p>
        </w:tc>
        <w:tc>
          <w:tcPr>
            <w:tcW w:w="950" w:type="dxa"/>
            <w:tcBorders>
              <w:top w:val="nil"/>
              <w:left w:val="nil"/>
              <w:bottom w:val="nil"/>
              <w:right w:val="nil"/>
            </w:tcBorders>
            <w:shd w:val="clear" w:color="auto" w:fill="auto"/>
            <w:noWrap/>
            <w:vAlign w:val="center"/>
            <w:hideMark/>
          </w:tcPr>
          <w:p w14:paraId="4BB41881" w14:textId="77777777" w:rsidR="00EA641E" w:rsidRPr="00EA641E" w:rsidRDefault="00EA641E" w:rsidP="00EA641E">
            <w:pPr>
              <w:jc w:val="left"/>
              <w:rPr>
                <w:rFonts w:ascii="Times New Roman" w:eastAsia="Times New Roman" w:hAnsi="Times New Roman" w:cs="Times New Roman"/>
                <w:sz w:val="20"/>
                <w:szCs w:val="20"/>
                <w:lang w:eastAsia="en-AU"/>
              </w:rPr>
            </w:pPr>
          </w:p>
        </w:tc>
        <w:tc>
          <w:tcPr>
            <w:tcW w:w="222" w:type="dxa"/>
            <w:vAlign w:val="center"/>
            <w:hideMark/>
          </w:tcPr>
          <w:p w14:paraId="571CE43B"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1583508D" w14:textId="77777777" w:rsidTr="00190D6F">
        <w:trPr>
          <w:trHeight w:val="270"/>
          <w:jc w:val="center"/>
        </w:trPr>
        <w:tc>
          <w:tcPr>
            <w:tcW w:w="8804" w:type="dxa"/>
            <w:gridSpan w:val="2"/>
            <w:tcBorders>
              <w:top w:val="single" w:sz="4" w:space="0" w:color="auto"/>
              <w:left w:val="nil"/>
              <w:bottom w:val="single" w:sz="4" w:space="0" w:color="auto"/>
              <w:right w:val="nil"/>
            </w:tcBorders>
            <w:shd w:val="clear" w:color="auto" w:fill="auto"/>
            <w:vAlign w:val="center"/>
            <w:hideMark/>
          </w:tcPr>
          <w:p w14:paraId="7F10EDCE" w14:textId="77777777" w:rsidR="00EA641E" w:rsidRPr="00EA641E" w:rsidRDefault="00EA641E" w:rsidP="00EA641E">
            <w:pPr>
              <w:jc w:val="center"/>
              <w:rPr>
                <w:rFonts w:eastAsia="Times New Roman"/>
                <w:i/>
                <w:iCs/>
                <w:sz w:val="20"/>
                <w:szCs w:val="20"/>
                <w:lang w:eastAsia="en-AU"/>
              </w:rPr>
            </w:pPr>
            <w:r w:rsidRPr="00EA641E">
              <w:rPr>
                <w:rFonts w:eastAsia="Times New Roman"/>
                <w:i/>
                <w:iCs/>
                <w:sz w:val="20"/>
                <w:szCs w:val="20"/>
                <w:lang w:eastAsia="en-AU"/>
              </w:rPr>
              <w:t>Community facilities / services</w:t>
            </w:r>
          </w:p>
        </w:tc>
        <w:tc>
          <w:tcPr>
            <w:tcW w:w="222" w:type="dxa"/>
            <w:vAlign w:val="center"/>
            <w:hideMark/>
          </w:tcPr>
          <w:p w14:paraId="4780066D"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7D1AF3AA" w14:textId="77777777" w:rsidTr="00190D6F">
        <w:trPr>
          <w:trHeight w:val="270"/>
          <w:jc w:val="center"/>
        </w:trPr>
        <w:tc>
          <w:tcPr>
            <w:tcW w:w="7854" w:type="dxa"/>
            <w:tcBorders>
              <w:top w:val="nil"/>
              <w:left w:val="nil"/>
              <w:bottom w:val="nil"/>
              <w:right w:val="nil"/>
            </w:tcBorders>
            <w:shd w:val="clear" w:color="auto" w:fill="auto"/>
            <w:vAlign w:val="center"/>
            <w:hideMark/>
          </w:tcPr>
          <w:p w14:paraId="69B5F99A" w14:textId="77777777" w:rsidR="00EA641E" w:rsidRPr="00EA641E" w:rsidRDefault="00EA641E" w:rsidP="00EA641E">
            <w:pPr>
              <w:jc w:val="center"/>
              <w:rPr>
                <w:rFonts w:eastAsia="Times New Roman"/>
                <w:i/>
                <w:iCs/>
                <w:sz w:val="20"/>
                <w:szCs w:val="20"/>
                <w:lang w:eastAsia="en-AU"/>
              </w:rPr>
            </w:pPr>
          </w:p>
        </w:tc>
        <w:tc>
          <w:tcPr>
            <w:tcW w:w="950" w:type="dxa"/>
            <w:tcBorders>
              <w:top w:val="nil"/>
              <w:left w:val="nil"/>
              <w:bottom w:val="nil"/>
              <w:right w:val="nil"/>
            </w:tcBorders>
            <w:shd w:val="clear" w:color="auto" w:fill="auto"/>
            <w:vAlign w:val="center"/>
            <w:hideMark/>
          </w:tcPr>
          <w:p w14:paraId="0535749F" w14:textId="77777777" w:rsidR="00EA641E" w:rsidRPr="00EA641E" w:rsidRDefault="00EA641E" w:rsidP="00EA641E">
            <w:pPr>
              <w:jc w:val="center"/>
              <w:rPr>
                <w:rFonts w:ascii="Times New Roman" w:eastAsia="Times New Roman" w:hAnsi="Times New Roman" w:cs="Times New Roman"/>
                <w:sz w:val="20"/>
                <w:szCs w:val="20"/>
                <w:lang w:eastAsia="en-AU"/>
              </w:rPr>
            </w:pPr>
          </w:p>
        </w:tc>
        <w:tc>
          <w:tcPr>
            <w:tcW w:w="222" w:type="dxa"/>
            <w:vAlign w:val="center"/>
            <w:hideMark/>
          </w:tcPr>
          <w:p w14:paraId="6EC7ABE9"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6B975CBA" w14:textId="77777777" w:rsidTr="00190D6F">
        <w:trPr>
          <w:trHeight w:val="270"/>
          <w:jc w:val="center"/>
        </w:trPr>
        <w:tc>
          <w:tcPr>
            <w:tcW w:w="7854" w:type="dxa"/>
            <w:tcBorders>
              <w:top w:val="nil"/>
              <w:left w:val="nil"/>
              <w:bottom w:val="nil"/>
              <w:right w:val="nil"/>
            </w:tcBorders>
            <w:shd w:val="clear" w:color="000000" w:fill="BDD7EE"/>
            <w:vAlign w:val="center"/>
            <w:hideMark/>
          </w:tcPr>
          <w:p w14:paraId="0E02C1DD"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Better beaches carved out between Brighton and Elwood needs to be more swimming spots</w:t>
            </w:r>
          </w:p>
        </w:tc>
        <w:tc>
          <w:tcPr>
            <w:tcW w:w="950" w:type="dxa"/>
            <w:tcBorders>
              <w:top w:val="nil"/>
              <w:left w:val="nil"/>
              <w:bottom w:val="nil"/>
              <w:right w:val="nil"/>
            </w:tcBorders>
            <w:shd w:val="clear" w:color="000000" w:fill="BDD7EE"/>
            <w:noWrap/>
            <w:vAlign w:val="center"/>
            <w:hideMark/>
          </w:tcPr>
          <w:p w14:paraId="1AD3ED91"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4F4D8295"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3A86C6D1" w14:textId="77777777" w:rsidTr="00190D6F">
        <w:trPr>
          <w:trHeight w:val="270"/>
          <w:jc w:val="center"/>
        </w:trPr>
        <w:tc>
          <w:tcPr>
            <w:tcW w:w="7854" w:type="dxa"/>
            <w:tcBorders>
              <w:top w:val="nil"/>
              <w:left w:val="nil"/>
              <w:bottom w:val="nil"/>
              <w:right w:val="nil"/>
            </w:tcBorders>
            <w:shd w:val="clear" w:color="auto" w:fill="auto"/>
            <w:vAlign w:val="center"/>
            <w:hideMark/>
          </w:tcPr>
          <w:p w14:paraId="28CD3A2B"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Community sport needs to be priority</w:t>
            </w:r>
          </w:p>
        </w:tc>
        <w:tc>
          <w:tcPr>
            <w:tcW w:w="950" w:type="dxa"/>
            <w:tcBorders>
              <w:top w:val="nil"/>
              <w:left w:val="nil"/>
              <w:bottom w:val="nil"/>
              <w:right w:val="nil"/>
            </w:tcBorders>
            <w:shd w:val="clear" w:color="auto" w:fill="auto"/>
            <w:noWrap/>
            <w:vAlign w:val="center"/>
            <w:hideMark/>
          </w:tcPr>
          <w:p w14:paraId="643D3AFE"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1C0D0508"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3EC5C1B8" w14:textId="77777777" w:rsidTr="00190D6F">
        <w:trPr>
          <w:trHeight w:val="270"/>
          <w:jc w:val="center"/>
        </w:trPr>
        <w:tc>
          <w:tcPr>
            <w:tcW w:w="7854" w:type="dxa"/>
            <w:tcBorders>
              <w:top w:val="nil"/>
              <w:left w:val="nil"/>
              <w:bottom w:val="nil"/>
              <w:right w:val="nil"/>
            </w:tcBorders>
            <w:shd w:val="clear" w:color="000000" w:fill="BDD7EE"/>
            <w:vAlign w:val="center"/>
            <w:hideMark/>
          </w:tcPr>
          <w:p w14:paraId="5F8621A1"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Council should focus more on sports facilities or at least maintain what they have</w:t>
            </w:r>
          </w:p>
        </w:tc>
        <w:tc>
          <w:tcPr>
            <w:tcW w:w="950" w:type="dxa"/>
            <w:tcBorders>
              <w:top w:val="nil"/>
              <w:left w:val="nil"/>
              <w:bottom w:val="nil"/>
              <w:right w:val="nil"/>
            </w:tcBorders>
            <w:shd w:val="clear" w:color="000000" w:fill="BDD7EE"/>
            <w:noWrap/>
            <w:vAlign w:val="center"/>
            <w:hideMark/>
          </w:tcPr>
          <w:p w14:paraId="37C5184C"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1F41EA49"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2151B369" w14:textId="77777777" w:rsidTr="00190D6F">
        <w:trPr>
          <w:trHeight w:val="270"/>
          <w:jc w:val="center"/>
        </w:trPr>
        <w:tc>
          <w:tcPr>
            <w:tcW w:w="7854" w:type="dxa"/>
            <w:tcBorders>
              <w:top w:val="nil"/>
              <w:left w:val="nil"/>
              <w:bottom w:val="nil"/>
              <w:right w:val="nil"/>
            </w:tcBorders>
            <w:shd w:val="clear" w:color="auto" w:fill="auto"/>
            <w:vAlign w:val="center"/>
            <w:hideMark/>
          </w:tcPr>
          <w:p w14:paraId="43A58975"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Give us better services</w:t>
            </w:r>
          </w:p>
        </w:tc>
        <w:tc>
          <w:tcPr>
            <w:tcW w:w="950" w:type="dxa"/>
            <w:tcBorders>
              <w:top w:val="nil"/>
              <w:left w:val="nil"/>
              <w:bottom w:val="nil"/>
              <w:right w:val="nil"/>
            </w:tcBorders>
            <w:shd w:val="clear" w:color="auto" w:fill="auto"/>
            <w:noWrap/>
            <w:vAlign w:val="center"/>
            <w:hideMark/>
          </w:tcPr>
          <w:p w14:paraId="409730A2"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03319C9C"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37C36F6D" w14:textId="77777777" w:rsidTr="00190D6F">
        <w:trPr>
          <w:trHeight w:val="270"/>
          <w:jc w:val="center"/>
        </w:trPr>
        <w:tc>
          <w:tcPr>
            <w:tcW w:w="7854" w:type="dxa"/>
            <w:tcBorders>
              <w:top w:val="nil"/>
              <w:left w:val="nil"/>
              <w:bottom w:val="nil"/>
              <w:right w:val="nil"/>
            </w:tcBorders>
            <w:shd w:val="clear" w:color="000000" w:fill="BDD7EE"/>
            <w:vAlign w:val="center"/>
            <w:hideMark/>
          </w:tcPr>
          <w:p w14:paraId="565C9977" w14:textId="01BA75F2"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 xml:space="preserve">Install more </w:t>
            </w:r>
            <w:r w:rsidR="00504D19" w:rsidRPr="00EA641E">
              <w:rPr>
                <w:rFonts w:eastAsia="Times New Roman"/>
                <w:sz w:val="20"/>
                <w:szCs w:val="20"/>
                <w:lang w:eastAsia="en-AU"/>
              </w:rPr>
              <w:t>streetlights</w:t>
            </w:r>
            <w:r w:rsidRPr="00EA641E">
              <w:rPr>
                <w:rFonts w:eastAsia="Times New Roman"/>
                <w:sz w:val="20"/>
                <w:szCs w:val="20"/>
                <w:lang w:eastAsia="en-AU"/>
              </w:rPr>
              <w:t xml:space="preserve"> near Princess Ave and Graham Rd</w:t>
            </w:r>
          </w:p>
        </w:tc>
        <w:tc>
          <w:tcPr>
            <w:tcW w:w="950" w:type="dxa"/>
            <w:tcBorders>
              <w:top w:val="nil"/>
              <w:left w:val="nil"/>
              <w:bottom w:val="nil"/>
              <w:right w:val="nil"/>
            </w:tcBorders>
            <w:shd w:val="clear" w:color="000000" w:fill="BDD7EE"/>
            <w:noWrap/>
            <w:vAlign w:val="center"/>
            <w:hideMark/>
          </w:tcPr>
          <w:p w14:paraId="39783E4D"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54FAE22B"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2FFC821D" w14:textId="77777777" w:rsidTr="00190D6F">
        <w:trPr>
          <w:trHeight w:val="270"/>
          <w:jc w:val="center"/>
        </w:trPr>
        <w:tc>
          <w:tcPr>
            <w:tcW w:w="7854" w:type="dxa"/>
            <w:tcBorders>
              <w:top w:val="nil"/>
              <w:left w:val="nil"/>
              <w:bottom w:val="nil"/>
              <w:right w:val="nil"/>
            </w:tcBorders>
            <w:shd w:val="clear" w:color="auto" w:fill="auto"/>
            <w:vAlign w:val="center"/>
            <w:hideMark/>
          </w:tcPr>
          <w:p w14:paraId="5F968056"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Lack of mental health services</w:t>
            </w:r>
          </w:p>
        </w:tc>
        <w:tc>
          <w:tcPr>
            <w:tcW w:w="950" w:type="dxa"/>
            <w:tcBorders>
              <w:top w:val="nil"/>
              <w:left w:val="nil"/>
              <w:bottom w:val="nil"/>
              <w:right w:val="nil"/>
            </w:tcBorders>
            <w:shd w:val="clear" w:color="auto" w:fill="auto"/>
            <w:noWrap/>
            <w:vAlign w:val="center"/>
            <w:hideMark/>
          </w:tcPr>
          <w:p w14:paraId="2BC657FB"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732A11DF"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15D286C0" w14:textId="77777777" w:rsidTr="00190D6F">
        <w:trPr>
          <w:trHeight w:val="270"/>
          <w:jc w:val="center"/>
        </w:trPr>
        <w:tc>
          <w:tcPr>
            <w:tcW w:w="7854" w:type="dxa"/>
            <w:tcBorders>
              <w:top w:val="nil"/>
              <w:left w:val="nil"/>
              <w:bottom w:val="nil"/>
              <w:right w:val="nil"/>
            </w:tcBorders>
            <w:shd w:val="clear" w:color="000000" w:fill="BDD7EE"/>
            <w:vAlign w:val="center"/>
            <w:hideMark/>
          </w:tcPr>
          <w:p w14:paraId="05184DCF"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More done for first nations people would be better</w:t>
            </w:r>
          </w:p>
        </w:tc>
        <w:tc>
          <w:tcPr>
            <w:tcW w:w="950" w:type="dxa"/>
            <w:tcBorders>
              <w:top w:val="nil"/>
              <w:left w:val="nil"/>
              <w:bottom w:val="nil"/>
              <w:right w:val="nil"/>
            </w:tcBorders>
            <w:shd w:val="clear" w:color="000000" w:fill="BDD7EE"/>
            <w:noWrap/>
            <w:vAlign w:val="center"/>
            <w:hideMark/>
          </w:tcPr>
          <w:p w14:paraId="106DA551"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596BC0DB"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3D6718A8" w14:textId="77777777" w:rsidTr="00190D6F">
        <w:trPr>
          <w:trHeight w:val="270"/>
          <w:jc w:val="center"/>
        </w:trPr>
        <w:tc>
          <w:tcPr>
            <w:tcW w:w="7854" w:type="dxa"/>
            <w:tcBorders>
              <w:top w:val="nil"/>
              <w:left w:val="nil"/>
              <w:bottom w:val="nil"/>
              <w:right w:val="nil"/>
            </w:tcBorders>
            <w:shd w:val="clear" w:color="auto" w:fill="auto"/>
            <w:vAlign w:val="center"/>
            <w:hideMark/>
          </w:tcPr>
          <w:p w14:paraId="48882A86"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Pool regulations are inconsistent and not appropriate</w:t>
            </w:r>
          </w:p>
        </w:tc>
        <w:tc>
          <w:tcPr>
            <w:tcW w:w="950" w:type="dxa"/>
            <w:tcBorders>
              <w:top w:val="nil"/>
              <w:left w:val="nil"/>
              <w:bottom w:val="nil"/>
              <w:right w:val="nil"/>
            </w:tcBorders>
            <w:shd w:val="clear" w:color="auto" w:fill="auto"/>
            <w:noWrap/>
            <w:vAlign w:val="center"/>
            <w:hideMark/>
          </w:tcPr>
          <w:p w14:paraId="2AD4280E"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28115E9B"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1EE803C8" w14:textId="77777777" w:rsidTr="00190D6F">
        <w:trPr>
          <w:trHeight w:val="270"/>
          <w:jc w:val="center"/>
        </w:trPr>
        <w:tc>
          <w:tcPr>
            <w:tcW w:w="7854" w:type="dxa"/>
            <w:tcBorders>
              <w:top w:val="nil"/>
              <w:left w:val="nil"/>
              <w:bottom w:val="nil"/>
              <w:right w:val="nil"/>
            </w:tcBorders>
            <w:shd w:val="clear" w:color="000000" w:fill="BDD7EE"/>
            <w:vAlign w:val="center"/>
            <w:hideMark/>
          </w:tcPr>
          <w:p w14:paraId="3729AF49"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Stick to main services.  Don't focus on inclusivity and all</w:t>
            </w:r>
          </w:p>
        </w:tc>
        <w:tc>
          <w:tcPr>
            <w:tcW w:w="950" w:type="dxa"/>
            <w:tcBorders>
              <w:top w:val="nil"/>
              <w:left w:val="nil"/>
              <w:bottom w:val="nil"/>
              <w:right w:val="nil"/>
            </w:tcBorders>
            <w:shd w:val="clear" w:color="000000" w:fill="BDD7EE"/>
            <w:noWrap/>
            <w:vAlign w:val="center"/>
            <w:hideMark/>
          </w:tcPr>
          <w:p w14:paraId="55365D95"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21B103B5"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6C0726B1" w14:textId="77777777" w:rsidTr="00190D6F">
        <w:trPr>
          <w:trHeight w:val="270"/>
          <w:jc w:val="center"/>
        </w:trPr>
        <w:tc>
          <w:tcPr>
            <w:tcW w:w="7854" w:type="dxa"/>
            <w:tcBorders>
              <w:top w:val="nil"/>
              <w:left w:val="nil"/>
              <w:bottom w:val="nil"/>
              <w:right w:val="nil"/>
            </w:tcBorders>
            <w:shd w:val="clear" w:color="auto" w:fill="auto"/>
            <w:vAlign w:val="center"/>
            <w:hideMark/>
          </w:tcPr>
          <w:p w14:paraId="45E5DF01"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Stop eating time with irrelevant things like environmental change.  Provide services instead</w:t>
            </w:r>
          </w:p>
        </w:tc>
        <w:tc>
          <w:tcPr>
            <w:tcW w:w="950" w:type="dxa"/>
            <w:tcBorders>
              <w:top w:val="nil"/>
              <w:left w:val="nil"/>
              <w:bottom w:val="nil"/>
              <w:right w:val="nil"/>
            </w:tcBorders>
            <w:shd w:val="clear" w:color="auto" w:fill="auto"/>
            <w:noWrap/>
            <w:vAlign w:val="center"/>
            <w:hideMark/>
          </w:tcPr>
          <w:p w14:paraId="1EA910EB"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56FABBE5"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010E5E7C" w14:textId="77777777" w:rsidTr="00190D6F">
        <w:trPr>
          <w:trHeight w:val="270"/>
          <w:jc w:val="center"/>
        </w:trPr>
        <w:tc>
          <w:tcPr>
            <w:tcW w:w="7854" w:type="dxa"/>
            <w:tcBorders>
              <w:top w:val="nil"/>
              <w:left w:val="nil"/>
              <w:bottom w:val="nil"/>
              <w:right w:val="nil"/>
            </w:tcBorders>
            <w:shd w:val="clear" w:color="000000" w:fill="BDD7EE"/>
            <w:vAlign w:val="center"/>
            <w:hideMark/>
          </w:tcPr>
          <w:p w14:paraId="696440B8" w14:textId="106D3976"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 xml:space="preserve">There is no aquatic centre in </w:t>
            </w:r>
            <w:r w:rsidR="00504D19" w:rsidRPr="00EA641E">
              <w:rPr>
                <w:rFonts w:eastAsia="Times New Roman"/>
                <w:sz w:val="20"/>
                <w:szCs w:val="20"/>
                <w:lang w:eastAsia="en-AU"/>
              </w:rPr>
              <w:t>Bayside, Council</w:t>
            </w:r>
            <w:r w:rsidRPr="00EA641E">
              <w:rPr>
                <w:rFonts w:eastAsia="Times New Roman"/>
                <w:sz w:val="20"/>
                <w:szCs w:val="20"/>
                <w:lang w:eastAsia="en-AU"/>
              </w:rPr>
              <w:t xml:space="preserve"> needs to setup an aquatic centre</w:t>
            </w:r>
          </w:p>
        </w:tc>
        <w:tc>
          <w:tcPr>
            <w:tcW w:w="950" w:type="dxa"/>
            <w:tcBorders>
              <w:top w:val="nil"/>
              <w:left w:val="nil"/>
              <w:bottom w:val="nil"/>
              <w:right w:val="nil"/>
            </w:tcBorders>
            <w:shd w:val="clear" w:color="000000" w:fill="BDD7EE"/>
            <w:noWrap/>
            <w:vAlign w:val="center"/>
            <w:hideMark/>
          </w:tcPr>
          <w:p w14:paraId="4613CCC1"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00A2CFE6"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0D6F5D5E" w14:textId="77777777" w:rsidTr="00190D6F">
        <w:trPr>
          <w:trHeight w:val="270"/>
          <w:jc w:val="center"/>
        </w:trPr>
        <w:tc>
          <w:tcPr>
            <w:tcW w:w="7854" w:type="dxa"/>
            <w:tcBorders>
              <w:top w:val="nil"/>
              <w:left w:val="nil"/>
              <w:bottom w:val="nil"/>
              <w:right w:val="nil"/>
            </w:tcBorders>
            <w:shd w:val="clear" w:color="auto" w:fill="auto"/>
            <w:vAlign w:val="center"/>
            <w:hideMark/>
          </w:tcPr>
          <w:p w14:paraId="1F4B69CE" w14:textId="77777777" w:rsidR="00EA641E" w:rsidRPr="00EA641E" w:rsidRDefault="00EA641E" w:rsidP="00EA641E">
            <w:pPr>
              <w:jc w:val="center"/>
              <w:rPr>
                <w:rFonts w:eastAsia="Times New Roman"/>
                <w:sz w:val="20"/>
                <w:szCs w:val="20"/>
                <w:lang w:eastAsia="en-AU"/>
              </w:rPr>
            </w:pPr>
          </w:p>
        </w:tc>
        <w:tc>
          <w:tcPr>
            <w:tcW w:w="950" w:type="dxa"/>
            <w:tcBorders>
              <w:top w:val="nil"/>
              <w:left w:val="nil"/>
              <w:bottom w:val="nil"/>
              <w:right w:val="nil"/>
            </w:tcBorders>
            <w:shd w:val="clear" w:color="auto" w:fill="auto"/>
            <w:noWrap/>
            <w:vAlign w:val="center"/>
            <w:hideMark/>
          </w:tcPr>
          <w:p w14:paraId="2B26D000" w14:textId="77777777" w:rsidR="00EA641E" w:rsidRPr="00EA641E" w:rsidRDefault="00EA641E" w:rsidP="00EA641E">
            <w:pPr>
              <w:jc w:val="left"/>
              <w:rPr>
                <w:rFonts w:ascii="Times New Roman" w:eastAsia="Times New Roman" w:hAnsi="Times New Roman" w:cs="Times New Roman"/>
                <w:sz w:val="20"/>
                <w:szCs w:val="20"/>
                <w:lang w:eastAsia="en-AU"/>
              </w:rPr>
            </w:pPr>
          </w:p>
        </w:tc>
        <w:tc>
          <w:tcPr>
            <w:tcW w:w="222" w:type="dxa"/>
            <w:vAlign w:val="center"/>
            <w:hideMark/>
          </w:tcPr>
          <w:p w14:paraId="0B06581F"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6CAF05AC" w14:textId="77777777" w:rsidTr="00190D6F">
        <w:trPr>
          <w:trHeight w:val="270"/>
          <w:jc w:val="center"/>
        </w:trPr>
        <w:tc>
          <w:tcPr>
            <w:tcW w:w="7854" w:type="dxa"/>
            <w:tcBorders>
              <w:top w:val="nil"/>
              <w:left w:val="nil"/>
              <w:bottom w:val="nil"/>
              <w:right w:val="nil"/>
            </w:tcBorders>
            <w:shd w:val="clear" w:color="auto" w:fill="auto"/>
            <w:vAlign w:val="center"/>
            <w:hideMark/>
          </w:tcPr>
          <w:p w14:paraId="045D8E8B" w14:textId="77777777" w:rsidR="00EA641E" w:rsidRPr="00EA641E" w:rsidRDefault="00EA641E" w:rsidP="00EA641E">
            <w:pPr>
              <w:jc w:val="left"/>
              <w:rPr>
                <w:rFonts w:eastAsia="Times New Roman"/>
                <w:b/>
                <w:bCs/>
                <w:sz w:val="20"/>
                <w:szCs w:val="20"/>
                <w:lang w:eastAsia="en-AU"/>
              </w:rPr>
            </w:pPr>
            <w:r w:rsidRPr="00EA641E">
              <w:rPr>
                <w:rFonts w:eastAsia="Times New Roman"/>
                <w:b/>
                <w:bCs/>
                <w:sz w:val="20"/>
                <w:szCs w:val="20"/>
                <w:lang w:eastAsia="en-AU"/>
              </w:rPr>
              <w:t>Total</w:t>
            </w:r>
          </w:p>
        </w:tc>
        <w:tc>
          <w:tcPr>
            <w:tcW w:w="950" w:type="dxa"/>
            <w:tcBorders>
              <w:top w:val="nil"/>
              <w:left w:val="nil"/>
              <w:bottom w:val="nil"/>
              <w:right w:val="nil"/>
            </w:tcBorders>
            <w:shd w:val="clear" w:color="auto" w:fill="auto"/>
            <w:noWrap/>
            <w:vAlign w:val="center"/>
            <w:hideMark/>
          </w:tcPr>
          <w:p w14:paraId="14322CD9" w14:textId="77777777" w:rsidR="00EA641E" w:rsidRPr="00EA641E" w:rsidRDefault="00EA641E" w:rsidP="00EA641E">
            <w:pPr>
              <w:jc w:val="center"/>
              <w:rPr>
                <w:rFonts w:eastAsia="Times New Roman"/>
                <w:b/>
                <w:bCs/>
                <w:sz w:val="20"/>
                <w:szCs w:val="20"/>
                <w:lang w:eastAsia="en-AU"/>
              </w:rPr>
            </w:pPr>
            <w:r w:rsidRPr="00EA641E">
              <w:rPr>
                <w:rFonts w:eastAsia="Times New Roman"/>
                <w:b/>
                <w:bCs/>
                <w:sz w:val="20"/>
                <w:szCs w:val="20"/>
                <w:lang w:eastAsia="en-AU"/>
              </w:rPr>
              <w:t>11</w:t>
            </w:r>
          </w:p>
        </w:tc>
        <w:tc>
          <w:tcPr>
            <w:tcW w:w="222" w:type="dxa"/>
            <w:vAlign w:val="center"/>
            <w:hideMark/>
          </w:tcPr>
          <w:p w14:paraId="63EF4175"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09601C46" w14:textId="77777777" w:rsidTr="00190D6F">
        <w:trPr>
          <w:trHeight w:val="270"/>
          <w:jc w:val="center"/>
        </w:trPr>
        <w:tc>
          <w:tcPr>
            <w:tcW w:w="7854" w:type="dxa"/>
            <w:tcBorders>
              <w:top w:val="nil"/>
              <w:left w:val="nil"/>
              <w:bottom w:val="nil"/>
              <w:right w:val="nil"/>
            </w:tcBorders>
            <w:shd w:val="clear" w:color="auto" w:fill="auto"/>
            <w:vAlign w:val="center"/>
            <w:hideMark/>
          </w:tcPr>
          <w:p w14:paraId="117989AE" w14:textId="77777777" w:rsidR="00EA641E" w:rsidRPr="00EA641E" w:rsidRDefault="00EA641E" w:rsidP="00EA641E">
            <w:pPr>
              <w:jc w:val="center"/>
              <w:rPr>
                <w:rFonts w:eastAsia="Times New Roman"/>
                <w:b/>
                <w:bCs/>
                <w:sz w:val="20"/>
                <w:szCs w:val="20"/>
                <w:lang w:eastAsia="en-AU"/>
              </w:rPr>
            </w:pPr>
          </w:p>
        </w:tc>
        <w:tc>
          <w:tcPr>
            <w:tcW w:w="950" w:type="dxa"/>
            <w:tcBorders>
              <w:top w:val="nil"/>
              <w:left w:val="nil"/>
              <w:bottom w:val="nil"/>
              <w:right w:val="nil"/>
            </w:tcBorders>
            <w:shd w:val="clear" w:color="auto" w:fill="auto"/>
            <w:noWrap/>
            <w:vAlign w:val="center"/>
            <w:hideMark/>
          </w:tcPr>
          <w:p w14:paraId="7EA384CA" w14:textId="77777777" w:rsidR="00EA641E" w:rsidRPr="00EA641E" w:rsidRDefault="00EA641E" w:rsidP="00EA641E">
            <w:pPr>
              <w:jc w:val="left"/>
              <w:rPr>
                <w:rFonts w:ascii="Times New Roman" w:eastAsia="Times New Roman" w:hAnsi="Times New Roman" w:cs="Times New Roman"/>
                <w:sz w:val="20"/>
                <w:szCs w:val="20"/>
                <w:lang w:eastAsia="en-AU"/>
              </w:rPr>
            </w:pPr>
          </w:p>
        </w:tc>
        <w:tc>
          <w:tcPr>
            <w:tcW w:w="222" w:type="dxa"/>
            <w:vAlign w:val="center"/>
            <w:hideMark/>
          </w:tcPr>
          <w:p w14:paraId="622A3C81"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58D21BF4" w14:textId="77777777" w:rsidTr="00190D6F">
        <w:trPr>
          <w:trHeight w:val="270"/>
          <w:jc w:val="center"/>
        </w:trPr>
        <w:tc>
          <w:tcPr>
            <w:tcW w:w="8804" w:type="dxa"/>
            <w:gridSpan w:val="2"/>
            <w:tcBorders>
              <w:top w:val="single" w:sz="4" w:space="0" w:color="auto"/>
              <w:left w:val="nil"/>
              <w:bottom w:val="single" w:sz="4" w:space="0" w:color="auto"/>
              <w:right w:val="nil"/>
            </w:tcBorders>
            <w:shd w:val="clear" w:color="auto" w:fill="auto"/>
            <w:vAlign w:val="center"/>
            <w:hideMark/>
          </w:tcPr>
          <w:p w14:paraId="47296320" w14:textId="77777777" w:rsidR="00EA641E" w:rsidRPr="00EA641E" w:rsidRDefault="00EA641E" w:rsidP="00EA641E">
            <w:pPr>
              <w:jc w:val="center"/>
              <w:rPr>
                <w:rFonts w:eastAsia="Times New Roman"/>
                <w:i/>
                <w:iCs/>
                <w:sz w:val="20"/>
                <w:szCs w:val="20"/>
                <w:lang w:eastAsia="en-AU"/>
              </w:rPr>
            </w:pPr>
            <w:r w:rsidRPr="00EA641E">
              <w:rPr>
                <w:rFonts w:eastAsia="Times New Roman"/>
                <w:i/>
                <w:iCs/>
                <w:sz w:val="20"/>
                <w:szCs w:val="20"/>
                <w:lang w:eastAsia="en-AU"/>
              </w:rPr>
              <w:t xml:space="preserve">Comments relating to this survey </w:t>
            </w:r>
          </w:p>
        </w:tc>
        <w:tc>
          <w:tcPr>
            <w:tcW w:w="222" w:type="dxa"/>
            <w:vAlign w:val="center"/>
            <w:hideMark/>
          </w:tcPr>
          <w:p w14:paraId="19CC9739"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469BE7B9" w14:textId="77777777" w:rsidTr="00190D6F">
        <w:trPr>
          <w:trHeight w:val="270"/>
          <w:jc w:val="center"/>
        </w:trPr>
        <w:tc>
          <w:tcPr>
            <w:tcW w:w="7854" w:type="dxa"/>
            <w:tcBorders>
              <w:top w:val="nil"/>
              <w:left w:val="nil"/>
              <w:bottom w:val="nil"/>
              <w:right w:val="nil"/>
            </w:tcBorders>
            <w:shd w:val="clear" w:color="auto" w:fill="auto"/>
            <w:vAlign w:val="center"/>
            <w:hideMark/>
          </w:tcPr>
          <w:p w14:paraId="0F874CF7" w14:textId="77777777" w:rsidR="00EA641E" w:rsidRPr="00EA641E" w:rsidRDefault="00EA641E" w:rsidP="00EA641E">
            <w:pPr>
              <w:jc w:val="center"/>
              <w:rPr>
                <w:rFonts w:eastAsia="Times New Roman"/>
                <w:i/>
                <w:iCs/>
                <w:sz w:val="20"/>
                <w:szCs w:val="20"/>
                <w:lang w:eastAsia="en-AU"/>
              </w:rPr>
            </w:pPr>
          </w:p>
        </w:tc>
        <w:tc>
          <w:tcPr>
            <w:tcW w:w="950" w:type="dxa"/>
            <w:tcBorders>
              <w:top w:val="nil"/>
              <w:left w:val="nil"/>
              <w:bottom w:val="nil"/>
              <w:right w:val="nil"/>
            </w:tcBorders>
            <w:shd w:val="clear" w:color="auto" w:fill="auto"/>
            <w:vAlign w:val="center"/>
            <w:hideMark/>
          </w:tcPr>
          <w:p w14:paraId="54A053BB" w14:textId="77777777" w:rsidR="00EA641E" w:rsidRPr="00EA641E" w:rsidRDefault="00EA641E" w:rsidP="00EA641E">
            <w:pPr>
              <w:jc w:val="center"/>
              <w:rPr>
                <w:rFonts w:ascii="Times New Roman" w:eastAsia="Times New Roman" w:hAnsi="Times New Roman" w:cs="Times New Roman"/>
                <w:sz w:val="20"/>
                <w:szCs w:val="20"/>
                <w:lang w:eastAsia="en-AU"/>
              </w:rPr>
            </w:pPr>
          </w:p>
        </w:tc>
        <w:tc>
          <w:tcPr>
            <w:tcW w:w="222" w:type="dxa"/>
            <w:vAlign w:val="center"/>
            <w:hideMark/>
          </w:tcPr>
          <w:p w14:paraId="25B90906"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07307982" w14:textId="77777777" w:rsidTr="00190D6F">
        <w:trPr>
          <w:trHeight w:val="270"/>
          <w:jc w:val="center"/>
        </w:trPr>
        <w:tc>
          <w:tcPr>
            <w:tcW w:w="7854" w:type="dxa"/>
            <w:tcBorders>
              <w:top w:val="nil"/>
              <w:left w:val="nil"/>
              <w:bottom w:val="nil"/>
              <w:right w:val="nil"/>
            </w:tcBorders>
            <w:shd w:val="clear" w:color="000000" w:fill="BDD7EE"/>
            <w:vAlign w:val="center"/>
            <w:hideMark/>
          </w:tcPr>
          <w:p w14:paraId="6615750D"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Shorter survey and less quantitative so that more people with busy schedules can participate</w:t>
            </w:r>
          </w:p>
        </w:tc>
        <w:tc>
          <w:tcPr>
            <w:tcW w:w="950" w:type="dxa"/>
            <w:tcBorders>
              <w:top w:val="nil"/>
              <w:left w:val="nil"/>
              <w:bottom w:val="nil"/>
              <w:right w:val="nil"/>
            </w:tcBorders>
            <w:shd w:val="clear" w:color="000000" w:fill="BDD7EE"/>
            <w:noWrap/>
            <w:vAlign w:val="center"/>
            <w:hideMark/>
          </w:tcPr>
          <w:p w14:paraId="6038738C"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5</w:t>
            </w:r>
          </w:p>
        </w:tc>
        <w:tc>
          <w:tcPr>
            <w:tcW w:w="222" w:type="dxa"/>
            <w:vAlign w:val="center"/>
            <w:hideMark/>
          </w:tcPr>
          <w:p w14:paraId="70B5BD6A"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1E4029B2" w14:textId="77777777" w:rsidTr="00190D6F">
        <w:trPr>
          <w:trHeight w:val="270"/>
          <w:jc w:val="center"/>
        </w:trPr>
        <w:tc>
          <w:tcPr>
            <w:tcW w:w="7854" w:type="dxa"/>
            <w:tcBorders>
              <w:top w:val="nil"/>
              <w:left w:val="nil"/>
              <w:bottom w:val="nil"/>
              <w:right w:val="nil"/>
            </w:tcBorders>
            <w:shd w:val="clear" w:color="auto" w:fill="auto"/>
            <w:vAlign w:val="center"/>
            <w:hideMark/>
          </w:tcPr>
          <w:p w14:paraId="69B21637"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It is important to have surveys</w:t>
            </w:r>
          </w:p>
        </w:tc>
        <w:tc>
          <w:tcPr>
            <w:tcW w:w="950" w:type="dxa"/>
            <w:tcBorders>
              <w:top w:val="nil"/>
              <w:left w:val="nil"/>
              <w:bottom w:val="nil"/>
              <w:right w:val="nil"/>
            </w:tcBorders>
            <w:shd w:val="clear" w:color="auto" w:fill="auto"/>
            <w:noWrap/>
            <w:vAlign w:val="center"/>
            <w:hideMark/>
          </w:tcPr>
          <w:p w14:paraId="700B1957"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74D804E1"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6F793895" w14:textId="77777777" w:rsidTr="00190D6F">
        <w:trPr>
          <w:trHeight w:val="270"/>
          <w:jc w:val="center"/>
        </w:trPr>
        <w:tc>
          <w:tcPr>
            <w:tcW w:w="7854" w:type="dxa"/>
            <w:tcBorders>
              <w:top w:val="nil"/>
              <w:left w:val="nil"/>
              <w:bottom w:val="nil"/>
              <w:right w:val="nil"/>
            </w:tcBorders>
            <w:shd w:val="clear" w:color="000000" w:fill="BDD7EE"/>
            <w:vAlign w:val="center"/>
            <w:hideMark/>
          </w:tcPr>
          <w:p w14:paraId="1E8C522E"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Some of the questions doesn't have Council's influence.  They are irrelevant</w:t>
            </w:r>
          </w:p>
        </w:tc>
        <w:tc>
          <w:tcPr>
            <w:tcW w:w="950" w:type="dxa"/>
            <w:tcBorders>
              <w:top w:val="nil"/>
              <w:left w:val="nil"/>
              <w:bottom w:val="nil"/>
              <w:right w:val="nil"/>
            </w:tcBorders>
            <w:shd w:val="clear" w:color="000000" w:fill="BDD7EE"/>
            <w:noWrap/>
            <w:vAlign w:val="center"/>
            <w:hideMark/>
          </w:tcPr>
          <w:p w14:paraId="08397140"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1EBA631E"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6DB5E7DE" w14:textId="77777777" w:rsidTr="00190D6F">
        <w:trPr>
          <w:trHeight w:val="270"/>
          <w:jc w:val="center"/>
        </w:trPr>
        <w:tc>
          <w:tcPr>
            <w:tcW w:w="7854" w:type="dxa"/>
            <w:tcBorders>
              <w:top w:val="nil"/>
              <w:left w:val="nil"/>
              <w:bottom w:val="nil"/>
              <w:right w:val="nil"/>
            </w:tcBorders>
            <w:shd w:val="clear" w:color="auto" w:fill="auto"/>
            <w:vAlign w:val="center"/>
            <w:hideMark/>
          </w:tcPr>
          <w:p w14:paraId="187C9F4C"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The interviewer is very respectful and knowledgeable</w:t>
            </w:r>
          </w:p>
        </w:tc>
        <w:tc>
          <w:tcPr>
            <w:tcW w:w="950" w:type="dxa"/>
            <w:tcBorders>
              <w:top w:val="nil"/>
              <w:left w:val="nil"/>
              <w:bottom w:val="nil"/>
              <w:right w:val="nil"/>
            </w:tcBorders>
            <w:shd w:val="clear" w:color="auto" w:fill="auto"/>
            <w:noWrap/>
            <w:vAlign w:val="center"/>
            <w:hideMark/>
          </w:tcPr>
          <w:p w14:paraId="7FF7E120"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63848381"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6FD57690" w14:textId="77777777" w:rsidTr="00190D6F">
        <w:trPr>
          <w:trHeight w:val="270"/>
          <w:jc w:val="center"/>
        </w:trPr>
        <w:tc>
          <w:tcPr>
            <w:tcW w:w="7854" w:type="dxa"/>
            <w:tcBorders>
              <w:top w:val="nil"/>
              <w:left w:val="nil"/>
              <w:bottom w:val="nil"/>
              <w:right w:val="nil"/>
            </w:tcBorders>
            <w:shd w:val="clear" w:color="000000" w:fill="BDD7EE"/>
            <w:vAlign w:val="center"/>
            <w:hideMark/>
          </w:tcPr>
          <w:p w14:paraId="768D2116"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Would like to know why Council needs so many demographic details?</w:t>
            </w:r>
          </w:p>
        </w:tc>
        <w:tc>
          <w:tcPr>
            <w:tcW w:w="950" w:type="dxa"/>
            <w:tcBorders>
              <w:top w:val="nil"/>
              <w:left w:val="nil"/>
              <w:bottom w:val="nil"/>
              <w:right w:val="nil"/>
            </w:tcBorders>
            <w:shd w:val="clear" w:color="000000" w:fill="BDD7EE"/>
            <w:noWrap/>
            <w:vAlign w:val="center"/>
            <w:hideMark/>
          </w:tcPr>
          <w:p w14:paraId="1F3B497F"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407F5465"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66125B69" w14:textId="77777777" w:rsidTr="00190D6F">
        <w:trPr>
          <w:trHeight w:val="270"/>
          <w:jc w:val="center"/>
        </w:trPr>
        <w:tc>
          <w:tcPr>
            <w:tcW w:w="7854" w:type="dxa"/>
            <w:tcBorders>
              <w:top w:val="nil"/>
              <w:left w:val="nil"/>
              <w:bottom w:val="nil"/>
              <w:right w:val="nil"/>
            </w:tcBorders>
            <w:shd w:val="clear" w:color="auto" w:fill="auto"/>
            <w:vAlign w:val="center"/>
            <w:hideMark/>
          </w:tcPr>
          <w:p w14:paraId="6B326447"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You shouldn't single out specific people due to racial configuration</w:t>
            </w:r>
          </w:p>
        </w:tc>
        <w:tc>
          <w:tcPr>
            <w:tcW w:w="950" w:type="dxa"/>
            <w:tcBorders>
              <w:top w:val="nil"/>
              <w:left w:val="nil"/>
              <w:bottom w:val="nil"/>
              <w:right w:val="nil"/>
            </w:tcBorders>
            <w:shd w:val="clear" w:color="auto" w:fill="auto"/>
            <w:noWrap/>
            <w:vAlign w:val="center"/>
            <w:hideMark/>
          </w:tcPr>
          <w:p w14:paraId="073DDC47"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6B38333B"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2A42F9E8" w14:textId="77777777" w:rsidTr="00190D6F">
        <w:trPr>
          <w:trHeight w:val="270"/>
          <w:jc w:val="center"/>
        </w:trPr>
        <w:tc>
          <w:tcPr>
            <w:tcW w:w="7854" w:type="dxa"/>
            <w:tcBorders>
              <w:top w:val="nil"/>
              <w:left w:val="nil"/>
              <w:bottom w:val="nil"/>
              <w:right w:val="nil"/>
            </w:tcBorders>
            <w:shd w:val="clear" w:color="auto" w:fill="auto"/>
            <w:vAlign w:val="center"/>
            <w:hideMark/>
          </w:tcPr>
          <w:p w14:paraId="6949CA72" w14:textId="77777777" w:rsidR="00EA641E" w:rsidRPr="00EA641E" w:rsidRDefault="00EA641E" w:rsidP="00EA641E">
            <w:pPr>
              <w:jc w:val="center"/>
              <w:rPr>
                <w:rFonts w:eastAsia="Times New Roman"/>
                <w:sz w:val="20"/>
                <w:szCs w:val="20"/>
                <w:lang w:eastAsia="en-AU"/>
              </w:rPr>
            </w:pPr>
          </w:p>
        </w:tc>
        <w:tc>
          <w:tcPr>
            <w:tcW w:w="950" w:type="dxa"/>
            <w:tcBorders>
              <w:top w:val="nil"/>
              <w:left w:val="nil"/>
              <w:bottom w:val="nil"/>
              <w:right w:val="nil"/>
            </w:tcBorders>
            <w:shd w:val="clear" w:color="auto" w:fill="auto"/>
            <w:noWrap/>
            <w:vAlign w:val="center"/>
            <w:hideMark/>
          </w:tcPr>
          <w:p w14:paraId="4EE8688E" w14:textId="77777777" w:rsidR="00EA641E" w:rsidRPr="00EA641E" w:rsidRDefault="00EA641E" w:rsidP="00EA641E">
            <w:pPr>
              <w:jc w:val="left"/>
              <w:rPr>
                <w:rFonts w:ascii="Times New Roman" w:eastAsia="Times New Roman" w:hAnsi="Times New Roman" w:cs="Times New Roman"/>
                <w:sz w:val="20"/>
                <w:szCs w:val="20"/>
                <w:lang w:eastAsia="en-AU"/>
              </w:rPr>
            </w:pPr>
          </w:p>
        </w:tc>
        <w:tc>
          <w:tcPr>
            <w:tcW w:w="222" w:type="dxa"/>
            <w:vAlign w:val="center"/>
            <w:hideMark/>
          </w:tcPr>
          <w:p w14:paraId="44FFF411"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2B8237B5" w14:textId="77777777" w:rsidTr="00190D6F">
        <w:trPr>
          <w:trHeight w:val="270"/>
          <w:jc w:val="center"/>
        </w:trPr>
        <w:tc>
          <w:tcPr>
            <w:tcW w:w="7854" w:type="dxa"/>
            <w:tcBorders>
              <w:top w:val="nil"/>
              <w:left w:val="nil"/>
              <w:bottom w:val="nil"/>
              <w:right w:val="nil"/>
            </w:tcBorders>
            <w:shd w:val="clear" w:color="auto" w:fill="auto"/>
            <w:vAlign w:val="center"/>
            <w:hideMark/>
          </w:tcPr>
          <w:p w14:paraId="667A08EE" w14:textId="77777777" w:rsidR="00EA641E" w:rsidRPr="00EA641E" w:rsidRDefault="00EA641E" w:rsidP="00EA641E">
            <w:pPr>
              <w:jc w:val="left"/>
              <w:rPr>
                <w:rFonts w:eastAsia="Times New Roman"/>
                <w:b/>
                <w:bCs/>
                <w:sz w:val="20"/>
                <w:szCs w:val="20"/>
                <w:lang w:eastAsia="en-AU"/>
              </w:rPr>
            </w:pPr>
            <w:r w:rsidRPr="00EA641E">
              <w:rPr>
                <w:rFonts w:eastAsia="Times New Roman"/>
                <w:b/>
                <w:bCs/>
                <w:sz w:val="20"/>
                <w:szCs w:val="20"/>
                <w:lang w:eastAsia="en-AU"/>
              </w:rPr>
              <w:t>Total</w:t>
            </w:r>
          </w:p>
        </w:tc>
        <w:tc>
          <w:tcPr>
            <w:tcW w:w="950" w:type="dxa"/>
            <w:tcBorders>
              <w:top w:val="nil"/>
              <w:left w:val="nil"/>
              <w:bottom w:val="nil"/>
              <w:right w:val="nil"/>
            </w:tcBorders>
            <w:shd w:val="clear" w:color="auto" w:fill="auto"/>
            <w:noWrap/>
            <w:vAlign w:val="center"/>
            <w:hideMark/>
          </w:tcPr>
          <w:p w14:paraId="72B56F85" w14:textId="77777777" w:rsidR="00EA641E" w:rsidRPr="00EA641E" w:rsidRDefault="00EA641E" w:rsidP="00EA641E">
            <w:pPr>
              <w:jc w:val="center"/>
              <w:rPr>
                <w:rFonts w:eastAsia="Times New Roman"/>
                <w:b/>
                <w:bCs/>
                <w:sz w:val="20"/>
                <w:szCs w:val="20"/>
                <w:lang w:eastAsia="en-AU"/>
              </w:rPr>
            </w:pPr>
            <w:r w:rsidRPr="00EA641E">
              <w:rPr>
                <w:rFonts w:eastAsia="Times New Roman"/>
                <w:b/>
                <w:bCs/>
                <w:sz w:val="20"/>
                <w:szCs w:val="20"/>
                <w:lang w:eastAsia="en-AU"/>
              </w:rPr>
              <w:t>10</w:t>
            </w:r>
          </w:p>
        </w:tc>
        <w:tc>
          <w:tcPr>
            <w:tcW w:w="222" w:type="dxa"/>
            <w:vAlign w:val="center"/>
            <w:hideMark/>
          </w:tcPr>
          <w:p w14:paraId="35843216" w14:textId="77777777" w:rsidR="00EA641E" w:rsidRPr="00EA641E" w:rsidRDefault="00EA641E" w:rsidP="00EA641E">
            <w:pPr>
              <w:jc w:val="left"/>
              <w:rPr>
                <w:rFonts w:ascii="Times New Roman" w:eastAsia="Times New Roman" w:hAnsi="Times New Roman" w:cs="Times New Roman"/>
                <w:sz w:val="20"/>
                <w:szCs w:val="20"/>
                <w:lang w:eastAsia="en-AU"/>
              </w:rPr>
            </w:pPr>
          </w:p>
        </w:tc>
      </w:tr>
    </w:tbl>
    <w:p w14:paraId="0AA007B7" w14:textId="77777777" w:rsidR="00190D6F" w:rsidRDefault="00190D6F">
      <w:r>
        <w:br w:type="page"/>
      </w:r>
    </w:p>
    <w:tbl>
      <w:tblPr>
        <w:tblW w:w="9026" w:type="dxa"/>
        <w:jc w:val="center"/>
        <w:tblLook w:val="04A0" w:firstRow="1" w:lastRow="0" w:firstColumn="1" w:lastColumn="0" w:noHBand="0" w:noVBand="1"/>
      </w:tblPr>
      <w:tblGrid>
        <w:gridCol w:w="7854"/>
        <w:gridCol w:w="950"/>
        <w:gridCol w:w="222"/>
      </w:tblGrid>
      <w:tr w:rsidR="00EA641E" w:rsidRPr="00EA641E" w14:paraId="400BF3A4" w14:textId="77777777" w:rsidTr="00190D6F">
        <w:trPr>
          <w:trHeight w:val="270"/>
          <w:jc w:val="center"/>
        </w:trPr>
        <w:tc>
          <w:tcPr>
            <w:tcW w:w="8804" w:type="dxa"/>
            <w:gridSpan w:val="2"/>
            <w:tcBorders>
              <w:top w:val="single" w:sz="4" w:space="0" w:color="auto"/>
              <w:left w:val="nil"/>
              <w:bottom w:val="single" w:sz="4" w:space="0" w:color="auto"/>
              <w:right w:val="nil"/>
            </w:tcBorders>
            <w:shd w:val="clear" w:color="auto" w:fill="auto"/>
            <w:vAlign w:val="center"/>
            <w:hideMark/>
          </w:tcPr>
          <w:p w14:paraId="1EC62153" w14:textId="77777777" w:rsidR="00EA641E" w:rsidRPr="00EA641E" w:rsidRDefault="00EA641E" w:rsidP="00EA641E">
            <w:pPr>
              <w:jc w:val="center"/>
              <w:rPr>
                <w:rFonts w:eastAsia="Times New Roman"/>
                <w:i/>
                <w:iCs/>
                <w:sz w:val="20"/>
                <w:szCs w:val="20"/>
                <w:lang w:eastAsia="en-AU"/>
              </w:rPr>
            </w:pPr>
            <w:r w:rsidRPr="00EA641E">
              <w:rPr>
                <w:rFonts w:eastAsia="Times New Roman"/>
                <w:i/>
                <w:iCs/>
                <w:sz w:val="20"/>
                <w:szCs w:val="20"/>
                <w:lang w:eastAsia="en-AU"/>
              </w:rPr>
              <w:lastRenderedPageBreak/>
              <w:t>Parking</w:t>
            </w:r>
          </w:p>
        </w:tc>
        <w:tc>
          <w:tcPr>
            <w:tcW w:w="222" w:type="dxa"/>
            <w:vAlign w:val="center"/>
            <w:hideMark/>
          </w:tcPr>
          <w:p w14:paraId="31F93250"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61A9140C" w14:textId="77777777" w:rsidTr="00190D6F">
        <w:trPr>
          <w:trHeight w:val="270"/>
          <w:jc w:val="center"/>
        </w:trPr>
        <w:tc>
          <w:tcPr>
            <w:tcW w:w="7854" w:type="dxa"/>
            <w:tcBorders>
              <w:top w:val="nil"/>
              <w:left w:val="nil"/>
              <w:bottom w:val="nil"/>
              <w:right w:val="nil"/>
            </w:tcBorders>
            <w:shd w:val="clear" w:color="auto" w:fill="auto"/>
            <w:vAlign w:val="center"/>
            <w:hideMark/>
          </w:tcPr>
          <w:p w14:paraId="258EA67C" w14:textId="77777777" w:rsidR="00EA641E" w:rsidRPr="00EA641E" w:rsidRDefault="00EA641E" w:rsidP="00EA641E">
            <w:pPr>
              <w:jc w:val="center"/>
              <w:rPr>
                <w:rFonts w:eastAsia="Times New Roman"/>
                <w:i/>
                <w:iCs/>
                <w:sz w:val="20"/>
                <w:szCs w:val="20"/>
                <w:lang w:eastAsia="en-AU"/>
              </w:rPr>
            </w:pPr>
          </w:p>
        </w:tc>
        <w:tc>
          <w:tcPr>
            <w:tcW w:w="950" w:type="dxa"/>
            <w:tcBorders>
              <w:top w:val="nil"/>
              <w:left w:val="nil"/>
              <w:bottom w:val="nil"/>
              <w:right w:val="nil"/>
            </w:tcBorders>
            <w:shd w:val="clear" w:color="auto" w:fill="auto"/>
            <w:vAlign w:val="center"/>
            <w:hideMark/>
          </w:tcPr>
          <w:p w14:paraId="6C959698" w14:textId="77777777" w:rsidR="00EA641E" w:rsidRPr="00EA641E" w:rsidRDefault="00EA641E" w:rsidP="00EA641E">
            <w:pPr>
              <w:jc w:val="center"/>
              <w:rPr>
                <w:rFonts w:ascii="Times New Roman" w:eastAsia="Times New Roman" w:hAnsi="Times New Roman" w:cs="Times New Roman"/>
                <w:sz w:val="20"/>
                <w:szCs w:val="20"/>
                <w:lang w:eastAsia="en-AU"/>
              </w:rPr>
            </w:pPr>
          </w:p>
        </w:tc>
        <w:tc>
          <w:tcPr>
            <w:tcW w:w="222" w:type="dxa"/>
            <w:vAlign w:val="center"/>
            <w:hideMark/>
          </w:tcPr>
          <w:p w14:paraId="41BF4439"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4E0F32DB" w14:textId="77777777" w:rsidTr="00190D6F">
        <w:trPr>
          <w:trHeight w:val="270"/>
          <w:jc w:val="center"/>
        </w:trPr>
        <w:tc>
          <w:tcPr>
            <w:tcW w:w="7854" w:type="dxa"/>
            <w:tcBorders>
              <w:top w:val="nil"/>
              <w:left w:val="nil"/>
              <w:bottom w:val="nil"/>
              <w:right w:val="nil"/>
            </w:tcBorders>
            <w:shd w:val="clear" w:color="000000" w:fill="BDD7EE"/>
            <w:vAlign w:val="center"/>
            <w:hideMark/>
          </w:tcPr>
          <w:p w14:paraId="2E730C4B"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Parking</w:t>
            </w:r>
          </w:p>
        </w:tc>
        <w:tc>
          <w:tcPr>
            <w:tcW w:w="950" w:type="dxa"/>
            <w:tcBorders>
              <w:top w:val="nil"/>
              <w:left w:val="nil"/>
              <w:bottom w:val="nil"/>
              <w:right w:val="nil"/>
            </w:tcBorders>
            <w:shd w:val="clear" w:color="000000" w:fill="BDD7EE"/>
            <w:noWrap/>
            <w:vAlign w:val="center"/>
            <w:hideMark/>
          </w:tcPr>
          <w:p w14:paraId="0EAB5D5C"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2</w:t>
            </w:r>
          </w:p>
        </w:tc>
        <w:tc>
          <w:tcPr>
            <w:tcW w:w="222" w:type="dxa"/>
            <w:vAlign w:val="center"/>
            <w:hideMark/>
          </w:tcPr>
          <w:p w14:paraId="5F294A2B"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4CFF789A" w14:textId="77777777" w:rsidTr="00190D6F">
        <w:trPr>
          <w:trHeight w:val="270"/>
          <w:jc w:val="center"/>
        </w:trPr>
        <w:tc>
          <w:tcPr>
            <w:tcW w:w="7854" w:type="dxa"/>
            <w:tcBorders>
              <w:top w:val="nil"/>
              <w:left w:val="nil"/>
              <w:bottom w:val="nil"/>
              <w:right w:val="nil"/>
            </w:tcBorders>
            <w:shd w:val="clear" w:color="auto" w:fill="auto"/>
            <w:vAlign w:val="center"/>
            <w:hideMark/>
          </w:tcPr>
          <w:p w14:paraId="381ED03A"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Big cars parking on main road is blocking access to the street</w:t>
            </w:r>
          </w:p>
        </w:tc>
        <w:tc>
          <w:tcPr>
            <w:tcW w:w="950" w:type="dxa"/>
            <w:tcBorders>
              <w:top w:val="nil"/>
              <w:left w:val="nil"/>
              <w:bottom w:val="nil"/>
              <w:right w:val="nil"/>
            </w:tcBorders>
            <w:shd w:val="clear" w:color="auto" w:fill="auto"/>
            <w:noWrap/>
            <w:vAlign w:val="center"/>
            <w:hideMark/>
          </w:tcPr>
          <w:p w14:paraId="112724A7"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25B5DD82"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461B6CF3" w14:textId="77777777" w:rsidTr="00190D6F">
        <w:trPr>
          <w:trHeight w:val="270"/>
          <w:jc w:val="center"/>
        </w:trPr>
        <w:tc>
          <w:tcPr>
            <w:tcW w:w="7854" w:type="dxa"/>
            <w:tcBorders>
              <w:top w:val="nil"/>
              <w:left w:val="nil"/>
              <w:bottom w:val="nil"/>
              <w:right w:val="nil"/>
            </w:tcBorders>
            <w:shd w:val="clear" w:color="000000" w:fill="BDD7EE"/>
            <w:vAlign w:val="center"/>
            <w:hideMark/>
          </w:tcPr>
          <w:p w14:paraId="7FC28482"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Can't even find parking in the residential streets</w:t>
            </w:r>
          </w:p>
        </w:tc>
        <w:tc>
          <w:tcPr>
            <w:tcW w:w="950" w:type="dxa"/>
            <w:tcBorders>
              <w:top w:val="nil"/>
              <w:left w:val="nil"/>
              <w:bottom w:val="nil"/>
              <w:right w:val="nil"/>
            </w:tcBorders>
            <w:shd w:val="clear" w:color="000000" w:fill="BDD7EE"/>
            <w:noWrap/>
            <w:vAlign w:val="center"/>
            <w:hideMark/>
          </w:tcPr>
          <w:p w14:paraId="646263E3"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2D9EF4A0"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3E09F51C" w14:textId="77777777" w:rsidTr="00190D6F">
        <w:trPr>
          <w:trHeight w:val="510"/>
          <w:jc w:val="center"/>
        </w:trPr>
        <w:tc>
          <w:tcPr>
            <w:tcW w:w="7854" w:type="dxa"/>
            <w:tcBorders>
              <w:top w:val="nil"/>
              <w:left w:val="nil"/>
              <w:bottom w:val="nil"/>
              <w:right w:val="nil"/>
            </w:tcBorders>
            <w:shd w:val="clear" w:color="auto" w:fill="auto"/>
            <w:vAlign w:val="center"/>
            <w:hideMark/>
          </w:tcPr>
          <w:p w14:paraId="252F836A"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Parking enforcement issues need to be solved especially for those with trailers and vans by the tradies</w:t>
            </w:r>
          </w:p>
        </w:tc>
        <w:tc>
          <w:tcPr>
            <w:tcW w:w="950" w:type="dxa"/>
            <w:tcBorders>
              <w:top w:val="nil"/>
              <w:left w:val="nil"/>
              <w:bottom w:val="nil"/>
              <w:right w:val="nil"/>
            </w:tcBorders>
            <w:shd w:val="clear" w:color="auto" w:fill="auto"/>
            <w:noWrap/>
            <w:vAlign w:val="center"/>
            <w:hideMark/>
          </w:tcPr>
          <w:p w14:paraId="2AD14AE2"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3A327D9E"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5310AA7C" w14:textId="77777777" w:rsidTr="00190D6F">
        <w:trPr>
          <w:trHeight w:val="270"/>
          <w:jc w:val="center"/>
        </w:trPr>
        <w:tc>
          <w:tcPr>
            <w:tcW w:w="7854" w:type="dxa"/>
            <w:tcBorders>
              <w:top w:val="nil"/>
              <w:left w:val="nil"/>
              <w:bottom w:val="nil"/>
              <w:right w:val="nil"/>
            </w:tcBorders>
            <w:shd w:val="clear" w:color="000000" w:fill="BDD7EE"/>
            <w:vAlign w:val="center"/>
            <w:hideMark/>
          </w:tcPr>
          <w:p w14:paraId="1F0CFD6E"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Permit grant for car park sticker is really slow</w:t>
            </w:r>
          </w:p>
        </w:tc>
        <w:tc>
          <w:tcPr>
            <w:tcW w:w="950" w:type="dxa"/>
            <w:tcBorders>
              <w:top w:val="nil"/>
              <w:left w:val="nil"/>
              <w:bottom w:val="nil"/>
              <w:right w:val="nil"/>
            </w:tcBorders>
            <w:shd w:val="clear" w:color="000000" w:fill="BDD7EE"/>
            <w:noWrap/>
            <w:vAlign w:val="center"/>
            <w:hideMark/>
          </w:tcPr>
          <w:p w14:paraId="506318A9"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04B5F1FA"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6CC9ABB8" w14:textId="77777777" w:rsidTr="00190D6F">
        <w:trPr>
          <w:trHeight w:val="270"/>
          <w:jc w:val="center"/>
        </w:trPr>
        <w:tc>
          <w:tcPr>
            <w:tcW w:w="7854" w:type="dxa"/>
            <w:tcBorders>
              <w:top w:val="nil"/>
              <w:left w:val="nil"/>
              <w:bottom w:val="nil"/>
              <w:right w:val="nil"/>
            </w:tcBorders>
            <w:shd w:val="clear" w:color="auto" w:fill="auto"/>
            <w:vAlign w:val="center"/>
            <w:hideMark/>
          </w:tcPr>
          <w:p w14:paraId="41692665"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Streets packed with parked with cars</w:t>
            </w:r>
          </w:p>
        </w:tc>
        <w:tc>
          <w:tcPr>
            <w:tcW w:w="950" w:type="dxa"/>
            <w:tcBorders>
              <w:top w:val="nil"/>
              <w:left w:val="nil"/>
              <w:bottom w:val="nil"/>
              <w:right w:val="nil"/>
            </w:tcBorders>
            <w:shd w:val="clear" w:color="auto" w:fill="auto"/>
            <w:noWrap/>
            <w:vAlign w:val="center"/>
            <w:hideMark/>
          </w:tcPr>
          <w:p w14:paraId="79F2D83D"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745E9D69"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65C83D41" w14:textId="77777777" w:rsidTr="00190D6F">
        <w:trPr>
          <w:trHeight w:val="270"/>
          <w:jc w:val="center"/>
        </w:trPr>
        <w:tc>
          <w:tcPr>
            <w:tcW w:w="7854" w:type="dxa"/>
            <w:tcBorders>
              <w:top w:val="nil"/>
              <w:left w:val="nil"/>
              <w:bottom w:val="nil"/>
              <w:right w:val="nil"/>
            </w:tcBorders>
            <w:shd w:val="clear" w:color="000000" w:fill="BDD7EE"/>
            <w:vAlign w:val="center"/>
            <w:hideMark/>
          </w:tcPr>
          <w:p w14:paraId="0FCDA550"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The parking spaces on roads are too narrow</w:t>
            </w:r>
          </w:p>
        </w:tc>
        <w:tc>
          <w:tcPr>
            <w:tcW w:w="950" w:type="dxa"/>
            <w:tcBorders>
              <w:top w:val="nil"/>
              <w:left w:val="nil"/>
              <w:bottom w:val="nil"/>
              <w:right w:val="nil"/>
            </w:tcBorders>
            <w:shd w:val="clear" w:color="000000" w:fill="BDD7EE"/>
            <w:noWrap/>
            <w:vAlign w:val="center"/>
            <w:hideMark/>
          </w:tcPr>
          <w:p w14:paraId="5F4B9E17"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72FCC2C0"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37B9B7D2" w14:textId="77777777" w:rsidTr="00190D6F">
        <w:trPr>
          <w:trHeight w:val="270"/>
          <w:jc w:val="center"/>
        </w:trPr>
        <w:tc>
          <w:tcPr>
            <w:tcW w:w="7854" w:type="dxa"/>
            <w:tcBorders>
              <w:top w:val="nil"/>
              <w:left w:val="nil"/>
              <w:bottom w:val="nil"/>
              <w:right w:val="nil"/>
            </w:tcBorders>
            <w:shd w:val="clear" w:color="auto" w:fill="auto"/>
            <w:vAlign w:val="center"/>
            <w:hideMark/>
          </w:tcPr>
          <w:p w14:paraId="4DE2CA0B"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The tables put by cafe on the streets are blocking carparks</w:t>
            </w:r>
          </w:p>
        </w:tc>
        <w:tc>
          <w:tcPr>
            <w:tcW w:w="950" w:type="dxa"/>
            <w:tcBorders>
              <w:top w:val="nil"/>
              <w:left w:val="nil"/>
              <w:bottom w:val="nil"/>
              <w:right w:val="nil"/>
            </w:tcBorders>
            <w:shd w:val="clear" w:color="auto" w:fill="auto"/>
            <w:noWrap/>
            <w:vAlign w:val="center"/>
            <w:hideMark/>
          </w:tcPr>
          <w:p w14:paraId="106DE343"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62B43DF4"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0CC9F8E6" w14:textId="77777777" w:rsidTr="00190D6F">
        <w:trPr>
          <w:trHeight w:val="270"/>
          <w:jc w:val="center"/>
        </w:trPr>
        <w:tc>
          <w:tcPr>
            <w:tcW w:w="7854" w:type="dxa"/>
            <w:tcBorders>
              <w:top w:val="nil"/>
              <w:left w:val="nil"/>
              <w:bottom w:val="nil"/>
              <w:right w:val="nil"/>
            </w:tcBorders>
            <w:shd w:val="clear" w:color="auto" w:fill="auto"/>
            <w:vAlign w:val="center"/>
            <w:hideMark/>
          </w:tcPr>
          <w:p w14:paraId="6ACDC8A1" w14:textId="77777777" w:rsidR="00EA641E" w:rsidRPr="00EA641E" w:rsidRDefault="00EA641E" w:rsidP="00EA641E">
            <w:pPr>
              <w:jc w:val="center"/>
              <w:rPr>
                <w:rFonts w:eastAsia="Times New Roman"/>
                <w:sz w:val="20"/>
                <w:szCs w:val="20"/>
                <w:lang w:eastAsia="en-AU"/>
              </w:rPr>
            </w:pPr>
          </w:p>
        </w:tc>
        <w:tc>
          <w:tcPr>
            <w:tcW w:w="950" w:type="dxa"/>
            <w:tcBorders>
              <w:top w:val="nil"/>
              <w:left w:val="nil"/>
              <w:bottom w:val="nil"/>
              <w:right w:val="nil"/>
            </w:tcBorders>
            <w:shd w:val="clear" w:color="auto" w:fill="auto"/>
            <w:noWrap/>
            <w:vAlign w:val="center"/>
            <w:hideMark/>
          </w:tcPr>
          <w:p w14:paraId="7396C46B" w14:textId="77777777" w:rsidR="00EA641E" w:rsidRPr="00EA641E" w:rsidRDefault="00EA641E" w:rsidP="00EA641E">
            <w:pPr>
              <w:jc w:val="left"/>
              <w:rPr>
                <w:rFonts w:ascii="Times New Roman" w:eastAsia="Times New Roman" w:hAnsi="Times New Roman" w:cs="Times New Roman"/>
                <w:sz w:val="20"/>
                <w:szCs w:val="20"/>
                <w:lang w:eastAsia="en-AU"/>
              </w:rPr>
            </w:pPr>
          </w:p>
        </w:tc>
        <w:tc>
          <w:tcPr>
            <w:tcW w:w="222" w:type="dxa"/>
            <w:vAlign w:val="center"/>
            <w:hideMark/>
          </w:tcPr>
          <w:p w14:paraId="79FA277E"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7BAC561C" w14:textId="77777777" w:rsidTr="00190D6F">
        <w:trPr>
          <w:trHeight w:val="270"/>
          <w:jc w:val="center"/>
        </w:trPr>
        <w:tc>
          <w:tcPr>
            <w:tcW w:w="7854" w:type="dxa"/>
            <w:tcBorders>
              <w:top w:val="nil"/>
              <w:left w:val="nil"/>
              <w:bottom w:val="nil"/>
              <w:right w:val="nil"/>
            </w:tcBorders>
            <w:shd w:val="clear" w:color="auto" w:fill="auto"/>
            <w:vAlign w:val="center"/>
            <w:hideMark/>
          </w:tcPr>
          <w:p w14:paraId="3B5E473A" w14:textId="77777777" w:rsidR="00EA641E" w:rsidRPr="00EA641E" w:rsidRDefault="00EA641E" w:rsidP="00EA641E">
            <w:pPr>
              <w:jc w:val="left"/>
              <w:rPr>
                <w:rFonts w:eastAsia="Times New Roman"/>
                <w:b/>
                <w:bCs/>
                <w:sz w:val="20"/>
                <w:szCs w:val="20"/>
                <w:lang w:eastAsia="en-AU"/>
              </w:rPr>
            </w:pPr>
            <w:r w:rsidRPr="00EA641E">
              <w:rPr>
                <w:rFonts w:eastAsia="Times New Roman"/>
                <w:b/>
                <w:bCs/>
                <w:sz w:val="20"/>
                <w:szCs w:val="20"/>
                <w:lang w:eastAsia="en-AU"/>
              </w:rPr>
              <w:t>Total</w:t>
            </w:r>
          </w:p>
        </w:tc>
        <w:tc>
          <w:tcPr>
            <w:tcW w:w="950" w:type="dxa"/>
            <w:tcBorders>
              <w:top w:val="nil"/>
              <w:left w:val="nil"/>
              <w:bottom w:val="nil"/>
              <w:right w:val="nil"/>
            </w:tcBorders>
            <w:shd w:val="clear" w:color="auto" w:fill="auto"/>
            <w:noWrap/>
            <w:vAlign w:val="center"/>
            <w:hideMark/>
          </w:tcPr>
          <w:p w14:paraId="2ADF5456" w14:textId="77777777" w:rsidR="00EA641E" w:rsidRPr="00EA641E" w:rsidRDefault="00EA641E" w:rsidP="00EA641E">
            <w:pPr>
              <w:jc w:val="center"/>
              <w:rPr>
                <w:rFonts w:eastAsia="Times New Roman"/>
                <w:b/>
                <w:bCs/>
                <w:sz w:val="20"/>
                <w:szCs w:val="20"/>
                <w:lang w:eastAsia="en-AU"/>
              </w:rPr>
            </w:pPr>
            <w:r w:rsidRPr="00EA641E">
              <w:rPr>
                <w:rFonts w:eastAsia="Times New Roman"/>
                <w:b/>
                <w:bCs/>
                <w:sz w:val="20"/>
                <w:szCs w:val="20"/>
                <w:lang w:eastAsia="en-AU"/>
              </w:rPr>
              <w:t>9</w:t>
            </w:r>
          </w:p>
        </w:tc>
        <w:tc>
          <w:tcPr>
            <w:tcW w:w="222" w:type="dxa"/>
            <w:vAlign w:val="center"/>
            <w:hideMark/>
          </w:tcPr>
          <w:p w14:paraId="54B34008"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750F62CB" w14:textId="77777777" w:rsidTr="00190D6F">
        <w:trPr>
          <w:trHeight w:val="83"/>
          <w:jc w:val="center"/>
        </w:trPr>
        <w:tc>
          <w:tcPr>
            <w:tcW w:w="7854" w:type="dxa"/>
            <w:tcBorders>
              <w:top w:val="nil"/>
              <w:left w:val="nil"/>
              <w:bottom w:val="nil"/>
              <w:right w:val="nil"/>
            </w:tcBorders>
            <w:shd w:val="clear" w:color="auto" w:fill="auto"/>
            <w:vAlign w:val="center"/>
            <w:hideMark/>
          </w:tcPr>
          <w:p w14:paraId="1D705CE5" w14:textId="77777777" w:rsidR="00EA641E" w:rsidRPr="00EA641E" w:rsidRDefault="00EA641E" w:rsidP="00EA641E">
            <w:pPr>
              <w:jc w:val="center"/>
              <w:rPr>
                <w:rFonts w:eastAsia="Times New Roman"/>
                <w:b/>
                <w:bCs/>
                <w:sz w:val="20"/>
                <w:szCs w:val="20"/>
                <w:lang w:eastAsia="en-AU"/>
              </w:rPr>
            </w:pPr>
          </w:p>
        </w:tc>
        <w:tc>
          <w:tcPr>
            <w:tcW w:w="950" w:type="dxa"/>
            <w:tcBorders>
              <w:top w:val="nil"/>
              <w:left w:val="nil"/>
              <w:bottom w:val="nil"/>
              <w:right w:val="nil"/>
            </w:tcBorders>
            <w:shd w:val="clear" w:color="auto" w:fill="auto"/>
            <w:noWrap/>
            <w:vAlign w:val="center"/>
            <w:hideMark/>
          </w:tcPr>
          <w:p w14:paraId="7AA8863E" w14:textId="77777777" w:rsidR="00EA641E" w:rsidRPr="00EA641E" w:rsidRDefault="00EA641E" w:rsidP="00EA641E">
            <w:pPr>
              <w:jc w:val="left"/>
              <w:rPr>
                <w:rFonts w:ascii="Times New Roman" w:eastAsia="Times New Roman" w:hAnsi="Times New Roman" w:cs="Times New Roman"/>
                <w:sz w:val="20"/>
                <w:szCs w:val="20"/>
                <w:lang w:eastAsia="en-AU"/>
              </w:rPr>
            </w:pPr>
          </w:p>
        </w:tc>
        <w:tc>
          <w:tcPr>
            <w:tcW w:w="222" w:type="dxa"/>
            <w:vAlign w:val="center"/>
            <w:hideMark/>
          </w:tcPr>
          <w:p w14:paraId="2E32FC8C"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16ED7C85" w14:textId="77777777" w:rsidTr="00190D6F">
        <w:trPr>
          <w:trHeight w:val="270"/>
          <w:jc w:val="center"/>
        </w:trPr>
        <w:tc>
          <w:tcPr>
            <w:tcW w:w="8804" w:type="dxa"/>
            <w:gridSpan w:val="2"/>
            <w:tcBorders>
              <w:top w:val="single" w:sz="4" w:space="0" w:color="auto"/>
              <w:left w:val="nil"/>
              <w:bottom w:val="single" w:sz="4" w:space="0" w:color="auto"/>
              <w:right w:val="nil"/>
            </w:tcBorders>
            <w:shd w:val="clear" w:color="auto" w:fill="auto"/>
            <w:vAlign w:val="center"/>
            <w:hideMark/>
          </w:tcPr>
          <w:p w14:paraId="6A4E0113" w14:textId="45B5F6D5" w:rsidR="00EA641E" w:rsidRPr="00EA641E" w:rsidRDefault="00EA641E" w:rsidP="00EA641E">
            <w:pPr>
              <w:jc w:val="center"/>
              <w:rPr>
                <w:rFonts w:eastAsia="Times New Roman"/>
                <w:i/>
                <w:iCs/>
                <w:sz w:val="20"/>
                <w:szCs w:val="20"/>
                <w:lang w:eastAsia="en-AU"/>
              </w:rPr>
            </w:pPr>
            <w:r w:rsidRPr="00EA641E">
              <w:rPr>
                <w:rFonts w:eastAsia="Times New Roman"/>
                <w:i/>
                <w:iCs/>
                <w:sz w:val="20"/>
                <w:szCs w:val="20"/>
                <w:lang w:eastAsia="en-AU"/>
              </w:rPr>
              <w:t xml:space="preserve">Parks, gardens, open </w:t>
            </w:r>
            <w:r w:rsidR="00832453" w:rsidRPr="00EA641E">
              <w:rPr>
                <w:rFonts w:eastAsia="Times New Roman"/>
                <w:i/>
                <w:iCs/>
                <w:sz w:val="20"/>
                <w:szCs w:val="20"/>
                <w:lang w:eastAsia="en-AU"/>
              </w:rPr>
              <w:t>spaces,</w:t>
            </w:r>
            <w:r w:rsidRPr="00EA641E">
              <w:rPr>
                <w:rFonts w:eastAsia="Times New Roman"/>
                <w:i/>
                <w:iCs/>
                <w:sz w:val="20"/>
                <w:szCs w:val="20"/>
                <w:lang w:eastAsia="en-AU"/>
              </w:rPr>
              <w:t xml:space="preserve"> and tree maintenance</w:t>
            </w:r>
          </w:p>
        </w:tc>
        <w:tc>
          <w:tcPr>
            <w:tcW w:w="222" w:type="dxa"/>
            <w:vAlign w:val="center"/>
            <w:hideMark/>
          </w:tcPr>
          <w:p w14:paraId="4D8C3581"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7E0DC8BF" w14:textId="77777777" w:rsidTr="00190D6F">
        <w:trPr>
          <w:trHeight w:val="270"/>
          <w:jc w:val="center"/>
        </w:trPr>
        <w:tc>
          <w:tcPr>
            <w:tcW w:w="7854" w:type="dxa"/>
            <w:tcBorders>
              <w:top w:val="nil"/>
              <w:left w:val="nil"/>
              <w:bottom w:val="nil"/>
              <w:right w:val="nil"/>
            </w:tcBorders>
            <w:shd w:val="clear" w:color="auto" w:fill="auto"/>
            <w:vAlign w:val="center"/>
            <w:hideMark/>
          </w:tcPr>
          <w:p w14:paraId="2FCEA7F3" w14:textId="77777777" w:rsidR="00EA641E" w:rsidRPr="00EA641E" w:rsidRDefault="00EA641E" w:rsidP="00EA641E">
            <w:pPr>
              <w:jc w:val="center"/>
              <w:rPr>
                <w:rFonts w:eastAsia="Times New Roman"/>
                <w:i/>
                <w:iCs/>
                <w:sz w:val="20"/>
                <w:szCs w:val="20"/>
                <w:lang w:eastAsia="en-AU"/>
              </w:rPr>
            </w:pPr>
          </w:p>
        </w:tc>
        <w:tc>
          <w:tcPr>
            <w:tcW w:w="950" w:type="dxa"/>
            <w:tcBorders>
              <w:top w:val="nil"/>
              <w:left w:val="nil"/>
              <w:bottom w:val="nil"/>
              <w:right w:val="nil"/>
            </w:tcBorders>
            <w:shd w:val="clear" w:color="auto" w:fill="auto"/>
            <w:vAlign w:val="center"/>
            <w:hideMark/>
          </w:tcPr>
          <w:p w14:paraId="260DE082" w14:textId="77777777" w:rsidR="00EA641E" w:rsidRPr="00EA641E" w:rsidRDefault="00EA641E" w:rsidP="00EA641E">
            <w:pPr>
              <w:jc w:val="center"/>
              <w:rPr>
                <w:rFonts w:ascii="Times New Roman" w:eastAsia="Times New Roman" w:hAnsi="Times New Roman" w:cs="Times New Roman"/>
                <w:sz w:val="20"/>
                <w:szCs w:val="20"/>
                <w:lang w:eastAsia="en-AU"/>
              </w:rPr>
            </w:pPr>
          </w:p>
        </w:tc>
        <w:tc>
          <w:tcPr>
            <w:tcW w:w="222" w:type="dxa"/>
            <w:vAlign w:val="center"/>
            <w:hideMark/>
          </w:tcPr>
          <w:p w14:paraId="7D6A9CC9"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0C214E3B" w14:textId="77777777" w:rsidTr="00190D6F">
        <w:trPr>
          <w:trHeight w:val="510"/>
          <w:jc w:val="center"/>
        </w:trPr>
        <w:tc>
          <w:tcPr>
            <w:tcW w:w="7854" w:type="dxa"/>
            <w:tcBorders>
              <w:top w:val="nil"/>
              <w:left w:val="nil"/>
              <w:bottom w:val="nil"/>
              <w:right w:val="nil"/>
            </w:tcBorders>
            <w:shd w:val="clear" w:color="000000" w:fill="BDD7EE"/>
            <w:vAlign w:val="center"/>
            <w:hideMark/>
          </w:tcPr>
          <w:p w14:paraId="71DB3FCB"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Don't like how they cut the trees and overgrown bushes.  It always looks half done and branches are falling over</w:t>
            </w:r>
          </w:p>
        </w:tc>
        <w:tc>
          <w:tcPr>
            <w:tcW w:w="950" w:type="dxa"/>
            <w:tcBorders>
              <w:top w:val="nil"/>
              <w:left w:val="nil"/>
              <w:bottom w:val="nil"/>
              <w:right w:val="nil"/>
            </w:tcBorders>
            <w:shd w:val="clear" w:color="000000" w:fill="BDD7EE"/>
            <w:noWrap/>
            <w:vAlign w:val="center"/>
            <w:hideMark/>
          </w:tcPr>
          <w:p w14:paraId="032B4B0E"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3</w:t>
            </w:r>
          </w:p>
        </w:tc>
        <w:tc>
          <w:tcPr>
            <w:tcW w:w="222" w:type="dxa"/>
            <w:vAlign w:val="center"/>
            <w:hideMark/>
          </w:tcPr>
          <w:p w14:paraId="2EEB18C0"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1028770D" w14:textId="77777777" w:rsidTr="00190D6F">
        <w:trPr>
          <w:trHeight w:val="765"/>
          <w:jc w:val="center"/>
        </w:trPr>
        <w:tc>
          <w:tcPr>
            <w:tcW w:w="7854" w:type="dxa"/>
            <w:tcBorders>
              <w:top w:val="nil"/>
              <w:left w:val="nil"/>
              <w:bottom w:val="nil"/>
              <w:right w:val="nil"/>
            </w:tcBorders>
            <w:shd w:val="clear" w:color="auto" w:fill="auto"/>
            <w:vAlign w:val="center"/>
            <w:hideMark/>
          </w:tcPr>
          <w:p w14:paraId="74C2D4B1"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Elsternwick Park is a very significant asset for the whole of its catchment area that includes populations in Port Philip and Glen Eira Councils.  The state of Victoria should develop a master plan</w:t>
            </w:r>
          </w:p>
        </w:tc>
        <w:tc>
          <w:tcPr>
            <w:tcW w:w="950" w:type="dxa"/>
            <w:tcBorders>
              <w:top w:val="nil"/>
              <w:left w:val="nil"/>
              <w:bottom w:val="nil"/>
              <w:right w:val="nil"/>
            </w:tcBorders>
            <w:shd w:val="clear" w:color="auto" w:fill="auto"/>
            <w:noWrap/>
            <w:vAlign w:val="center"/>
            <w:hideMark/>
          </w:tcPr>
          <w:p w14:paraId="71669165"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06E4BCB7"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5AE36746" w14:textId="77777777" w:rsidTr="00190D6F">
        <w:trPr>
          <w:trHeight w:val="270"/>
          <w:jc w:val="center"/>
        </w:trPr>
        <w:tc>
          <w:tcPr>
            <w:tcW w:w="7854" w:type="dxa"/>
            <w:tcBorders>
              <w:top w:val="nil"/>
              <w:left w:val="nil"/>
              <w:bottom w:val="nil"/>
              <w:right w:val="nil"/>
            </w:tcBorders>
            <w:shd w:val="clear" w:color="000000" w:fill="BDD7EE"/>
            <w:vAlign w:val="center"/>
            <w:hideMark/>
          </w:tcPr>
          <w:p w14:paraId="7B6BD488"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Grassy Woodlands is dilapidated</w:t>
            </w:r>
          </w:p>
        </w:tc>
        <w:tc>
          <w:tcPr>
            <w:tcW w:w="950" w:type="dxa"/>
            <w:tcBorders>
              <w:top w:val="nil"/>
              <w:left w:val="nil"/>
              <w:bottom w:val="nil"/>
              <w:right w:val="nil"/>
            </w:tcBorders>
            <w:shd w:val="clear" w:color="000000" w:fill="BDD7EE"/>
            <w:noWrap/>
            <w:vAlign w:val="center"/>
            <w:hideMark/>
          </w:tcPr>
          <w:p w14:paraId="72C5690D"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1A5C1D79"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4A7655DC" w14:textId="77777777" w:rsidTr="00190D6F">
        <w:trPr>
          <w:trHeight w:val="255"/>
          <w:jc w:val="center"/>
        </w:trPr>
        <w:tc>
          <w:tcPr>
            <w:tcW w:w="7854" w:type="dxa"/>
            <w:tcBorders>
              <w:top w:val="nil"/>
              <w:left w:val="nil"/>
              <w:bottom w:val="nil"/>
              <w:right w:val="nil"/>
            </w:tcBorders>
            <w:shd w:val="clear" w:color="auto" w:fill="auto"/>
            <w:vAlign w:val="center"/>
            <w:hideMark/>
          </w:tcPr>
          <w:p w14:paraId="60FDCABC"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Hampton Pier should be open after renovation</w:t>
            </w:r>
          </w:p>
        </w:tc>
        <w:tc>
          <w:tcPr>
            <w:tcW w:w="950" w:type="dxa"/>
            <w:tcBorders>
              <w:top w:val="nil"/>
              <w:left w:val="nil"/>
              <w:bottom w:val="nil"/>
              <w:right w:val="nil"/>
            </w:tcBorders>
            <w:shd w:val="clear" w:color="auto" w:fill="auto"/>
            <w:noWrap/>
            <w:vAlign w:val="center"/>
            <w:hideMark/>
          </w:tcPr>
          <w:p w14:paraId="03577421"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4D0EC3B2"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6F1FBC60" w14:textId="77777777" w:rsidTr="00190D6F">
        <w:trPr>
          <w:trHeight w:val="270"/>
          <w:jc w:val="center"/>
        </w:trPr>
        <w:tc>
          <w:tcPr>
            <w:tcW w:w="7854" w:type="dxa"/>
            <w:tcBorders>
              <w:top w:val="nil"/>
              <w:left w:val="nil"/>
              <w:bottom w:val="nil"/>
              <w:right w:val="nil"/>
            </w:tcBorders>
            <w:shd w:val="clear" w:color="000000" w:fill="BDD7EE"/>
            <w:vAlign w:val="center"/>
            <w:hideMark/>
          </w:tcPr>
          <w:p w14:paraId="38C8BCBA" w14:textId="1BAE60DF"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 xml:space="preserve">More support from Council revolving disputes around </w:t>
            </w:r>
            <w:r w:rsidR="00832453" w:rsidRPr="00EA641E">
              <w:rPr>
                <w:rFonts w:eastAsia="Times New Roman"/>
                <w:sz w:val="20"/>
                <w:szCs w:val="20"/>
                <w:lang w:eastAsia="en-AU"/>
              </w:rPr>
              <w:t>neighbour’s</w:t>
            </w:r>
            <w:r w:rsidRPr="00EA641E">
              <w:rPr>
                <w:rFonts w:eastAsia="Times New Roman"/>
                <w:sz w:val="20"/>
                <w:szCs w:val="20"/>
                <w:lang w:eastAsia="en-AU"/>
              </w:rPr>
              <w:t xml:space="preserve"> trees</w:t>
            </w:r>
          </w:p>
        </w:tc>
        <w:tc>
          <w:tcPr>
            <w:tcW w:w="950" w:type="dxa"/>
            <w:tcBorders>
              <w:top w:val="nil"/>
              <w:left w:val="nil"/>
              <w:bottom w:val="nil"/>
              <w:right w:val="nil"/>
            </w:tcBorders>
            <w:shd w:val="clear" w:color="000000" w:fill="BDD7EE"/>
            <w:noWrap/>
            <w:vAlign w:val="center"/>
            <w:hideMark/>
          </w:tcPr>
          <w:p w14:paraId="07FD0351"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1074E271"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0D35DB54" w14:textId="77777777" w:rsidTr="00190D6F">
        <w:trPr>
          <w:trHeight w:val="255"/>
          <w:jc w:val="center"/>
        </w:trPr>
        <w:tc>
          <w:tcPr>
            <w:tcW w:w="7854" w:type="dxa"/>
            <w:tcBorders>
              <w:top w:val="nil"/>
              <w:left w:val="nil"/>
              <w:bottom w:val="nil"/>
              <w:right w:val="nil"/>
            </w:tcBorders>
            <w:shd w:val="clear" w:color="auto" w:fill="auto"/>
            <w:vAlign w:val="center"/>
            <w:hideMark/>
          </w:tcPr>
          <w:p w14:paraId="2F8A98FA"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Street trees that are inappropriate should be cut down at Alicia St</w:t>
            </w:r>
          </w:p>
        </w:tc>
        <w:tc>
          <w:tcPr>
            <w:tcW w:w="950" w:type="dxa"/>
            <w:tcBorders>
              <w:top w:val="nil"/>
              <w:left w:val="nil"/>
              <w:bottom w:val="nil"/>
              <w:right w:val="nil"/>
            </w:tcBorders>
            <w:shd w:val="clear" w:color="auto" w:fill="auto"/>
            <w:noWrap/>
            <w:vAlign w:val="center"/>
            <w:hideMark/>
          </w:tcPr>
          <w:p w14:paraId="731B6A16"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7DC1C1D4"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5BD570AC" w14:textId="77777777" w:rsidTr="00190D6F">
        <w:trPr>
          <w:trHeight w:val="270"/>
          <w:jc w:val="center"/>
        </w:trPr>
        <w:tc>
          <w:tcPr>
            <w:tcW w:w="7854" w:type="dxa"/>
            <w:tcBorders>
              <w:top w:val="nil"/>
              <w:left w:val="nil"/>
              <w:bottom w:val="nil"/>
              <w:right w:val="nil"/>
            </w:tcBorders>
            <w:shd w:val="clear" w:color="auto" w:fill="auto"/>
            <w:vAlign w:val="center"/>
            <w:hideMark/>
          </w:tcPr>
          <w:p w14:paraId="662BDBFD" w14:textId="77777777" w:rsidR="00EA641E" w:rsidRPr="00EA641E" w:rsidRDefault="00EA641E" w:rsidP="00EA641E">
            <w:pPr>
              <w:jc w:val="center"/>
              <w:rPr>
                <w:rFonts w:eastAsia="Times New Roman"/>
                <w:sz w:val="20"/>
                <w:szCs w:val="20"/>
                <w:lang w:eastAsia="en-AU"/>
              </w:rPr>
            </w:pPr>
          </w:p>
        </w:tc>
        <w:tc>
          <w:tcPr>
            <w:tcW w:w="950" w:type="dxa"/>
            <w:tcBorders>
              <w:top w:val="nil"/>
              <w:left w:val="nil"/>
              <w:bottom w:val="nil"/>
              <w:right w:val="nil"/>
            </w:tcBorders>
            <w:shd w:val="clear" w:color="auto" w:fill="auto"/>
            <w:noWrap/>
            <w:vAlign w:val="center"/>
            <w:hideMark/>
          </w:tcPr>
          <w:p w14:paraId="3BA354C6" w14:textId="77777777" w:rsidR="00EA641E" w:rsidRPr="00EA641E" w:rsidRDefault="00EA641E" w:rsidP="00EA641E">
            <w:pPr>
              <w:jc w:val="left"/>
              <w:rPr>
                <w:rFonts w:ascii="Times New Roman" w:eastAsia="Times New Roman" w:hAnsi="Times New Roman" w:cs="Times New Roman"/>
                <w:sz w:val="20"/>
                <w:szCs w:val="20"/>
                <w:lang w:eastAsia="en-AU"/>
              </w:rPr>
            </w:pPr>
          </w:p>
        </w:tc>
        <w:tc>
          <w:tcPr>
            <w:tcW w:w="222" w:type="dxa"/>
            <w:vAlign w:val="center"/>
            <w:hideMark/>
          </w:tcPr>
          <w:p w14:paraId="03F7FDEF"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2AF2613E" w14:textId="77777777" w:rsidTr="00190D6F">
        <w:trPr>
          <w:trHeight w:val="270"/>
          <w:jc w:val="center"/>
        </w:trPr>
        <w:tc>
          <w:tcPr>
            <w:tcW w:w="7854" w:type="dxa"/>
            <w:tcBorders>
              <w:top w:val="nil"/>
              <w:left w:val="nil"/>
              <w:bottom w:val="nil"/>
              <w:right w:val="nil"/>
            </w:tcBorders>
            <w:shd w:val="clear" w:color="auto" w:fill="auto"/>
            <w:vAlign w:val="center"/>
            <w:hideMark/>
          </w:tcPr>
          <w:p w14:paraId="26504ED4" w14:textId="77777777" w:rsidR="00EA641E" w:rsidRPr="00EA641E" w:rsidRDefault="00EA641E" w:rsidP="00EA641E">
            <w:pPr>
              <w:jc w:val="left"/>
              <w:rPr>
                <w:rFonts w:eastAsia="Times New Roman"/>
                <w:b/>
                <w:bCs/>
                <w:sz w:val="20"/>
                <w:szCs w:val="20"/>
                <w:lang w:eastAsia="en-AU"/>
              </w:rPr>
            </w:pPr>
            <w:r w:rsidRPr="00EA641E">
              <w:rPr>
                <w:rFonts w:eastAsia="Times New Roman"/>
                <w:b/>
                <w:bCs/>
                <w:sz w:val="20"/>
                <w:szCs w:val="20"/>
                <w:lang w:eastAsia="en-AU"/>
              </w:rPr>
              <w:t>Total</w:t>
            </w:r>
          </w:p>
        </w:tc>
        <w:tc>
          <w:tcPr>
            <w:tcW w:w="950" w:type="dxa"/>
            <w:tcBorders>
              <w:top w:val="nil"/>
              <w:left w:val="nil"/>
              <w:bottom w:val="nil"/>
              <w:right w:val="nil"/>
            </w:tcBorders>
            <w:shd w:val="clear" w:color="auto" w:fill="auto"/>
            <w:noWrap/>
            <w:vAlign w:val="center"/>
            <w:hideMark/>
          </w:tcPr>
          <w:p w14:paraId="71ECD468" w14:textId="77777777" w:rsidR="00EA641E" w:rsidRPr="00EA641E" w:rsidRDefault="00EA641E" w:rsidP="00EA641E">
            <w:pPr>
              <w:jc w:val="center"/>
              <w:rPr>
                <w:rFonts w:eastAsia="Times New Roman"/>
                <w:b/>
                <w:bCs/>
                <w:sz w:val="20"/>
                <w:szCs w:val="20"/>
                <w:lang w:eastAsia="en-AU"/>
              </w:rPr>
            </w:pPr>
            <w:r w:rsidRPr="00EA641E">
              <w:rPr>
                <w:rFonts w:eastAsia="Times New Roman"/>
                <w:b/>
                <w:bCs/>
                <w:sz w:val="20"/>
                <w:szCs w:val="20"/>
                <w:lang w:eastAsia="en-AU"/>
              </w:rPr>
              <w:t>8</w:t>
            </w:r>
          </w:p>
        </w:tc>
        <w:tc>
          <w:tcPr>
            <w:tcW w:w="222" w:type="dxa"/>
            <w:vAlign w:val="center"/>
            <w:hideMark/>
          </w:tcPr>
          <w:p w14:paraId="259D9F3B"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6537B61F" w14:textId="77777777" w:rsidTr="00190D6F">
        <w:trPr>
          <w:trHeight w:val="270"/>
          <w:jc w:val="center"/>
        </w:trPr>
        <w:tc>
          <w:tcPr>
            <w:tcW w:w="7854" w:type="dxa"/>
            <w:tcBorders>
              <w:top w:val="nil"/>
              <w:left w:val="nil"/>
              <w:bottom w:val="nil"/>
              <w:right w:val="nil"/>
            </w:tcBorders>
            <w:shd w:val="clear" w:color="auto" w:fill="auto"/>
            <w:vAlign w:val="center"/>
            <w:hideMark/>
          </w:tcPr>
          <w:p w14:paraId="2F8953F4" w14:textId="77777777" w:rsidR="00EA641E" w:rsidRPr="00EA641E" w:rsidRDefault="00EA641E" w:rsidP="00EA641E">
            <w:pPr>
              <w:jc w:val="center"/>
              <w:rPr>
                <w:rFonts w:eastAsia="Times New Roman"/>
                <w:b/>
                <w:bCs/>
                <w:sz w:val="20"/>
                <w:szCs w:val="20"/>
                <w:lang w:eastAsia="en-AU"/>
              </w:rPr>
            </w:pPr>
          </w:p>
        </w:tc>
        <w:tc>
          <w:tcPr>
            <w:tcW w:w="950" w:type="dxa"/>
            <w:tcBorders>
              <w:top w:val="nil"/>
              <w:left w:val="nil"/>
              <w:bottom w:val="nil"/>
              <w:right w:val="nil"/>
            </w:tcBorders>
            <w:shd w:val="clear" w:color="auto" w:fill="auto"/>
            <w:noWrap/>
            <w:vAlign w:val="center"/>
            <w:hideMark/>
          </w:tcPr>
          <w:p w14:paraId="4266759B" w14:textId="77777777" w:rsidR="00EA641E" w:rsidRPr="00EA641E" w:rsidRDefault="00EA641E" w:rsidP="00EA641E">
            <w:pPr>
              <w:jc w:val="left"/>
              <w:rPr>
                <w:rFonts w:ascii="Times New Roman" w:eastAsia="Times New Roman" w:hAnsi="Times New Roman" w:cs="Times New Roman"/>
                <w:sz w:val="20"/>
                <w:szCs w:val="20"/>
                <w:lang w:eastAsia="en-AU"/>
              </w:rPr>
            </w:pPr>
          </w:p>
        </w:tc>
        <w:tc>
          <w:tcPr>
            <w:tcW w:w="222" w:type="dxa"/>
            <w:vAlign w:val="center"/>
            <w:hideMark/>
          </w:tcPr>
          <w:p w14:paraId="6FBA9D76"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7F6E2891" w14:textId="77777777" w:rsidTr="00190D6F">
        <w:trPr>
          <w:trHeight w:val="270"/>
          <w:jc w:val="center"/>
        </w:trPr>
        <w:tc>
          <w:tcPr>
            <w:tcW w:w="8804" w:type="dxa"/>
            <w:gridSpan w:val="2"/>
            <w:tcBorders>
              <w:top w:val="single" w:sz="4" w:space="0" w:color="auto"/>
              <w:left w:val="nil"/>
              <w:bottom w:val="single" w:sz="4" w:space="0" w:color="auto"/>
              <w:right w:val="nil"/>
            </w:tcBorders>
            <w:shd w:val="clear" w:color="auto" w:fill="auto"/>
            <w:vAlign w:val="center"/>
            <w:hideMark/>
          </w:tcPr>
          <w:p w14:paraId="25529FA6" w14:textId="77777777" w:rsidR="00EA641E" w:rsidRPr="00EA641E" w:rsidRDefault="00EA641E" w:rsidP="00EA641E">
            <w:pPr>
              <w:jc w:val="center"/>
              <w:rPr>
                <w:rFonts w:eastAsia="Times New Roman"/>
                <w:i/>
                <w:iCs/>
                <w:sz w:val="20"/>
                <w:szCs w:val="20"/>
                <w:lang w:eastAsia="en-AU"/>
              </w:rPr>
            </w:pPr>
            <w:r w:rsidRPr="00EA641E">
              <w:rPr>
                <w:rFonts w:eastAsia="Times New Roman"/>
                <w:i/>
                <w:iCs/>
                <w:sz w:val="20"/>
                <w:szCs w:val="20"/>
                <w:lang w:eastAsia="en-AU"/>
              </w:rPr>
              <w:t>General positive comments</w:t>
            </w:r>
          </w:p>
        </w:tc>
        <w:tc>
          <w:tcPr>
            <w:tcW w:w="222" w:type="dxa"/>
            <w:vAlign w:val="center"/>
            <w:hideMark/>
          </w:tcPr>
          <w:p w14:paraId="6DC37BB8"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115FBF22" w14:textId="77777777" w:rsidTr="00190D6F">
        <w:trPr>
          <w:trHeight w:val="270"/>
          <w:jc w:val="center"/>
        </w:trPr>
        <w:tc>
          <w:tcPr>
            <w:tcW w:w="7854" w:type="dxa"/>
            <w:tcBorders>
              <w:top w:val="nil"/>
              <w:left w:val="nil"/>
              <w:bottom w:val="nil"/>
              <w:right w:val="nil"/>
            </w:tcBorders>
            <w:shd w:val="clear" w:color="auto" w:fill="auto"/>
            <w:vAlign w:val="center"/>
            <w:hideMark/>
          </w:tcPr>
          <w:p w14:paraId="40174414" w14:textId="77777777" w:rsidR="00EA641E" w:rsidRPr="00EA641E" w:rsidRDefault="00EA641E" w:rsidP="00EA641E">
            <w:pPr>
              <w:jc w:val="center"/>
              <w:rPr>
                <w:rFonts w:eastAsia="Times New Roman"/>
                <w:i/>
                <w:iCs/>
                <w:sz w:val="20"/>
                <w:szCs w:val="20"/>
                <w:lang w:eastAsia="en-AU"/>
              </w:rPr>
            </w:pPr>
          </w:p>
        </w:tc>
        <w:tc>
          <w:tcPr>
            <w:tcW w:w="950" w:type="dxa"/>
            <w:tcBorders>
              <w:top w:val="nil"/>
              <w:left w:val="nil"/>
              <w:bottom w:val="nil"/>
              <w:right w:val="nil"/>
            </w:tcBorders>
            <w:shd w:val="clear" w:color="auto" w:fill="auto"/>
            <w:noWrap/>
            <w:vAlign w:val="center"/>
            <w:hideMark/>
          </w:tcPr>
          <w:p w14:paraId="579B816A" w14:textId="77777777" w:rsidR="00EA641E" w:rsidRPr="00EA641E" w:rsidRDefault="00EA641E" w:rsidP="00EA641E">
            <w:pPr>
              <w:jc w:val="left"/>
              <w:rPr>
                <w:rFonts w:ascii="Times New Roman" w:eastAsia="Times New Roman" w:hAnsi="Times New Roman" w:cs="Times New Roman"/>
                <w:sz w:val="20"/>
                <w:szCs w:val="20"/>
                <w:lang w:eastAsia="en-AU"/>
              </w:rPr>
            </w:pPr>
          </w:p>
        </w:tc>
        <w:tc>
          <w:tcPr>
            <w:tcW w:w="222" w:type="dxa"/>
            <w:vAlign w:val="center"/>
            <w:hideMark/>
          </w:tcPr>
          <w:p w14:paraId="03C0AAA9"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6F0BA7EF" w14:textId="77777777" w:rsidTr="00190D6F">
        <w:trPr>
          <w:trHeight w:val="270"/>
          <w:jc w:val="center"/>
        </w:trPr>
        <w:tc>
          <w:tcPr>
            <w:tcW w:w="7854" w:type="dxa"/>
            <w:tcBorders>
              <w:top w:val="nil"/>
              <w:left w:val="nil"/>
              <w:bottom w:val="nil"/>
              <w:right w:val="nil"/>
            </w:tcBorders>
            <w:shd w:val="clear" w:color="000000" w:fill="BDD7EE"/>
            <w:vAlign w:val="center"/>
            <w:hideMark/>
          </w:tcPr>
          <w:p w14:paraId="21343580"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Doing well overall relative to other Councils</w:t>
            </w:r>
          </w:p>
        </w:tc>
        <w:tc>
          <w:tcPr>
            <w:tcW w:w="950" w:type="dxa"/>
            <w:tcBorders>
              <w:top w:val="nil"/>
              <w:left w:val="nil"/>
              <w:bottom w:val="nil"/>
              <w:right w:val="nil"/>
            </w:tcBorders>
            <w:shd w:val="clear" w:color="000000" w:fill="BDD7EE"/>
            <w:noWrap/>
            <w:vAlign w:val="center"/>
            <w:hideMark/>
          </w:tcPr>
          <w:p w14:paraId="6AF5212D"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2</w:t>
            </w:r>
          </w:p>
        </w:tc>
        <w:tc>
          <w:tcPr>
            <w:tcW w:w="222" w:type="dxa"/>
            <w:vAlign w:val="center"/>
            <w:hideMark/>
          </w:tcPr>
          <w:p w14:paraId="5906A598"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0DED117A" w14:textId="77777777" w:rsidTr="00190D6F">
        <w:trPr>
          <w:trHeight w:val="270"/>
          <w:jc w:val="center"/>
        </w:trPr>
        <w:tc>
          <w:tcPr>
            <w:tcW w:w="7854" w:type="dxa"/>
            <w:tcBorders>
              <w:top w:val="nil"/>
              <w:left w:val="nil"/>
              <w:bottom w:val="nil"/>
              <w:right w:val="nil"/>
            </w:tcBorders>
            <w:shd w:val="clear" w:color="auto" w:fill="auto"/>
            <w:vAlign w:val="center"/>
            <w:hideMark/>
          </w:tcPr>
          <w:p w14:paraId="2D36755C"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Grateful</w:t>
            </w:r>
          </w:p>
        </w:tc>
        <w:tc>
          <w:tcPr>
            <w:tcW w:w="950" w:type="dxa"/>
            <w:tcBorders>
              <w:top w:val="nil"/>
              <w:left w:val="nil"/>
              <w:bottom w:val="nil"/>
              <w:right w:val="nil"/>
            </w:tcBorders>
            <w:shd w:val="clear" w:color="auto" w:fill="auto"/>
            <w:noWrap/>
            <w:vAlign w:val="center"/>
            <w:hideMark/>
          </w:tcPr>
          <w:p w14:paraId="1D4115E1"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2</w:t>
            </w:r>
          </w:p>
        </w:tc>
        <w:tc>
          <w:tcPr>
            <w:tcW w:w="222" w:type="dxa"/>
            <w:vAlign w:val="center"/>
            <w:hideMark/>
          </w:tcPr>
          <w:p w14:paraId="64F108D7"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5FE4E522" w14:textId="77777777" w:rsidTr="00190D6F">
        <w:trPr>
          <w:trHeight w:val="270"/>
          <w:jc w:val="center"/>
        </w:trPr>
        <w:tc>
          <w:tcPr>
            <w:tcW w:w="7854" w:type="dxa"/>
            <w:tcBorders>
              <w:top w:val="nil"/>
              <w:left w:val="nil"/>
              <w:bottom w:val="nil"/>
              <w:right w:val="nil"/>
            </w:tcBorders>
            <w:shd w:val="clear" w:color="000000" w:fill="BDD7EE"/>
            <w:vAlign w:val="center"/>
            <w:hideMark/>
          </w:tcPr>
          <w:p w14:paraId="5AC421FA"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Library service and staff were great</w:t>
            </w:r>
          </w:p>
        </w:tc>
        <w:tc>
          <w:tcPr>
            <w:tcW w:w="950" w:type="dxa"/>
            <w:tcBorders>
              <w:top w:val="nil"/>
              <w:left w:val="nil"/>
              <w:bottom w:val="nil"/>
              <w:right w:val="nil"/>
            </w:tcBorders>
            <w:shd w:val="clear" w:color="000000" w:fill="BDD7EE"/>
            <w:noWrap/>
            <w:vAlign w:val="center"/>
            <w:hideMark/>
          </w:tcPr>
          <w:p w14:paraId="3158578D"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25238CFF"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380EE202" w14:textId="77777777" w:rsidTr="00190D6F">
        <w:trPr>
          <w:trHeight w:val="270"/>
          <w:jc w:val="center"/>
        </w:trPr>
        <w:tc>
          <w:tcPr>
            <w:tcW w:w="7854" w:type="dxa"/>
            <w:tcBorders>
              <w:top w:val="nil"/>
              <w:left w:val="nil"/>
              <w:bottom w:val="nil"/>
              <w:right w:val="nil"/>
            </w:tcBorders>
            <w:shd w:val="clear" w:color="auto" w:fill="auto"/>
            <w:vAlign w:val="center"/>
            <w:hideMark/>
          </w:tcPr>
          <w:p w14:paraId="6B3722AA"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The staff is very polite and helpful</w:t>
            </w:r>
          </w:p>
        </w:tc>
        <w:tc>
          <w:tcPr>
            <w:tcW w:w="950" w:type="dxa"/>
            <w:tcBorders>
              <w:top w:val="nil"/>
              <w:left w:val="nil"/>
              <w:bottom w:val="nil"/>
              <w:right w:val="nil"/>
            </w:tcBorders>
            <w:shd w:val="clear" w:color="auto" w:fill="auto"/>
            <w:noWrap/>
            <w:vAlign w:val="center"/>
            <w:hideMark/>
          </w:tcPr>
          <w:p w14:paraId="3D39C161"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6BBC762F"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5C635847" w14:textId="77777777" w:rsidTr="00190D6F">
        <w:trPr>
          <w:trHeight w:val="270"/>
          <w:jc w:val="center"/>
        </w:trPr>
        <w:tc>
          <w:tcPr>
            <w:tcW w:w="7854" w:type="dxa"/>
            <w:tcBorders>
              <w:top w:val="nil"/>
              <w:left w:val="nil"/>
              <w:bottom w:val="nil"/>
              <w:right w:val="nil"/>
            </w:tcBorders>
            <w:shd w:val="clear" w:color="auto" w:fill="auto"/>
            <w:vAlign w:val="center"/>
            <w:hideMark/>
          </w:tcPr>
          <w:p w14:paraId="2E014729" w14:textId="77777777" w:rsidR="00EA641E" w:rsidRPr="00EA641E" w:rsidRDefault="00EA641E" w:rsidP="00EA641E">
            <w:pPr>
              <w:jc w:val="center"/>
              <w:rPr>
                <w:rFonts w:eastAsia="Times New Roman"/>
                <w:sz w:val="20"/>
                <w:szCs w:val="20"/>
                <w:lang w:eastAsia="en-AU"/>
              </w:rPr>
            </w:pPr>
          </w:p>
        </w:tc>
        <w:tc>
          <w:tcPr>
            <w:tcW w:w="950" w:type="dxa"/>
            <w:tcBorders>
              <w:top w:val="nil"/>
              <w:left w:val="nil"/>
              <w:bottom w:val="nil"/>
              <w:right w:val="nil"/>
            </w:tcBorders>
            <w:shd w:val="clear" w:color="auto" w:fill="auto"/>
            <w:noWrap/>
            <w:vAlign w:val="center"/>
            <w:hideMark/>
          </w:tcPr>
          <w:p w14:paraId="0213C0F9" w14:textId="77777777" w:rsidR="00EA641E" w:rsidRPr="00EA641E" w:rsidRDefault="00EA641E" w:rsidP="00EA641E">
            <w:pPr>
              <w:jc w:val="left"/>
              <w:rPr>
                <w:rFonts w:ascii="Times New Roman" w:eastAsia="Times New Roman" w:hAnsi="Times New Roman" w:cs="Times New Roman"/>
                <w:sz w:val="20"/>
                <w:szCs w:val="20"/>
                <w:lang w:eastAsia="en-AU"/>
              </w:rPr>
            </w:pPr>
          </w:p>
        </w:tc>
        <w:tc>
          <w:tcPr>
            <w:tcW w:w="222" w:type="dxa"/>
            <w:vAlign w:val="center"/>
            <w:hideMark/>
          </w:tcPr>
          <w:p w14:paraId="4ADEB219"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465ED7C8" w14:textId="77777777" w:rsidTr="00190D6F">
        <w:trPr>
          <w:trHeight w:val="270"/>
          <w:jc w:val="center"/>
        </w:trPr>
        <w:tc>
          <w:tcPr>
            <w:tcW w:w="7854" w:type="dxa"/>
            <w:tcBorders>
              <w:top w:val="nil"/>
              <w:left w:val="nil"/>
              <w:bottom w:val="nil"/>
              <w:right w:val="nil"/>
            </w:tcBorders>
            <w:shd w:val="clear" w:color="auto" w:fill="auto"/>
            <w:vAlign w:val="center"/>
            <w:hideMark/>
          </w:tcPr>
          <w:p w14:paraId="6A3E7B8D" w14:textId="77777777" w:rsidR="00EA641E" w:rsidRPr="00EA641E" w:rsidRDefault="00EA641E" w:rsidP="00EA641E">
            <w:pPr>
              <w:jc w:val="left"/>
              <w:rPr>
                <w:rFonts w:eastAsia="Times New Roman"/>
                <w:b/>
                <w:bCs/>
                <w:sz w:val="20"/>
                <w:szCs w:val="20"/>
                <w:lang w:eastAsia="en-AU"/>
              </w:rPr>
            </w:pPr>
            <w:r w:rsidRPr="00EA641E">
              <w:rPr>
                <w:rFonts w:eastAsia="Times New Roman"/>
                <w:b/>
                <w:bCs/>
                <w:sz w:val="20"/>
                <w:szCs w:val="20"/>
                <w:lang w:eastAsia="en-AU"/>
              </w:rPr>
              <w:t>Total</w:t>
            </w:r>
          </w:p>
        </w:tc>
        <w:tc>
          <w:tcPr>
            <w:tcW w:w="950" w:type="dxa"/>
            <w:tcBorders>
              <w:top w:val="nil"/>
              <w:left w:val="nil"/>
              <w:bottom w:val="nil"/>
              <w:right w:val="nil"/>
            </w:tcBorders>
            <w:shd w:val="clear" w:color="auto" w:fill="auto"/>
            <w:noWrap/>
            <w:vAlign w:val="center"/>
            <w:hideMark/>
          </w:tcPr>
          <w:p w14:paraId="7A16AF4E" w14:textId="77777777" w:rsidR="00EA641E" w:rsidRPr="00EA641E" w:rsidRDefault="00EA641E" w:rsidP="00EA641E">
            <w:pPr>
              <w:jc w:val="center"/>
              <w:rPr>
                <w:rFonts w:eastAsia="Times New Roman"/>
                <w:b/>
                <w:bCs/>
                <w:sz w:val="20"/>
                <w:szCs w:val="20"/>
                <w:lang w:eastAsia="en-AU"/>
              </w:rPr>
            </w:pPr>
            <w:r w:rsidRPr="00EA641E">
              <w:rPr>
                <w:rFonts w:eastAsia="Times New Roman"/>
                <w:b/>
                <w:bCs/>
                <w:sz w:val="20"/>
                <w:szCs w:val="20"/>
                <w:lang w:eastAsia="en-AU"/>
              </w:rPr>
              <w:t>6</w:t>
            </w:r>
          </w:p>
        </w:tc>
        <w:tc>
          <w:tcPr>
            <w:tcW w:w="222" w:type="dxa"/>
            <w:vAlign w:val="center"/>
            <w:hideMark/>
          </w:tcPr>
          <w:p w14:paraId="5350306E"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44332E9F" w14:textId="77777777" w:rsidTr="00190D6F">
        <w:trPr>
          <w:trHeight w:val="270"/>
          <w:jc w:val="center"/>
        </w:trPr>
        <w:tc>
          <w:tcPr>
            <w:tcW w:w="7854" w:type="dxa"/>
            <w:tcBorders>
              <w:top w:val="nil"/>
              <w:left w:val="nil"/>
              <w:bottom w:val="nil"/>
              <w:right w:val="nil"/>
            </w:tcBorders>
            <w:shd w:val="clear" w:color="auto" w:fill="auto"/>
            <w:vAlign w:val="center"/>
            <w:hideMark/>
          </w:tcPr>
          <w:p w14:paraId="3F88FC1B" w14:textId="77777777" w:rsidR="00EA641E" w:rsidRPr="00EA641E" w:rsidRDefault="00EA641E" w:rsidP="00EA641E">
            <w:pPr>
              <w:jc w:val="center"/>
              <w:rPr>
                <w:rFonts w:eastAsia="Times New Roman"/>
                <w:b/>
                <w:bCs/>
                <w:sz w:val="20"/>
                <w:szCs w:val="20"/>
                <w:lang w:eastAsia="en-AU"/>
              </w:rPr>
            </w:pPr>
          </w:p>
        </w:tc>
        <w:tc>
          <w:tcPr>
            <w:tcW w:w="950" w:type="dxa"/>
            <w:tcBorders>
              <w:top w:val="nil"/>
              <w:left w:val="nil"/>
              <w:bottom w:val="nil"/>
              <w:right w:val="nil"/>
            </w:tcBorders>
            <w:shd w:val="clear" w:color="auto" w:fill="auto"/>
            <w:noWrap/>
            <w:vAlign w:val="center"/>
            <w:hideMark/>
          </w:tcPr>
          <w:p w14:paraId="053C7998" w14:textId="77777777" w:rsidR="00EA641E" w:rsidRPr="00EA641E" w:rsidRDefault="00EA641E" w:rsidP="00EA641E">
            <w:pPr>
              <w:jc w:val="left"/>
              <w:rPr>
                <w:rFonts w:ascii="Times New Roman" w:eastAsia="Times New Roman" w:hAnsi="Times New Roman" w:cs="Times New Roman"/>
                <w:sz w:val="20"/>
                <w:szCs w:val="20"/>
                <w:lang w:eastAsia="en-AU"/>
              </w:rPr>
            </w:pPr>
          </w:p>
        </w:tc>
        <w:tc>
          <w:tcPr>
            <w:tcW w:w="222" w:type="dxa"/>
            <w:vAlign w:val="center"/>
            <w:hideMark/>
          </w:tcPr>
          <w:p w14:paraId="7C117144"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673931CE" w14:textId="77777777" w:rsidTr="00190D6F">
        <w:trPr>
          <w:trHeight w:val="270"/>
          <w:jc w:val="center"/>
        </w:trPr>
        <w:tc>
          <w:tcPr>
            <w:tcW w:w="8804" w:type="dxa"/>
            <w:gridSpan w:val="2"/>
            <w:tcBorders>
              <w:top w:val="single" w:sz="4" w:space="0" w:color="auto"/>
              <w:left w:val="nil"/>
              <w:bottom w:val="single" w:sz="4" w:space="0" w:color="auto"/>
              <w:right w:val="nil"/>
            </w:tcBorders>
            <w:shd w:val="clear" w:color="auto" w:fill="auto"/>
            <w:vAlign w:val="center"/>
            <w:hideMark/>
          </w:tcPr>
          <w:p w14:paraId="7A905968" w14:textId="77777777" w:rsidR="00EA641E" w:rsidRPr="00EA641E" w:rsidRDefault="00EA641E" w:rsidP="00EA641E">
            <w:pPr>
              <w:jc w:val="center"/>
              <w:rPr>
                <w:rFonts w:eastAsia="Times New Roman"/>
                <w:i/>
                <w:iCs/>
                <w:sz w:val="20"/>
                <w:szCs w:val="20"/>
                <w:lang w:eastAsia="en-AU"/>
              </w:rPr>
            </w:pPr>
            <w:r w:rsidRPr="00EA641E">
              <w:rPr>
                <w:rFonts w:eastAsia="Times New Roman"/>
                <w:i/>
                <w:iCs/>
                <w:sz w:val="20"/>
                <w:szCs w:val="20"/>
                <w:lang w:eastAsia="en-AU"/>
              </w:rPr>
              <w:t>Traffic and public transport management</w:t>
            </w:r>
          </w:p>
        </w:tc>
        <w:tc>
          <w:tcPr>
            <w:tcW w:w="222" w:type="dxa"/>
            <w:vAlign w:val="center"/>
            <w:hideMark/>
          </w:tcPr>
          <w:p w14:paraId="0EC2EE35"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16177C05" w14:textId="77777777" w:rsidTr="00190D6F">
        <w:trPr>
          <w:trHeight w:val="270"/>
          <w:jc w:val="center"/>
        </w:trPr>
        <w:tc>
          <w:tcPr>
            <w:tcW w:w="7854" w:type="dxa"/>
            <w:tcBorders>
              <w:top w:val="nil"/>
              <w:left w:val="nil"/>
              <w:bottom w:val="nil"/>
              <w:right w:val="nil"/>
            </w:tcBorders>
            <w:shd w:val="clear" w:color="auto" w:fill="auto"/>
            <w:vAlign w:val="center"/>
            <w:hideMark/>
          </w:tcPr>
          <w:p w14:paraId="1838A1C7" w14:textId="77777777" w:rsidR="00EA641E" w:rsidRPr="00EA641E" w:rsidRDefault="00EA641E" w:rsidP="00EA641E">
            <w:pPr>
              <w:jc w:val="center"/>
              <w:rPr>
                <w:rFonts w:eastAsia="Times New Roman"/>
                <w:i/>
                <w:iCs/>
                <w:sz w:val="20"/>
                <w:szCs w:val="20"/>
                <w:lang w:eastAsia="en-AU"/>
              </w:rPr>
            </w:pPr>
          </w:p>
        </w:tc>
        <w:tc>
          <w:tcPr>
            <w:tcW w:w="950" w:type="dxa"/>
            <w:tcBorders>
              <w:top w:val="nil"/>
              <w:left w:val="nil"/>
              <w:bottom w:val="nil"/>
              <w:right w:val="nil"/>
            </w:tcBorders>
            <w:shd w:val="clear" w:color="auto" w:fill="auto"/>
            <w:vAlign w:val="center"/>
            <w:hideMark/>
          </w:tcPr>
          <w:p w14:paraId="4FA2FF06" w14:textId="77777777" w:rsidR="00EA641E" w:rsidRPr="00EA641E" w:rsidRDefault="00EA641E" w:rsidP="00EA641E">
            <w:pPr>
              <w:jc w:val="center"/>
              <w:rPr>
                <w:rFonts w:ascii="Times New Roman" w:eastAsia="Times New Roman" w:hAnsi="Times New Roman" w:cs="Times New Roman"/>
                <w:sz w:val="20"/>
                <w:szCs w:val="20"/>
                <w:lang w:eastAsia="en-AU"/>
              </w:rPr>
            </w:pPr>
          </w:p>
        </w:tc>
        <w:tc>
          <w:tcPr>
            <w:tcW w:w="222" w:type="dxa"/>
            <w:vAlign w:val="center"/>
            <w:hideMark/>
          </w:tcPr>
          <w:p w14:paraId="3B1E57B5"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4749D5C3" w14:textId="77777777" w:rsidTr="00190D6F">
        <w:trPr>
          <w:trHeight w:val="270"/>
          <w:jc w:val="center"/>
        </w:trPr>
        <w:tc>
          <w:tcPr>
            <w:tcW w:w="7854" w:type="dxa"/>
            <w:tcBorders>
              <w:top w:val="nil"/>
              <w:left w:val="nil"/>
              <w:bottom w:val="nil"/>
              <w:right w:val="nil"/>
            </w:tcBorders>
            <w:shd w:val="clear" w:color="000000" w:fill="BDD7EE"/>
            <w:vAlign w:val="center"/>
            <w:hideMark/>
          </w:tcPr>
          <w:p w14:paraId="1DFD8750"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Busy side streets need traffic moved to other streets</w:t>
            </w:r>
          </w:p>
        </w:tc>
        <w:tc>
          <w:tcPr>
            <w:tcW w:w="950" w:type="dxa"/>
            <w:tcBorders>
              <w:top w:val="nil"/>
              <w:left w:val="nil"/>
              <w:bottom w:val="nil"/>
              <w:right w:val="nil"/>
            </w:tcBorders>
            <w:shd w:val="clear" w:color="000000" w:fill="BDD7EE"/>
            <w:noWrap/>
            <w:vAlign w:val="center"/>
            <w:hideMark/>
          </w:tcPr>
          <w:p w14:paraId="223CC415"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103B2011"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1213EA34" w14:textId="77777777" w:rsidTr="00190D6F">
        <w:trPr>
          <w:trHeight w:val="270"/>
          <w:jc w:val="center"/>
        </w:trPr>
        <w:tc>
          <w:tcPr>
            <w:tcW w:w="7854" w:type="dxa"/>
            <w:tcBorders>
              <w:top w:val="nil"/>
              <w:left w:val="nil"/>
              <w:bottom w:val="nil"/>
              <w:right w:val="nil"/>
            </w:tcBorders>
            <w:shd w:val="clear" w:color="auto" w:fill="auto"/>
            <w:vAlign w:val="center"/>
            <w:hideMark/>
          </w:tcPr>
          <w:p w14:paraId="769A6C68"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Fix the boom gate near Highett station</w:t>
            </w:r>
          </w:p>
        </w:tc>
        <w:tc>
          <w:tcPr>
            <w:tcW w:w="950" w:type="dxa"/>
            <w:tcBorders>
              <w:top w:val="nil"/>
              <w:left w:val="nil"/>
              <w:bottom w:val="nil"/>
              <w:right w:val="nil"/>
            </w:tcBorders>
            <w:shd w:val="clear" w:color="auto" w:fill="auto"/>
            <w:noWrap/>
            <w:vAlign w:val="center"/>
            <w:hideMark/>
          </w:tcPr>
          <w:p w14:paraId="1D3DD86E"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68A4B72B"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4AC41A1F" w14:textId="77777777" w:rsidTr="00190D6F">
        <w:trPr>
          <w:trHeight w:val="270"/>
          <w:jc w:val="center"/>
        </w:trPr>
        <w:tc>
          <w:tcPr>
            <w:tcW w:w="7854" w:type="dxa"/>
            <w:tcBorders>
              <w:top w:val="nil"/>
              <w:left w:val="nil"/>
              <w:bottom w:val="nil"/>
              <w:right w:val="nil"/>
            </w:tcBorders>
            <w:shd w:val="clear" w:color="000000" w:fill="BDD7EE"/>
            <w:vAlign w:val="center"/>
            <w:hideMark/>
          </w:tcPr>
          <w:p w14:paraId="210C90DA"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Peterson St and Telford St too busy, maybe roundabout needed</w:t>
            </w:r>
          </w:p>
        </w:tc>
        <w:tc>
          <w:tcPr>
            <w:tcW w:w="950" w:type="dxa"/>
            <w:tcBorders>
              <w:top w:val="nil"/>
              <w:left w:val="nil"/>
              <w:bottom w:val="nil"/>
              <w:right w:val="nil"/>
            </w:tcBorders>
            <w:shd w:val="clear" w:color="000000" w:fill="BDD7EE"/>
            <w:noWrap/>
            <w:vAlign w:val="center"/>
            <w:hideMark/>
          </w:tcPr>
          <w:p w14:paraId="7A1DCB5E"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640FBC9F"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30AD2992" w14:textId="77777777" w:rsidTr="00190D6F">
        <w:trPr>
          <w:trHeight w:val="270"/>
          <w:jc w:val="center"/>
        </w:trPr>
        <w:tc>
          <w:tcPr>
            <w:tcW w:w="7854" w:type="dxa"/>
            <w:tcBorders>
              <w:top w:val="nil"/>
              <w:left w:val="nil"/>
              <w:bottom w:val="nil"/>
              <w:right w:val="nil"/>
            </w:tcBorders>
            <w:shd w:val="clear" w:color="auto" w:fill="auto"/>
            <w:vAlign w:val="center"/>
            <w:hideMark/>
          </w:tcPr>
          <w:p w14:paraId="602AE27D"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Public transport in the area is not reliable since they are late</w:t>
            </w:r>
          </w:p>
        </w:tc>
        <w:tc>
          <w:tcPr>
            <w:tcW w:w="950" w:type="dxa"/>
            <w:tcBorders>
              <w:top w:val="nil"/>
              <w:left w:val="nil"/>
              <w:bottom w:val="nil"/>
              <w:right w:val="nil"/>
            </w:tcBorders>
            <w:shd w:val="clear" w:color="auto" w:fill="auto"/>
            <w:noWrap/>
            <w:vAlign w:val="center"/>
            <w:hideMark/>
          </w:tcPr>
          <w:p w14:paraId="683FBD55"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704F639B"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0B3892BD" w14:textId="77777777" w:rsidTr="00190D6F">
        <w:trPr>
          <w:trHeight w:val="270"/>
          <w:jc w:val="center"/>
        </w:trPr>
        <w:tc>
          <w:tcPr>
            <w:tcW w:w="7854" w:type="dxa"/>
            <w:tcBorders>
              <w:top w:val="nil"/>
              <w:left w:val="nil"/>
              <w:bottom w:val="nil"/>
              <w:right w:val="nil"/>
            </w:tcBorders>
            <w:shd w:val="clear" w:color="000000" w:fill="BDD7EE"/>
            <w:vAlign w:val="center"/>
            <w:hideMark/>
          </w:tcPr>
          <w:p w14:paraId="7E208E0B"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The Cheltenham transport hub will greatly increase Highett traffic</w:t>
            </w:r>
          </w:p>
        </w:tc>
        <w:tc>
          <w:tcPr>
            <w:tcW w:w="950" w:type="dxa"/>
            <w:tcBorders>
              <w:top w:val="nil"/>
              <w:left w:val="nil"/>
              <w:bottom w:val="nil"/>
              <w:right w:val="nil"/>
            </w:tcBorders>
            <w:shd w:val="clear" w:color="000000" w:fill="BDD7EE"/>
            <w:noWrap/>
            <w:vAlign w:val="center"/>
            <w:hideMark/>
          </w:tcPr>
          <w:p w14:paraId="41F62B31"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1BE3BF8F"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74E0F629" w14:textId="77777777" w:rsidTr="00190D6F">
        <w:trPr>
          <w:trHeight w:val="270"/>
          <w:jc w:val="center"/>
        </w:trPr>
        <w:tc>
          <w:tcPr>
            <w:tcW w:w="7854" w:type="dxa"/>
            <w:tcBorders>
              <w:top w:val="nil"/>
              <w:left w:val="nil"/>
              <w:bottom w:val="nil"/>
              <w:right w:val="nil"/>
            </w:tcBorders>
            <w:shd w:val="clear" w:color="auto" w:fill="auto"/>
            <w:vAlign w:val="center"/>
            <w:hideMark/>
          </w:tcPr>
          <w:p w14:paraId="14622292" w14:textId="77777777" w:rsidR="00EA641E" w:rsidRPr="00EA641E" w:rsidRDefault="00EA641E" w:rsidP="00EA641E">
            <w:pPr>
              <w:jc w:val="center"/>
              <w:rPr>
                <w:rFonts w:eastAsia="Times New Roman"/>
                <w:sz w:val="20"/>
                <w:szCs w:val="20"/>
                <w:lang w:eastAsia="en-AU"/>
              </w:rPr>
            </w:pPr>
          </w:p>
        </w:tc>
        <w:tc>
          <w:tcPr>
            <w:tcW w:w="950" w:type="dxa"/>
            <w:tcBorders>
              <w:top w:val="nil"/>
              <w:left w:val="nil"/>
              <w:bottom w:val="nil"/>
              <w:right w:val="nil"/>
            </w:tcBorders>
            <w:shd w:val="clear" w:color="auto" w:fill="auto"/>
            <w:noWrap/>
            <w:vAlign w:val="center"/>
            <w:hideMark/>
          </w:tcPr>
          <w:p w14:paraId="13D50093" w14:textId="77777777" w:rsidR="00EA641E" w:rsidRPr="00EA641E" w:rsidRDefault="00EA641E" w:rsidP="00EA641E">
            <w:pPr>
              <w:jc w:val="left"/>
              <w:rPr>
                <w:rFonts w:ascii="Times New Roman" w:eastAsia="Times New Roman" w:hAnsi="Times New Roman" w:cs="Times New Roman"/>
                <w:sz w:val="20"/>
                <w:szCs w:val="20"/>
                <w:lang w:eastAsia="en-AU"/>
              </w:rPr>
            </w:pPr>
          </w:p>
        </w:tc>
        <w:tc>
          <w:tcPr>
            <w:tcW w:w="222" w:type="dxa"/>
            <w:vAlign w:val="center"/>
            <w:hideMark/>
          </w:tcPr>
          <w:p w14:paraId="6D83D074"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0B686288" w14:textId="77777777" w:rsidTr="00190D6F">
        <w:trPr>
          <w:trHeight w:val="270"/>
          <w:jc w:val="center"/>
        </w:trPr>
        <w:tc>
          <w:tcPr>
            <w:tcW w:w="7854" w:type="dxa"/>
            <w:tcBorders>
              <w:top w:val="nil"/>
              <w:left w:val="nil"/>
              <w:bottom w:val="nil"/>
              <w:right w:val="nil"/>
            </w:tcBorders>
            <w:shd w:val="clear" w:color="auto" w:fill="auto"/>
            <w:vAlign w:val="center"/>
            <w:hideMark/>
          </w:tcPr>
          <w:p w14:paraId="75508531" w14:textId="77777777" w:rsidR="00EA641E" w:rsidRPr="00EA641E" w:rsidRDefault="00EA641E" w:rsidP="00EA641E">
            <w:pPr>
              <w:jc w:val="left"/>
              <w:rPr>
                <w:rFonts w:eastAsia="Times New Roman"/>
                <w:b/>
                <w:bCs/>
                <w:sz w:val="20"/>
                <w:szCs w:val="20"/>
                <w:lang w:eastAsia="en-AU"/>
              </w:rPr>
            </w:pPr>
            <w:r w:rsidRPr="00EA641E">
              <w:rPr>
                <w:rFonts w:eastAsia="Times New Roman"/>
                <w:b/>
                <w:bCs/>
                <w:sz w:val="20"/>
                <w:szCs w:val="20"/>
                <w:lang w:eastAsia="en-AU"/>
              </w:rPr>
              <w:t>Total</w:t>
            </w:r>
          </w:p>
        </w:tc>
        <w:tc>
          <w:tcPr>
            <w:tcW w:w="950" w:type="dxa"/>
            <w:tcBorders>
              <w:top w:val="nil"/>
              <w:left w:val="nil"/>
              <w:bottom w:val="nil"/>
              <w:right w:val="nil"/>
            </w:tcBorders>
            <w:shd w:val="clear" w:color="auto" w:fill="auto"/>
            <w:noWrap/>
            <w:vAlign w:val="center"/>
            <w:hideMark/>
          </w:tcPr>
          <w:p w14:paraId="2D12A436" w14:textId="77777777" w:rsidR="00EA641E" w:rsidRPr="00EA641E" w:rsidRDefault="00EA641E" w:rsidP="00EA641E">
            <w:pPr>
              <w:jc w:val="center"/>
              <w:rPr>
                <w:rFonts w:eastAsia="Times New Roman"/>
                <w:b/>
                <w:bCs/>
                <w:sz w:val="20"/>
                <w:szCs w:val="20"/>
                <w:lang w:eastAsia="en-AU"/>
              </w:rPr>
            </w:pPr>
            <w:r w:rsidRPr="00EA641E">
              <w:rPr>
                <w:rFonts w:eastAsia="Times New Roman"/>
                <w:b/>
                <w:bCs/>
                <w:sz w:val="20"/>
                <w:szCs w:val="20"/>
                <w:lang w:eastAsia="en-AU"/>
              </w:rPr>
              <w:t>5</w:t>
            </w:r>
          </w:p>
        </w:tc>
        <w:tc>
          <w:tcPr>
            <w:tcW w:w="222" w:type="dxa"/>
            <w:vAlign w:val="center"/>
            <w:hideMark/>
          </w:tcPr>
          <w:p w14:paraId="3F326563"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58B1925E" w14:textId="77777777" w:rsidTr="00190D6F">
        <w:trPr>
          <w:trHeight w:val="270"/>
          <w:jc w:val="center"/>
        </w:trPr>
        <w:tc>
          <w:tcPr>
            <w:tcW w:w="7854" w:type="dxa"/>
            <w:tcBorders>
              <w:top w:val="nil"/>
              <w:left w:val="nil"/>
              <w:bottom w:val="nil"/>
              <w:right w:val="nil"/>
            </w:tcBorders>
            <w:shd w:val="clear" w:color="auto" w:fill="auto"/>
            <w:vAlign w:val="center"/>
            <w:hideMark/>
          </w:tcPr>
          <w:p w14:paraId="5C4469F9" w14:textId="740AA77C" w:rsidR="00190D6F" w:rsidRDefault="00190D6F" w:rsidP="00EA641E">
            <w:pPr>
              <w:jc w:val="center"/>
              <w:rPr>
                <w:rFonts w:eastAsia="Times New Roman"/>
                <w:b/>
                <w:bCs/>
              </w:rPr>
            </w:pPr>
            <w:r>
              <w:br w:type="page"/>
            </w:r>
          </w:p>
          <w:p w14:paraId="3E98AD89" w14:textId="5A00658B" w:rsidR="00190D6F" w:rsidRPr="00EA641E" w:rsidRDefault="00190D6F" w:rsidP="00EA641E">
            <w:pPr>
              <w:jc w:val="center"/>
              <w:rPr>
                <w:rFonts w:eastAsia="Times New Roman"/>
                <w:b/>
                <w:bCs/>
                <w:sz w:val="20"/>
                <w:szCs w:val="20"/>
                <w:lang w:eastAsia="en-AU"/>
              </w:rPr>
            </w:pPr>
          </w:p>
        </w:tc>
        <w:tc>
          <w:tcPr>
            <w:tcW w:w="950" w:type="dxa"/>
            <w:tcBorders>
              <w:top w:val="nil"/>
              <w:left w:val="nil"/>
              <w:bottom w:val="nil"/>
              <w:right w:val="nil"/>
            </w:tcBorders>
            <w:shd w:val="clear" w:color="auto" w:fill="auto"/>
            <w:noWrap/>
            <w:vAlign w:val="center"/>
            <w:hideMark/>
          </w:tcPr>
          <w:p w14:paraId="0246281B" w14:textId="77777777" w:rsidR="00EA641E" w:rsidRPr="00EA641E" w:rsidRDefault="00EA641E" w:rsidP="00EA641E">
            <w:pPr>
              <w:jc w:val="left"/>
              <w:rPr>
                <w:rFonts w:ascii="Times New Roman" w:eastAsia="Times New Roman" w:hAnsi="Times New Roman" w:cs="Times New Roman"/>
                <w:sz w:val="20"/>
                <w:szCs w:val="20"/>
                <w:lang w:eastAsia="en-AU"/>
              </w:rPr>
            </w:pPr>
          </w:p>
        </w:tc>
        <w:tc>
          <w:tcPr>
            <w:tcW w:w="222" w:type="dxa"/>
            <w:vAlign w:val="center"/>
            <w:hideMark/>
          </w:tcPr>
          <w:p w14:paraId="587D4449" w14:textId="77777777" w:rsidR="00EA641E" w:rsidRPr="00EA641E" w:rsidRDefault="00EA641E" w:rsidP="00EA641E">
            <w:pPr>
              <w:jc w:val="left"/>
              <w:rPr>
                <w:rFonts w:ascii="Times New Roman" w:eastAsia="Times New Roman" w:hAnsi="Times New Roman" w:cs="Times New Roman"/>
                <w:sz w:val="20"/>
                <w:szCs w:val="20"/>
                <w:lang w:eastAsia="en-AU"/>
              </w:rPr>
            </w:pPr>
          </w:p>
        </w:tc>
      </w:tr>
    </w:tbl>
    <w:p w14:paraId="533EB582" w14:textId="77777777" w:rsidR="002A24BF" w:rsidRDefault="002A24BF">
      <w:r>
        <w:br w:type="page"/>
      </w:r>
    </w:p>
    <w:tbl>
      <w:tblPr>
        <w:tblW w:w="9026" w:type="dxa"/>
        <w:jc w:val="center"/>
        <w:tblLook w:val="04A0" w:firstRow="1" w:lastRow="0" w:firstColumn="1" w:lastColumn="0" w:noHBand="0" w:noVBand="1"/>
      </w:tblPr>
      <w:tblGrid>
        <w:gridCol w:w="7854"/>
        <w:gridCol w:w="950"/>
        <w:gridCol w:w="222"/>
      </w:tblGrid>
      <w:tr w:rsidR="00EA641E" w:rsidRPr="00EA641E" w14:paraId="613935F8" w14:textId="77777777" w:rsidTr="00190D6F">
        <w:trPr>
          <w:trHeight w:val="270"/>
          <w:jc w:val="center"/>
        </w:trPr>
        <w:tc>
          <w:tcPr>
            <w:tcW w:w="8804" w:type="dxa"/>
            <w:gridSpan w:val="2"/>
            <w:tcBorders>
              <w:top w:val="single" w:sz="4" w:space="0" w:color="auto"/>
              <w:left w:val="nil"/>
              <w:bottom w:val="single" w:sz="4" w:space="0" w:color="auto"/>
              <w:right w:val="nil"/>
            </w:tcBorders>
            <w:shd w:val="clear" w:color="auto" w:fill="auto"/>
            <w:vAlign w:val="center"/>
            <w:hideMark/>
          </w:tcPr>
          <w:p w14:paraId="2F48F591" w14:textId="6AB23F99" w:rsidR="00EA641E" w:rsidRPr="00EA641E" w:rsidRDefault="00EA641E" w:rsidP="00EA641E">
            <w:pPr>
              <w:jc w:val="center"/>
              <w:rPr>
                <w:rFonts w:eastAsia="Times New Roman"/>
                <w:i/>
                <w:iCs/>
                <w:sz w:val="20"/>
                <w:szCs w:val="20"/>
                <w:lang w:eastAsia="en-AU"/>
              </w:rPr>
            </w:pPr>
            <w:r w:rsidRPr="00EA641E">
              <w:rPr>
                <w:rFonts w:eastAsia="Times New Roman"/>
                <w:i/>
                <w:iCs/>
                <w:sz w:val="20"/>
                <w:szCs w:val="20"/>
                <w:lang w:eastAsia="en-AU"/>
              </w:rPr>
              <w:lastRenderedPageBreak/>
              <w:t>Animal management</w:t>
            </w:r>
          </w:p>
        </w:tc>
        <w:tc>
          <w:tcPr>
            <w:tcW w:w="222" w:type="dxa"/>
            <w:vAlign w:val="center"/>
            <w:hideMark/>
          </w:tcPr>
          <w:p w14:paraId="1D019837"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33B9B8D7" w14:textId="77777777" w:rsidTr="00190D6F">
        <w:trPr>
          <w:trHeight w:val="270"/>
          <w:jc w:val="center"/>
        </w:trPr>
        <w:tc>
          <w:tcPr>
            <w:tcW w:w="7854" w:type="dxa"/>
            <w:tcBorders>
              <w:top w:val="nil"/>
              <w:left w:val="nil"/>
              <w:bottom w:val="nil"/>
              <w:right w:val="nil"/>
            </w:tcBorders>
            <w:shd w:val="clear" w:color="auto" w:fill="auto"/>
            <w:vAlign w:val="center"/>
            <w:hideMark/>
          </w:tcPr>
          <w:p w14:paraId="6AD84993" w14:textId="77777777" w:rsidR="00EA641E" w:rsidRPr="00EA641E" w:rsidRDefault="00EA641E" w:rsidP="00EA641E">
            <w:pPr>
              <w:jc w:val="center"/>
              <w:rPr>
                <w:rFonts w:eastAsia="Times New Roman"/>
                <w:i/>
                <w:iCs/>
                <w:sz w:val="20"/>
                <w:szCs w:val="20"/>
                <w:lang w:eastAsia="en-AU"/>
              </w:rPr>
            </w:pPr>
          </w:p>
        </w:tc>
        <w:tc>
          <w:tcPr>
            <w:tcW w:w="950" w:type="dxa"/>
            <w:tcBorders>
              <w:top w:val="nil"/>
              <w:left w:val="nil"/>
              <w:bottom w:val="nil"/>
              <w:right w:val="nil"/>
            </w:tcBorders>
            <w:shd w:val="clear" w:color="auto" w:fill="auto"/>
            <w:vAlign w:val="center"/>
            <w:hideMark/>
          </w:tcPr>
          <w:p w14:paraId="068B8E7B" w14:textId="77777777" w:rsidR="00EA641E" w:rsidRPr="00EA641E" w:rsidRDefault="00EA641E" w:rsidP="00EA641E">
            <w:pPr>
              <w:jc w:val="center"/>
              <w:rPr>
                <w:rFonts w:ascii="Times New Roman" w:eastAsia="Times New Roman" w:hAnsi="Times New Roman" w:cs="Times New Roman"/>
                <w:sz w:val="20"/>
                <w:szCs w:val="20"/>
                <w:lang w:eastAsia="en-AU"/>
              </w:rPr>
            </w:pPr>
          </w:p>
        </w:tc>
        <w:tc>
          <w:tcPr>
            <w:tcW w:w="222" w:type="dxa"/>
            <w:vAlign w:val="center"/>
            <w:hideMark/>
          </w:tcPr>
          <w:p w14:paraId="32E5C4C0"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473F773E" w14:textId="77777777" w:rsidTr="00190D6F">
        <w:trPr>
          <w:trHeight w:val="270"/>
          <w:jc w:val="center"/>
        </w:trPr>
        <w:tc>
          <w:tcPr>
            <w:tcW w:w="7854" w:type="dxa"/>
            <w:tcBorders>
              <w:top w:val="nil"/>
              <w:left w:val="nil"/>
              <w:bottom w:val="nil"/>
              <w:right w:val="nil"/>
            </w:tcBorders>
            <w:shd w:val="clear" w:color="000000" w:fill="BDD7EE"/>
            <w:vAlign w:val="center"/>
            <w:hideMark/>
          </w:tcPr>
          <w:p w14:paraId="76F4E7B2"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Dog owners careless at the park with pets</w:t>
            </w:r>
          </w:p>
        </w:tc>
        <w:tc>
          <w:tcPr>
            <w:tcW w:w="950" w:type="dxa"/>
            <w:tcBorders>
              <w:top w:val="nil"/>
              <w:left w:val="nil"/>
              <w:bottom w:val="nil"/>
              <w:right w:val="nil"/>
            </w:tcBorders>
            <w:shd w:val="clear" w:color="000000" w:fill="BDD7EE"/>
            <w:noWrap/>
            <w:vAlign w:val="center"/>
            <w:hideMark/>
          </w:tcPr>
          <w:p w14:paraId="2C697E78"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66257D29"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1F62C891" w14:textId="77777777" w:rsidTr="00190D6F">
        <w:trPr>
          <w:trHeight w:val="270"/>
          <w:jc w:val="center"/>
        </w:trPr>
        <w:tc>
          <w:tcPr>
            <w:tcW w:w="7854" w:type="dxa"/>
            <w:tcBorders>
              <w:top w:val="nil"/>
              <w:left w:val="nil"/>
              <w:bottom w:val="nil"/>
              <w:right w:val="nil"/>
            </w:tcBorders>
            <w:shd w:val="clear" w:color="auto" w:fill="auto"/>
            <w:vAlign w:val="center"/>
            <w:hideMark/>
          </w:tcPr>
          <w:p w14:paraId="68CE6E32"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More bags for animal waste</w:t>
            </w:r>
          </w:p>
        </w:tc>
        <w:tc>
          <w:tcPr>
            <w:tcW w:w="950" w:type="dxa"/>
            <w:tcBorders>
              <w:top w:val="nil"/>
              <w:left w:val="nil"/>
              <w:bottom w:val="nil"/>
              <w:right w:val="nil"/>
            </w:tcBorders>
            <w:shd w:val="clear" w:color="auto" w:fill="auto"/>
            <w:noWrap/>
            <w:vAlign w:val="center"/>
            <w:hideMark/>
          </w:tcPr>
          <w:p w14:paraId="52666ADA"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3E1DFC3F"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43EB71CF" w14:textId="77777777" w:rsidTr="00190D6F">
        <w:trPr>
          <w:trHeight w:val="270"/>
          <w:jc w:val="center"/>
        </w:trPr>
        <w:tc>
          <w:tcPr>
            <w:tcW w:w="7854" w:type="dxa"/>
            <w:tcBorders>
              <w:top w:val="nil"/>
              <w:left w:val="nil"/>
              <w:bottom w:val="nil"/>
              <w:right w:val="nil"/>
            </w:tcBorders>
            <w:shd w:val="clear" w:color="000000" w:fill="BDD7EE"/>
            <w:vAlign w:val="center"/>
            <w:hideMark/>
          </w:tcPr>
          <w:p w14:paraId="2BB527B0"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More supervision on dogs on the streets</w:t>
            </w:r>
          </w:p>
        </w:tc>
        <w:tc>
          <w:tcPr>
            <w:tcW w:w="950" w:type="dxa"/>
            <w:tcBorders>
              <w:top w:val="nil"/>
              <w:left w:val="nil"/>
              <w:bottom w:val="nil"/>
              <w:right w:val="nil"/>
            </w:tcBorders>
            <w:shd w:val="clear" w:color="000000" w:fill="BDD7EE"/>
            <w:noWrap/>
            <w:vAlign w:val="center"/>
            <w:hideMark/>
          </w:tcPr>
          <w:p w14:paraId="5FC04993"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6ED386E8"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470DB817" w14:textId="77777777" w:rsidTr="00190D6F">
        <w:trPr>
          <w:trHeight w:val="270"/>
          <w:jc w:val="center"/>
        </w:trPr>
        <w:tc>
          <w:tcPr>
            <w:tcW w:w="7854" w:type="dxa"/>
            <w:tcBorders>
              <w:top w:val="nil"/>
              <w:left w:val="nil"/>
              <w:bottom w:val="nil"/>
              <w:right w:val="nil"/>
            </w:tcBorders>
            <w:shd w:val="clear" w:color="auto" w:fill="auto"/>
            <w:vAlign w:val="center"/>
            <w:hideMark/>
          </w:tcPr>
          <w:p w14:paraId="3A79F208"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Protect the dog park and stop removing them</w:t>
            </w:r>
          </w:p>
        </w:tc>
        <w:tc>
          <w:tcPr>
            <w:tcW w:w="950" w:type="dxa"/>
            <w:tcBorders>
              <w:top w:val="nil"/>
              <w:left w:val="nil"/>
              <w:bottom w:val="nil"/>
              <w:right w:val="nil"/>
            </w:tcBorders>
            <w:shd w:val="clear" w:color="auto" w:fill="auto"/>
            <w:noWrap/>
            <w:vAlign w:val="center"/>
            <w:hideMark/>
          </w:tcPr>
          <w:p w14:paraId="734702F5"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064959FB"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60516150" w14:textId="77777777" w:rsidTr="00190D6F">
        <w:trPr>
          <w:trHeight w:val="270"/>
          <w:jc w:val="center"/>
        </w:trPr>
        <w:tc>
          <w:tcPr>
            <w:tcW w:w="7854" w:type="dxa"/>
            <w:tcBorders>
              <w:top w:val="nil"/>
              <w:left w:val="nil"/>
              <w:bottom w:val="nil"/>
              <w:right w:val="nil"/>
            </w:tcBorders>
            <w:shd w:val="clear" w:color="auto" w:fill="auto"/>
            <w:vAlign w:val="center"/>
            <w:hideMark/>
          </w:tcPr>
          <w:p w14:paraId="745C3640" w14:textId="77777777" w:rsidR="00EA641E" w:rsidRPr="00EA641E" w:rsidRDefault="00EA641E" w:rsidP="00EA641E">
            <w:pPr>
              <w:jc w:val="center"/>
              <w:rPr>
                <w:rFonts w:eastAsia="Times New Roman"/>
                <w:sz w:val="20"/>
                <w:szCs w:val="20"/>
                <w:lang w:eastAsia="en-AU"/>
              </w:rPr>
            </w:pPr>
          </w:p>
        </w:tc>
        <w:tc>
          <w:tcPr>
            <w:tcW w:w="950" w:type="dxa"/>
            <w:tcBorders>
              <w:top w:val="nil"/>
              <w:left w:val="nil"/>
              <w:bottom w:val="nil"/>
              <w:right w:val="nil"/>
            </w:tcBorders>
            <w:shd w:val="clear" w:color="auto" w:fill="auto"/>
            <w:noWrap/>
            <w:vAlign w:val="center"/>
            <w:hideMark/>
          </w:tcPr>
          <w:p w14:paraId="109A24AC" w14:textId="77777777" w:rsidR="00EA641E" w:rsidRPr="00EA641E" w:rsidRDefault="00EA641E" w:rsidP="00EA641E">
            <w:pPr>
              <w:jc w:val="left"/>
              <w:rPr>
                <w:rFonts w:ascii="Times New Roman" w:eastAsia="Times New Roman" w:hAnsi="Times New Roman" w:cs="Times New Roman"/>
                <w:sz w:val="20"/>
                <w:szCs w:val="20"/>
                <w:lang w:eastAsia="en-AU"/>
              </w:rPr>
            </w:pPr>
          </w:p>
        </w:tc>
        <w:tc>
          <w:tcPr>
            <w:tcW w:w="222" w:type="dxa"/>
            <w:vAlign w:val="center"/>
            <w:hideMark/>
          </w:tcPr>
          <w:p w14:paraId="047D91DC"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61D2A0E1" w14:textId="77777777" w:rsidTr="00190D6F">
        <w:trPr>
          <w:trHeight w:val="270"/>
          <w:jc w:val="center"/>
        </w:trPr>
        <w:tc>
          <w:tcPr>
            <w:tcW w:w="7854" w:type="dxa"/>
            <w:tcBorders>
              <w:top w:val="nil"/>
              <w:left w:val="nil"/>
              <w:bottom w:val="nil"/>
              <w:right w:val="nil"/>
            </w:tcBorders>
            <w:shd w:val="clear" w:color="auto" w:fill="auto"/>
            <w:vAlign w:val="center"/>
            <w:hideMark/>
          </w:tcPr>
          <w:p w14:paraId="2D0F2357" w14:textId="77777777" w:rsidR="00EA641E" w:rsidRPr="00EA641E" w:rsidRDefault="00EA641E" w:rsidP="00EA641E">
            <w:pPr>
              <w:jc w:val="left"/>
              <w:rPr>
                <w:rFonts w:eastAsia="Times New Roman"/>
                <w:b/>
                <w:bCs/>
                <w:sz w:val="20"/>
                <w:szCs w:val="20"/>
                <w:lang w:eastAsia="en-AU"/>
              </w:rPr>
            </w:pPr>
            <w:r w:rsidRPr="00EA641E">
              <w:rPr>
                <w:rFonts w:eastAsia="Times New Roman"/>
                <w:b/>
                <w:bCs/>
                <w:sz w:val="20"/>
                <w:szCs w:val="20"/>
                <w:lang w:eastAsia="en-AU"/>
              </w:rPr>
              <w:t>Total</w:t>
            </w:r>
          </w:p>
        </w:tc>
        <w:tc>
          <w:tcPr>
            <w:tcW w:w="950" w:type="dxa"/>
            <w:tcBorders>
              <w:top w:val="nil"/>
              <w:left w:val="nil"/>
              <w:bottom w:val="nil"/>
              <w:right w:val="nil"/>
            </w:tcBorders>
            <w:shd w:val="clear" w:color="auto" w:fill="auto"/>
            <w:noWrap/>
            <w:vAlign w:val="center"/>
            <w:hideMark/>
          </w:tcPr>
          <w:p w14:paraId="38CB7BF3" w14:textId="77777777" w:rsidR="00EA641E" w:rsidRPr="00EA641E" w:rsidRDefault="00EA641E" w:rsidP="00EA641E">
            <w:pPr>
              <w:jc w:val="center"/>
              <w:rPr>
                <w:rFonts w:eastAsia="Times New Roman"/>
                <w:b/>
                <w:bCs/>
                <w:sz w:val="20"/>
                <w:szCs w:val="20"/>
                <w:lang w:eastAsia="en-AU"/>
              </w:rPr>
            </w:pPr>
            <w:r w:rsidRPr="00EA641E">
              <w:rPr>
                <w:rFonts w:eastAsia="Times New Roman"/>
                <w:b/>
                <w:bCs/>
                <w:sz w:val="20"/>
                <w:szCs w:val="20"/>
                <w:lang w:eastAsia="en-AU"/>
              </w:rPr>
              <w:t>4</w:t>
            </w:r>
          </w:p>
        </w:tc>
        <w:tc>
          <w:tcPr>
            <w:tcW w:w="222" w:type="dxa"/>
            <w:vAlign w:val="center"/>
            <w:hideMark/>
          </w:tcPr>
          <w:p w14:paraId="715EEDB8"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1306DEEC" w14:textId="77777777" w:rsidTr="00190D6F">
        <w:trPr>
          <w:trHeight w:val="270"/>
          <w:jc w:val="center"/>
        </w:trPr>
        <w:tc>
          <w:tcPr>
            <w:tcW w:w="7854" w:type="dxa"/>
            <w:tcBorders>
              <w:top w:val="nil"/>
              <w:left w:val="nil"/>
              <w:bottom w:val="nil"/>
              <w:right w:val="nil"/>
            </w:tcBorders>
            <w:shd w:val="clear" w:color="auto" w:fill="auto"/>
            <w:vAlign w:val="center"/>
            <w:hideMark/>
          </w:tcPr>
          <w:p w14:paraId="6872CD73" w14:textId="77777777" w:rsidR="00EA641E" w:rsidRPr="00EA641E" w:rsidRDefault="00EA641E" w:rsidP="00EA641E">
            <w:pPr>
              <w:jc w:val="center"/>
              <w:rPr>
                <w:rFonts w:eastAsia="Times New Roman"/>
                <w:b/>
                <w:bCs/>
                <w:sz w:val="20"/>
                <w:szCs w:val="20"/>
                <w:lang w:eastAsia="en-AU"/>
              </w:rPr>
            </w:pPr>
          </w:p>
        </w:tc>
        <w:tc>
          <w:tcPr>
            <w:tcW w:w="950" w:type="dxa"/>
            <w:tcBorders>
              <w:top w:val="nil"/>
              <w:left w:val="nil"/>
              <w:bottom w:val="nil"/>
              <w:right w:val="nil"/>
            </w:tcBorders>
            <w:shd w:val="clear" w:color="auto" w:fill="auto"/>
            <w:noWrap/>
            <w:vAlign w:val="center"/>
            <w:hideMark/>
          </w:tcPr>
          <w:p w14:paraId="17409C55" w14:textId="77777777" w:rsidR="00EA641E" w:rsidRPr="00EA641E" w:rsidRDefault="00EA641E" w:rsidP="00EA641E">
            <w:pPr>
              <w:jc w:val="left"/>
              <w:rPr>
                <w:rFonts w:ascii="Times New Roman" w:eastAsia="Times New Roman" w:hAnsi="Times New Roman" w:cs="Times New Roman"/>
                <w:sz w:val="20"/>
                <w:szCs w:val="20"/>
                <w:lang w:eastAsia="en-AU"/>
              </w:rPr>
            </w:pPr>
          </w:p>
        </w:tc>
        <w:tc>
          <w:tcPr>
            <w:tcW w:w="222" w:type="dxa"/>
            <w:vAlign w:val="center"/>
            <w:hideMark/>
          </w:tcPr>
          <w:p w14:paraId="24BA1D68"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1B59D929" w14:textId="77777777" w:rsidTr="00190D6F">
        <w:trPr>
          <w:trHeight w:val="270"/>
          <w:jc w:val="center"/>
        </w:trPr>
        <w:tc>
          <w:tcPr>
            <w:tcW w:w="8804" w:type="dxa"/>
            <w:gridSpan w:val="2"/>
            <w:tcBorders>
              <w:top w:val="single" w:sz="4" w:space="0" w:color="auto"/>
              <w:left w:val="nil"/>
              <w:bottom w:val="single" w:sz="4" w:space="0" w:color="auto"/>
              <w:right w:val="nil"/>
            </w:tcBorders>
            <w:shd w:val="clear" w:color="auto" w:fill="auto"/>
            <w:vAlign w:val="center"/>
            <w:hideMark/>
          </w:tcPr>
          <w:p w14:paraId="09A2C9CC" w14:textId="5AAD4DB8" w:rsidR="00EA641E" w:rsidRPr="00EA641E" w:rsidRDefault="00EA641E" w:rsidP="00EA641E">
            <w:pPr>
              <w:jc w:val="center"/>
              <w:rPr>
                <w:rFonts w:eastAsia="Times New Roman"/>
                <w:i/>
                <w:iCs/>
                <w:sz w:val="20"/>
                <w:szCs w:val="20"/>
                <w:lang w:eastAsia="en-AU"/>
              </w:rPr>
            </w:pPr>
            <w:r w:rsidRPr="00EA641E">
              <w:rPr>
                <w:rFonts w:eastAsia="Times New Roman"/>
                <w:i/>
                <w:iCs/>
                <w:sz w:val="20"/>
                <w:szCs w:val="20"/>
                <w:lang w:eastAsia="en-AU"/>
              </w:rPr>
              <w:t xml:space="preserve">Safety, </w:t>
            </w:r>
            <w:r w:rsidR="002A24BF" w:rsidRPr="00EA641E">
              <w:rPr>
                <w:rFonts w:eastAsia="Times New Roman"/>
                <w:i/>
                <w:iCs/>
                <w:sz w:val="20"/>
                <w:szCs w:val="20"/>
                <w:lang w:eastAsia="en-AU"/>
              </w:rPr>
              <w:t>policing,</w:t>
            </w:r>
            <w:r w:rsidRPr="00EA641E">
              <w:rPr>
                <w:rFonts w:eastAsia="Times New Roman"/>
                <w:i/>
                <w:iCs/>
                <w:sz w:val="20"/>
                <w:szCs w:val="20"/>
                <w:lang w:eastAsia="en-AU"/>
              </w:rPr>
              <w:t xml:space="preserve"> and crime</w:t>
            </w:r>
          </w:p>
        </w:tc>
        <w:tc>
          <w:tcPr>
            <w:tcW w:w="222" w:type="dxa"/>
            <w:vAlign w:val="center"/>
            <w:hideMark/>
          </w:tcPr>
          <w:p w14:paraId="45244437"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44BAF2F9" w14:textId="77777777" w:rsidTr="00190D6F">
        <w:trPr>
          <w:trHeight w:val="270"/>
          <w:jc w:val="center"/>
        </w:trPr>
        <w:tc>
          <w:tcPr>
            <w:tcW w:w="7854" w:type="dxa"/>
            <w:tcBorders>
              <w:top w:val="nil"/>
              <w:left w:val="nil"/>
              <w:bottom w:val="nil"/>
              <w:right w:val="nil"/>
            </w:tcBorders>
            <w:shd w:val="clear" w:color="auto" w:fill="auto"/>
            <w:vAlign w:val="center"/>
            <w:hideMark/>
          </w:tcPr>
          <w:p w14:paraId="60ECB1F0" w14:textId="77777777" w:rsidR="00EA641E" w:rsidRPr="00EA641E" w:rsidRDefault="00EA641E" w:rsidP="00EA641E">
            <w:pPr>
              <w:jc w:val="center"/>
              <w:rPr>
                <w:rFonts w:eastAsia="Times New Roman"/>
                <w:i/>
                <w:iCs/>
                <w:sz w:val="20"/>
                <w:szCs w:val="20"/>
                <w:lang w:eastAsia="en-AU"/>
              </w:rPr>
            </w:pPr>
          </w:p>
        </w:tc>
        <w:tc>
          <w:tcPr>
            <w:tcW w:w="950" w:type="dxa"/>
            <w:tcBorders>
              <w:top w:val="nil"/>
              <w:left w:val="nil"/>
              <w:bottom w:val="nil"/>
              <w:right w:val="nil"/>
            </w:tcBorders>
            <w:shd w:val="clear" w:color="auto" w:fill="auto"/>
            <w:noWrap/>
            <w:vAlign w:val="center"/>
            <w:hideMark/>
          </w:tcPr>
          <w:p w14:paraId="73733F4B" w14:textId="77777777" w:rsidR="00EA641E" w:rsidRPr="00EA641E" w:rsidRDefault="00EA641E" w:rsidP="00EA641E">
            <w:pPr>
              <w:jc w:val="left"/>
              <w:rPr>
                <w:rFonts w:ascii="Times New Roman" w:eastAsia="Times New Roman" w:hAnsi="Times New Roman" w:cs="Times New Roman"/>
                <w:sz w:val="20"/>
                <w:szCs w:val="20"/>
                <w:lang w:eastAsia="en-AU"/>
              </w:rPr>
            </w:pPr>
          </w:p>
        </w:tc>
        <w:tc>
          <w:tcPr>
            <w:tcW w:w="222" w:type="dxa"/>
            <w:vAlign w:val="center"/>
            <w:hideMark/>
          </w:tcPr>
          <w:p w14:paraId="27500ACC"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2D589A3F" w14:textId="77777777" w:rsidTr="00190D6F">
        <w:trPr>
          <w:trHeight w:val="270"/>
          <w:jc w:val="center"/>
        </w:trPr>
        <w:tc>
          <w:tcPr>
            <w:tcW w:w="7854" w:type="dxa"/>
            <w:tcBorders>
              <w:top w:val="nil"/>
              <w:left w:val="nil"/>
              <w:bottom w:val="nil"/>
              <w:right w:val="nil"/>
            </w:tcBorders>
            <w:shd w:val="clear" w:color="000000" w:fill="BDD7EE"/>
            <w:vAlign w:val="center"/>
            <w:hideMark/>
          </w:tcPr>
          <w:p w14:paraId="53082381" w14:textId="19028C3C" w:rsidR="00EA641E" w:rsidRPr="00EA641E" w:rsidRDefault="00175D33" w:rsidP="00EA641E">
            <w:pPr>
              <w:jc w:val="left"/>
              <w:rPr>
                <w:rFonts w:eastAsia="Times New Roman"/>
                <w:sz w:val="20"/>
                <w:szCs w:val="20"/>
                <w:lang w:eastAsia="en-AU"/>
              </w:rPr>
            </w:pPr>
            <w:r>
              <w:rPr>
                <w:rFonts w:eastAsia="Times New Roman"/>
                <w:sz w:val="20"/>
                <w:szCs w:val="20"/>
                <w:lang w:eastAsia="en-AU"/>
              </w:rPr>
              <w:t>D</w:t>
            </w:r>
            <w:r w:rsidR="00EA641E" w:rsidRPr="00EA641E">
              <w:rPr>
                <w:rFonts w:eastAsia="Times New Roman"/>
                <w:sz w:val="20"/>
                <w:szCs w:val="20"/>
                <w:lang w:eastAsia="en-AU"/>
              </w:rPr>
              <w:t>rug dealer opposite to our home</w:t>
            </w:r>
          </w:p>
        </w:tc>
        <w:tc>
          <w:tcPr>
            <w:tcW w:w="950" w:type="dxa"/>
            <w:tcBorders>
              <w:top w:val="nil"/>
              <w:left w:val="nil"/>
              <w:bottom w:val="nil"/>
              <w:right w:val="nil"/>
            </w:tcBorders>
            <w:shd w:val="clear" w:color="000000" w:fill="BDD7EE"/>
            <w:noWrap/>
            <w:vAlign w:val="center"/>
            <w:hideMark/>
          </w:tcPr>
          <w:p w14:paraId="7A46FF06"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10B2905B"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7F4B6B07" w14:textId="77777777" w:rsidTr="00190D6F">
        <w:trPr>
          <w:trHeight w:val="270"/>
          <w:jc w:val="center"/>
        </w:trPr>
        <w:tc>
          <w:tcPr>
            <w:tcW w:w="7854" w:type="dxa"/>
            <w:tcBorders>
              <w:top w:val="nil"/>
              <w:left w:val="nil"/>
              <w:bottom w:val="nil"/>
              <w:right w:val="nil"/>
            </w:tcBorders>
            <w:shd w:val="clear" w:color="auto" w:fill="auto"/>
            <w:vAlign w:val="center"/>
            <w:hideMark/>
          </w:tcPr>
          <w:p w14:paraId="3B223CA7"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Drug deals particularly at night at Bluff Rd, Hampton East</w:t>
            </w:r>
          </w:p>
        </w:tc>
        <w:tc>
          <w:tcPr>
            <w:tcW w:w="950" w:type="dxa"/>
            <w:tcBorders>
              <w:top w:val="nil"/>
              <w:left w:val="nil"/>
              <w:bottom w:val="nil"/>
              <w:right w:val="nil"/>
            </w:tcBorders>
            <w:shd w:val="clear" w:color="auto" w:fill="auto"/>
            <w:noWrap/>
            <w:vAlign w:val="center"/>
            <w:hideMark/>
          </w:tcPr>
          <w:p w14:paraId="2B7D9D60"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0D0B2307"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7CF9B5AB" w14:textId="77777777" w:rsidTr="00190D6F">
        <w:trPr>
          <w:trHeight w:val="510"/>
          <w:jc w:val="center"/>
        </w:trPr>
        <w:tc>
          <w:tcPr>
            <w:tcW w:w="7854" w:type="dxa"/>
            <w:tcBorders>
              <w:top w:val="nil"/>
              <w:left w:val="nil"/>
              <w:bottom w:val="nil"/>
              <w:right w:val="nil"/>
            </w:tcBorders>
            <w:shd w:val="clear" w:color="000000" w:fill="BDD7EE"/>
            <w:vAlign w:val="center"/>
            <w:hideMark/>
          </w:tcPr>
          <w:p w14:paraId="0B55E12F" w14:textId="638E18F4"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 xml:space="preserve">Launched a </w:t>
            </w:r>
            <w:r w:rsidR="002A24BF" w:rsidRPr="00EA641E">
              <w:rPr>
                <w:rFonts w:eastAsia="Times New Roman"/>
                <w:sz w:val="20"/>
                <w:szCs w:val="20"/>
                <w:lang w:eastAsia="en-AU"/>
              </w:rPr>
              <w:t>complaint</w:t>
            </w:r>
            <w:r w:rsidRPr="00EA641E">
              <w:rPr>
                <w:rFonts w:eastAsia="Times New Roman"/>
                <w:sz w:val="20"/>
                <w:szCs w:val="20"/>
                <w:lang w:eastAsia="en-AU"/>
              </w:rPr>
              <w:t xml:space="preserve"> with Council years </w:t>
            </w:r>
            <w:r w:rsidR="002A24BF">
              <w:rPr>
                <w:rFonts w:eastAsia="Times New Roman"/>
                <w:sz w:val="20"/>
                <w:szCs w:val="20"/>
                <w:lang w:eastAsia="en-AU"/>
              </w:rPr>
              <w:t xml:space="preserve">ago regarding </w:t>
            </w:r>
            <w:r w:rsidRPr="00EA641E">
              <w:rPr>
                <w:rFonts w:eastAsia="Times New Roman"/>
                <w:sz w:val="20"/>
                <w:szCs w:val="20"/>
                <w:lang w:eastAsia="en-AU"/>
              </w:rPr>
              <w:t>safety walking across Beach Rd and it wasn't followed</w:t>
            </w:r>
            <w:r w:rsidR="002A24BF">
              <w:rPr>
                <w:rFonts w:eastAsia="Times New Roman"/>
                <w:sz w:val="20"/>
                <w:szCs w:val="20"/>
                <w:lang w:eastAsia="en-AU"/>
              </w:rPr>
              <w:t xml:space="preserve"> up</w:t>
            </w:r>
          </w:p>
        </w:tc>
        <w:tc>
          <w:tcPr>
            <w:tcW w:w="950" w:type="dxa"/>
            <w:tcBorders>
              <w:top w:val="nil"/>
              <w:left w:val="nil"/>
              <w:bottom w:val="nil"/>
              <w:right w:val="nil"/>
            </w:tcBorders>
            <w:shd w:val="clear" w:color="000000" w:fill="BDD7EE"/>
            <w:noWrap/>
            <w:vAlign w:val="center"/>
            <w:hideMark/>
          </w:tcPr>
          <w:p w14:paraId="78AC8271"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0D151600"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4A9239BF" w14:textId="77777777" w:rsidTr="00190D6F">
        <w:trPr>
          <w:trHeight w:val="270"/>
          <w:jc w:val="center"/>
        </w:trPr>
        <w:tc>
          <w:tcPr>
            <w:tcW w:w="7854" w:type="dxa"/>
            <w:tcBorders>
              <w:top w:val="nil"/>
              <w:left w:val="nil"/>
              <w:bottom w:val="nil"/>
              <w:right w:val="nil"/>
            </w:tcBorders>
            <w:shd w:val="clear" w:color="auto" w:fill="auto"/>
            <w:vAlign w:val="center"/>
            <w:hideMark/>
          </w:tcPr>
          <w:p w14:paraId="12BB5FC1" w14:textId="77777777" w:rsidR="00EA641E" w:rsidRPr="00EA641E" w:rsidRDefault="00EA641E" w:rsidP="00EA641E">
            <w:pPr>
              <w:jc w:val="center"/>
              <w:rPr>
                <w:rFonts w:eastAsia="Times New Roman"/>
                <w:sz w:val="20"/>
                <w:szCs w:val="20"/>
                <w:lang w:eastAsia="en-AU"/>
              </w:rPr>
            </w:pPr>
          </w:p>
        </w:tc>
        <w:tc>
          <w:tcPr>
            <w:tcW w:w="950" w:type="dxa"/>
            <w:tcBorders>
              <w:top w:val="nil"/>
              <w:left w:val="nil"/>
              <w:bottom w:val="nil"/>
              <w:right w:val="nil"/>
            </w:tcBorders>
            <w:shd w:val="clear" w:color="auto" w:fill="auto"/>
            <w:noWrap/>
            <w:vAlign w:val="center"/>
            <w:hideMark/>
          </w:tcPr>
          <w:p w14:paraId="395521B1" w14:textId="77777777" w:rsidR="00EA641E" w:rsidRPr="00EA641E" w:rsidRDefault="00EA641E" w:rsidP="00EA641E">
            <w:pPr>
              <w:jc w:val="left"/>
              <w:rPr>
                <w:rFonts w:ascii="Times New Roman" w:eastAsia="Times New Roman" w:hAnsi="Times New Roman" w:cs="Times New Roman"/>
                <w:sz w:val="20"/>
                <w:szCs w:val="20"/>
                <w:lang w:eastAsia="en-AU"/>
              </w:rPr>
            </w:pPr>
          </w:p>
        </w:tc>
        <w:tc>
          <w:tcPr>
            <w:tcW w:w="222" w:type="dxa"/>
            <w:vAlign w:val="center"/>
            <w:hideMark/>
          </w:tcPr>
          <w:p w14:paraId="11FA4E15"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78B81723" w14:textId="77777777" w:rsidTr="00190D6F">
        <w:trPr>
          <w:trHeight w:val="270"/>
          <w:jc w:val="center"/>
        </w:trPr>
        <w:tc>
          <w:tcPr>
            <w:tcW w:w="7854" w:type="dxa"/>
            <w:tcBorders>
              <w:top w:val="nil"/>
              <w:left w:val="nil"/>
              <w:bottom w:val="nil"/>
              <w:right w:val="nil"/>
            </w:tcBorders>
            <w:shd w:val="clear" w:color="auto" w:fill="auto"/>
            <w:vAlign w:val="center"/>
            <w:hideMark/>
          </w:tcPr>
          <w:p w14:paraId="66BE1E1D" w14:textId="77777777" w:rsidR="00EA641E" w:rsidRPr="00EA641E" w:rsidRDefault="00EA641E" w:rsidP="00EA641E">
            <w:pPr>
              <w:jc w:val="left"/>
              <w:rPr>
                <w:rFonts w:eastAsia="Times New Roman"/>
                <w:b/>
                <w:bCs/>
                <w:sz w:val="20"/>
                <w:szCs w:val="20"/>
                <w:lang w:eastAsia="en-AU"/>
              </w:rPr>
            </w:pPr>
            <w:r w:rsidRPr="00EA641E">
              <w:rPr>
                <w:rFonts w:eastAsia="Times New Roman"/>
                <w:b/>
                <w:bCs/>
                <w:sz w:val="20"/>
                <w:szCs w:val="20"/>
                <w:lang w:eastAsia="en-AU"/>
              </w:rPr>
              <w:t>Total</w:t>
            </w:r>
          </w:p>
        </w:tc>
        <w:tc>
          <w:tcPr>
            <w:tcW w:w="950" w:type="dxa"/>
            <w:tcBorders>
              <w:top w:val="nil"/>
              <w:left w:val="nil"/>
              <w:bottom w:val="nil"/>
              <w:right w:val="nil"/>
            </w:tcBorders>
            <w:shd w:val="clear" w:color="auto" w:fill="auto"/>
            <w:noWrap/>
            <w:vAlign w:val="center"/>
            <w:hideMark/>
          </w:tcPr>
          <w:p w14:paraId="2696348D" w14:textId="77777777" w:rsidR="00EA641E" w:rsidRPr="00EA641E" w:rsidRDefault="00EA641E" w:rsidP="00EA641E">
            <w:pPr>
              <w:jc w:val="center"/>
              <w:rPr>
                <w:rFonts w:eastAsia="Times New Roman"/>
                <w:b/>
                <w:bCs/>
                <w:sz w:val="20"/>
                <w:szCs w:val="20"/>
                <w:lang w:eastAsia="en-AU"/>
              </w:rPr>
            </w:pPr>
            <w:r w:rsidRPr="00EA641E">
              <w:rPr>
                <w:rFonts w:eastAsia="Times New Roman"/>
                <w:b/>
                <w:bCs/>
                <w:sz w:val="20"/>
                <w:szCs w:val="20"/>
                <w:lang w:eastAsia="en-AU"/>
              </w:rPr>
              <w:t>3</w:t>
            </w:r>
          </w:p>
        </w:tc>
        <w:tc>
          <w:tcPr>
            <w:tcW w:w="222" w:type="dxa"/>
            <w:vAlign w:val="center"/>
            <w:hideMark/>
          </w:tcPr>
          <w:p w14:paraId="6B6ABBEB"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46365DCA" w14:textId="77777777" w:rsidTr="00190D6F">
        <w:trPr>
          <w:trHeight w:val="255"/>
          <w:jc w:val="center"/>
        </w:trPr>
        <w:tc>
          <w:tcPr>
            <w:tcW w:w="7854" w:type="dxa"/>
            <w:tcBorders>
              <w:top w:val="nil"/>
              <w:left w:val="nil"/>
              <w:bottom w:val="nil"/>
              <w:right w:val="nil"/>
            </w:tcBorders>
            <w:shd w:val="clear" w:color="auto" w:fill="auto"/>
            <w:vAlign w:val="center"/>
            <w:hideMark/>
          </w:tcPr>
          <w:p w14:paraId="495C81CA" w14:textId="77777777" w:rsidR="00EA641E" w:rsidRPr="00EA641E" w:rsidRDefault="00EA641E" w:rsidP="00EA641E">
            <w:pPr>
              <w:jc w:val="center"/>
              <w:rPr>
                <w:rFonts w:eastAsia="Times New Roman"/>
                <w:b/>
                <w:bCs/>
                <w:sz w:val="20"/>
                <w:szCs w:val="20"/>
                <w:lang w:eastAsia="en-AU"/>
              </w:rPr>
            </w:pPr>
          </w:p>
        </w:tc>
        <w:tc>
          <w:tcPr>
            <w:tcW w:w="950" w:type="dxa"/>
            <w:tcBorders>
              <w:top w:val="nil"/>
              <w:left w:val="nil"/>
              <w:bottom w:val="nil"/>
              <w:right w:val="nil"/>
            </w:tcBorders>
            <w:shd w:val="clear" w:color="auto" w:fill="auto"/>
            <w:noWrap/>
            <w:vAlign w:val="center"/>
            <w:hideMark/>
          </w:tcPr>
          <w:p w14:paraId="7CEC07C2" w14:textId="77777777" w:rsidR="00EA641E" w:rsidRPr="00EA641E" w:rsidRDefault="00EA641E" w:rsidP="00EA641E">
            <w:pPr>
              <w:jc w:val="left"/>
              <w:rPr>
                <w:rFonts w:ascii="Times New Roman" w:eastAsia="Times New Roman" w:hAnsi="Times New Roman" w:cs="Times New Roman"/>
                <w:sz w:val="20"/>
                <w:szCs w:val="20"/>
                <w:lang w:eastAsia="en-AU"/>
              </w:rPr>
            </w:pPr>
          </w:p>
        </w:tc>
        <w:tc>
          <w:tcPr>
            <w:tcW w:w="222" w:type="dxa"/>
            <w:vAlign w:val="center"/>
            <w:hideMark/>
          </w:tcPr>
          <w:p w14:paraId="05F29477"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4650915E" w14:textId="77777777" w:rsidTr="00190D6F">
        <w:trPr>
          <w:trHeight w:val="270"/>
          <w:jc w:val="center"/>
        </w:trPr>
        <w:tc>
          <w:tcPr>
            <w:tcW w:w="8804" w:type="dxa"/>
            <w:gridSpan w:val="2"/>
            <w:tcBorders>
              <w:top w:val="single" w:sz="4" w:space="0" w:color="auto"/>
              <w:left w:val="nil"/>
              <w:bottom w:val="single" w:sz="4" w:space="0" w:color="auto"/>
              <w:right w:val="nil"/>
            </w:tcBorders>
            <w:shd w:val="clear" w:color="auto" w:fill="auto"/>
            <w:vAlign w:val="center"/>
            <w:hideMark/>
          </w:tcPr>
          <w:p w14:paraId="2EB8EFF1" w14:textId="77777777" w:rsidR="00EA641E" w:rsidRPr="00EA641E" w:rsidRDefault="00EA641E" w:rsidP="00EA641E">
            <w:pPr>
              <w:jc w:val="center"/>
              <w:rPr>
                <w:rFonts w:eastAsia="Times New Roman"/>
                <w:i/>
                <w:iCs/>
                <w:sz w:val="20"/>
                <w:szCs w:val="20"/>
                <w:lang w:eastAsia="en-AU"/>
              </w:rPr>
            </w:pPr>
            <w:r w:rsidRPr="00EA641E">
              <w:rPr>
                <w:rFonts w:eastAsia="Times New Roman"/>
                <w:i/>
                <w:iCs/>
                <w:sz w:val="20"/>
                <w:szCs w:val="20"/>
                <w:lang w:eastAsia="en-AU"/>
              </w:rPr>
              <w:t>Cleanliness of areas</w:t>
            </w:r>
          </w:p>
        </w:tc>
        <w:tc>
          <w:tcPr>
            <w:tcW w:w="222" w:type="dxa"/>
            <w:vAlign w:val="center"/>
            <w:hideMark/>
          </w:tcPr>
          <w:p w14:paraId="07D9B710"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0F8655B9" w14:textId="77777777" w:rsidTr="00190D6F">
        <w:trPr>
          <w:trHeight w:val="270"/>
          <w:jc w:val="center"/>
        </w:trPr>
        <w:tc>
          <w:tcPr>
            <w:tcW w:w="7854" w:type="dxa"/>
            <w:tcBorders>
              <w:top w:val="nil"/>
              <w:left w:val="nil"/>
              <w:bottom w:val="nil"/>
              <w:right w:val="nil"/>
            </w:tcBorders>
            <w:shd w:val="clear" w:color="auto" w:fill="auto"/>
            <w:vAlign w:val="center"/>
            <w:hideMark/>
          </w:tcPr>
          <w:p w14:paraId="1BE5919A" w14:textId="77777777" w:rsidR="00EA641E" w:rsidRPr="00EA641E" w:rsidRDefault="00EA641E" w:rsidP="00EA641E">
            <w:pPr>
              <w:jc w:val="center"/>
              <w:rPr>
                <w:rFonts w:eastAsia="Times New Roman"/>
                <w:i/>
                <w:iCs/>
                <w:sz w:val="20"/>
                <w:szCs w:val="20"/>
                <w:lang w:eastAsia="en-AU"/>
              </w:rPr>
            </w:pPr>
          </w:p>
        </w:tc>
        <w:tc>
          <w:tcPr>
            <w:tcW w:w="950" w:type="dxa"/>
            <w:tcBorders>
              <w:top w:val="nil"/>
              <w:left w:val="nil"/>
              <w:bottom w:val="nil"/>
              <w:right w:val="nil"/>
            </w:tcBorders>
            <w:shd w:val="clear" w:color="auto" w:fill="auto"/>
            <w:noWrap/>
            <w:vAlign w:val="center"/>
            <w:hideMark/>
          </w:tcPr>
          <w:p w14:paraId="510F7B3D" w14:textId="77777777" w:rsidR="00EA641E" w:rsidRPr="00EA641E" w:rsidRDefault="00EA641E" w:rsidP="00EA641E">
            <w:pPr>
              <w:jc w:val="left"/>
              <w:rPr>
                <w:rFonts w:ascii="Times New Roman" w:eastAsia="Times New Roman" w:hAnsi="Times New Roman" w:cs="Times New Roman"/>
                <w:sz w:val="20"/>
                <w:szCs w:val="20"/>
                <w:lang w:eastAsia="en-AU"/>
              </w:rPr>
            </w:pPr>
          </w:p>
        </w:tc>
        <w:tc>
          <w:tcPr>
            <w:tcW w:w="222" w:type="dxa"/>
            <w:vAlign w:val="center"/>
            <w:hideMark/>
          </w:tcPr>
          <w:p w14:paraId="59F7B923"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716974D8" w14:textId="77777777" w:rsidTr="00190D6F">
        <w:trPr>
          <w:trHeight w:val="270"/>
          <w:jc w:val="center"/>
        </w:trPr>
        <w:tc>
          <w:tcPr>
            <w:tcW w:w="7854" w:type="dxa"/>
            <w:tcBorders>
              <w:top w:val="nil"/>
              <w:left w:val="nil"/>
              <w:bottom w:val="nil"/>
              <w:right w:val="nil"/>
            </w:tcBorders>
            <w:shd w:val="clear" w:color="000000" w:fill="BDD7EE"/>
            <w:vAlign w:val="center"/>
            <w:hideMark/>
          </w:tcPr>
          <w:p w14:paraId="2F93642A"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Council needs to focus on cleaning for the sake of environment</w:t>
            </w:r>
          </w:p>
        </w:tc>
        <w:tc>
          <w:tcPr>
            <w:tcW w:w="950" w:type="dxa"/>
            <w:tcBorders>
              <w:top w:val="nil"/>
              <w:left w:val="nil"/>
              <w:bottom w:val="nil"/>
              <w:right w:val="nil"/>
            </w:tcBorders>
            <w:shd w:val="clear" w:color="000000" w:fill="BDD7EE"/>
            <w:noWrap/>
            <w:vAlign w:val="center"/>
            <w:hideMark/>
          </w:tcPr>
          <w:p w14:paraId="44765D73"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0BEBD57B"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79267C73" w14:textId="77777777" w:rsidTr="00190D6F">
        <w:trPr>
          <w:trHeight w:val="270"/>
          <w:jc w:val="center"/>
        </w:trPr>
        <w:tc>
          <w:tcPr>
            <w:tcW w:w="7854" w:type="dxa"/>
            <w:tcBorders>
              <w:top w:val="nil"/>
              <w:left w:val="nil"/>
              <w:bottom w:val="nil"/>
              <w:right w:val="nil"/>
            </w:tcBorders>
            <w:shd w:val="clear" w:color="auto" w:fill="auto"/>
            <w:vAlign w:val="center"/>
            <w:hideMark/>
          </w:tcPr>
          <w:p w14:paraId="75B48644" w14:textId="77777777" w:rsidR="00EA641E" w:rsidRPr="00EA641E" w:rsidRDefault="00EA641E" w:rsidP="00EA641E">
            <w:pPr>
              <w:jc w:val="center"/>
              <w:rPr>
                <w:rFonts w:eastAsia="Times New Roman"/>
                <w:sz w:val="20"/>
                <w:szCs w:val="20"/>
                <w:lang w:eastAsia="en-AU"/>
              </w:rPr>
            </w:pPr>
          </w:p>
        </w:tc>
        <w:tc>
          <w:tcPr>
            <w:tcW w:w="950" w:type="dxa"/>
            <w:tcBorders>
              <w:top w:val="nil"/>
              <w:left w:val="nil"/>
              <w:bottom w:val="nil"/>
              <w:right w:val="nil"/>
            </w:tcBorders>
            <w:shd w:val="clear" w:color="auto" w:fill="auto"/>
            <w:noWrap/>
            <w:vAlign w:val="center"/>
            <w:hideMark/>
          </w:tcPr>
          <w:p w14:paraId="298FCC06" w14:textId="77777777" w:rsidR="00EA641E" w:rsidRPr="00EA641E" w:rsidRDefault="00EA641E" w:rsidP="00EA641E">
            <w:pPr>
              <w:jc w:val="left"/>
              <w:rPr>
                <w:rFonts w:ascii="Times New Roman" w:eastAsia="Times New Roman" w:hAnsi="Times New Roman" w:cs="Times New Roman"/>
                <w:sz w:val="20"/>
                <w:szCs w:val="20"/>
                <w:lang w:eastAsia="en-AU"/>
              </w:rPr>
            </w:pPr>
          </w:p>
        </w:tc>
        <w:tc>
          <w:tcPr>
            <w:tcW w:w="222" w:type="dxa"/>
            <w:vAlign w:val="center"/>
            <w:hideMark/>
          </w:tcPr>
          <w:p w14:paraId="0C92DC9F"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5CC3D2C6" w14:textId="77777777" w:rsidTr="00190D6F">
        <w:trPr>
          <w:trHeight w:val="270"/>
          <w:jc w:val="center"/>
        </w:trPr>
        <w:tc>
          <w:tcPr>
            <w:tcW w:w="7854" w:type="dxa"/>
            <w:tcBorders>
              <w:top w:val="nil"/>
              <w:left w:val="nil"/>
              <w:bottom w:val="nil"/>
              <w:right w:val="nil"/>
            </w:tcBorders>
            <w:shd w:val="clear" w:color="auto" w:fill="auto"/>
            <w:vAlign w:val="center"/>
            <w:hideMark/>
          </w:tcPr>
          <w:p w14:paraId="54814CED" w14:textId="77777777" w:rsidR="00EA641E" w:rsidRPr="00EA641E" w:rsidRDefault="00EA641E" w:rsidP="00EA641E">
            <w:pPr>
              <w:jc w:val="left"/>
              <w:rPr>
                <w:rFonts w:eastAsia="Times New Roman"/>
                <w:b/>
                <w:bCs/>
                <w:sz w:val="20"/>
                <w:szCs w:val="20"/>
                <w:lang w:eastAsia="en-AU"/>
              </w:rPr>
            </w:pPr>
            <w:r w:rsidRPr="00EA641E">
              <w:rPr>
                <w:rFonts w:eastAsia="Times New Roman"/>
                <w:b/>
                <w:bCs/>
                <w:sz w:val="20"/>
                <w:szCs w:val="20"/>
                <w:lang w:eastAsia="en-AU"/>
              </w:rPr>
              <w:t>Total</w:t>
            </w:r>
          </w:p>
        </w:tc>
        <w:tc>
          <w:tcPr>
            <w:tcW w:w="950" w:type="dxa"/>
            <w:tcBorders>
              <w:top w:val="nil"/>
              <w:left w:val="nil"/>
              <w:bottom w:val="nil"/>
              <w:right w:val="nil"/>
            </w:tcBorders>
            <w:shd w:val="clear" w:color="auto" w:fill="auto"/>
            <w:noWrap/>
            <w:vAlign w:val="center"/>
            <w:hideMark/>
          </w:tcPr>
          <w:p w14:paraId="7F70F164" w14:textId="77777777" w:rsidR="00EA641E" w:rsidRPr="00EA641E" w:rsidRDefault="00EA641E" w:rsidP="00EA641E">
            <w:pPr>
              <w:jc w:val="center"/>
              <w:rPr>
                <w:rFonts w:eastAsia="Times New Roman"/>
                <w:b/>
                <w:bCs/>
                <w:sz w:val="20"/>
                <w:szCs w:val="20"/>
                <w:lang w:eastAsia="en-AU"/>
              </w:rPr>
            </w:pPr>
            <w:r w:rsidRPr="00EA641E">
              <w:rPr>
                <w:rFonts w:eastAsia="Times New Roman"/>
                <w:b/>
                <w:bCs/>
                <w:sz w:val="20"/>
                <w:szCs w:val="20"/>
                <w:lang w:eastAsia="en-AU"/>
              </w:rPr>
              <w:t>1</w:t>
            </w:r>
          </w:p>
        </w:tc>
        <w:tc>
          <w:tcPr>
            <w:tcW w:w="222" w:type="dxa"/>
            <w:vAlign w:val="center"/>
            <w:hideMark/>
          </w:tcPr>
          <w:p w14:paraId="2AE98C9B"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3360DF13" w14:textId="77777777" w:rsidTr="00190D6F">
        <w:trPr>
          <w:trHeight w:val="270"/>
          <w:jc w:val="center"/>
        </w:trPr>
        <w:tc>
          <w:tcPr>
            <w:tcW w:w="7854" w:type="dxa"/>
            <w:tcBorders>
              <w:top w:val="nil"/>
              <w:left w:val="nil"/>
              <w:bottom w:val="nil"/>
              <w:right w:val="nil"/>
            </w:tcBorders>
            <w:shd w:val="clear" w:color="auto" w:fill="auto"/>
            <w:vAlign w:val="center"/>
            <w:hideMark/>
          </w:tcPr>
          <w:p w14:paraId="5F79E62C" w14:textId="77777777" w:rsidR="00EA641E" w:rsidRPr="00EA641E" w:rsidRDefault="00EA641E" w:rsidP="00EA641E">
            <w:pPr>
              <w:jc w:val="center"/>
              <w:rPr>
                <w:rFonts w:eastAsia="Times New Roman"/>
                <w:b/>
                <w:bCs/>
                <w:sz w:val="20"/>
                <w:szCs w:val="20"/>
                <w:lang w:eastAsia="en-AU"/>
              </w:rPr>
            </w:pPr>
          </w:p>
        </w:tc>
        <w:tc>
          <w:tcPr>
            <w:tcW w:w="950" w:type="dxa"/>
            <w:tcBorders>
              <w:top w:val="nil"/>
              <w:left w:val="nil"/>
              <w:bottom w:val="nil"/>
              <w:right w:val="nil"/>
            </w:tcBorders>
            <w:shd w:val="clear" w:color="auto" w:fill="auto"/>
            <w:noWrap/>
            <w:vAlign w:val="center"/>
            <w:hideMark/>
          </w:tcPr>
          <w:p w14:paraId="62800391" w14:textId="77777777" w:rsidR="00EA641E" w:rsidRPr="00EA641E" w:rsidRDefault="00EA641E" w:rsidP="00EA641E">
            <w:pPr>
              <w:jc w:val="left"/>
              <w:rPr>
                <w:rFonts w:ascii="Times New Roman" w:eastAsia="Times New Roman" w:hAnsi="Times New Roman" w:cs="Times New Roman"/>
                <w:sz w:val="20"/>
                <w:szCs w:val="20"/>
                <w:lang w:eastAsia="en-AU"/>
              </w:rPr>
            </w:pPr>
          </w:p>
        </w:tc>
        <w:tc>
          <w:tcPr>
            <w:tcW w:w="222" w:type="dxa"/>
            <w:vAlign w:val="center"/>
            <w:hideMark/>
          </w:tcPr>
          <w:p w14:paraId="6415CCDB"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261DD0AB" w14:textId="77777777" w:rsidTr="00190D6F">
        <w:trPr>
          <w:trHeight w:val="270"/>
          <w:jc w:val="center"/>
        </w:trPr>
        <w:tc>
          <w:tcPr>
            <w:tcW w:w="8804" w:type="dxa"/>
            <w:gridSpan w:val="2"/>
            <w:tcBorders>
              <w:top w:val="single" w:sz="4" w:space="0" w:color="auto"/>
              <w:left w:val="nil"/>
              <w:bottom w:val="single" w:sz="4" w:space="0" w:color="auto"/>
              <w:right w:val="nil"/>
            </w:tcBorders>
            <w:shd w:val="clear" w:color="auto" w:fill="auto"/>
            <w:vAlign w:val="center"/>
            <w:hideMark/>
          </w:tcPr>
          <w:p w14:paraId="265ABCDD" w14:textId="77777777" w:rsidR="00EA641E" w:rsidRPr="00EA641E" w:rsidRDefault="00EA641E" w:rsidP="00EA641E">
            <w:pPr>
              <w:jc w:val="center"/>
              <w:rPr>
                <w:rFonts w:eastAsia="Times New Roman"/>
                <w:i/>
                <w:iCs/>
                <w:sz w:val="20"/>
                <w:szCs w:val="20"/>
                <w:lang w:eastAsia="en-AU"/>
              </w:rPr>
            </w:pPr>
            <w:r w:rsidRPr="00EA641E">
              <w:rPr>
                <w:rFonts w:eastAsia="Times New Roman"/>
                <w:i/>
                <w:iCs/>
                <w:sz w:val="20"/>
                <w:szCs w:val="20"/>
                <w:lang w:eastAsia="en-AU"/>
              </w:rPr>
              <w:t>Drains and flooding</w:t>
            </w:r>
          </w:p>
        </w:tc>
        <w:tc>
          <w:tcPr>
            <w:tcW w:w="222" w:type="dxa"/>
            <w:vAlign w:val="center"/>
            <w:hideMark/>
          </w:tcPr>
          <w:p w14:paraId="020C1F6A"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5D3372E8" w14:textId="77777777" w:rsidTr="00190D6F">
        <w:trPr>
          <w:trHeight w:val="270"/>
          <w:jc w:val="center"/>
        </w:trPr>
        <w:tc>
          <w:tcPr>
            <w:tcW w:w="7854" w:type="dxa"/>
            <w:tcBorders>
              <w:top w:val="nil"/>
              <w:left w:val="nil"/>
              <w:bottom w:val="nil"/>
              <w:right w:val="nil"/>
            </w:tcBorders>
            <w:shd w:val="clear" w:color="auto" w:fill="auto"/>
            <w:vAlign w:val="center"/>
            <w:hideMark/>
          </w:tcPr>
          <w:p w14:paraId="60DAFB93" w14:textId="77777777" w:rsidR="00EA641E" w:rsidRPr="00EA641E" w:rsidRDefault="00EA641E" w:rsidP="00EA641E">
            <w:pPr>
              <w:jc w:val="center"/>
              <w:rPr>
                <w:rFonts w:eastAsia="Times New Roman"/>
                <w:i/>
                <w:iCs/>
                <w:sz w:val="20"/>
                <w:szCs w:val="20"/>
                <w:lang w:eastAsia="en-AU"/>
              </w:rPr>
            </w:pPr>
          </w:p>
        </w:tc>
        <w:tc>
          <w:tcPr>
            <w:tcW w:w="950" w:type="dxa"/>
            <w:tcBorders>
              <w:top w:val="nil"/>
              <w:left w:val="nil"/>
              <w:bottom w:val="nil"/>
              <w:right w:val="nil"/>
            </w:tcBorders>
            <w:shd w:val="clear" w:color="auto" w:fill="auto"/>
            <w:vAlign w:val="center"/>
            <w:hideMark/>
          </w:tcPr>
          <w:p w14:paraId="4BF223DF" w14:textId="77777777" w:rsidR="00EA641E" w:rsidRPr="00EA641E" w:rsidRDefault="00EA641E" w:rsidP="00EA641E">
            <w:pPr>
              <w:jc w:val="center"/>
              <w:rPr>
                <w:rFonts w:ascii="Times New Roman" w:eastAsia="Times New Roman" w:hAnsi="Times New Roman" w:cs="Times New Roman"/>
                <w:sz w:val="20"/>
                <w:szCs w:val="20"/>
                <w:lang w:eastAsia="en-AU"/>
              </w:rPr>
            </w:pPr>
          </w:p>
        </w:tc>
        <w:tc>
          <w:tcPr>
            <w:tcW w:w="222" w:type="dxa"/>
            <w:vAlign w:val="center"/>
            <w:hideMark/>
          </w:tcPr>
          <w:p w14:paraId="23570A50"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131BA6C5" w14:textId="77777777" w:rsidTr="00190D6F">
        <w:trPr>
          <w:trHeight w:val="270"/>
          <w:jc w:val="center"/>
        </w:trPr>
        <w:tc>
          <w:tcPr>
            <w:tcW w:w="7854" w:type="dxa"/>
            <w:tcBorders>
              <w:top w:val="nil"/>
              <w:left w:val="nil"/>
              <w:bottom w:val="nil"/>
              <w:right w:val="nil"/>
            </w:tcBorders>
            <w:shd w:val="clear" w:color="000000" w:fill="BDD7EE"/>
            <w:vAlign w:val="center"/>
            <w:hideMark/>
          </w:tcPr>
          <w:p w14:paraId="19CC11F0"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Storm drains on Park St broken and is pooling up a lot</w:t>
            </w:r>
          </w:p>
        </w:tc>
        <w:tc>
          <w:tcPr>
            <w:tcW w:w="950" w:type="dxa"/>
            <w:tcBorders>
              <w:top w:val="nil"/>
              <w:left w:val="nil"/>
              <w:bottom w:val="nil"/>
              <w:right w:val="nil"/>
            </w:tcBorders>
            <w:shd w:val="clear" w:color="000000" w:fill="BDD7EE"/>
            <w:noWrap/>
            <w:vAlign w:val="center"/>
            <w:hideMark/>
          </w:tcPr>
          <w:p w14:paraId="44D8EDFE"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512EFFE4"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5DB3E5E0" w14:textId="77777777" w:rsidTr="00190D6F">
        <w:trPr>
          <w:trHeight w:val="270"/>
          <w:jc w:val="center"/>
        </w:trPr>
        <w:tc>
          <w:tcPr>
            <w:tcW w:w="7854" w:type="dxa"/>
            <w:tcBorders>
              <w:top w:val="nil"/>
              <w:left w:val="nil"/>
              <w:bottom w:val="nil"/>
              <w:right w:val="nil"/>
            </w:tcBorders>
            <w:shd w:val="clear" w:color="auto" w:fill="auto"/>
            <w:vAlign w:val="center"/>
            <w:hideMark/>
          </w:tcPr>
          <w:p w14:paraId="26D99E59" w14:textId="77777777" w:rsidR="00EA641E" w:rsidRPr="00EA641E" w:rsidRDefault="00EA641E" w:rsidP="00EA641E">
            <w:pPr>
              <w:jc w:val="center"/>
              <w:rPr>
                <w:rFonts w:eastAsia="Times New Roman"/>
                <w:sz w:val="20"/>
                <w:szCs w:val="20"/>
                <w:lang w:eastAsia="en-AU"/>
              </w:rPr>
            </w:pPr>
          </w:p>
        </w:tc>
        <w:tc>
          <w:tcPr>
            <w:tcW w:w="950" w:type="dxa"/>
            <w:tcBorders>
              <w:top w:val="nil"/>
              <w:left w:val="nil"/>
              <w:bottom w:val="nil"/>
              <w:right w:val="nil"/>
            </w:tcBorders>
            <w:shd w:val="clear" w:color="auto" w:fill="auto"/>
            <w:noWrap/>
            <w:vAlign w:val="center"/>
            <w:hideMark/>
          </w:tcPr>
          <w:p w14:paraId="059C7A74" w14:textId="77777777" w:rsidR="00EA641E" w:rsidRPr="00EA641E" w:rsidRDefault="00EA641E" w:rsidP="00EA641E">
            <w:pPr>
              <w:jc w:val="left"/>
              <w:rPr>
                <w:rFonts w:ascii="Times New Roman" w:eastAsia="Times New Roman" w:hAnsi="Times New Roman" w:cs="Times New Roman"/>
                <w:sz w:val="20"/>
                <w:szCs w:val="20"/>
                <w:lang w:eastAsia="en-AU"/>
              </w:rPr>
            </w:pPr>
          </w:p>
        </w:tc>
        <w:tc>
          <w:tcPr>
            <w:tcW w:w="222" w:type="dxa"/>
            <w:vAlign w:val="center"/>
            <w:hideMark/>
          </w:tcPr>
          <w:p w14:paraId="5F125781"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22FFB965" w14:textId="77777777" w:rsidTr="00190D6F">
        <w:trPr>
          <w:trHeight w:val="270"/>
          <w:jc w:val="center"/>
        </w:trPr>
        <w:tc>
          <w:tcPr>
            <w:tcW w:w="7854" w:type="dxa"/>
            <w:tcBorders>
              <w:top w:val="nil"/>
              <w:left w:val="nil"/>
              <w:bottom w:val="nil"/>
              <w:right w:val="nil"/>
            </w:tcBorders>
            <w:shd w:val="clear" w:color="auto" w:fill="auto"/>
            <w:vAlign w:val="center"/>
            <w:hideMark/>
          </w:tcPr>
          <w:p w14:paraId="59869F6F" w14:textId="77777777" w:rsidR="00EA641E" w:rsidRPr="00EA641E" w:rsidRDefault="00EA641E" w:rsidP="00EA641E">
            <w:pPr>
              <w:jc w:val="left"/>
              <w:rPr>
                <w:rFonts w:eastAsia="Times New Roman"/>
                <w:b/>
                <w:bCs/>
                <w:sz w:val="20"/>
                <w:szCs w:val="20"/>
                <w:lang w:eastAsia="en-AU"/>
              </w:rPr>
            </w:pPr>
            <w:r w:rsidRPr="00EA641E">
              <w:rPr>
                <w:rFonts w:eastAsia="Times New Roman"/>
                <w:b/>
                <w:bCs/>
                <w:sz w:val="20"/>
                <w:szCs w:val="20"/>
                <w:lang w:eastAsia="en-AU"/>
              </w:rPr>
              <w:t>Total</w:t>
            </w:r>
          </w:p>
        </w:tc>
        <w:tc>
          <w:tcPr>
            <w:tcW w:w="950" w:type="dxa"/>
            <w:tcBorders>
              <w:top w:val="nil"/>
              <w:left w:val="nil"/>
              <w:bottom w:val="nil"/>
              <w:right w:val="nil"/>
            </w:tcBorders>
            <w:shd w:val="clear" w:color="auto" w:fill="auto"/>
            <w:noWrap/>
            <w:vAlign w:val="center"/>
            <w:hideMark/>
          </w:tcPr>
          <w:p w14:paraId="1C9F5618" w14:textId="77777777" w:rsidR="00EA641E" w:rsidRPr="00EA641E" w:rsidRDefault="00EA641E" w:rsidP="00EA641E">
            <w:pPr>
              <w:jc w:val="center"/>
              <w:rPr>
                <w:rFonts w:eastAsia="Times New Roman"/>
                <w:b/>
                <w:bCs/>
                <w:sz w:val="20"/>
                <w:szCs w:val="20"/>
                <w:lang w:eastAsia="en-AU"/>
              </w:rPr>
            </w:pPr>
            <w:r w:rsidRPr="00EA641E">
              <w:rPr>
                <w:rFonts w:eastAsia="Times New Roman"/>
                <w:b/>
                <w:bCs/>
                <w:sz w:val="20"/>
                <w:szCs w:val="20"/>
                <w:lang w:eastAsia="en-AU"/>
              </w:rPr>
              <w:t>1</w:t>
            </w:r>
          </w:p>
        </w:tc>
        <w:tc>
          <w:tcPr>
            <w:tcW w:w="222" w:type="dxa"/>
            <w:vAlign w:val="center"/>
            <w:hideMark/>
          </w:tcPr>
          <w:p w14:paraId="27B6985C"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4252029C" w14:textId="77777777" w:rsidTr="00190D6F">
        <w:trPr>
          <w:trHeight w:val="270"/>
          <w:jc w:val="center"/>
        </w:trPr>
        <w:tc>
          <w:tcPr>
            <w:tcW w:w="7854" w:type="dxa"/>
            <w:tcBorders>
              <w:top w:val="nil"/>
              <w:left w:val="nil"/>
              <w:bottom w:val="nil"/>
              <w:right w:val="nil"/>
            </w:tcBorders>
            <w:shd w:val="clear" w:color="auto" w:fill="auto"/>
            <w:vAlign w:val="center"/>
            <w:hideMark/>
          </w:tcPr>
          <w:p w14:paraId="47782578" w14:textId="77777777" w:rsidR="00EA641E" w:rsidRPr="00EA641E" w:rsidRDefault="00EA641E" w:rsidP="00EA641E">
            <w:pPr>
              <w:jc w:val="center"/>
              <w:rPr>
                <w:rFonts w:eastAsia="Times New Roman"/>
                <w:b/>
                <w:bCs/>
                <w:sz w:val="20"/>
                <w:szCs w:val="20"/>
                <w:lang w:eastAsia="en-AU"/>
              </w:rPr>
            </w:pPr>
          </w:p>
        </w:tc>
        <w:tc>
          <w:tcPr>
            <w:tcW w:w="950" w:type="dxa"/>
            <w:tcBorders>
              <w:top w:val="nil"/>
              <w:left w:val="nil"/>
              <w:bottom w:val="nil"/>
              <w:right w:val="nil"/>
            </w:tcBorders>
            <w:shd w:val="clear" w:color="auto" w:fill="auto"/>
            <w:noWrap/>
            <w:vAlign w:val="center"/>
            <w:hideMark/>
          </w:tcPr>
          <w:p w14:paraId="674234E6" w14:textId="77777777" w:rsidR="00EA641E" w:rsidRPr="00EA641E" w:rsidRDefault="00EA641E" w:rsidP="00EA641E">
            <w:pPr>
              <w:jc w:val="left"/>
              <w:rPr>
                <w:rFonts w:ascii="Times New Roman" w:eastAsia="Times New Roman" w:hAnsi="Times New Roman" w:cs="Times New Roman"/>
                <w:sz w:val="20"/>
                <w:szCs w:val="20"/>
                <w:lang w:eastAsia="en-AU"/>
              </w:rPr>
            </w:pPr>
          </w:p>
        </w:tc>
        <w:tc>
          <w:tcPr>
            <w:tcW w:w="222" w:type="dxa"/>
            <w:vAlign w:val="center"/>
            <w:hideMark/>
          </w:tcPr>
          <w:p w14:paraId="71F44041"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70AFEF8C" w14:textId="77777777" w:rsidTr="00190D6F">
        <w:trPr>
          <w:trHeight w:val="270"/>
          <w:jc w:val="center"/>
        </w:trPr>
        <w:tc>
          <w:tcPr>
            <w:tcW w:w="8804" w:type="dxa"/>
            <w:gridSpan w:val="2"/>
            <w:tcBorders>
              <w:top w:val="single" w:sz="4" w:space="0" w:color="auto"/>
              <w:left w:val="nil"/>
              <w:bottom w:val="single" w:sz="4" w:space="0" w:color="auto"/>
              <w:right w:val="nil"/>
            </w:tcBorders>
            <w:shd w:val="clear" w:color="auto" w:fill="auto"/>
            <w:vAlign w:val="center"/>
            <w:hideMark/>
          </w:tcPr>
          <w:p w14:paraId="5F3B0465" w14:textId="77777777" w:rsidR="00EA641E" w:rsidRPr="00EA641E" w:rsidRDefault="00EA641E" w:rsidP="00EA641E">
            <w:pPr>
              <w:jc w:val="center"/>
              <w:rPr>
                <w:rFonts w:eastAsia="Times New Roman"/>
                <w:i/>
                <w:iCs/>
                <w:sz w:val="20"/>
                <w:szCs w:val="20"/>
                <w:lang w:eastAsia="en-AU"/>
              </w:rPr>
            </w:pPr>
            <w:r w:rsidRPr="00EA641E">
              <w:rPr>
                <w:rFonts w:eastAsia="Times New Roman"/>
                <w:i/>
                <w:iCs/>
                <w:sz w:val="20"/>
                <w:szCs w:val="20"/>
                <w:lang w:eastAsia="en-AU"/>
              </w:rPr>
              <w:t>Rates / financial management</w:t>
            </w:r>
          </w:p>
        </w:tc>
        <w:tc>
          <w:tcPr>
            <w:tcW w:w="222" w:type="dxa"/>
            <w:vAlign w:val="center"/>
            <w:hideMark/>
          </w:tcPr>
          <w:p w14:paraId="76247BD7"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2A1033E1" w14:textId="77777777" w:rsidTr="00190D6F">
        <w:trPr>
          <w:trHeight w:val="270"/>
          <w:jc w:val="center"/>
        </w:trPr>
        <w:tc>
          <w:tcPr>
            <w:tcW w:w="7854" w:type="dxa"/>
            <w:tcBorders>
              <w:top w:val="nil"/>
              <w:left w:val="nil"/>
              <w:bottom w:val="nil"/>
              <w:right w:val="nil"/>
            </w:tcBorders>
            <w:shd w:val="clear" w:color="auto" w:fill="auto"/>
            <w:vAlign w:val="center"/>
            <w:hideMark/>
          </w:tcPr>
          <w:p w14:paraId="2885C539" w14:textId="77777777" w:rsidR="00EA641E" w:rsidRPr="00EA641E" w:rsidRDefault="00EA641E" w:rsidP="00EA641E">
            <w:pPr>
              <w:jc w:val="center"/>
              <w:rPr>
                <w:rFonts w:eastAsia="Times New Roman"/>
                <w:i/>
                <w:iCs/>
                <w:sz w:val="20"/>
                <w:szCs w:val="20"/>
                <w:lang w:eastAsia="en-AU"/>
              </w:rPr>
            </w:pPr>
          </w:p>
        </w:tc>
        <w:tc>
          <w:tcPr>
            <w:tcW w:w="950" w:type="dxa"/>
            <w:tcBorders>
              <w:top w:val="nil"/>
              <w:left w:val="nil"/>
              <w:bottom w:val="nil"/>
              <w:right w:val="nil"/>
            </w:tcBorders>
            <w:shd w:val="clear" w:color="auto" w:fill="auto"/>
            <w:vAlign w:val="center"/>
            <w:hideMark/>
          </w:tcPr>
          <w:p w14:paraId="2EEBDCD2" w14:textId="77777777" w:rsidR="00EA641E" w:rsidRPr="00EA641E" w:rsidRDefault="00EA641E" w:rsidP="00EA641E">
            <w:pPr>
              <w:jc w:val="center"/>
              <w:rPr>
                <w:rFonts w:ascii="Times New Roman" w:eastAsia="Times New Roman" w:hAnsi="Times New Roman" w:cs="Times New Roman"/>
                <w:sz w:val="20"/>
                <w:szCs w:val="20"/>
                <w:lang w:eastAsia="en-AU"/>
              </w:rPr>
            </w:pPr>
          </w:p>
        </w:tc>
        <w:tc>
          <w:tcPr>
            <w:tcW w:w="222" w:type="dxa"/>
            <w:vAlign w:val="center"/>
            <w:hideMark/>
          </w:tcPr>
          <w:p w14:paraId="29833836"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715C0FF2" w14:textId="77777777" w:rsidTr="00190D6F">
        <w:trPr>
          <w:trHeight w:val="270"/>
          <w:jc w:val="center"/>
        </w:trPr>
        <w:tc>
          <w:tcPr>
            <w:tcW w:w="7854" w:type="dxa"/>
            <w:tcBorders>
              <w:top w:val="nil"/>
              <w:left w:val="nil"/>
              <w:bottom w:val="nil"/>
              <w:right w:val="nil"/>
            </w:tcBorders>
            <w:shd w:val="clear" w:color="000000" w:fill="BDD7EE"/>
            <w:vAlign w:val="center"/>
            <w:hideMark/>
          </w:tcPr>
          <w:p w14:paraId="4AA3046C"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Reduce the rates</w:t>
            </w:r>
          </w:p>
        </w:tc>
        <w:tc>
          <w:tcPr>
            <w:tcW w:w="950" w:type="dxa"/>
            <w:tcBorders>
              <w:top w:val="nil"/>
              <w:left w:val="nil"/>
              <w:bottom w:val="nil"/>
              <w:right w:val="nil"/>
            </w:tcBorders>
            <w:shd w:val="clear" w:color="000000" w:fill="BDD7EE"/>
            <w:noWrap/>
            <w:vAlign w:val="center"/>
            <w:hideMark/>
          </w:tcPr>
          <w:p w14:paraId="6AED7A39"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3376D87D"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48FDDCF5" w14:textId="77777777" w:rsidTr="00190D6F">
        <w:trPr>
          <w:trHeight w:val="270"/>
          <w:jc w:val="center"/>
        </w:trPr>
        <w:tc>
          <w:tcPr>
            <w:tcW w:w="7854" w:type="dxa"/>
            <w:tcBorders>
              <w:top w:val="nil"/>
              <w:left w:val="nil"/>
              <w:bottom w:val="nil"/>
              <w:right w:val="nil"/>
            </w:tcBorders>
            <w:shd w:val="clear" w:color="auto" w:fill="auto"/>
            <w:vAlign w:val="center"/>
            <w:hideMark/>
          </w:tcPr>
          <w:p w14:paraId="73DC9D43" w14:textId="77777777" w:rsidR="00EA641E" w:rsidRPr="00EA641E" w:rsidRDefault="00EA641E" w:rsidP="00EA641E">
            <w:pPr>
              <w:jc w:val="center"/>
              <w:rPr>
                <w:rFonts w:eastAsia="Times New Roman"/>
                <w:sz w:val="20"/>
                <w:szCs w:val="20"/>
                <w:lang w:eastAsia="en-AU"/>
              </w:rPr>
            </w:pPr>
          </w:p>
        </w:tc>
        <w:tc>
          <w:tcPr>
            <w:tcW w:w="950" w:type="dxa"/>
            <w:tcBorders>
              <w:top w:val="nil"/>
              <w:left w:val="nil"/>
              <w:bottom w:val="nil"/>
              <w:right w:val="nil"/>
            </w:tcBorders>
            <w:shd w:val="clear" w:color="auto" w:fill="auto"/>
            <w:noWrap/>
            <w:vAlign w:val="center"/>
            <w:hideMark/>
          </w:tcPr>
          <w:p w14:paraId="718A1856" w14:textId="77777777" w:rsidR="00EA641E" w:rsidRPr="00EA641E" w:rsidRDefault="00EA641E" w:rsidP="00EA641E">
            <w:pPr>
              <w:jc w:val="left"/>
              <w:rPr>
                <w:rFonts w:ascii="Times New Roman" w:eastAsia="Times New Roman" w:hAnsi="Times New Roman" w:cs="Times New Roman"/>
                <w:sz w:val="20"/>
                <w:szCs w:val="20"/>
                <w:lang w:eastAsia="en-AU"/>
              </w:rPr>
            </w:pPr>
          </w:p>
        </w:tc>
        <w:tc>
          <w:tcPr>
            <w:tcW w:w="222" w:type="dxa"/>
            <w:vAlign w:val="center"/>
            <w:hideMark/>
          </w:tcPr>
          <w:p w14:paraId="59D484F7"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719E04FA" w14:textId="77777777" w:rsidTr="00190D6F">
        <w:trPr>
          <w:trHeight w:val="270"/>
          <w:jc w:val="center"/>
        </w:trPr>
        <w:tc>
          <w:tcPr>
            <w:tcW w:w="7854" w:type="dxa"/>
            <w:tcBorders>
              <w:top w:val="nil"/>
              <w:left w:val="nil"/>
              <w:bottom w:val="nil"/>
              <w:right w:val="nil"/>
            </w:tcBorders>
            <w:shd w:val="clear" w:color="auto" w:fill="auto"/>
            <w:vAlign w:val="center"/>
            <w:hideMark/>
          </w:tcPr>
          <w:p w14:paraId="4E128C0E" w14:textId="77777777" w:rsidR="00EA641E" w:rsidRPr="00EA641E" w:rsidRDefault="00EA641E" w:rsidP="00EA641E">
            <w:pPr>
              <w:jc w:val="left"/>
              <w:rPr>
                <w:rFonts w:eastAsia="Times New Roman"/>
                <w:b/>
                <w:bCs/>
                <w:sz w:val="20"/>
                <w:szCs w:val="20"/>
                <w:lang w:eastAsia="en-AU"/>
              </w:rPr>
            </w:pPr>
            <w:r w:rsidRPr="00EA641E">
              <w:rPr>
                <w:rFonts w:eastAsia="Times New Roman"/>
                <w:b/>
                <w:bCs/>
                <w:sz w:val="20"/>
                <w:szCs w:val="20"/>
                <w:lang w:eastAsia="en-AU"/>
              </w:rPr>
              <w:t>Total</w:t>
            </w:r>
          </w:p>
        </w:tc>
        <w:tc>
          <w:tcPr>
            <w:tcW w:w="950" w:type="dxa"/>
            <w:tcBorders>
              <w:top w:val="nil"/>
              <w:left w:val="nil"/>
              <w:bottom w:val="nil"/>
              <w:right w:val="nil"/>
            </w:tcBorders>
            <w:shd w:val="clear" w:color="auto" w:fill="auto"/>
            <w:noWrap/>
            <w:vAlign w:val="center"/>
            <w:hideMark/>
          </w:tcPr>
          <w:p w14:paraId="3893C1E3" w14:textId="77777777" w:rsidR="00EA641E" w:rsidRPr="00EA641E" w:rsidRDefault="00EA641E" w:rsidP="00EA641E">
            <w:pPr>
              <w:jc w:val="center"/>
              <w:rPr>
                <w:rFonts w:eastAsia="Times New Roman"/>
                <w:b/>
                <w:bCs/>
                <w:sz w:val="20"/>
                <w:szCs w:val="20"/>
                <w:lang w:eastAsia="en-AU"/>
              </w:rPr>
            </w:pPr>
            <w:r w:rsidRPr="00EA641E">
              <w:rPr>
                <w:rFonts w:eastAsia="Times New Roman"/>
                <w:b/>
                <w:bCs/>
                <w:sz w:val="20"/>
                <w:szCs w:val="20"/>
                <w:lang w:eastAsia="en-AU"/>
              </w:rPr>
              <w:t>1</w:t>
            </w:r>
          </w:p>
        </w:tc>
        <w:tc>
          <w:tcPr>
            <w:tcW w:w="222" w:type="dxa"/>
            <w:vAlign w:val="center"/>
            <w:hideMark/>
          </w:tcPr>
          <w:p w14:paraId="17820246"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5BF6064B" w14:textId="77777777" w:rsidTr="00190D6F">
        <w:trPr>
          <w:trHeight w:val="270"/>
          <w:jc w:val="center"/>
        </w:trPr>
        <w:tc>
          <w:tcPr>
            <w:tcW w:w="7854" w:type="dxa"/>
            <w:tcBorders>
              <w:top w:val="nil"/>
              <w:left w:val="nil"/>
              <w:bottom w:val="nil"/>
              <w:right w:val="nil"/>
            </w:tcBorders>
            <w:shd w:val="clear" w:color="auto" w:fill="auto"/>
            <w:vAlign w:val="center"/>
            <w:hideMark/>
          </w:tcPr>
          <w:p w14:paraId="5631EAF2" w14:textId="77777777" w:rsidR="00EA641E" w:rsidRPr="00EA641E" w:rsidRDefault="00EA641E" w:rsidP="00EA641E">
            <w:pPr>
              <w:jc w:val="center"/>
              <w:rPr>
                <w:rFonts w:eastAsia="Times New Roman"/>
                <w:b/>
                <w:bCs/>
                <w:sz w:val="20"/>
                <w:szCs w:val="20"/>
                <w:lang w:eastAsia="en-AU"/>
              </w:rPr>
            </w:pPr>
          </w:p>
        </w:tc>
        <w:tc>
          <w:tcPr>
            <w:tcW w:w="950" w:type="dxa"/>
            <w:tcBorders>
              <w:top w:val="nil"/>
              <w:left w:val="nil"/>
              <w:bottom w:val="nil"/>
              <w:right w:val="nil"/>
            </w:tcBorders>
            <w:shd w:val="clear" w:color="auto" w:fill="auto"/>
            <w:noWrap/>
            <w:vAlign w:val="center"/>
            <w:hideMark/>
          </w:tcPr>
          <w:p w14:paraId="540F3721" w14:textId="77777777" w:rsidR="00EA641E" w:rsidRPr="00EA641E" w:rsidRDefault="00EA641E" w:rsidP="00EA641E">
            <w:pPr>
              <w:jc w:val="left"/>
              <w:rPr>
                <w:rFonts w:ascii="Times New Roman" w:eastAsia="Times New Roman" w:hAnsi="Times New Roman" w:cs="Times New Roman"/>
                <w:sz w:val="20"/>
                <w:szCs w:val="20"/>
                <w:lang w:eastAsia="en-AU"/>
              </w:rPr>
            </w:pPr>
          </w:p>
        </w:tc>
        <w:tc>
          <w:tcPr>
            <w:tcW w:w="222" w:type="dxa"/>
            <w:vAlign w:val="center"/>
            <w:hideMark/>
          </w:tcPr>
          <w:p w14:paraId="66C2D86F"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1D7DA17E" w14:textId="77777777" w:rsidTr="00190D6F">
        <w:trPr>
          <w:trHeight w:val="270"/>
          <w:jc w:val="center"/>
        </w:trPr>
        <w:tc>
          <w:tcPr>
            <w:tcW w:w="8804" w:type="dxa"/>
            <w:gridSpan w:val="2"/>
            <w:tcBorders>
              <w:top w:val="single" w:sz="4" w:space="0" w:color="auto"/>
              <w:left w:val="nil"/>
              <w:bottom w:val="single" w:sz="4" w:space="0" w:color="auto"/>
              <w:right w:val="nil"/>
            </w:tcBorders>
            <w:shd w:val="clear" w:color="auto" w:fill="auto"/>
            <w:vAlign w:val="center"/>
            <w:hideMark/>
          </w:tcPr>
          <w:p w14:paraId="085C61A3" w14:textId="77777777" w:rsidR="00EA641E" w:rsidRPr="00EA641E" w:rsidRDefault="00EA641E" w:rsidP="00EA641E">
            <w:pPr>
              <w:jc w:val="center"/>
              <w:rPr>
                <w:rFonts w:eastAsia="Times New Roman"/>
                <w:i/>
                <w:iCs/>
                <w:sz w:val="20"/>
                <w:szCs w:val="20"/>
                <w:lang w:eastAsia="en-AU"/>
              </w:rPr>
            </w:pPr>
            <w:r w:rsidRPr="00EA641E">
              <w:rPr>
                <w:rFonts w:eastAsia="Times New Roman"/>
                <w:i/>
                <w:iCs/>
                <w:sz w:val="20"/>
                <w:szCs w:val="20"/>
                <w:lang w:eastAsia="en-AU"/>
              </w:rPr>
              <w:t>Other</w:t>
            </w:r>
          </w:p>
        </w:tc>
        <w:tc>
          <w:tcPr>
            <w:tcW w:w="222" w:type="dxa"/>
            <w:vAlign w:val="center"/>
            <w:hideMark/>
          </w:tcPr>
          <w:p w14:paraId="5B1A5D64"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0F47A23F" w14:textId="77777777" w:rsidTr="00190D6F">
        <w:trPr>
          <w:trHeight w:val="270"/>
          <w:jc w:val="center"/>
        </w:trPr>
        <w:tc>
          <w:tcPr>
            <w:tcW w:w="7854" w:type="dxa"/>
            <w:tcBorders>
              <w:top w:val="nil"/>
              <w:left w:val="nil"/>
              <w:bottom w:val="nil"/>
              <w:right w:val="nil"/>
            </w:tcBorders>
            <w:shd w:val="clear" w:color="auto" w:fill="auto"/>
            <w:vAlign w:val="center"/>
            <w:hideMark/>
          </w:tcPr>
          <w:p w14:paraId="77A92248" w14:textId="77777777" w:rsidR="00EA641E" w:rsidRPr="00EA641E" w:rsidRDefault="00EA641E" w:rsidP="00EA641E">
            <w:pPr>
              <w:jc w:val="center"/>
              <w:rPr>
                <w:rFonts w:eastAsia="Times New Roman"/>
                <w:i/>
                <w:iCs/>
                <w:sz w:val="20"/>
                <w:szCs w:val="20"/>
                <w:lang w:eastAsia="en-AU"/>
              </w:rPr>
            </w:pPr>
          </w:p>
        </w:tc>
        <w:tc>
          <w:tcPr>
            <w:tcW w:w="950" w:type="dxa"/>
            <w:tcBorders>
              <w:top w:val="nil"/>
              <w:left w:val="nil"/>
              <w:bottom w:val="nil"/>
              <w:right w:val="nil"/>
            </w:tcBorders>
            <w:shd w:val="clear" w:color="auto" w:fill="auto"/>
            <w:vAlign w:val="center"/>
            <w:hideMark/>
          </w:tcPr>
          <w:p w14:paraId="2E95173F" w14:textId="77777777" w:rsidR="00EA641E" w:rsidRPr="00EA641E" w:rsidRDefault="00EA641E" w:rsidP="00EA641E">
            <w:pPr>
              <w:jc w:val="center"/>
              <w:rPr>
                <w:rFonts w:ascii="Times New Roman" w:eastAsia="Times New Roman" w:hAnsi="Times New Roman" w:cs="Times New Roman"/>
                <w:sz w:val="20"/>
                <w:szCs w:val="20"/>
                <w:lang w:eastAsia="en-AU"/>
              </w:rPr>
            </w:pPr>
          </w:p>
        </w:tc>
        <w:tc>
          <w:tcPr>
            <w:tcW w:w="222" w:type="dxa"/>
            <w:vAlign w:val="center"/>
            <w:hideMark/>
          </w:tcPr>
          <w:p w14:paraId="28A9A5BA"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768AFA46" w14:textId="77777777" w:rsidTr="00190D6F">
        <w:trPr>
          <w:trHeight w:val="255"/>
          <w:jc w:val="center"/>
        </w:trPr>
        <w:tc>
          <w:tcPr>
            <w:tcW w:w="7854" w:type="dxa"/>
            <w:tcBorders>
              <w:top w:val="nil"/>
              <w:left w:val="nil"/>
              <w:bottom w:val="nil"/>
              <w:right w:val="nil"/>
            </w:tcBorders>
            <w:shd w:val="clear" w:color="000000" w:fill="BDD7EE"/>
            <w:vAlign w:val="center"/>
            <w:hideMark/>
          </w:tcPr>
          <w:p w14:paraId="4A27FDEA"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Bad signal in the area for Telstra</w:t>
            </w:r>
          </w:p>
        </w:tc>
        <w:tc>
          <w:tcPr>
            <w:tcW w:w="950" w:type="dxa"/>
            <w:tcBorders>
              <w:top w:val="nil"/>
              <w:left w:val="nil"/>
              <w:bottom w:val="nil"/>
              <w:right w:val="nil"/>
            </w:tcBorders>
            <w:shd w:val="clear" w:color="000000" w:fill="BDD7EE"/>
            <w:noWrap/>
            <w:vAlign w:val="center"/>
            <w:hideMark/>
          </w:tcPr>
          <w:p w14:paraId="7B44C83B"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18C2718D"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7B065BA5" w14:textId="77777777" w:rsidTr="00190D6F">
        <w:trPr>
          <w:trHeight w:val="270"/>
          <w:jc w:val="center"/>
        </w:trPr>
        <w:tc>
          <w:tcPr>
            <w:tcW w:w="7854" w:type="dxa"/>
            <w:tcBorders>
              <w:top w:val="nil"/>
              <w:left w:val="nil"/>
              <w:bottom w:val="nil"/>
              <w:right w:val="nil"/>
            </w:tcBorders>
            <w:shd w:val="clear" w:color="auto" w:fill="auto"/>
            <w:vAlign w:val="center"/>
            <w:hideMark/>
          </w:tcPr>
          <w:p w14:paraId="4CB03748" w14:textId="77777777" w:rsidR="00EA641E" w:rsidRPr="00EA641E" w:rsidRDefault="00EA641E" w:rsidP="00EA641E">
            <w:pPr>
              <w:jc w:val="left"/>
              <w:rPr>
                <w:rFonts w:eastAsia="Times New Roman"/>
                <w:sz w:val="20"/>
                <w:szCs w:val="20"/>
                <w:lang w:eastAsia="en-AU"/>
              </w:rPr>
            </w:pPr>
            <w:r w:rsidRPr="00EA641E">
              <w:rPr>
                <w:rFonts w:eastAsia="Times New Roman"/>
                <w:sz w:val="20"/>
                <w:szCs w:val="20"/>
                <w:lang w:eastAsia="en-AU"/>
              </w:rPr>
              <w:t>Please register 1 Links St into the Council</w:t>
            </w:r>
          </w:p>
        </w:tc>
        <w:tc>
          <w:tcPr>
            <w:tcW w:w="950" w:type="dxa"/>
            <w:tcBorders>
              <w:top w:val="nil"/>
              <w:left w:val="nil"/>
              <w:bottom w:val="nil"/>
              <w:right w:val="nil"/>
            </w:tcBorders>
            <w:shd w:val="clear" w:color="auto" w:fill="auto"/>
            <w:noWrap/>
            <w:vAlign w:val="center"/>
            <w:hideMark/>
          </w:tcPr>
          <w:p w14:paraId="1F4595B5" w14:textId="77777777" w:rsidR="00EA641E" w:rsidRPr="00EA641E" w:rsidRDefault="00EA641E" w:rsidP="00EA641E">
            <w:pPr>
              <w:jc w:val="center"/>
              <w:rPr>
                <w:rFonts w:eastAsia="Times New Roman"/>
                <w:sz w:val="20"/>
                <w:szCs w:val="20"/>
                <w:lang w:eastAsia="en-AU"/>
              </w:rPr>
            </w:pPr>
            <w:r w:rsidRPr="00EA641E">
              <w:rPr>
                <w:rFonts w:eastAsia="Times New Roman"/>
                <w:sz w:val="20"/>
                <w:szCs w:val="20"/>
                <w:lang w:eastAsia="en-AU"/>
              </w:rPr>
              <w:t>1</w:t>
            </w:r>
          </w:p>
        </w:tc>
        <w:tc>
          <w:tcPr>
            <w:tcW w:w="222" w:type="dxa"/>
            <w:vAlign w:val="center"/>
            <w:hideMark/>
          </w:tcPr>
          <w:p w14:paraId="4B8CFE58"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7B3CABFE" w14:textId="77777777" w:rsidTr="00190D6F">
        <w:trPr>
          <w:trHeight w:val="270"/>
          <w:jc w:val="center"/>
        </w:trPr>
        <w:tc>
          <w:tcPr>
            <w:tcW w:w="7854" w:type="dxa"/>
            <w:tcBorders>
              <w:top w:val="nil"/>
              <w:left w:val="nil"/>
              <w:bottom w:val="nil"/>
              <w:right w:val="nil"/>
            </w:tcBorders>
            <w:shd w:val="clear" w:color="auto" w:fill="auto"/>
            <w:vAlign w:val="center"/>
            <w:hideMark/>
          </w:tcPr>
          <w:p w14:paraId="3DF6B570" w14:textId="77777777" w:rsidR="00EA641E" w:rsidRPr="00EA641E" w:rsidRDefault="00EA641E" w:rsidP="00EA641E">
            <w:pPr>
              <w:jc w:val="center"/>
              <w:rPr>
                <w:rFonts w:eastAsia="Times New Roman"/>
                <w:sz w:val="20"/>
                <w:szCs w:val="20"/>
                <w:lang w:eastAsia="en-AU"/>
              </w:rPr>
            </w:pPr>
          </w:p>
        </w:tc>
        <w:tc>
          <w:tcPr>
            <w:tcW w:w="950" w:type="dxa"/>
            <w:tcBorders>
              <w:top w:val="nil"/>
              <w:left w:val="nil"/>
              <w:bottom w:val="nil"/>
              <w:right w:val="nil"/>
            </w:tcBorders>
            <w:shd w:val="clear" w:color="auto" w:fill="auto"/>
            <w:noWrap/>
            <w:vAlign w:val="center"/>
            <w:hideMark/>
          </w:tcPr>
          <w:p w14:paraId="3C9B6420" w14:textId="77777777" w:rsidR="00EA641E" w:rsidRPr="00EA641E" w:rsidRDefault="00EA641E" w:rsidP="00EA641E">
            <w:pPr>
              <w:jc w:val="left"/>
              <w:rPr>
                <w:rFonts w:ascii="Times New Roman" w:eastAsia="Times New Roman" w:hAnsi="Times New Roman" w:cs="Times New Roman"/>
                <w:sz w:val="20"/>
                <w:szCs w:val="20"/>
                <w:lang w:eastAsia="en-AU"/>
              </w:rPr>
            </w:pPr>
          </w:p>
        </w:tc>
        <w:tc>
          <w:tcPr>
            <w:tcW w:w="222" w:type="dxa"/>
            <w:vAlign w:val="center"/>
            <w:hideMark/>
          </w:tcPr>
          <w:p w14:paraId="305D02AE"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79A671A9" w14:textId="77777777" w:rsidTr="00190D6F">
        <w:trPr>
          <w:trHeight w:val="270"/>
          <w:jc w:val="center"/>
        </w:trPr>
        <w:tc>
          <w:tcPr>
            <w:tcW w:w="7854" w:type="dxa"/>
            <w:tcBorders>
              <w:top w:val="nil"/>
              <w:left w:val="nil"/>
              <w:bottom w:val="nil"/>
              <w:right w:val="nil"/>
            </w:tcBorders>
            <w:shd w:val="clear" w:color="auto" w:fill="auto"/>
            <w:vAlign w:val="center"/>
            <w:hideMark/>
          </w:tcPr>
          <w:p w14:paraId="619F26DB" w14:textId="77777777" w:rsidR="00EA641E" w:rsidRPr="00EA641E" w:rsidRDefault="00EA641E" w:rsidP="00EA641E">
            <w:pPr>
              <w:jc w:val="left"/>
              <w:rPr>
                <w:rFonts w:eastAsia="Times New Roman"/>
                <w:b/>
                <w:bCs/>
                <w:sz w:val="20"/>
                <w:szCs w:val="20"/>
                <w:lang w:eastAsia="en-AU"/>
              </w:rPr>
            </w:pPr>
            <w:r w:rsidRPr="00EA641E">
              <w:rPr>
                <w:rFonts w:eastAsia="Times New Roman"/>
                <w:b/>
                <w:bCs/>
                <w:sz w:val="20"/>
                <w:szCs w:val="20"/>
                <w:lang w:eastAsia="en-AU"/>
              </w:rPr>
              <w:t>Total</w:t>
            </w:r>
          </w:p>
        </w:tc>
        <w:tc>
          <w:tcPr>
            <w:tcW w:w="950" w:type="dxa"/>
            <w:tcBorders>
              <w:top w:val="nil"/>
              <w:left w:val="nil"/>
              <w:bottom w:val="nil"/>
              <w:right w:val="nil"/>
            </w:tcBorders>
            <w:shd w:val="clear" w:color="auto" w:fill="auto"/>
            <w:noWrap/>
            <w:vAlign w:val="center"/>
            <w:hideMark/>
          </w:tcPr>
          <w:p w14:paraId="31A29BDE" w14:textId="77777777" w:rsidR="00EA641E" w:rsidRPr="00EA641E" w:rsidRDefault="00EA641E" w:rsidP="00EA641E">
            <w:pPr>
              <w:jc w:val="center"/>
              <w:rPr>
                <w:rFonts w:eastAsia="Times New Roman"/>
                <w:b/>
                <w:bCs/>
                <w:sz w:val="20"/>
                <w:szCs w:val="20"/>
                <w:lang w:eastAsia="en-AU"/>
              </w:rPr>
            </w:pPr>
            <w:r w:rsidRPr="00EA641E">
              <w:rPr>
                <w:rFonts w:eastAsia="Times New Roman"/>
                <w:b/>
                <w:bCs/>
                <w:sz w:val="20"/>
                <w:szCs w:val="20"/>
                <w:lang w:eastAsia="en-AU"/>
              </w:rPr>
              <w:t>2</w:t>
            </w:r>
          </w:p>
        </w:tc>
        <w:tc>
          <w:tcPr>
            <w:tcW w:w="222" w:type="dxa"/>
            <w:vAlign w:val="center"/>
            <w:hideMark/>
          </w:tcPr>
          <w:p w14:paraId="4642543D"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0A9B15B9" w14:textId="77777777" w:rsidTr="00190D6F">
        <w:trPr>
          <w:trHeight w:val="270"/>
          <w:jc w:val="center"/>
        </w:trPr>
        <w:tc>
          <w:tcPr>
            <w:tcW w:w="7854" w:type="dxa"/>
            <w:tcBorders>
              <w:top w:val="nil"/>
              <w:left w:val="nil"/>
              <w:bottom w:val="nil"/>
              <w:right w:val="nil"/>
            </w:tcBorders>
            <w:shd w:val="clear" w:color="auto" w:fill="auto"/>
            <w:vAlign w:val="center"/>
            <w:hideMark/>
          </w:tcPr>
          <w:p w14:paraId="016367DE" w14:textId="77777777" w:rsidR="00EA641E" w:rsidRPr="00EA641E" w:rsidRDefault="00EA641E" w:rsidP="00EA641E">
            <w:pPr>
              <w:jc w:val="center"/>
              <w:rPr>
                <w:rFonts w:eastAsia="Times New Roman"/>
                <w:b/>
                <w:bCs/>
                <w:sz w:val="20"/>
                <w:szCs w:val="20"/>
                <w:lang w:eastAsia="en-AU"/>
              </w:rPr>
            </w:pPr>
          </w:p>
        </w:tc>
        <w:tc>
          <w:tcPr>
            <w:tcW w:w="950" w:type="dxa"/>
            <w:tcBorders>
              <w:top w:val="nil"/>
              <w:left w:val="nil"/>
              <w:bottom w:val="nil"/>
              <w:right w:val="nil"/>
            </w:tcBorders>
            <w:shd w:val="clear" w:color="auto" w:fill="auto"/>
            <w:noWrap/>
            <w:vAlign w:val="center"/>
            <w:hideMark/>
          </w:tcPr>
          <w:p w14:paraId="5D9472B5" w14:textId="77777777" w:rsidR="00EA641E" w:rsidRPr="00EA641E" w:rsidRDefault="00EA641E" w:rsidP="00EA641E">
            <w:pPr>
              <w:jc w:val="left"/>
              <w:rPr>
                <w:rFonts w:ascii="Times New Roman" w:eastAsia="Times New Roman" w:hAnsi="Times New Roman" w:cs="Times New Roman"/>
                <w:sz w:val="20"/>
                <w:szCs w:val="20"/>
                <w:lang w:eastAsia="en-AU"/>
              </w:rPr>
            </w:pPr>
          </w:p>
        </w:tc>
        <w:tc>
          <w:tcPr>
            <w:tcW w:w="222" w:type="dxa"/>
            <w:vAlign w:val="center"/>
            <w:hideMark/>
          </w:tcPr>
          <w:p w14:paraId="23017966" w14:textId="77777777" w:rsidR="00EA641E" w:rsidRPr="00EA641E" w:rsidRDefault="00EA641E" w:rsidP="00EA641E">
            <w:pPr>
              <w:jc w:val="left"/>
              <w:rPr>
                <w:rFonts w:ascii="Times New Roman" w:eastAsia="Times New Roman" w:hAnsi="Times New Roman" w:cs="Times New Roman"/>
                <w:sz w:val="20"/>
                <w:szCs w:val="20"/>
                <w:lang w:eastAsia="en-AU"/>
              </w:rPr>
            </w:pPr>
          </w:p>
        </w:tc>
      </w:tr>
      <w:tr w:rsidR="00EA641E" w:rsidRPr="00EA641E" w14:paraId="56778E07" w14:textId="77777777" w:rsidTr="00190D6F">
        <w:trPr>
          <w:trHeight w:val="270"/>
          <w:jc w:val="center"/>
        </w:trPr>
        <w:tc>
          <w:tcPr>
            <w:tcW w:w="7854" w:type="dxa"/>
            <w:tcBorders>
              <w:top w:val="nil"/>
              <w:left w:val="nil"/>
              <w:bottom w:val="nil"/>
              <w:right w:val="nil"/>
            </w:tcBorders>
            <w:shd w:val="clear" w:color="auto" w:fill="auto"/>
            <w:vAlign w:val="center"/>
            <w:hideMark/>
          </w:tcPr>
          <w:p w14:paraId="7A9D219C" w14:textId="77777777" w:rsidR="00EA641E" w:rsidRPr="00EA641E" w:rsidRDefault="00EA641E" w:rsidP="00EA641E">
            <w:pPr>
              <w:jc w:val="left"/>
              <w:rPr>
                <w:rFonts w:eastAsia="Times New Roman"/>
                <w:b/>
                <w:bCs/>
                <w:sz w:val="20"/>
                <w:szCs w:val="20"/>
                <w:lang w:eastAsia="en-AU"/>
              </w:rPr>
            </w:pPr>
            <w:r w:rsidRPr="00EA641E">
              <w:rPr>
                <w:rFonts w:eastAsia="Times New Roman"/>
                <w:b/>
                <w:bCs/>
                <w:sz w:val="20"/>
                <w:szCs w:val="20"/>
                <w:lang w:eastAsia="en-AU"/>
              </w:rPr>
              <w:t>Total</w:t>
            </w:r>
          </w:p>
        </w:tc>
        <w:tc>
          <w:tcPr>
            <w:tcW w:w="950" w:type="dxa"/>
            <w:tcBorders>
              <w:top w:val="nil"/>
              <w:left w:val="nil"/>
              <w:bottom w:val="nil"/>
              <w:right w:val="nil"/>
            </w:tcBorders>
            <w:shd w:val="clear" w:color="auto" w:fill="auto"/>
            <w:noWrap/>
            <w:vAlign w:val="center"/>
            <w:hideMark/>
          </w:tcPr>
          <w:p w14:paraId="791F61D8" w14:textId="77777777" w:rsidR="00EA641E" w:rsidRPr="00EA641E" w:rsidRDefault="00EA641E" w:rsidP="00EA641E">
            <w:pPr>
              <w:jc w:val="center"/>
              <w:rPr>
                <w:rFonts w:eastAsia="Times New Roman"/>
                <w:b/>
                <w:bCs/>
                <w:sz w:val="20"/>
                <w:szCs w:val="20"/>
                <w:lang w:eastAsia="en-AU"/>
              </w:rPr>
            </w:pPr>
            <w:r w:rsidRPr="00EA641E">
              <w:rPr>
                <w:rFonts w:eastAsia="Times New Roman"/>
                <w:b/>
                <w:bCs/>
                <w:sz w:val="20"/>
                <w:szCs w:val="20"/>
                <w:lang w:eastAsia="en-AU"/>
              </w:rPr>
              <w:t>110</w:t>
            </w:r>
          </w:p>
        </w:tc>
        <w:tc>
          <w:tcPr>
            <w:tcW w:w="222" w:type="dxa"/>
            <w:vAlign w:val="center"/>
            <w:hideMark/>
          </w:tcPr>
          <w:p w14:paraId="43F98531" w14:textId="77777777" w:rsidR="00EA641E" w:rsidRPr="00EA641E" w:rsidRDefault="00EA641E" w:rsidP="00EA641E">
            <w:pPr>
              <w:jc w:val="left"/>
              <w:rPr>
                <w:rFonts w:ascii="Times New Roman" w:eastAsia="Times New Roman" w:hAnsi="Times New Roman" w:cs="Times New Roman"/>
                <w:sz w:val="20"/>
                <w:szCs w:val="20"/>
                <w:lang w:eastAsia="en-AU"/>
              </w:rPr>
            </w:pPr>
          </w:p>
        </w:tc>
      </w:tr>
    </w:tbl>
    <w:p w14:paraId="0122057F" w14:textId="1D016AA9" w:rsidR="0018019E" w:rsidRDefault="0018019E" w:rsidP="0018019E">
      <w:pPr>
        <w:jc w:val="center"/>
      </w:pPr>
    </w:p>
    <w:p w14:paraId="072623EF" w14:textId="5D3D4B2F" w:rsidR="00052DD2" w:rsidRDefault="00052DD2" w:rsidP="0018019E">
      <w:pPr>
        <w:jc w:val="center"/>
      </w:pPr>
    </w:p>
    <w:p w14:paraId="137A2F3B" w14:textId="77777777" w:rsidR="00052DD2" w:rsidRDefault="00052DD2" w:rsidP="0018019E">
      <w:pPr>
        <w:jc w:val="center"/>
      </w:pPr>
    </w:p>
    <w:p w14:paraId="4255740C" w14:textId="669F9DF3" w:rsidR="001848F5" w:rsidRDefault="009817C6" w:rsidP="0045533C">
      <w:pPr>
        <w:rPr>
          <w:b/>
          <w:bCs/>
          <w:sz w:val="32"/>
          <w:szCs w:val="32"/>
        </w:rPr>
      </w:pPr>
      <w:r>
        <w:br w:type="page"/>
      </w:r>
    </w:p>
    <w:p w14:paraId="6351B5D1" w14:textId="75174E9E" w:rsidR="00626265" w:rsidRDefault="00626265" w:rsidP="00006EEC">
      <w:pPr>
        <w:pStyle w:val="Heading1"/>
      </w:pPr>
      <w:bookmarkStart w:id="228" w:name="_Toc104456354"/>
      <w:r>
        <w:lastRenderedPageBreak/>
        <w:t xml:space="preserve">Appendix </w:t>
      </w:r>
      <w:r w:rsidR="001848F5">
        <w:t>One</w:t>
      </w:r>
      <w:r>
        <w:t>: survey form</w:t>
      </w:r>
      <w:bookmarkEnd w:id="228"/>
    </w:p>
    <w:p w14:paraId="50B8FB60" w14:textId="77777777" w:rsidR="00626265" w:rsidRPr="003213F1" w:rsidRDefault="00626265" w:rsidP="009F4636">
      <w:pPr>
        <w:jc w:val="center"/>
      </w:pPr>
    </w:p>
    <w:sectPr w:rsidR="00626265" w:rsidRPr="003213F1" w:rsidSect="00251CEA">
      <w:headerReference w:type="even" r:id="rId204"/>
      <w:headerReference w:type="default" r:id="rId205"/>
      <w:footerReference w:type="even" r:id="rId206"/>
      <w:footerReference w:type="default" r:id="rId207"/>
      <w:headerReference w:type="first" r:id="rId208"/>
      <w:footerReference w:type="first" r:id="rId20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3410A" w14:textId="77777777" w:rsidR="00B85DB3" w:rsidRDefault="00B85DB3" w:rsidP="00251CEA">
      <w:r>
        <w:separator/>
      </w:r>
    </w:p>
  </w:endnote>
  <w:endnote w:type="continuationSeparator" w:id="0">
    <w:p w14:paraId="28076FBF" w14:textId="77777777" w:rsidR="00B85DB3" w:rsidRDefault="00B85DB3" w:rsidP="00251CEA">
      <w:r>
        <w:continuationSeparator/>
      </w:r>
    </w:p>
  </w:endnote>
  <w:endnote w:type="continuationNotice" w:id="1">
    <w:p w14:paraId="5BFFA916" w14:textId="77777777" w:rsidR="00B85DB3" w:rsidRDefault="00B85D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Light">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45173" w14:textId="77777777" w:rsidR="009E4117" w:rsidRDefault="009E4117">
    <w:pPr>
      <w:pStyle w:val="Footer"/>
    </w:pPr>
    <w:r>
      <w:rPr>
        <w:noProof/>
        <w:lang w:eastAsia="en-AU"/>
      </w:rPr>
      <w:drawing>
        <wp:anchor distT="0" distB="0" distL="114300" distR="114300" simplePos="0" relativeHeight="251655680" behindDoc="0" locked="0" layoutInCell="1" allowOverlap="1" wp14:anchorId="66654B96" wp14:editId="5711B5F2">
          <wp:simplePos x="0" y="0"/>
          <wp:positionH relativeFrom="column">
            <wp:posOffset>-1802130</wp:posOffset>
          </wp:positionH>
          <wp:positionV relativeFrom="paragraph">
            <wp:posOffset>-193675</wp:posOffset>
          </wp:positionV>
          <wp:extent cx="8462010" cy="944880"/>
          <wp:effectExtent l="19050" t="0" r="0" b="0"/>
          <wp:wrapNone/>
          <wp:docPr id="4" name="Picture 2" descr="PAGE BANNER - 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 BANNER - L.png"/>
                  <pic:cNvPicPr>
                    <a:picLocks noChangeAspect="1" noChangeArrowheads="1"/>
                  </pic:cNvPicPr>
                </pic:nvPicPr>
                <pic:blipFill>
                  <a:blip r:embed="rId1"/>
                  <a:srcRect/>
                  <a:stretch>
                    <a:fillRect/>
                  </a:stretch>
                </pic:blipFill>
                <pic:spPr bwMode="auto">
                  <a:xfrm>
                    <a:off x="0" y="0"/>
                    <a:ext cx="8462010" cy="944880"/>
                  </a:xfrm>
                  <a:prstGeom prst="rect">
                    <a:avLst/>
                  </a:prstGeom>
                  <a:noFill/>
                </pic:spPr>
              </pic:pic>
            </a:graphicData>
          </a:graphic>
        </wp:anchor>
      </w:drawing>
    </w:r>
    <w:r>
      <w:t xml:space="preserve">Page </w:t>
    </w:r>
    <w:r>
      <w:rPr>
        <w:b/>
        <w:bCs/>
      </w:rPr>
      <w:fldChar w:fldCharType="begin"/>
    </w:r>
    <w:r>
      <w:rPr>
        <w:b/>
        <w:bCs/>
      </w:rPr>
      <w:instrText xml:space="preserve"> PAGE </w:instrText>
    </w:r>
    <w:r>
      <w:rPr>
        <w:b/>
        <w:bCs/>
      </w:rPr>
      <w:fldChar w:fldCharType="separate"/>
    </w:r>
    <w:r>
      <w:rPr>
        <w:b/>
        <w:bCs/>
        <w:noProof/>
      </w:rPr>
      <w:t>160</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180</w:t>
    </w:r>
    <w:r>
      <w:rPr>
        <w:b/>
        <w:bCs/>
      </w:rPr>
      <w:fldChar w:fldCharType="end"/>
    </w:r>
  </w:p>
  <w:p w14:paraId="17B57249" w14:textId="77777777" w:rsidR="009E4117" w:rsidRDefault="009E41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294C4" w14:textId="77777777" w:rsidR="009E4117" w:rsidRDefault="009E4117">
    <w:pPr>
      <w:pStyle w:val="Footer"/>
      <w:jc w:val="right"/>
    </w:pPr>
    <w:r>
      <w:rPr>
        <w:noProof/>
        <w:lang w:eastAsia="en-AU"/>
      </w:rPr>
      <w:drawing>
        <wp:anchor distT="0" distB="0" distL="114300" distR="114300" simplePos="0" relativeHeight="251658752" behindDoc="0" locked="0" layoutInCell="1" allowOverlap="1" wp14:anchorId="5D7DF9CD" wp14:editId="44E51519">
          <wp:simplePos x="0" y="0"/>
          <wp:positionH relativeFrom="column">
            <wp:posOffset>-887730</wp:posOffset>
          </wp:positionH>
          <wp:positionV relativeFrom="paragraph">
            <wp:posOffset>-178435</wp:posOffset>
          </wp:positionV>
          <wp:extent cx="8119745" cy="906780"/>
          <wp:effectExtent l="19050" t="0" r="0" b="0"/>
          <wp:wrapNone/>
          <wp:docPr id="5" name="Picture 3" descr="PAGE BANNER -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 BANNER - R.png"/>
                  <pic:cNvPicPr>
                    <a:picLocks noChangeAspect="1" noChangeArrowheads="1"/>
                  </pic:cNvPicPr>
                </pic:nvPicPr>
                <pic:blipFill>
                  <a:blip r:embed="rId1"/>
                  <a:srcRect/>
                  <a:stretch>
                    <a:fillRect/>
                  </a:stretch>
                </pic:blipFill>
                <pic:spPr bwMode="auto">
                  <a:xfrm>
                    <a:off x="0" y="0"/>
                    <a:ext cx="8119745" cy="906780"/>
                  </a:xfrm>
                  <a:prstGeom prst="rect">
                    <a:avLst/>
                  </a:prstGeom>
                  <a:noFill/>
                </pic:spPr>
              </pic:pic>
            </a:graphicData>
          </a:graphic>
        </wp:anchor>
      </w:drawing>
    </w:r>
    <w:r>
      <w:t xml:space="preserve">Page </w:t>
    </w:r>
    <w:r>
      <w:rPr>
        <w:b/>
        <w:bCs/>
      </w:rPr>
      <w:fldChar w:fldCharType="begin"/>
    </w:r>
    <w:r>
      <w:rPr>
        <w:b/>
        <w:bCs/>
      </w:rPr>
      <w:instrText xml:space="preserve"> PAGE </w:instrText>
    </w:r>
    <w:r>
      <w:rPr>
        <w:b/>
        <w:bCs/>
      </w:rPr>
      <w:fldChar w:fldCharType="separate"/>
    </w:r>
    <w:r>
      <w:rPr>
        <w:b/>
        <w:bCs/>
        <w:noProof/>
      </w:rPr>
      <w:t>161</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180</w:t>
    </w:r>
    <w:r>
      <w:rPr>
        <w:b/>
        <w:bCs/>
      </w:rPr>
      <w:fldChar w:fldCharType="end"/>
    </w:r>
  </w:p>
  <w:p w14:paraId="5C01EC7B" w14:textId="77777777" w:rsidR="009E4117" w:rsidRDefault="009E41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D0E65" w14:textId="77777777" w:rsidR="003F54E8" w:rsidRDefault="003F54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F01AB" w14:textId="77777777" w:rsidR="00B85DB3" w:rsidRDefault="00B85DB3" w:rsidP="00251CEA">
      <w:r>
        <w:separator/>
      </w:r>
    </w:p>
  </w:footnote>
  <w:footnote w:type="continuationSeparator" w:id="0">
    <w:p w14:paraId="59914F09" w14:textId="77777777" w:rsidR="00B85DB3" w:rsidRDefault="00B85DB3" w:rsidP="00251CEA">
      <w:r>
        <w:continuationSeparator/>
      </w:r>
    </w:p>
  </w:footnote>
  <w:footnote w:type="continuationNotice" w:id="1">
    <w:p w14:paraId="16974D73" w14:textId="77777777" w:rsidR="00B85DB3" w:rsidRDefault="00B85D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6F47E" w14:textId="0E3A4561" w:rsidR="009E4117" w:rsidRPr="00A8685A" w:rsidRDefault="009E4117" w:rsidP="00A8685A">
    <w:pPr>
      <w:pStyle w:val="Header"/>
      <w:rPr>
        <w:i/>
        <w:iCs/>
      </w:rPr>
    </w:pPr>
    <w:r>
      <w:rPr>
        <w:noProof/>
        <w:lang w:eastAsia="en-AU"/>
      </w:rPr>
      <mc:AlternateContent>
        <mc:Choice Requires="wps">
          <w:drawing>
            <wp:anchor distT="0" distB="0" distL="114300" distR="114300" simplePos="0" relativeHeight="251656704" behindDoc="0" locked="0" layoutInCell="1" allowOverlap="1" wp14:anchorId="5BB4EB8C" wp14:editId="46BD3BA4">
              <wp:simplePos x="0" y="0"/>
              <wp:positionH relativeFrom="column">
                <wp:posOffset>-1089660</wp:posOffset>
              </wp:positionH>
              <wp:positionV relativeFrom="paragraph">
                <wp:posOffset>234950</wp:posOffset>
              </wp:positionV>
              <wp:extent cx="7802880" cy="635"/>
              <wp:effectExtent l="15240" t="17780" r="20955" b="19685"/>
              <wp:wrapNone/>
              <wp:docPr id="25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2880" cy="635"/>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669E20F5" id="_x0000_t32" coordsize="21600,21600" o:spt="32" o:oned="t" path="m,l21600,21600e" filled="f">
              <v:path arrowok="t" fillok="f" o:connecttype="none"/>
              <o:lock v:ext="edit" shapetype="t"/>
            </v:shapetype>
            <v:shape id="AutoShape 2" o:spid="_x0000_s1026" type="#_x0000_t32" style="position:absolute;margin-left:-85.8pt;margin-top:18.5pt;width:614.4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" strokecolor="#c00000" strokeweight="2.25pt"/>
          </w:pict>
        </mc:Fallback>
      </mc:AlternateContent>
    </w:r>
    <w:r>
      <w:rPr>
        <w:i/>
        <w:iCs/>
      </w:rPr>
      <w:t>Bayside City Council</w:t>
    </w:r>
    <w:r w:rsidRPr="00A8685A">
      <w:rPr>
        <w:i/>
        <w:iCs/>
      </w:rPr>
      <w:t xml:space="preserve"> – 20</w:t>
    </w:r>
    <w:r>
      <w:rPr>
        <w:i/>
        <w:iCs/>
      </w:rPr>
      <w:t>2</w:t>
    </w:r>
    <w:r w:rsidR="00286448">
      <w:rPr>
        <w:i/>
        <w:iCs/>
      </w:rPr>
      <w:t>2</w:t>
    </w:r>
    <w:r>
      <w:rPr>
        <w:i/>
        <w:iCs/>
      </w:rPr>
      <w:t xml:space="preserve"> Annual Community Satisfaction</w:t>
    </w:r>
    <w:r w:rsidRPr="00A8685A">
      <w:rPr>
        <w:i/>
        <w:iCs/>
      </w:rPr>
      <w:t xml:space="preserve"> Survey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7C83D" w14:textId="50EDBDBE" w:rsidR="009E4117" w:rsidRPr="00A8685A" w:rsidRDefault="009E4117" w:rsidP="00A8685A">
    <w:pPr>
      <w:pStyle w:val="Header"/>
      <w:jc w:val="right"/>
      <w:rPr>
        <w:i/>
        <w:iCs/>
      </w:rPr>
    </w:pPr>
    <w:r>
      <w:rPr>
        <w:i/>
        <w:iCs/>
      </w:rPr>
      <w:t>Bayside City Council</w:t>
    </w:r>
    <w:r w:rsidRPr="00A8685A">
      <w:rPr>
        <w:i/>
        <w:iCs/>
      </w:rPr>
      <w:t xml:space="preserve"> – 20</w:t>
    </w:r>
    <w:r>
      <w:rPr>
        <w:i/>
        <w:iCs/>
      </w:rPr>
      <w:t>2</w:t>
    </w:r>
    <w:r w:rsidR="006E59F4">
      <w:rPr>
        <w:i/>
        <w:iCs/>
      </w:rPr>
      <w:t>2</w:t>
    </w:r>
    <w:r>
      <w:rPr>
        <w:i/>
        <w:iCs/>
      </w:rPr>
      <w:t xml:space="preserve"> Annual Community Satisfaction </w:t>
    </w:r>
    <w:r w:rsidRPr="00A8685A">
      <w:rPr>
        <w:i/>
        <w:iCs/>
      </w:rPr>
      <w:t>Survey</w:t>
    </w:r>
  </w:p>
  <w:p w14:paraId="60399D61" w14:textId="77777777" w:rsidR="009E4117" w:rsidRDefault="009E4117">
    <w:pPr>
      <w:pStyle w:val="Header"/>
    </w:pPr>
    <w:r>
      <w:rPr>
        <w:noProof/>
        <w:lang w:eastAsia="en-AU"/>
      </w:rPr>
      <mc:AlternateContent>
        <mc:Choice Requires="wps">
          <w:drawing>
            <wp:anchor distT="0" distB="0" distL="114300" distR="114300" simplePos="0" relativeHeight="251657728" behindDoc="0" locked="0" layoutInCell="1" allowOverlap="1" wp14:anchorId="64A5DDFD" wp14:editId="4A4223D4">
              <wp:simplePos x="0" y="0"/>
              <wp:positionH relativeFrom="column">
                <wp:posOffset>-149534880</wp:posOffset>
              </wp:positionH>
              <wp:positionV relativeFrom="paragraph">
                <wp:posOffset>42545</wp:posOffset>
              </wp:positionV>
              <wp:extent cx="156362400" cy="24130"/>
              <wp:effectExtent l="19050" t="20955" r="19050" b="21590"/>
              <wp:wrapNone/>
              <wp:docPr id="23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362400" cy="2413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5DA72706" id="_x0000_t32" coordsize="21600,21600" o:spt="32" o:oned="t" path="m,l21600,21600e" filled="f">
              <v:path arrowok="t" fillok="f" o:connecttype="none"/>
              <o:lock v:ext="edit" shapetype="t"/>
            </v:shapetype>
            <v:shape id="AutoShape 3" o:spid="_x0000_s1026" type="#_x0000_t32" style="position:absolute;margin-left:-11774.4pt;margin-top:3.35pt;width:171in;height:1.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" strokecolor="#c00000" strokeweight="2.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5A24" w14:textId="77777777" w:rsidR="003F54E8" w:rsidRDefault="003F54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04438"/>
    <w:multiLevelType w:val="hybridMultilevel"/>
    <w:tmpl w:val="D2B28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5050C8"/>
    <w:multiLevelType w:val="hybridMultilevel"/>
    <w:tmpl w:val="9FC25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1B158C"/>
    <w:multiLevelType w:val="hybridMultilevel"/>
    <w:tmpl w:val="A724C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E432D1"/>
    <w:multiLevelType w:val="hybridMultilevel"/>
    <w:tmpl w:val="5CE2A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1309D8"/>
    <w:multiLevelType w:val="hybridMultilevel"/>
    <w:tmpl w:val="9E26C446"/>
    <w:lvl w:ilvl="0" w:tplc="B856568A">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8D20F74"/>
    <w:multiLevelType w:val="hybridMultilevel"/>
    <w:tmpl w:val="231C42B4"/>
    <w:lvl w:ilvl="0" w:tplc="0C090001">
      <w:start w:val="1"/>
      <w:numFmt w:val="bullet"/>
      <w:lvlText w:val=""/>
      <w:lvlJc w:val="left"/>
      <w:pPr>
        <w:tabs>
          <w:tab w:val="num" w:pos="1080"/>
        </w:tabs>
        <w:ind w:left="1080" w:hanging="72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cs="Wingdings" w:hint="default"/>
      </w:rPr>
    </w:lvl>
    <w:lvl w:ilvl="3" w:tplc="0C090001" w:tentative="1">
      <w:start w:val="1"/>
      <w:numFmt w:val="bullet"/>
      <w:lvlText w:val=""/>
      <w:lvlJc w:val="left"/>
      <w:pPr>
        <w:tabs>
          <w:tab w:val="num" w:pos="3240"/>
        </w:tabs>
        <w:ind w:left="3240" w:hanging="360"/>
      </w:pPr>
      <w:rPr>
        <w:rFonts w:ascii="Symbol" w:hAnsi="Symbol" w:cs="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cs="Wingdings" w:hint="default"/>
      </w:rPr>
    </w:lvl>
    <w:lvl w:ilvl="6" w:tplc="0C090001" w:tentative="1">
      <w:start w:val="1"/>
      <w:numFmt w:val="bullet"/>
      <w:lvlText w:val=""/>
      <w:lvlJc w:val="left"/>
      <w:pPr>
        <w:tabs>
          <w:tab w:val="num" w:pos="5400"/>
        </w:tabs>
        <w:ind w:left="5400" w:hanging="360"/>
      </w:pPr>
      <w:rPr>
        <w:rFonts w:ascii="Symbol" w:hAnsi="Symbol" w:cs="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0A1026C2"/>
    <w:multiLevelType w:val="hybridMultilevel"/>
    <w:tmpl w:val="2A36A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3C2F92"/>
    <w:multiLevelType w:val="hybridMultilevel"/>
    <w:tmpl w:val="4B322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A054E8"/>
    <w:multiLevelType w:val="hybridMultilevel"/>
    <w:tmpl w:val="13561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C90F9D"/>
    <w:multiLevelType w:val="hybridMultilevel"/>
    <w:tmpl w:val="405ECF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C340DB"/>
    <w:multiLevelType w:val="hybridMultilevel"/>
    <w:tmpl w:val="A5B81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9D4501"/>
    <w:multiLevelType w:val="hybridMultilevel"/>
    <w:tmpl w:val="F1362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0258F4"/>
    <w:multiLevelType w:val="hybridMultilevel"/>
    <w:tmpl w:val="7D165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973B12"/>
    <w:multiLevelType w:val="hybridMultilevel"/>
    <w:tmpl w:val="E53CB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762FF1"/>
    <w:multiLevelType w:val="hybridMultilevel"/>
    <w:tmpl w:val="FCEED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2C5511"/>
    <w:multiLevelType w:val="hybridMultilevel"/>
    <w:tmpl w:val="5AC81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0BA3F2C"/>
    <w:multiLevelType w:val="hybridMultilevel"/>
    <w:tmpl w:val="8BC20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777860"/>
    <w:multiLevelType w:val="hybridMultilevel"/>
    <w:tmpl w:val="9E7EE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F54D24"/>
    <w:multiLevelType w:val="hybridMultilevel"/>
    <w:tmpl w:val="3F840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49B62EC"/>
    <w:multiLevelType w:val="hybridMultilevel"/>
    <w:tmpl w:val="A86A9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BFD087C"/>
    <w:multiLevelType w:val="hybridMultilevel"/>
    <w:tmpl w:val="61A69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CBD64E1"/>
    <w:multiLevelType w:val="hybridMultilevel"/>
    <w:tmpl w:val="C7D4A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001D39"/>
    <w:multiLevelType w:val="hybridMultilevel"/>
    <w:tmpl w:val="A6885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06349EA"/>
    <w:multiLevelType w:val="hybridMultilevel"/>
    <w:tmpl w:val="CB065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1C27F7B"/>
    <w:multiLevelType w:val="hybridMultilevel"/>
    <w:tmpl w:val="5F5E0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A57140"/>
    <w:multiLevelType w:val="hybridMultilevel"/>
    <w:tmpl w:val="CC00C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DB4451C"/>
    <w:multiLevelType w:val="hybridMultilevel"/>
    <w:tmpl w:val="F8100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11514213">
    <w:abstractNumId w:val="4"/>
  </w:num>
  <w:num w:numId="2" w16cid:durableId="879437109">
    <w:abstractNumId w:val="26"/>
  </w:num>
  <w:num w:numId="3" w16cid:durableId="2121414703">
    <w:abstractNumId w:val="5"/>
  </w:num>
  <w:num w:numId="4" w16cid:durableId="2131049172">
    <w:abstractNumId w:val="24"/>
  </w:num>
  <w:num w:numId="5" w16cid:durableId="597637669">
    <w:abstractNumId w:val="22"/>
  </w:num>
  <w:num w:numId="6" w16cid:durableId="200896632">
    <w:abstractNumId w:val="8"/>
  </w:num>
  <w:num w:numId="7" w16cid:durableId="1458791123">
    <w:abstractNumId w:val="10"/>
  </w:num>
  <w:num w:numId="8" w16cid:durableId="1951282708">
    <w:abstractNumId w:val="21"/>
  </w:num>
  <w:num w:numId="9" w16cid:durableId="297078047">
    <w:abstractNumId w:val="2"/>
  </w:num>
  <w:num w:numId="10" w16cid:durableId="799226737">
    <w:abstractNumId w:val="11"/>
  </w:num>
  <w:num w:numId="11" w16cid:durableId="758866960">
    <w:abstractNumId w:val="6"/>
  </w:num>
  <w:num w:numId="12" w16cid:durableId="996304747">
    <w:abstractNumId w:val="12"/>
  </w:num>
  <w:num w:numId="13" w16cid:durableId="105664566">
    <w:abstractNumId w:val="25"/>
  </w:num>
  <w:num w:numId="14" w16cid:durableId="1408261374">
    <w:abstractNumId w:val="16"/>
  </w:num>
  <w:num w:numId="15" w16cid:durableId="431433781">
    <w:abstractNumId w:val="9"/>
  </w:num>
  <w:num w:numId="16" w16cid:durableId="873613060">
    <w:abstractNumId w:val="13"/>
  </w:num>
  <w:num w:numId="17" w16cid:durableId="863598198">
    <w:abstractNumId w:val="17"/>
  </w:num>
  <w:num w:numId="18" w16cid:durableId="1958288926">
    <w:abstractNumId w:val="18"/>
  </w:num>
  <w:num w:numId="19" w16cid:durableId="341594776">
    <w:abstractNumId w:val="14"/>
  </w:num>
  <w:num w:numId="20" w16cid:durableId="1799491030">
    <w:abstractNumId w:val="3"/>
  </w:num>
  <w:num w:numId="21" w16cid:durableId="1047683680">
    <w:abstractNumId w:val="19"/>
  </w:num>
  <w:num w:numId="22" w16cid:durableId="2051299580">
    <w:abstractNumId w:val="0"/>
  </w:num>
  <w:num w:numId="23" w16cid:durableId="522859365">
    <w:abstractNumId w:val="20"/>
  </w:num>
  <w:num w:numId="24" w16cid:durableId="1848400030">
    <w:abstractNumId w:val="23"/>
  </w:num>
  <w:num w:numId="25" w16cid:durableId="648900989">
    <w:abstractNumId w:val="7"/>
  </w:num>
  <w:num w:numId="26" w16cid:durableId="691492221">
    <w:abstractNumId w:val="1"/>
  </w:num>
  <w:num w:numId="27" w16cid:durableId="1342973298">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evenAndOddHeaders/>
  <w:drawingGridHorizontalSpacing w:val="110"/>
  <w:displayHorizontalDrawingGridEvery w:val="2"/>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CEA"/>
    <w:rsid w:val="000005C1"/>
    <w:rsid w:val="00000EA9"/>
    <w:rsid w:val="000018AF"/>
    <w:rsid w:val="00001B67"/>
    <w:rsid w:val="00002264"/>
    <w:rsid w:val="000037DA"/>
    <w:rsid w:val="00003EC7"/>
    <w:rsid w:val="00003FDF"/>
    <w:rsid w:val="0000444A"/>
    <w:rsid w:val="00005BF0"/>
    <w:rsid w:val="00006914"/>
    <w:rsid w:val="00006EEC"/>
    <w:rsid w:val="0000751C"/>
    <w:rsid w:val="00007552"/>
    <w:rsid w:val="00007877"/>
    <w:rsid w:val="00007C57"/>
    <w:rsid w:val="00007C75"/>
    <w:rsid w:val="00010EE4"/>
    <w:rsid w:val="000115D4"/>
    <w:rsid w:val="00011B34"/>
    <w:rsid w:val="0001418B"/>
    <w:rsid w:val="0001492F"/>
    <w:rsid w:val="00015111"/>
    <w:rsid w:val="0001523C"/>
    <w:rsid w:val="0001556E"/>
    <w:rsid w:val="00015720"/>
    <w:rsid w:val="00016AA3"/>
    <w:rsid w:val="00016C16"/>
    <w:rsid w:val="00020589"/>
    <w:rsid w:val="000226D2"/>
    <w:rsid w:val="000227EA"/>
    <w:rsid w:val="000238B8"/>
    <w:rsid w:val="000239A8"/>
    <w:rsid w:val="00023B07"/>
    <w:rsid w:val="00023FA5"/>
    <w:rsid w:val="0002404C"/>
    <w:rsid w:val="00024E88"/>
    <w:rsid w:val="000256D0"/>
    <w:rsid w:val="00025744"/>
    <w:rsid w:val="0002606C"/>
    <w:rsid w:val="0002613B"/>
    <w:rsid w:val="000262D9"/>
    <w:rsid w:val="00026610"/>
    <w:rsid w:val="00026A98"/>
    <w:rsid w:val="00026C14"/>
    <w:rsid w:val="00026E45"/>
    <w:rsid w:val="00027B63"/>
    <w:rsid w:val="00030204"/>
    <w:rsid w:val="000303F7"/>
    <w:rsid w:val="00030EEF"/>
    <w:rsid w:val="0003128F"/>
    <w:rsid w:val="000313B2"/>
    <w:rsid w:val="0003177A"/>
    <w:rsid w:val="00031A83"/>
    <w:rsid w:val="00031D1C"/>
    <w:rsid w:val="00032522"/>
    <w:rsid w:val="00032B16"/>
    <w:rsid w:val="00033074"/>
    <w:rsid w:val="000337D3"/>
    <w:rsid w:val="00034BBA"/>
    <w:rsid w:val="00035506"/>
    <w:rsid w:val="000355D4"/>
    <w:rsid w:val="0003568F"/>
    <w:rsid w:val="00036C1B"/>
    <w:rsid w:val="000371F8"/>
    <w:rsid w:val="00037268"/>
    <w:rsid w:val="000375F4"/>
    <w:rsid w:val="00037AE9"/>
    <w:rsid w:val="00037F80"/>
    <w:rsid w:val="00040451"/>
    <w:rsid w:val="00040AB1"/>
    <w:rsid w:val="0004134D"/>
    <w:rsid w:val="000416D5"/>
    <w:rsid w:val="0004185B"/>
    <w:rsid w:val="0004192D"/>
    <w:rsid w:val="00041A13"/>
    <w:rsid w:val="00041BA1"/>
    <w:rsid w:val="00041E3F"/>
    <w:rsid w:val="000424A3"/>
    <w:rsid w:val="00042FEF"/>
    <w:rsid w:val="0004311A"/>
    <w:rsid w:val="0004433B"/>
    <w:rsid w:val="00045BF3"/>
    <w:rsid w:val="0004625A"/>
    <w:rsid w:val="00046A0B"/>
    <w:rsid w:val="00047501"/>
    <w:rsid w:val="00047AB5"/>
    <w:rsid w:val="00050624"/>
    <w:rsid w:val="00052B29"/>
    <w:rsid w:val="00052DD2"/>
    <w:rsid w:val="0005377D"/>
    <w:rsid w:val="00054E1C"/>
    <w:rsid w:val="000563F4"/>
    <w:rsid w:val="0005688B"/>
    <w:rsid w:val="00056EDC"/>
    <w:rsid w:val="00057624"/>
    <w:rsid w:val="0005768C"/>
    <w:rsid w:val="0005788A"/>
    <w:rsid w:val="00060013"/>
    <w:rsid w:val="00060623"/>
    <w:rsid w:val="000606FC"/>
    <w:rsid w:val="00060809"/>
    <w:rsid w:val="00060CA2"/>
    <w:rsid w:val="000613AE"/>
    <w:rsid w:val="000614C4"/>
    <w:rsid w:val="00061E92"/>
    <w:rsid w:val="00062C88"/>
    <w:rsid w:val="000632C8"/>
    <w:rsid w:val="00063B3C"/>
    <w:rsid w:val="000640AD"/>
    <w:rsid w:val="0006448C"/>
    <w:rsid w:val="000648E1"/>
    <w:rsid w:val="00064AF5"/>
    <w:rsid w:val="00064CC8"/>
    <w:rsid w:val="00065BFA"/>
    <w:rsid w:val="00065CD4"/>
    <w:rsid w:val="00066FC7"/>
    <w:rsid w:val="00067366"/>
    <w:rsid w:val="00067378"/>
    <w:rsid w:val="000673DA"/>
    <w:rsid w:val="00067B77"/>
    <w:rsid w:val="00070726"/>
    <w:rsid w:val="0007097B"/>
    <w:rsid w:val="00071CD1"/>
    <w:rsid w:val="0007204F"/>
    <w:rsid w:val="0007275B"/>
    <w:rsid w:val="0007328F"/>
    <w:rsid w:val="000734EF"/>
    <w:rsid w:val="00073B6E"/>
    <w:rsid w:val="0007463A"/>
    <w:rsid w:val="00075A81"/>
    <w:rsid w:val="00075CC9"/>
    <w:rsid w:val="00076436"/>
    <w:rsid w:val="00076B9C"/>
    <w:rsid w:val="00076C12"/>
    <w:rsid w:val="00077151"/>
    <w:rsid w:val="000772DF"/>
    <w:rsid w:val="0007798C"/>
    <w:rsid w:val="00080ACF"/>
    <w:rsid w:val="00080B27"/>
    <w:rsid w:val="00080EAD"/>
    <w:rsid w:val="0008195E"/>
    <w:rsid w:val="00082A58"/>
    <w:rsid w:val="000831D7"/>
    <w:rsid w:val="0008329F"/>
    <w:rsid w:val="00083AB4"/>
    <w:rsid w:val="000844A3"/>
    <w:rsid w:val="0008485C"/>
    <w:rsid w:val="00085073"/>
    <w:rsid w:val="000850BB"/>
    <w:rsid w:val="0008557A"/>
    <w:rsid w:val="00085B07"/>
    <w:rsid w:val="000867FD"/>
    <w:rsid w:val="00086B4E"/>
    <w:rsid w:val="00086EAE"/>
    <w:rsid w:val="0008710C"/>
    <w:rsid w:val="000876A9"/>
    <w:rsid w:val="00087870"/>
    <w:rsid w:val="000908FC"/>
    <w:rsid w:val="00091279"/>
    <w:rsid w:val="00092954"/>
    <w:rsid w:val="0009320B"/>
    <w:rsid w:val="0009380B"/>
    <w:rsid w:val="00093B42"/>
    <w:rsid w:val="0009480A"/>
    <w:rsid w:val="0009514E"/>
    <w:rsid w:val="00095F50"/>
    <w:rsid w:val="000967A4"/>
    <w:rsid w:val="0009787A"/>
    <w:rsid w:val="000A087C"/>
    <w:rsid w:val="000A0903"/>
    <w:rsid w:val="000A0AC6"/>
    <w:rsid w:val="000A1586"/>
    <w:rsid w:val="000A1AFB"/>
    <w:rsid w:val="000A2A84"/>
    <w:rsid w:val="000A2A85"/>
    <w:rsid w:val="000A361E"/>
    <w:rsid w:val="000A37E6"/>
    <w:rsid w:val="000A3C70"/>
    <w:rsid w:val="000A3F69"/>
    <w:rsid w:val="000A3F86"/>
    <w:rsid w:val="000A6A0B"/>
    <w:rsid w:val="000A6E7F"/>
    <w:rsid w:val="000A6EF0"/>
    <w:rsid w:val="000A73FB"/>
    <w:rsid w:val="000A7D21"/>
    <w:rsid w:val="000B1FD3"/>
    <w:rsid w:val="000B2155"/>
    <w:rsid w:val="000B25CA"/>
    <w:rsid w:val="000B4511"/>
    <w:rsid w:val="000B5559"/>
    <w:rsid w:val="000B775E"/>
    <w:rsid w:val="000B796C"/>
    <w:rsid w:val="000B7A8D"/>
    <w:rsid w:val="000C05CA"/>
    <w:rsid w:val="000C13DB"/>
    <w:rsid w:val="000C3138"/>
    <w:rsid w:val="000C32EE"/>
    <w:rsid w:val="000C3CCE"/>
    <w:rsid w:val="000C4245"/>
    <w:rsid w:val="000C42B8"/>
    <w:rsid w:val="000C462B"/>
    <w:rsid w:val="000C4E03"/>
    <w:rsid w:val="000C6713"/>
    <w:rsid w:val="000C7230"/>
    <w:rsid w:val="000D01CC"/>
    <w:rsid w:val="000D0733"/>
    <w:rsid w:val="000D0B17"/>
    <w:rsid w:val="000D1C5E"/>
    <w:rsid w:val="000D279A"/>
    <w:rsid w:val="000D2951"/>
    <w:rsid w:val="000D2C65"/>
    <w:rsid w:val="000D2D64"/>
    <w:rsid w:val="000D3045"/>
    <w:rsid w:val="000D37AF"/>
    <w:rsid w:val="000D39FA"/>
    <w:rsid w:val="000D4433"/>
    <w:rsid w:val="000D4942"/>
    <w:rsid w:val="000D4EA6"/>
    <w:rsid w:val="000D5159"/>
    <w:rsid w:val="000D55A7"/>
    <w:rsid w:val="000D5B04"/>
    <w:rsid w:val="000D5C26"/>
    <w:rsid w:val="000D61B7"/>
    <w:rsid w:val="000D6557"/>
    <w:rsid w:val="000D6C01"/>
    <w:rsid w:val="000D7F7F"/>
    <w:rsid w:val="000D7FC7"/>
    <w:rsid w:val="000E02D1"/>
    <w:rsid w:val="000E201E"/>
    <w:rsid w:val="000E26C7"/>
    <w:rsid w:val="000E3821"/>
    <w:rsid w:val="000E3D9F"/>
    <w:rsid w:val="000E436A"/>
    <w:rsid w:val="000E43D5"/>
    <w:rsid w:val="000E461B"/>
    <w:rsid w:val="000E4FC4"/>
    <w:rsid w:val="000E5633"/>
    <w:rsid w:val="000E5924"/>
    <w:rsid w:val="000E684C"/>
    <w:rsid w:val="000F180A"/>
    <w:rsid w:val="000F195B"/>
    <w:rsid w:val="000F2E22"/>
    <w:rsid w:val="000F2E5C"/>
    <w:rsid w:val="000F3323"/>
    <w:rsid w:val="000F45CC"/>
    <w:rsid w:val="000F517F"/>
    <w:rsid w:val="000F5417"/>
    <w:rsid w:val="000F59E5"/>
    <w:rsid w:val="000F5D3E"/>
    <w:rsid w:val="000F652A"/>
    <w:rsid w:val="000F6CD7"/>
    <w:rsid w:val="000F798F"/>
    <w:rsid w:val="001003ED"/>
    <w:rsid w:val="00100457"/>
    <w:rsid w:val="001009FB"/>
    <w:rsid w:val="00101357"/>
    <w:rsid w:val="00103058"/>
    <w:rsid w:val="001030E8"/>
    <w:rsid w:val="00103846"/>
    <w:rsid w:val="00103858"/>
    <w:rsid w:val="001041F4"/>
    <w:rsid w:val="0010445B"/>
    <w:rsid w:val="00104832"/>
    <w:rsid w:val="0010489E"/>
    <w:rsid w:val="00104B1A"/>
    <w:rsid w:val="00105080"/>
    <w:rsid w:val="00105ED0"/>
    <w:rsid w:val="00106034"/>
    <w:rsid w:val="00106511"/>
    <w:rsid w:val="00106916"/>
    <w:rsid w:val="00106A7D"/>
    <w:rsid w:val="001102CA"/>
    <w:rsid w:val="00110354"/>
    <w:rsid w:val="00110A52"/>
    <w:rsid w:val="00111958"/>
    <w:rsid w:val="0011212F"/>
    <w:rsid w:val="00112CA8"/>
    <w:rsid w:val="00113358"/>
    <w:rsid w:val="00113ADA"/>
    <w:rsid w:val="0011412E"/>
    <w:rsid w:val="00115C5A"/>
    <w:rsid w:val="00115CA4"/>
    <w:rsid w:val="00116066"/>
    <w:rsid w:val="00116368"/>
    <w:rsid w:val="00116A5A"/>
    <w:rsid w:val="00116B51"/>
    <w:rsid w:val="00116DEA"/>
    <w:rsid w:val="001177A7"/>
    <w:rsid w:val="00117D35"/>
    <w:rsid w:val="00121478"/>
    <w:rsid w:val="00121A0D"/>
    <w:rsid w:val="00121D04"/>
    <w:rsid w:val="00123098"/>
    <w:rsid w:val="001230F3"/>
    <w:rsid w:val="001239A0"/>
    <w:rsid w:val="00123E41"/>
    <w:rsid w:val="00124CBD"/>
    <w:rsid w:val="00125409"/>
    <w:rsid w:val="001269A9"/>
    <w:rsid w:val="00127070"/>
    <w:rsid w:val="001275A6"/>
    <w:rsid w:val="00127FD6"/>
    <w:rsid w:val="00130270"/>
    <w:rsid w:val="001304DA"/>
    <w:rsid w:val="0013065D"/>
    <w:rsid w:val="00131347"/>
    <w:rsid w:val="0013141D"/>
    <w:rsid w:val="00131655"/>
    <w:rsid w:val="00131749"/>
    <w:rsid w:val="00131E5C"/>
    <w:rsid w:val="00132E29"/>
    <w:rsid w:val="001336FE"/>
    <w:rsid w:val="00133B1D"/>
    <w:rsid w:val="0013429C"/>
    <w:rsid w:val="001349FA"/>
    <w:rsid w:val="00134CEB"/>
    <w:rsid w:val="0013504B"/>
    <w:rsid w:val="0013546B"/>
    <w:rsid w:val="00136096"/>
    <w:rsid w:val="00136DB7"/>
    <w:rsid w:val="001378F2"/>
    <w:rsid w:val="00140A78"/>
    <w:rsid w:val="00140B8B"/>
    <w:rsid w:val="00140BFC"/>
    <w:rsid w:val="00141033"/>
    <w:rsid w:val="0014120A"/>
    <w:rsid w:val="00141374"/>
    <w:rsid w:val="00141D2D"/>
    <w:rsid w:val="00141E04"/>
    <w:rsid w:val="00141F89"/>
    <w:rsid w:val="001420B0"/>
    <w:rsid w:val="001425C4"/>
    <w:rsid w:val="00142991"/>
    <w:rsid w:val="00142C6D"/>
    <w:rsid w:val="0014303A"/>
    <w:rsid w:val="001433E4"/>
    <w:rsid w:val="00143764"/>
    <w:rsid w:val="00143EE8"/>
    <w:rsid w:val="00144030"/>
    <w:rsid w:val="00144362"/>
    <w:rsid w:val="00145917"/>
    <w:rsid w:val="00146069"/>
    <w:rsid w:val="00147C71"/>
    <w:rsid w:val="001501FB"/>
    <w:rsid w:val="00151563"/>
    <w:rsid w:val="00151573"/>
    <w:rsid w:val="0015171E"/>
    <w:rsid w:val="00151BAC"/>
    <w:rsid w:val="00152E66"/>
    <w:rsid w:val="00152F61"/>
    <w:rsid w:val="00153997"/>
    <w:rsid w:val="001544AA"/>
    <w:rsid w:val="00155062"/>
    <w:rsid w:val="00155756"/>
    <w:rsid w:val="00156DBB"/>
    <w:rsid w:val="00156DD1"/>
    <w:rsid w:val="00157B93"/>
    <w:rsid w:val="00161A02"/>
    <w:rsid w:val="00161F9C"/>
    <w:rsid w:val="00162173"/>
    <w:rsid w:val="00162296"/>
    <w:rsid w:val="0016253B"/>
    <w:rsid w:val="0016255A"/>
    <w:rsid w:val="001629CD"/>
    <w:rsid w:val="00162B23"/>
    <w:rsid w:val="001647FC"/>
    <w:rsid w:val="00165926"/>
    <w:rsid w:val="00165B5F"/>
    <w:rsid w:val="00165B6E"/>
    <w:rsid w:val="00166017"/>
    <w:rsid w:val="00166138"/>
    <w:rsid w:val="001663B1"/>
    <w:rsid w:val="001663C3"/>
    <w:rsid w:val="001666A3"/>
    <w:rsid w:val="00166DA0"/>
    <w:rsid w:val="00167284"/>
    <w:rsid w:val="001674D4"/>
    <w:rsid w:val="00167831"/>
    <w:rsid w:val="00167AA3"/>
    <w:rsid w:val="00170137"/>
    <w:rsid w:val="00171D96"/>
    <w:rsid w:val="001745ED"/>
    <w:rsid w:val="00174847"/>
    <w:rsid w:val="00174DFB"/>
    <w:rsid w:val="00175D33"/>
    <w:rsid w:val="001760F7"/>
    <w:rsid w:val="00176E44"/>
    <w:rsid w:val="0018019E"/>
    <w:rsid w:val="00180F4C"/>
    <w:rsid w:val="00181741"/>
    <w:rsid w:val="00181F59"/>
    <w:rsid w:val="00182BD0"/>
    <w:rsid w:val="00182DC6"/>
    <w:rsid w:val="00183942"/>
    <w:rsid w:val="00183A60"/>
    <w:rsid w:val="00183B8F"/>
    <w:rsid w:val="00183C10"/>
    <w:rsid w:val="001848F5"/>
    <w:rsid w:val="00184B64"/>
    <w:rsid w:val="00184FD7"/>
    <w:rsid w:val="001851D8"/>
    <w:rsid w:val="001854D0"/>
    <w:rsid w:val="00185796"/>
    <w:rsid w:val="00186B42"/>
    <w:rsid w:val="00187FC6"/>
    <w:rsid w:val="00190493"/>
    <w:rsid w:val="00190D6F"/>
    <w:rsid w:val="00190E22"/>
    <w:rsid w:val="0019129B"/>
    <w:rsid w:val="00191342"/>
    <w:rsid w:val="00191975"/>
    <w:rsid w:val="00191D3F"/>
    <w:rsid w:val="00194AC4"/>
    <w:rsid w:val="00194AD1"/>
    <w:rsid w:val="00194AF4"/>
    <w:rsid w:val="00194F51"/>
    <w:rsid w:val="001952CB"/>
    <w:rsid w:val="00195BC6"/>
    <w:rsid w:val="00195ED2"/>
    <w:rsid w:val="00195F69"/>
    <w:rsid w:val="00196F0D"/>
    <w:rsid w:val="00197019"/>
    <w:rsid w:val="0019716C"/>
    <w:rsid w:val="0019756E"/>
    <w:rsid w:val="001977CD"/>
    <w:rsid w:val="00197D15"/>
    <w:rsid w:val="001A044C"/>
    <w:rsid w:val="001A055B"/>
    <w:rsid w:val="001A0D30"/>
    <w:rsid w:val="001A15E1"/>
    <w:rsid w:val="001A1806"/>
    <w:rsid w:val="001A1CD9"/>
    <w:rsid w:val="001A22EA"/>
    <w:rsid w:val="001A233C"/>
    <w:rsid w:val="001A24F7"/>
    <w:rsid w:val="001A37E4"/>
    <w:rsid w:val="001A3AFC"/>
    <w:rsid w:val="001A40E5"/>
    <w:rsid w:val="001A48B6"/>
    <w:rsid w:val="001A4CBC"/>
    <w:rsid w:val="001A7DF8"/>
    <w:rsid w:val="001B005F"/>
    <w:rsid w:val="001B13E4"/>
    <w:rsid w:val="001B1743"/>
    <w:rsid w:val="001B1C99"/>
    <w:rsid w:val="001B202C"/>
    <w:rsid w:val="001B260E"/>
    <w:rsid w:val="001B2DA2"/>
    <w:rsid w:val="001B3649"/>
    <w:rsid w:val="001B4B64"/>
    <w:rsid w:val="001B5317"/>
    <w:rsid w:val="001B531F"/>
    <w:rsid w:val="001B55E9"/>
    <w:rsid w:val="001B5713"/>
    <w:rsid w:val="001B59E0"/>
    <w:rsid w:val="001B60F6"/>
    <w:rsid w:val="001B6674"/>
    <w:rsid w:val="001B7515"/>
    <w:rsid w:val="001C0618"/>
    <w:rsid w:val="001C073C"/>
    <w:rsid w:val="001C0952"/>
    <w:rsid w:val="001C0AEC"/>
    <w:rsid w:val="001C176C"/>
    <w:rsid w:val="001C22F2"/>
    <w:rsid w:val="001C2405"/>
    <w:rsid w:val="001C274C"/>
    <w:rsid w:val="001C29C2"/>
    <w:rsid w:val="001C3246"/>
    <w:rsid w:val="001C36CF"/>
    <w:rsid w:val="001C3E50"/>
    <w:rsid w:val="001C558F"/>
    <w:rsid w:val="001C5E17"/>
    <w:rsid w:val="001C5F6B"/>
    <w:rsid w:val="001C6F20"/>
    <w:rsid w:val="001C7D41"/>
    <w:rsid w:val="001D0B34"/>
    <w:rsid w:val="001D1008"/>
    <w:rsid w:val="001D1CB1"/>
    <w:rsid w:val="001D22BE"/>
    <w:rsid w:val="001D247F"/>
    <w:rsid w:val="001D251E"/>
    <w:rsid w:val="001D2F59"/>
    <w:rsid w:val="001D3718"/>
    <w:rsid w:val="001D4B1D"/>
    <w:rsid w:val="001D4B3E"/>
    <w:rsid w:val="001D533E"/>
    <w:rsid w:val="001D5D4C"/>
    <w:rsid w:val="001D5D84"/>
    <w:rsid w:val="001D6729"/>
    <w:rsid w:val="001D6896"/>
    <w:rsid w:val="001E0C7D"/>
    <w:rsid w:val="001E1659"/>
    <w:rsid w:val="001E1B35"/>
    <w:rsid w:val="001E2EB6"/>
    <w:rsid w:val="001E2EDE"/>
    <w:rsid w:val="001E39C8"/>
    <w:rsid w:val="001E43ED"/>
    <w:rsid w:val="001E4904"/>
    <w:rsid w:val="001E554C"/>
    <w:rsid w:val="001E5B07"/>
    <w:rsid w:val="001E5E4C"/>
    <w:rsid w:val="001E6228"/>
    <w:rsid w:val="001E6B4C"/>
    <w:rsid w:val="001E7361"/>
    <w:rsid w:val="001E7861"/>
    <w:rsid w:val="001E7AD4"/>
    <w:rsid w:val="001E7D98"/>
    <w:rsid w:val="001F137C"/>
    <w:rsid w:val="001F1B5E"/>
    <w:rsid w:val="001F2074"/>
    <w:rsid w:val="001F21D7"/>
    <w:rsid w:val="001F2365"/>
    <w:rsid w:val="001F2E3B"/>
    <w:rsid w:val="001F3F15"/>
    <w:rsid w:val="001F486C"/>
    <w:rsid w:val="001F4DCB"/>
    <w:rsid w:val="001F4DF0"/>
    <w:rsid w:val="001F5528"/>
    <w:rsid w:val="001F55A5"/>
    <w:rsid w:val="001F5B10"/>
    <w:rsid w:val="001F5B13"/>
    <w:rsid w:val="001F5DD2"/>
    <w:rsid w:val="001F63AB"/>
    <w:rsid w:val="001F6F04"/>
    <w:rsid w:val="001F73CD"/>
    <w:rsid w:val="00201234"/>
    <w:rsid w:val="00201305"/>
    <w:rsid w:val="002025C7"/>
    <w:rsid w:val="0020277A"/>
    <w:rsid w:val="00202965"/>
    <w:rsid w:val="00202B9A"/>
    <w:rsid w:val="00203343"/>
    <w:rsid w:val="002033CF"/>
    <w:rsid w:val="00203587"/>
    <w:rsid w:val="002046CC"/>
    <w:rsid w:val="00204AF4"/>
    <w:rsid w:val="00204BE9"/>
    <w:rsid w:val="00205F44"/>
    <w:rsid w:val="002061E5"/>
    <w:rsid w:val="00206270"/>
    <w:rsid w:val="002063C0"/>
    <w:rsid w:val="00206EC5"/>
    <w:rsid w:val="002100C0"/>
    <w:rsid w:val="00210A86"/>
    <w:rsid w:val="00210AC8"/>
    <w:rsid w:val="00210B3C"/>
    <w:rsid w:val="00211E34"/>
    <w:rsid w:val="0021287C"/>
    <w:rsid w:val="00212BBB"/>
    <w:rsid w:val="00212FF1"/>
    <w:rsid w:val="0021312F"/>
    <w:rsid w:val="00213492"/>
    <w:rsid w:val="00213AA8"/>
    <w:rsid w:val="00214A22"/>
    <w:rsid w:val="002150BA"/>
    <w:rsid w:val="00216146"/>
    <w:rsid w:val="00216AA9"/>
    <w:rsid w:val="00217398"/>
    <w:rsid w:val="0021760E"/>
    <w:rsid w:val="002179C0"/>
    <w:rsid w:val="00221324"/>
    <w:rsid w:val="002217B1"/>
    <w:rsid w:val="00221B27"/>
    <w:rsid w:val="00221F0D"/>
    <w:rsid w:val="00223AE2"/>
    <w:rsid w:val="00223C8D"/>
    <w:rsid w:val="00223CB3"/>
    <w:rsid w:val="00224273"/>
    <w:rsid w:val="002258DC"/>
    <w:rsid w:val="00225981"/>
    <w:rsid w:val="002269F7"/>
    <w:rsid w:val="00226A9F"/>
    <w:rsid w:val="002276EC"/>
    <w:rsid w:val="0023042D"/>
    <w:rsid w:val="0023081B"/>
    <w:rsid w:val="00230F76"/>
    <w:rsid w:val="00231B01"/>
    <w:rsid w:val="00232198"/>
    <w:rsid w:val="0023347C"/>
    <w:rsid w:val="00233BF5"/>
    <w:rsid w:val="00233DA6"/>
    <w:rsid w:val="00233F7C"/>
    <w:rsid w:val="00235999"/>
    <w:rsid w:val="00235A25"/>
    <w:rsid w:val="00235B1A"/>
    <w:rsid w:val="00235C97"/>
    <w:rsid w:val="00235D3B"/>
    <w:rsid w:val="0023621B"/>
    <w:rsid w:val="00237089"/>
    <w:rsid w:val="00237D17"/>
    <w:rsid w:val="00240044"/>
    <w:rsid w:val="00240048"/>
    <w:rsid w:val="00241189"/>
    <w:rsid w:val="00241869"/>
    <w:rsid w:val="00242840"/>
    <w:rsid w:val="002429D8"/>
    <w:rsid w:val="00243DC0"/>
    <w:rsid w:val="00245356"/>
    <w:rsid w:val="00245686"/>
    <w:rsid w:val="002457B8"/>
    <w:rsid w:val="0024706B"/>
    <w:rsid w:val="002471E5"/>
    <w:rsid w:val="002475A8"/>
    <w:rsid w:val="00250C57"/>
    <w:rsid w:val="002512D9"/>
    <w:rsid w:val="002513F3"/>
    <w:rsid w:val="00251CEA"/>
    <w:rsid w:val="002521D5"/>
    <w:rsid w:val="002536AC"/>
    <w:rsid w:val="00254819"/>
    <w:rsid w:val="0025542D"/>
    <w:rsid w:val="002556CB"/>
    <w:rsid w:val="00255799"/>
    <w:rsid w:val="00255D93"/>
    <w:rsid w:val="002561B9"/>
    <w:rsid w:val="00257BDC"/>
    <w:rsid w:val="00257C3E"/>
    <w:rsid w:val="00261077"/>
    <w:rsid w:val="002614AA"/>
    <w:rsid w:val="002616F8"/>
    <w:rsid w:val="00262604"/>
    <w:rsid w:val="00263328"/>
    <w:rsid w:val="00263FA0"/>
    <w:rsid w:val="00264749"/>
    <w:rsid w:val="002654CD"/>
    <w:rsid w:val="00265A03"/>
    <w:rsid w:val="00265CE2"/>
    <w:rsid w:val="00265CF6"/>
    <w:rsid w:val="00265E59"/>
    <w:rsid w:val="00267094"/>
    <w:rsid w:val="00267D34"/>
    <w:rsid w:val="00270F89"/>
    <w:rsid w:val="00271B8D"/>
    <w:rsid w:val="00271BC5"/>
    <w:rsid w:val="00272922"/>
    <w:rsid w:val="00272EB4"/>
    <w:rsid w:val="0027388A"/>
    <w:rsid w:val="00274756"/>
    <w:rsid w:val="00274D5D"/>
    <w:rsid w:val="00274E93"/>
    <w:rsid w:val="00275653"/>
    <w:rsid w:val="00275A36"/>
    <w:rsid w:val="002764ED"/>
    <w:rsid w:val="002769E6"/>
    <w:rsid w:val="0027730E"/>
    <w:rsid w:val="00277631"/>
    <w:rsid w:val="00277D37"/>
    <w:rsid w:val="0028027B"/>
    <w:rsid w:val="00280319"/>
    <w:rsid w:val="002804DA"/>
    <w:rsid w:val="00281358"/>
    <w:rsid w:val="002826C4"/>
    <w:rsid w:val="00283188"/>
    <w:rsid w:val="00284427"/>
    <w:rsid w:val="002844D0"/>
    <w:rsid w:val="002857CB"/>
    <w:rsid w:val="00285F18"/>
    <w:rsid w:val="00285F76"/>
    <w:rsid w:val="00286448"/>
    <w:rsid w:val="00286C93"/>
    <w:rsid w:val="00286F7B"/>
    <w:rsid w:val="00287415"/>
    <w:rsid w:val="002905E3"/>
    <w:rsid w:val="00291245"/>
    <w:rsid w:val="00291BAB"/>
    <w:rsid w:val="00292BA5"/>
    <w:rsid w:val="00293063"/>
    <w:rsid w:val="00293EC3"/>
    <w:rsid w:val="00295624"/>
    <w:rsid w:val="00295E40"/>
    <w:rsid w:val="00296666"/>
    <w:rsid w:val="00297660"/>
    <w:rsid w:val="002A01FC"/>
    <w:rsid w:val="002A08F9"/>
    <w:rsid w:val="002A0B01"/>
    <w:rsid w:val="002A11D3"/>
    <w:rsid w:val="002A16D0"/>
    <w:rsid w:val="002A17F0"/>
    <w:rsid w:val="002A24BF"/>
    <w:rsid w:val="002A2AE2"/>
    <w:rsid w:val="002A35FA"/>
    <w:rsid w:val="002A36D9"/>
    <w:rsid w:val="002A450E"/>
    <w:rsid w:val="002A478B"/>
    <w:rsid w:val="002A479B"/>
    <w:rsid w:val="002A4AAF"/>
    <w:rsid w:val="002A57D4"/>
    <w:rsid w:val="002A6731"/>
    <w:rsid w:val="002A7602"/>
    <w:rsid w:val="002B0CAC"/>
    <w:rsid w:val="002B18EC"/>
    <w:rsid w:val="002B1B93"/>
    <w:rsid w:val="002B3720"/>
    <w:rsid w:val="002B4A26"/>
    <w:rsid w:val="002B4CBE"/>
    <w:rsid w:val="002B6128"/>
    <w:rsid w:val="002B79E9"/>
    <w:rsid w:val="002B7EA4"/>
    <w:rsid w:val="002C0477"/>
    <w:rsid w:val="002C1FE8"/>
    <w:rsid w:val="002C238A"/>
    <w:rsid w:val="002C28DA"/>
    <w:rsid w:val="002C31D3"/>
    <w:rsid w:val="002C33C4"/>
    <w:rsid w:val="002C497E"/>
    <w:rsid w:val="002C4B01"/>
    <w:rsid w:val="002C5492"/>
    <w:rsid w:val="002C5578"/>
    <w:rsid w:val="002C5DE4"/>
    <w:rsid w:val="002C5F90"/>
    <w:rsid w:val="002C62CF"/>
    <w:rsid w:val="002C63C2"/>
    <w:rsid w:val="002C705A"/>
    <w:rsid w:val="002C7E32"/>
    <w:rsid w:val="002C7EB7"/>
    <w:rsid w:val="002D102B"/>
    <w:rsid w:val="002D1087"/>
    <w:rsid w:val="002D1A0E"/>
    <w:rsid w:val="002D1A49"/>
    <w:rsid w:val="002D1E22"/>
    <w:rsid w:val="002D2383"/>
    <w:rsid w:val="002D248B"/>
    <w:rsid w:val="002D3156"/>
    <w:rsid w:val="002D364C"/>
    <w:rsid w:val="002D747D"/>
    <w:rsid w:val="002D7EA7"/>
    <w:rsid w:val="002E0088"/>
    <w:rsid w:val="002E0985"/>
    <w:rsid w:val="002E0ACD"/>
    <w:rsid w:val="002E0F67"/>
    <w:rsid w:val="002E19E7"/>
    <w:rsid w:val="002E1AEE"/>
    <w:rsid w:val="002E204A"/>
    <w:rsid w:val="002E2469"/>
    <w:rsid w:val="002E2B9A"/>
    <w:rsid w:val="002E2C6D"/>
    <w:rsid w:val="002E3DC5"/>
    <w:rsid w:val="002E3ECC"/>
    <w:rsid w:val="002E58DD"/>
    <w:rsid w:val="002E603A"/>
    <w:rsid w:val="002E695B"/>
    <w:rsid w:val="002E6C77"/>
    <w:rsid w:val="002F004F"/>
    <w:rsid w:val="002F00FB"/>
    <w:rsid w:val="002F1719"/>
    <w:rsid w:val="002F1B82"/>
    <w:rsid w:val="002F20AE"/>
    <w:rsid w:val="002F2882"/>
    <w:rsid w:val="002F33EA"/>
    <w:rsid w:val="002F350C"/>
    <w:rsid w:val="002F37A8"/>
    <w:rsid w:val="002F389E"/>
    <w:rsid w:val="002F3B50"/>
    <w:rsid w:val="002F412A"/>
    <w:rsid w:val="002F46BD"/>
    <w:rsid w:val="002F5ECC"/>
    <w:rsid w:val="002F6903"/>
    <w:rsid w:val="002F6A01"/>
    <w:rsid w:val="002F790A"/>
    <w:rsid w:val="002F7E12"/>
    <w:rsid w:val="002F7E94"/>
    <w:rsid w:val="00300355"/>
    <w:rsid w:val="00300727"/>
    <w:rsid w:val="00301493"/>
    <w:rsid w:val="003018AB"/>
    <w:rsid w:val="003026F7"/>
    <w:rsid w:val="003029B6"/>
    <w:rsid w:val="00303D68"/>
    <w:rsid w:val="003040D0"/>
    <w:rsid w:val="00304875"/>
    <w:rsid w:val="003048B7"/>
    <w:rsid w:val="00305B34"/>
    <w:rsid w:val="003064F1"/>
    <w:rsid w:val="0030784E"/>
    <w:rsid w:val="003104CD"/>
    <w:rsid w:val="00310A70"/>
    <w:rsid w:val="00311726"/>
    <w:rsid w:val="0031228F"/>
    <w:rsid w:val="00313384"/>
    <w:rsid w:val="003142D5"/>
    <w:rsid w:val="003146C9"/>
    <w:rsid w:val="003151EB"/>
    <w:rsid w:val="003158E4"/>
    <w:rsid w:val="00317278"/>
    <w:rsid w:val="0031739D"/>
    <w:rsid w:val="003176A8"/>
    <w:rsid w:val="00320B0A"/>
    <w:rsid w:val="0032103B"/>
    <w:rsid w:val="003213F1"/>
    <w:rsid w:val="00321FA1"/>
    <w:rsid w:val="003221C7"/>
    <w:rsid w:val="0032233C"/>
    <w:rsid w:val="0032238C"/>
    <w:rsid w:val="003238DC"/>
    <w:rsid w:val="00323EA0"/>
    <w:rsid w:val="003251AE"/>
    <w:rsid w:val="003255BD"/>
    <w:rsid w:val="0032577E"/>
    <w:rsid w:val="00325C08"/>
    <w:rsid w:val="00325CF3"/>
    <w:rsid w:val="00326BBF"/>
    <w:rsid w:val="00326FBA"/>
    <w:rsid w:val="00327023"/>
    <w:rsid w:val="00330029"/>
    <w:rsid w:val="00330195"/>
    <w:rsid w:val="003312F5"/>
    <w:rsid w:val="00331322"/>
    <w:rsid w:val="003317A2"/>
    <w:rsid w:val="00331B92"/>
    <w:rsid w:val="00332468"/>
    <w:rsid w:val="00332C7F"/>
    <w:rsid w:val="00334186"/>
    <w:rsid w:val="0033420D"/>
    <w:rsid w:val="0033599B"/>
    <w:rsid w:val="00336262"/>
    <w:rsid w:val="0033687E"/>
    <w:rsid w:val="00340D79"/>
    <w:rsid w:val="003412C8"/>
    <w:rsid w:val="003419F7"/>
    <w:rsid w:val="00341C5C"/>
    <w:rsid w:val="00342849"/>
    <w:rsid w:val="00342BC1"/>
    <w:rsid w:val="00342BD8"/>
    <w:rsid w:val="00343A88"/>
    <w:rsid w:val="003441EC"/>
    <w:rsid w:val="00345842"/>
    <w:rsid w:val="00346281"/>
    <w:rsid w:val="00346EC2"/>
    <w:rsid w:val="00346F09"/>
    <w:rsid w:val="00347A5A"/>
    <w:rsid w:val="00347E22"/>
    <w:rsid w:val="0035000F"/>
    <w:rsid w:val="00351A14"/>
    <w:rsid w:val="0035200A"/>
    <w:rsid w:val="00352A10"/>
    <w:rsid w:val="00352AD4"/>
    <w:rsid w:val="00353066"/>
    <w:rsid w:val="003538BD"/>
    <w:rsid w:val="00353A87"/>
    <w:rsid w:val="00354385"/>
    <w:rsid w:val="00355E7B"/>
    <w:rsid w:val="00356624"/>
    <w:rsid w:val="00356F1D"/>
    <w:rsid w:val="00357A75"/>
    <w:rsid w:val="00360BB8"/>
    <w:rsid w:val="00362170"/>
    <w:rsid w:val="003623D8"/>
    <w:rsid w:val="00362817"/>
    <w:rsid w:val="003629D2"/>
    <w:rsid w:val="00362A20"/>
    <w:rsid w:val="0036333C"/>
    <w:rsid w:val="00363661"/>
    <w:rsid w:val="003647FB"/>
    <w:rsid w:val="00364F50"/>
    <w:rsid w:val="00365D8F"/>
    <w:rsid w:val="00366EC3"/>
    <w:rsid w:val="003674E4"/>
    <w:rsid w:val="0037000A"/>
    <w:rsid w:val="00370A42"/>
    <w:rsid w:val="00371340"/>
    <w:rsid w:val="003716B1"/>
    <w:rsid w:val="00371E61"/>
    <w:rsid w:val="00371EB1"/>
    <w:rsid w:val="00373DFF"/>
    <w:rsid w:val="003746AC"/>
    <w:rsid w:val="003760AF"/>
    <w:rsid w:val="003763A8"/>
    <w:rsid w:val="00376F6E"/>
    <w:rsid w:val="0037703E"/>
    <w:rsid w:val="003771CA"/>
    <w:rsid w:val="0037796F"/>
    <w:rsid w:val="0038024B"/>
    <w:rsid w:val="00380FB3"/>
    <w:rsid w:val="00381312"/>
    <w:rsid w:val="003816C2"/>
    <w:rsid w:val="00381B07"/>
    <w:rsid w:val="00381FA6"/>
    <w:rsid w:val="00383741"/>
    <w:rsid w:val="00383E9F"/>
    <w:rsid w:val="00383F0D"/>
    <w:rsid w:val="00384153"/>
    <w:rsid w:val="003843F7"/>
    <w:rsid w:val="00384619"/>
    <w:rsid w:val="00384DFD"/>
    <w:rsid w:val="00384E17"/>
    <w:rsid w:val="0038556B"/>
    <w:rsid w:val="00385742"/>
    <w:rsid w:val="00385793"/>
    <w:rsid w:val="003863C7"/>
    <w:rsid w:val="00386D66"/>
    <w:rsid w:val="00387CE7"/>
    <w:rsid w:val="00390B14"/>
    <w:rsid w:val="00390CF2"/>
    <w:rsid w:val="0039100F"/>
    <w:rsid w:val="00391402"/>
    <w:rsid w:val="00391C57"/>
    <w:rsid w:val="00392C31"/>
    <w:rsid w:val="00393733"/>
    <w:rsid w:val="00393935"/>
    <w:rsid w:val="00393CF1"/>
    <w:rsid w:val="003940E4"/>
    <w:rsid w:val="00394378"/>
    <w:rsid w:val="00394687"/>
    <w:rsid w:val="00394F5B"/>
    <w:rsid w:val="00396320"/>
    <w:rsid w:val="00396B14"/>
    <w:rsid w:val="003A0616"/>
    <w:rsid w:val="003A18D1"/>
    <w:rsid w:val="003A1EC2"/>
    <w:rsid w:val="003A1FFA"/>
    <w:rsid w:val="003A21A7"/>
    <w:rsid w:val="003A23CB"/>
    <w:rsid w:val="003A2A26"/>
    <w:rsid w:val="003A2E37"/>
    <w:rsid w:val="003A3988"/>
    <w:rsid w:val="003A39A0"/>
    <w:rsid w:val="003A3EC9"/>
    <w:rsid w:val="003A4E19"/>
    <w:rsid w:val="003A5995"/>
    <w:rsid w:val="003A6161"/>
    <w:rsid w:val="003A6599"/>
    <w:rsid w:val="003A6648"/>
    <w:rsid w:val="003A6870"/>
    <w:rsid w:val="003A6C01"/>
    <w:rsid w:val="003B043A"/>
    <w:rsid w:val="003B04AF"/>
    <w:rsid w:val="003B0BCF"/>
    <w:rsid w:val="003B0BFB"/>
    <w:rsid w:val="003B0D3F"/>
    <w:rsid w:val="003B1593"/>
    <w:rsid w:val="003B1A38"/>
    <w:rsid w:val="003B2367"/>
    <w:rsid w:val="003B31C1"/>
    <w:rsid w:val="003B3D7B"/>
    <w:rsid w:val="003B5837"/>
    <w:rsid w:val="003B68CC"/>
    <w:rsid w:val="003C0792"/>
    <w:rsid w:val="003C0AE3"/>
    <w:rsid w:val="003C1983"/>
    <w:rsid w:val="003C1ECD"/>
    <w:rsid w:val="003C21F7"/>
    <w:rsid w:val="003C24C1"/>
    <w:rsid w:val="003C25A3"/>
    <w:rsid w:val="003C320E"/>
    <w:rsid w:val="003C3F6C"/>
    <w:rsid w:val="003C465C"/>
    <w:rsid w:val="003C488E"/>
    <w:rsid w:val="003C50DD"/>
    <w:rsid w:val="003C5169"/>
    <w:rsid w:val="003C5590"/>
    <w:rsid w:val="003C5ADE"/>
    <w:rsid w:val="003C748C"/>
    <w:rsid w:val="003D0012"/>
    <w:rsid w:val="003D0C96"/>
    <w:rsid w:val="003D0D46"/>
    <w:rsid w:val="003D34E6"/>
    <w:rsid w:val="003D59CC"/>
    <w:rsid w:val="003D7042"/>
    <w:rsid w:val="003E083D"/>
    <w:rsid w:val="003E0D40"/>
    <w:rsid w:val="003E203D"/>
    <w:rsid w:val="003E2209"/>
    <w:rsid w:val="003E2265"/>
    <w:rsid w:val="003E259B"/>
    <w:rsid w:val="003E29DD"/>
    <w:rsid w:val="003E2E16"/>
    <w:rsid w:val="003E4D72"/>
    <w:rsid w:val="003E4F87"/>
    <w:rsid w:val="003E6DBB"/>
    <w:rsid w:val="003E7885"/>
    <w:rsid w:val="003E7A72"/>
    <w:rsid w:val="003F0485"/>
    <w:rsid w:val="003F0F1C"/>
    <w:rsid w:val="003F1755"/>
    <w:rsid w:val="003F2455"/>
    <w:rsid w:val="003F3749"/>
    <w:rsid w:val="003F411A"/>
    <w:rsid w:val="003F46AB"/>
    <w:rsid w:val="003F4724"/>
    <w:rsid w:val="003F4A63"/>
    <w:rsid w:val="003F5483"/>
    <w:rsid w:val="003F54E8"/>
    <w:rsid w:val="003F6117"/>
    <w:rsid w:val="003F6607"/>
    <w:rsid w:val="003F6C80"/>
    <w:rsid w:val="003F6DC5"/>
    <w:rsid w:val="00400B43"/>
    <w:rsid w:val="00402DCF"/>
    <w:rsid w:val="00403867"/>
    <w:rsid w:val="0040481F"/>
    <w:rsid w:val="00404FFA"/>
    <w:rsid w:val="00406143"/>
    <w:rsid w:val="004066C7"/>
    <w:rsid w:val="004068A1"/>
    <w:rsid w:val="00406B61"/>
    <w:rsid w:val="004103A9"/>
    <w:rsid w:val="0041054F"/>
    <w:rsid w:val="00410D13"/>
    <w:rsid w:val="0041194D"/>
    <w:rsid w:val="00412019"/>
    <w:rsid w:val="00413898"/>
    <w:rsid w:val="00415069"/>
    <w:rsid w:val="0041531B"/>
    <w:rsid w:val="004154E9"/>
    <w:rsid w:val="00415520"/>
    <w:rsid w:val="00415566"/>
    <w:rsid w:val="004155BC"/>
    <w:rsid w:val="004163A5"/>
    <w:rsid w:val="0041661F"/>
    <w:rsid w:val="00417C61"/>
    <w:rsid w:val="0042034E"/>
    <w:rsid w:val="00420487"/>
    <w:rsid w:val="004212A8"/>
    <w:rsid w:val="00421378"/>
    <w:rsid w:val="0042277B"/>
    <w:rsid w:val="0042470E"/>
    <w:rsid w:val="004254F7"/>
    <w:rsid w:val="00425B2D"/>
    <w:rsid w:val="004262AE"/>
    <w:rsid w:val="004263C3"/>
    <w:rsid w:val="004266E3"/>
    <w:rsid w:val="00426B3E"/>
    <w:rsid w:val="00427C67"/>
    <w:rsid w:val="00430D0F"/>
    <w:rsid w:val="0043119E"/>
    <w:rsid w:val="00431866"/>
    <w:rsid w:val="00431E5D"/>
    <w:rsid w:val="004323E6"/>
    <w:rsid w:val="0043293A"/>
    <w:rsid w:val="0043324E"/>
    <w:rsid w:val="004335BC"/>
    <w:rsid w:val="004336A3"/>
    <w:rsid w:val="004337E6"/>
    <w:rsid w:val="004344E9"/>
    <w:rsid w:val="00434A2A"/>
    <w:rsid w:val="00435417"/>
    <w:rsid w:val="0043561A"/>
    <w:rsid w:val="00435B06"/>
    <w:rsid w:val="00435F11"/>
    <w:rsid w:val="00436265"/>
    <w:rsid w:val="00436BA9"/>
    <w:rsid w:val="00436CB7"/>
    <w:rsid w:val="00436D21"/>
    <w:rsid w:val="0044030E"/>
    <w:rsid w:val="00440A6B"/>
    <w:rsid w:val="00441EB1"/>
    <w:rsid w:val="0044226F"/>
    <w:rsid w:val="0044236F"/>
    <w:rsid w:val="00443771"/>
    <w:rsid w:val="00443C98"/>
    <w:rsid w:val="00443FAF"/>
    <w:rsid w:val="0044477F"/>
    <w:rsid w:val="00444A86"/>
    <w:rsid w:val="00444C42"/>
    <w:rsid w:val="0044676B"/>
    <w:rsid w:val="00446FBC"/>
    <w:rsid w:val="004474D4"/>
    <w:rsid w:val="00447DE5"/>
    <w:rsid w:val="00450955"/>
    <w:rsid w:val="00451376"/>
    <w:rsid w:val="004516B3"/>
    <w:rsid w:val="00452176"/>
    <w:rsid w:val="00453009"/>
    <w:rsid w:val="004531C7"/>
    <w:rsid w:val="00453288"/>
    <w:rsid w:val="004532B0"/>
    <w:rsid w:val="004540CB"/>
    <w:rsid w:val="00454AC2"/>
    <w:rsid w:val="00454BF2"/>
    <w:rsid w:val="00454D2D"/>
    <w:rsid w:val="0045533C"/>
    <w:rsid w:val="004558A1"/>
    <w:rsid w:val="00455A05"/>
    <w:rsid w:val="0045654D"/>
    <w:rsid w:val="004578BF"/>
    <w:rsid w:val="004600A8"/>
    <w:rsid w:val="004604B9"/>
    <w:rsid w:val="00460668"/>
    <w:rsid w:val="00460805"/>
    <w:rsid w:val="00460812"/>
    <w:rsid w:val="00460A9F"/>
    <w:rsid w:val="00461010"/>
    <w:rsid w:val="00462124"/>
    <w:rsid w:val="0046220A"/>
    <w:rsid w:val="0046363F"/>
    <w:rsid w:val="00463A04"/>
    <w:rsid w:val="00463C8E"/>
    <w:rsid w:val="00464CB4"/>
    <w:rsid w:val="00465196"/>
    <w:rsid w:val="00465DB3"/>
    <w:rsid w:val="00466192"/>
    <w:rsid w:val="00467C53"/>
    <w:rsid w:val="004705E1"/>
    <w:rsid w:val="00470BAB"/>
    <w:rsid w:val="00470F80"/>
    <w:rsid w:val="00472241"/>
    <w:rsid w:val="004739EB"/>
    <w:rsid w:val="00473D4A"/>
    <w:rsid w:val="00473FDA"/>
    <w:rsid w:val="0047455E"/>
    <w:rsid w:val="00474EFB"/>
    <w:rsid w:val="00475844"/>
    <w:rsid w:val="00475C06"/>
    <w:rsid w:val="00476B2F"/>
    <w:rsid w:val="004802EF"/>
    <w:rsid w:val="00480948"/>
    <w:rsid w:val="004812E2"/>
    <w:rsid w:val="004820CC"/>
    <w:rsid w:val="004825C6"/>
    <w:rsid w:val="004829C7"/>
    <w:rsid w:val="00482FB1"/>
    <w:rsid w:val="00483BB0"/>
    <w:rsid w:val="00483FCE"/>
    <w:rsid w:val="004841D9"/>
    <w:rsid w:val="00484AB3"/>
    <w:rsid w:val="00484CC7"/>
    <w:rsid w:val="00485501"/>
    <w:rsid w:val="004857E9"/>
    <w:rsid w:val="00485EBF"/>
    <w:rsid w:val="0048631A"/>
    <w:rsid w:val="00487108"/>
    <w:rsid w:val="004879C6"/>
    <w:rsid w:val="00491954"/>
    <w:rsid w:val="004919B0"/>
    <w:rsid w:val="0049355F"/>
    <w:rsid w:val="00493B4E"/>
    <w:rsid w:val="004945A5"/>
    <w:rsid w:val="004948B8"/>
    <w:rsid w:val="00495769"/>
    <w:rsid w:val="00495B84"/>
    <w:rsid w:val="00495D9F"/>
    <w:rsid w:val="00496239"/>
    <w:rsid w:val="00496FCC"/>
    <w:rsid w:val="004A07F4"/>
    <w:rsid w:val="004A1168"/>
    <w:rsid w:val="004A1931"/>
    <w:rsid w:val="004A1B7E"/>
    <w:rsid w:val="004A1C59"/>
    <w:rsid w:val="004A3AEF"/>
    <w:rsid w:val="004A3CCB"/>
    <w:rsid w:val="004A3D49"/>
    <w:rsid w:val="004A4251"/>
    <w:rsid w:val="004A483B"/>
    <w:rsid w:val="004A48DE"/>
    <w:rsid w:val="004A514C"/>
    <w:rsid w:val="004A53B8"/>
    <w:rsid w:val="004A5914"/>
    <w:rsid w:val="004A6550"/>
    <w:rsid w:val="004A6E27"/>
    <w:rsid w:val="004A6EE7"/>
    <w:rsid w:val="004A71A2"/>
    <w:rsid w:val="004A7A3C"/>
    <w:rsid w:val="004A7A65"/>
    <w:rsid w:val="004B0AC4"/>
    <w:rsid w:val="004B0EA8"/>
    <w:rsid w:val="004B125B"/>
    <w:rsid w:val="004B18F0"/>
    <w:rsid w:val="004B1F9D"/>
    <w:rsid w:val="004B3146"/>
    <w:rsid w:val="004B36D6"/>
    <w:rsid w:val="004B3C76"/>
    <w:rsid w:val="004B4716"/>
    <w:rsid w:val="004B4FB8"/>
    <w:rsid w:val="004B4FCF"/>
    <w:rsid w:val="004B5392"/>
    <w:rsid w:val="004B5BB0"/>
    <w:rsid w:val="004B63D6"/>
    <w:rsid w:val="004B65D5"/>
    <w:rsid w:val="004B6660"/>
    <w:rsid w:val="004C097F"/>
    <w:rsid w:val="004C206A"/>
    <w:rsid w:val="004C3647"/>
    <w:rsid w:val="004C3A20"/>
    <w:rsid w:val="004C40DA"/>
    <w:rsid w:val="004C484E"/>
    <w:rsid w:val="004C5B00"/>
    <w:rsid w:val="004C5F93"/>
    <w:rsid w:val="004C642F"/>
    <w:rsid w:val="004C6AF9"/>
    <w:rsid w:val="004D0ACD"/>
    <w:rsid w:val="004D0D62"/>
    <w:rsid w:val="004D12EB"/>
    <w:rsid w:val="004D2156"/>
    <w:rsid w:val="004D26C4"/>
    <w:rsid w:val="004D2FC0"/>
    <w:rsid w:val="004D4153"/>
    <w:rsid w:val="004D415E"/>
    <w:rsid w:val="004D42C6"/>
    <w:rsid w:val="004D4306"/>
    <w:rsid w:val="004D4ABB"/>
    <w:rsid w:val="004D6906"/>
    <w:rsid w:val="004D6BBA"/>
    <w:rsid w:val="004D6C3A"/>
    <w:rsid w:val="004D77B8"/>
    <w:rsid w:val="004D7E22"/>
    <w:rsid w:val="004E009E"/>
    <w:rsid w:val="004E088D"/>
    <w:rsid w:val="004E0952"/>
    <w:rsid w:val="004E0AB0"/>
    <w:rsid w:val="004E0B1A"/>
    <w:rsid w:val="004E0BD3"/>
    <w:rsid w:val="004E1002"/>
    <w:rsid w:val="004E1598"/>
    <w:rsid w:val="004E1B84"/>
    <w:rsid w:val="004E219F"/>
    <w:rsid w:val="004E2917"/>
    <w:rsid w:val="004E2C3A"/>
    <w:rsid w:val="004E2CA7"/>
    <w:rsid w:val="004E2FA0"/>
    <w:rsid w:val="004E49D2"/>
    <w:rsid w:val="004E4FB0"/>
    <w:rsid w:val="004E51B9"/>
    <w:rsid w:val="004E5414"/>
    <w:rsid w:val="004E5FDF"/>
    <w:rsid w:val="004E6F7F"/>
    <w:rsid w:val="004E70C6"/>
    <w:rsid w:val="004E74C8"/>
    <w:rsid w:val="004F066E"/>
    <w:rsid w:val="004F0BFA"/>
    <w:rsid w:val="004F0D6A"/>
    <w:rsid w:val="004F121F"/>
    <w:rsid w:val="004F39F9"/>
    <w:rsid w:val="004F51C5"/>
    <w:rsid w:val="004F5385"/>
    <w:rsid w:val="004F54DE"/>
    <w:rsid w:val="004F5A1C"/>
    <w:rsid w:val="004F6B5F"/>
    <w:rsid w:val="004F747F"/>
    <w:rsid w:val="004F7754"/>
    <w:rsid w:val="0050047D"/>
    <w:rsid w:val="00500DA2"/>
    <w:rsid w:val="00501AFF"/>
    <w:rsid w:val="0050239C"/>
    <w:rsid w:val="005034DD"/>
    <w:rsid w:val="00503656"/>
    <w:rsid w:val="00504D19"/>
    <w:rsid w:val="00505067"/>
    <w:rsid w:val="00506479"/>
    <w:rsid w:val="00506528"/>
    <w:rsid w:val="00506F6B"/>
    <w:rsid w:val="005075B9"/>
    <w:rsid w:val="005079F8"/>
    <w:rsid w:val="005105C2"/>
    <w:rsid w:val="00510870"/>
    <w:rsid w:val="005109F5"/>
    <w:rsid w:val="0051270F"/>
    <w:rsid w:val="00512891"/>
    <w:rsid w:val="005138D4"/>
    <w:rsid w:val="00514B60"/>
    <w:rsid w:val="00515A80"/>
    <w:rsid w:val="0051623C"/>
    <w:rsid w:val="00516A94"/>
    <w:rsid w:val="00516AC1"/>
    <w:rsid w:val="00517BCB"/>
    <w:rsid w:val="00517FD2"/>
    <w:rsid w:val="00520185"/>
    <w:rsid w:val="00520676"/>
    <w:rsid w:val="0052071B"/>
    <w:rsid w:val="0052138C"/>
    <w:rsid w:val="00521458"/>
    <w:rsid w:val="00521B55"/>
    <w:rsid w:val="00521F3B"/>
    <w:rsid w:val="00522D6E"/>
    <w:rsid w:val="0052300F"/>
    <w:rsid w:val="00523527"/>
    <w:rsid w:val="00523628"/>
    <w:rsid w:val="00523A3F"/>
    <w:rsid w:val="0052402A"/>
    <w:rsid w:val="00524669"/>
    <w:rsid w:val="005250A4"/>
    <w:rsid w:val="00525E38"/>
    <w:rsid w:val="00525F7F"/>
    <w:rsid w:val="0052676A"/>
    <w:rsid w:val="0053068D"/>
    <w:rsid w:val="00530ACA"/>
    <w:rsid w:val="00531441"/>
    <w:rsid w:val="00531DBD"/>
    <w:rsid w:val="00532C28"/>
    <w:rsid w:val="0053341E"/>
    <w:rsid w:val="00534125"/>
    <w:rsid w:val="00534215"/>
    <w:rsid w:val="00534C10"/>
    <w:rsid w:val="005352F4"/>
    <w:rsid w:val="00535346"/>
    <w:rsid w:val="005357ED"/>
    <w:rsid w:val="00536510"/>
    <w:rsid w:val="005369E2"/>
    <w:rsid w:val="00537139"/>
    <w:rsid w:val="005372F7"/>
    <w:rsid w:val="00537C8C"/>
    <w:rsid w:val="00540296"/>
    <w:rsid w:val="00540C0C"/>
    <w:rsid w:val="00541035"/>
    <w:rsid w:val="00541602"/>
    <w:rsid w:val="00542014"/>
    <w:rsid w:val="005428DC"/>
    <w:rsid w:val="00542A83"/>
    <w:rsid w:val="005432E3"/>
    <w:rsid w:val="005438AE"/>
    <w:rsid w:val="0054399A"/>
    <w:rsid w:val="00543E45"/>
    <w:rsid w:val="00544412"/>
    <w:rsid w:val="00545103"/>
    <w:rsid w:val="005459CF"/>
    <w:rsid w:val="00545AB3"/>
    <w:rsid w:val="00545E66"/>
    <w:rsid w:val="0054631C"/>
    <w:rsid w:val="00546661"/>
    <w:rsid w:val="00546800"/>
    <w:rsid w:val="0054691A"/>
    <w:rsid w:val="00547C73"/>
    <w:rsid w:val="0055004D"/>
    <w:rsid w:val="00550686"/>
    <w:rsid w:val="00550B5A"/>
    <w:rsid w:val="005511E1"/>
    <w:rsid w:val="005516CC"/>
    <w:rsid w:val="0055181B"/>
    <w:rsid w:val="00552304"/>
    <w:rsid w:val="0055279F"/>
    <w:rsid w:val="00553506"/>
    <w:rsid w:val="00554CEB"/>
    <w:rsid w:val="00554EA1"/>
    <w:rsid w:val="005561C3"/>
    <w:rsid w:val="00556859"/>
    <w:rsid w:val="00556FC2"/>
    <w:rsid w:val="00557F6F"/>
    <w:rsid w:val="005600BA"/>
    <w:rsid w:val="0056026D"/>
    <w:rsid w:val="0056032D"/>
    <w:rsid w:val="005605FE"/>
    <w:rsid w:val="00560630"/>
    <w:rsid w:val="0056135A"/>
    <w:rsid w:val="00561D1F"/>
    <w:rsid w:val="005624F9"/>
    <w:rsid w:val="005627E5"/>
    <w:rsid w:val="00564479"/>
    <w:rsid w:val="00564CB8"/>
    <w:rsid w:val="005653CF"/>
    <w:rsid w:val="0056546E"/>
    <w:rsid w:val="005654A9"/>
    <w:rsid w:val="00565A0E"/>
    <w:rsid w:val="00566698"/>
    <w:rsid w:val="00566CCD"/>
    <w:rsid w:val="005679DA"/>
    <w:rsid w:val="00567C2C"/>
    <w:rsid w:val="00567F30"/>
    <w:rsid w:val="00570364"/>
    <w:rsid w:val="0057098A"/>
    <w:rsid w:val="00570DF9"/>
    <w:rsid w:val="0057176E"/>
    <w:rsid w:val="005717EE"/>
    <w:rsid w:val="005719E1"/>
    <w:rsid w:val="005731BF"/>
    <w:rsid w:val="0057332E"/>
    <w:rsid w:val="00573CA0"/>
    <w:rsid w:val="00573D2A"/>
    <w:rsid w:val="00574217"/>
    <w:rsid w:val="00575C4B"/>
    <w:rsid w:val="005760A3"/>
    <w:rsid w:val="00577A3F"/>
    <w:rsid w:val="00577C4B"/>
    <w:rsid w:val="005803DA"/>
    <w:rsid w:val="00580A05"/>
    <w:rsid w:val="00580F3F"/>
    <w:rsid w:val="00580F9F"/>
    <w:rsid w:val="0058174E"/>
    <w:rsid w:val="00581BC8"/>
    <w:rsid w:val="00582010"/>
    <w:rsid w:val="005825C3"/>
    <w:rsid w:val="0058262E"/>
    <w:rsid w:val="005826A7"/>
    <w:rsid w:val="00583589"/>
    <w:rsid w:val="00583BEB"/>
    <w:rsid w:val="00583E6D"/>
    <w:rsid w:val="00584EEA"/>
    <w:rsid w:val="0058625E"/>
    <w:rsid w:val="0058680A"/>
    <w:rsid w:val="00587288"/>
    <w:rsid w:val="0058781C"/>
    <w:rsid w:val="00587BE1"/>
    <w:rsid w:val="00590E6C"/>
    <w:rsid w:val="005910C6"/>
    <w:rsid w:val="00591C5E"/>
    <w:rsid w:val="00592637"/>
    <w:rsid w:val="00592AAB"/>
    <w:rsid w:val="00593874"/>
    <w:rsid w:val="00594859"/>
    <w:rsid w:val="005948EB"/>
    <w:rsid w:val="00594A8B"/>
    <w:rsid w:val="00594F3C"/>
    <w:rsid w:val="00595235"/>
    <w:rsid w:val="00595453"/>
    <w:rsid w:val="00595C57"/>
    <w:rsid w:val="0059640B"/>
    <w:rsid w:val="0059683C"/>
    <w:rsid w:val="00597052"/>
    <w:rsid w:val="00597188"/>
    <w:rsid w:val="005971E9"/>
    <w:rsid w:val="005A0550"/>
    <w:rsid w:val="005A1AF2"/>
    <w:rsid w:val="005A1BC6"/>
    <w:rsid w:val="005A25A6"/>
    <w:rsid w:val="005A3033"/>
    <w:rsid w:val="005A3082"/>
    <w:rsid w:val="005A3839"/>
    <w:rsid w:val="005A39CD"/>
    <w:rsid w:val="005A425F"/>
    <w:rsid w:val="005A528B"/>
    <w:rsid w:val="005A56EB"/>
    <w:rsid w:val="005A5A67"/>
    <w:rsid w:val="005A6741"/>
    <w:rsid w:val="005B0186"/>
    <w:rsid w:val="005B058E"/>
    <w:rsid w:val="005B06F6"/>
    <w:rsid w:val="005B0ACE"/>
    <w:rsid w:val="005B0E00"/>
    <w:rsid w:val="005B0E02"/>
    <w:rsid w:val="005B10EC"/>
    <w:rsid w:val="005B1266"/>
    <w:rsid w:val="005B18F2"/>
    <w:rsid w:val="005B306A"/>
    <w:rsid w:val="005B3A99"/>
    <w:rsid w:val="005B4412"/>
    <w:rsid w:val="005B48AA"/>
    <w:rsid w:val="005B5585"/>
    <w:rsid w:val="005B5714"/>
    <w:rsid w:val="005B5D16"/>
    <w:rsid w:val="005B5FBF"/>
    <w:rsid w:val="005B64EF"/>
    <w:rsid w:val="005B6C76"/>
    <w:rsid w:val="005B6F18"/>
    <w:rsid w:val="005B7054"/>
    <w:rsid w:val="005B7970"/>
    <w:rsid w:val="005C054A"/>
    <w:rsid w:val="005C085E"/>
    <w:rsid w:val="005C0CB1"/>
    <w:rsid w:val="005C1334"/>
    <w:rsid w:val="005C215A"/>
    <w:rsid w:val="005C3BBA"/>
    <w:rsid w:val="005C3BE9"/>
    <w:rsid w:val="005C4CEE"/>
    <w:rsid w:val="005C51F4"/>
    <w:rsid w:val="005C54C2"/>
    <w:rsid w:val="005D023A"/>
    <w:rsid w:val="005D1A1B"/>
    <w:rsid w:val="005D1A9E"/>
    <w:rsid w:val="005D28AB"/>
    <w:rsid w:val="005D2F35"/>
    <w:rsid w:val="005D35AB"/>
    <w:rsid w:val="005D37A2"/>
    <w:rsid w:val="005D3BFB"/>
    <w:rsid w:val="005D4E98"/>
    <w:rsid w:val="005D79CA"/>
    <w:rsid w:val="005E01EB"/>
    <w:rsid w:val="005E0762"/>
    <w:rsid w:val="005E07D6"/>
    <w:rsid w:val="005E0973"/>
    <w:rsid w:val="005E1D60"/>
    <w:rsid w:val="005E245D"/>
    <w:rsid w:val="005E2703"/>
    <w:rsid w:val="005E289B"/>
    <w:rsid w:val="005E2B82"/>
    <w:rsid w:val="005E3A9C"/>
    <w:rsid w:val="005E5412"/>
    <w:rsid w:val="005E5F4C"/>
    <w:rsid w:val="005E6865"/>
    <w:rsid w:val="005E68CC"/>
    <w:rsid w:val="005E6BEA"/>
    <w:rsid w:val="005E7385"/>
    <w:rsid w:val="005E796C"/>
    <w:rsid w:val="005E7C65"/>
    <w:rsid w:val="005F02D9"/>
    <w:rsid w:val="005F096D"/>
    <w:rsid w:val="005F1434"/>
    <w:rsid w:val="005F1668"/>
    <w:rsid w:val="005F1811"/>
    <w:rsid w:val="005F1B4E"/>
    <w:rsid w:val="005F20F0"/>
    <w:rsid w:val="005F2213"/>
    <w:rsid w:val="005F29E2"/>
    <w:rsid w:val="005F2C20"/>
    <w:rsid w:val="005F2C56"/>
    <w:rsid w:val="005F3221"/>
    <w:rsid w:val="005F3CC6"/>
    <w:rsid w:val="005F3D0D"/>
    <w:rsid w:val="005F3EE0"/>
    <w:rsid w:val="005F42CE"/>
    <w:rsid w:val="005F467C"/>
    <w:rsid w:val="005F4ED8"/>
    <w:rsid w:val="005F513E"/>
    <w:rsid w:val="005F5444"/>
    <w:rsid w:val="005F5537"/>
    <w:rsid w:val="005F5C4C"/>
    <w:rsid w:val="005F5E1F"/>
    <w:rsid w:val="005F5FBD"/>
    <w:rsid w:val="005F660F"/>
    <w:rsid w:val="005F6B79"/>
    <w:rsid w:val="005F7088"/>
    <w:rsid w:val="006003F7"/>
    <w:rsid w:val="006004B5"/>
    <w:rsid w:val="006008AB"/>
    <w:rsid w:val="00600FC0"/>
    <w:rsid w:val="00601504"/>
    <w:rsid w:val="0060182F"/>
    <w:rsid w:val="0060216B"/>
    <w:rsid w:val="00602880"/>
    <w:rsid w:val="00602B44"/>
    <w:rsid w:val="00603543"/>
    <w:rsid w:val="00603DA2"/>
    <w:rsid w:val="00604891"/>
    <w:rsid w:val="00604FE4"/>
    <w:rsid w:val="00605970"/>
    <w:rsid w:val="006067A0"/>
    <w:rsid w:val="0060770E"/>
    <w:rsid w:val="00607BED"/>
    <w:rsid w:val="00610046"/>
    <w:rsid w:val="00610B3D"/>
    <w:rsid w:val="00610E4E"/>
    <w:rsid w:val="00610E59"/>
    <w:rsid w:val="00611040"/>
    <w:rsid w:val="006111FD"/>
    <w:rsid w:val="0061121D"/>
    <w:rsid w:val="006117C6"/>
    <w:rsid w:val="006118C5"/>
    <w:rsid w:val="00611DBE"/>
    <w:rsid w:val="00612F68"/>
    <w:rsid w:val="00613967"/>
    <w:rsid w:val="006139C5"/>
    <w:rsid w:val="006147EB"/>
    <w:rsid w:val="0061490F"/>
    <w:rsid w:val="00614C7B"/>
    <w:rsid w:val="0061575F"/>
    <w:rsid w:val="006163C1"/>
    <w:rsid w:val="0061678A"/>
    <w:rsid w:val="00616F62"/>
    <w:rsid w:val="0061756E"/>
    <w:rsid w:val="006179EF"/>
    <w:rsid w:val="00621EFB"/>
    <w:rsid w:val="00621F4C"/>
    <w:rsid w:val="00622DD9"/>
    <w:rsid w:val="00623D63"/>
    <w:rsid w:val="006247DE"/>
    <w:rsid w:val="00625440"/>
    <w:rsid w:val="00625D47"/>
    <w:rsid w:val="00625E75"/>
    <w:rsid w:val="00626265"/>
    <w:rsid w:val="006269BC"/>
    <w:rsid w:val="00626AB5"/>
    <w:rsid w:val="00627056"/>
    <w:rsid w:val="00627639"/>
    <w:rsid w:val="00630589"/>
    <w:rsid w:val="00633AE1"/>
    <w:rsid w:val="00633B6A"/>
    <w:rsid w:val="00633F46"/>
    <w:rsid w:val="00634011"/>
    <w:rsid w:val="006342E7"/>
    <w:rsid w:val="00635AE3"/>
    <w:rsid w:val="00635D44"/>
    <w:rsid w:val="0063607F"/>
    <w:rsid w:val="006363FC"/>
    <w:rsid w:val="006365B0"/>
    <w:rsid w:val="00637D7D"/>
    <w:rsid w:val="006404C1"/>
    <w:rsid w:val="00641993"/>
    <w:rsid w:val="006423B5"/>
    <w:rsid w:val="00642745"/>
    <w:rsid w:val="006428CA"/>
    <w:rsid w:val="00642E55"/>
    <w:rsid w:val="00642F8D"/>
    <w:rsid w:val="0064301F"/>
    <w:rsid w:val="00643876"/>
    <w:rsid w:val="00643F14"/>
    <w:rsid w:val="00644298"/>
    <w:rsid w:val="006455E1"/>
    <w:rsid w:val="00645E8C"/>
    <w:rsid w:val="00646930"/>
    <w:rsid w:val="00646958"/>
    <w:rsid w:val="00646962"/>
    <w:rsid w:val="006507F1"/>
    <w:rsid w:val="0065226C"/>
    <w:rsid w:val="006525AF"/>
    <w:rsid w:val="00653736"/>
    <w:rsid w:val="00653AE5"/>
    <w:rsid w:val="006546EF"/>
    <w:rsid w:val="0065535C"/>
    <w:rsid w:val="0065582B"/>
    <w:rsid w:val="00657475"/>
    <w:rsid w:val="0065784A"/>
    <w:rsid w:val="00657883"/>
    <w:rsid w:val="00657DF1"/>
    <w:rsid w:val="0066001C"/>
    <w:rsid w:val="0066012F"/>
    <w:rsid w:val="006608DB"/>
    <w:rsid w:val="006608DF"/>
    <w:rsid w:val="00661513"/>
    <w:rsid w:val="00661CCC"/>
    <w:rsid w:val="006624D0"/>
    <w:rsid w:val="00664F3E"/>
    <w:rsid w:val="00665C72"/>
    <w:rsid w:val="00665CE4"/>
    <w:rsid w:val="00666EFC"/>
    <w:rsid w:val="00667660"/>
    <w:rsid w:val="0067028D"/>
    <w:rsid w:val="006714F0"/>
    <w:rsid w:val="00671BE1"/>
    <w:rsid w:val="00672552"/>
    <w:rsid w:val="00672837"/>
    <w:rsid w:val="00672D84"/>
    <w:rsid w:val="0067304E"/>
    <w:rsid w:val="006731EB"/>
    <w:rsid w:val="006736F4"/>
    <w:rsid w:val="00674338"/>
    <w:rsid w:val="00674A8C"/>
    <w:rsid w:val="00675404"/>
    <w:rsid w:val="006756F4"/>
    <w:rsid w:val="00675BCB"/>
    <w:rsid w:val="00675C4D"/>
    <w:rsid w:val="00675E0D"/>
    <w:rsid w:val="0067660B"/>
    <w:rsid w:val="00676EB8"/>
    <w:rsid w:val="00677637"/>
    <w:rsid w:val="00677F8F"/>
    <w:rsid w:val="0068031D"/>
    <w:rsid w:val="006803A1"/>
    <w:rsid w:val="006804AB"/>
    <w:rsid w:val="00681350"/>
    <w:rsid w:val="006815A5"/>
    <w:rsid w:val="0068322D"/>
    <w:rsid w:val="006834DD"/>
    <w:rsid w:val="00683955"/>
    <w:rsid w:val="00683982"/>
    <w:rsid w:val="00683A3D"/>
    <w:rsid w:val="00684177"/>
    <w:rsid w:val="0068420F"/>
    <w:rsid w:val="00685D8D"/>
    <w:rsid w:val="00687177"/>
    <w:rsid w:val="006872EC"/>
    <w:rsid w:val="00687D83"/>
    <w:rsid w:val="006900AE"/>
    <w:rsid w:val="0069049A"/>
    <w:rsid w:val="0069137C"/>
    <w:rsid w:val="00691802"/>
    <w:rsid w:val="006935DE"/>
    <w:rsid w:val="006945E4"/>
    <w:rsid w:val="006946A1"/>
    <w:rsid w:val="006946A5"/>
    <w:rsid w:val="00694D70"/>
    <w:rsid w:val="00695A27"/>
    <w:rsid w:val="00696E36"/>
    <w:rsid w:val="006979CE"/>
    <w:rsid w:val="006A0592"/>
    <w:rsid w:val="006A0FBA"/>
    <w:rsid w:val="006A16E8"/>
    <w:rsid w:val="006A1C7F"/>
    <w:rsid w:val="006A2D62"/>
    <w:rsid w:val="006A2F16"/>
    <w:rsid w:val="006A317E"/>
    <w:rsid w:val="006A32BF"/>
    <w:rsid w:val="006A3662"/>
    <w:rsid w:val="006A36AF"/>
    <w:rsid w:val="006A38AE"/>
    <w:rsid w:val="006A43C2"/>
    <w:rsid w:val="006A5CF7"/>
    <w:rsid w:val="006A6B0A"/>
    <w:rsid w:val="006A7557"/>
    <w:rsid w:val="006B02A1"/>
    <w:rsid w:val="006B05EA"/>
    <w:rsid w:val="006B0F0D"/>
    <w:rsid w:val="006B1269"/>
    <w:rsid w:val="006B1F33"/>
    <w:rsid w:val="006B24D2"/>
    <w:rsid w:val="006B3026"/>
    <w:rsid w:val="006B362B"/>
    <w:rsid w:val="006B3B01"/>
    <w:rsid w:val="006B6DA5"/>
    <w:rsid w:val="006B72AF"/>
    <w:rsid w:val="006B796B"/>
    <w:rsid w:val="006B7EF4"/>
    <w:rsid w:val="006C065A"/>
    <w:rsid w:val="006C08C3"/>
    <w:rsid w:val="006C0AB4"/>
    <w:rsid w:val="006C0DCE"/>
    <w:rsid w:val="006C1EC2"/>
    <w:rsid w:val="006C1FA3"/>
    <w:rsid w:val="006C48F1"/>
    <w:rsid w:val="006C5291"/>
    <w:rsid w:val="006C5B42"/>
    <w:rsid w:val="006C5CA3"/>
    <w:rsid w:val="006C6D8E"/>
    <w:rsid w:val="006C7406"/>
    <w:rsid w:val="006D03DC"/>
    <w:rsid w:val="006D09DA"/>
    <w:rsid w:val="006D153C"/>
    <w:rsid w:val="006D18A1"/>
    <w:rsid w:val="006D2052"/>
    <w:rsid w:val="006D2471"/>
    <w:rsid w:val="006D2E37"/>
    <w:rsid w:val="006D46B0"/>
    <w:rsid w:val="006D4768"/>
    <w:rsid w:val="006D486A"/>
    <w:rsid w:val="006D5ACA"/>
    <w:rsid w:val="006D6436"/>
    <w:rsid w:val="006D66E7"/>
    <w:rsid w:val="006D6E90"/>
    <w:rsid w:val="006E034E"/>
    <w:rsid w:val="006E0C4C"/>
    <w:rsid w:val="006E142E"/>
    <w:rsid w:val="006E1884"/>
    <w:rsid w:val="006E2966"/>
    <w:rsid w:val="006E2E2E"/>
    <w:rsid w:val="006E32BC"/>
    <w:rsid w:val="006E3519"/>
    <w:rsid w:val="006E59F4"/>
    <w:rsid w:val="006E5EB0"/>
    <w:rsid w:val="006E7387"/>
    <w:rsid w:val="006E7A2D"/>
    <w:rsid w:val="006F0893"/>
    <w:rsid w:val="006F09B5"/>
    <w:rsid w:val="006F0EB3"/>
    <w:rsid w:val="006F1593"/>
    <w:rsid w:val="006F1DBC"/>
    <w:rsid w:val="006F2FD8"/>
    <w:rsid w:val="006F3240"/>
    <w:rsid w:val="006F5401"/>
    <w:rsid w:val="006F57D6"/>
    <w:rsid w:val="006F5F7E"/>
    <w:rsid w:val="006F6561"/>
    <w:rsid w:val="006F7573"/>
    <w:rsid w:val="006F7A6C"/>
    <w:rsid w:val="00700562"/>
    <w:rsid w:val="007005D3"/>
    <w:rsid w:val="0070121D"/>
    <w:rsid w:val="00701386"/>
    <w:rsid w:val="00701525"/>
    <w:rsid w:val="007026B5"/>
    <w:rsid w:val="00702B07"/>
    <w:rsid w:val="00702E81"/>
    <w:rsid w:val="007037D2"/>
    <w:rsid w:val="007038C0"/>
    <w:rsid w:val="00703F6D"/>
    <w:rsid w:val="00704116"/>
    <w:rsid w:val="007041E9"/>
    <w:rsid w:val="007048D0"/>
    <w:rsid w:val="00704D0E"/>
    <w:rsid w:val="00705525"/>
    <w:rsid w:val="007056F4"/>
    <w:rsid w:val="00705947"/>
    <w:rsid w:val="00710278"/>
    <w:rsid w:val="007104A2"/>
    <w:rsid w:val="00710954"/>
    <w:rsid w:val="007111DD"/>
    <w:rsid w:val="00712617"/>
    <w:rsid w:val="00712DE4"/>
    <w:rsid w:val="007140E1"/>
    <w:rsid w:val="007152F9"/>
    <w:rsid w:val="00715694"/>
    <w:rsid w:val="00715EED"/>
    <w:rsid w:val="00716151"/>
    <w:rsid w:val="00717608"/>
    <w:rsid w:val="00720058"/>
    <w:rsid w:val="007211D9"/>
    <w:rsid w:val="0072127D"/>
    <w:rsid w:val="007220A7"/>
    <w:rsid w:val="0072414D"/>
    <w:rsid w:val="0072462E"/>
    <w:rsid w:val="0072466C"/>
    <w:rsid w:val="00724D2A"/>
    <w:rsid w:val="00724FB8"/>
    <w:rsid w:val="00725C42"/>
    <w:rsid w:val="00725EB5"/>
    <w:rsid w:val="007274A0"/>
    <w:rsid w:val="00730E4D"/>
    <w:rsid w:val="007314E5"/>
    <w:rsid w:val="00731519"/>
    <w:rsid w:val="00731CA0"/>
    <w:rsid w:val="007328B9"/>
    <w:rsid w:val="00732958"/>
    <w:rsid w:val="00733FC1"/>
    <w:rsid w:val="0073415C"/>
    <w:rsid w:val="007341B6"/>
    <w:rsid w:val="0074015D"/>
    <w:rsid w:val="00740BC9"/>
    <w:rsid w:val="00740BE2"/>
    <w:rsid w:val="00740EFC"/>
    <w:rsid w:val="007412F2"/>
    <w:rsid w:val="00741324"/>
    <w:rsid w:val="0074250A"/>
    <w:rsid w:val="007425DB"/>
    <w:rsid w:val="00742DB5"/>
    <w:rsid w:val="00743817"/>
    <w:rsid w:val="00743931"/>
    <w:rsid w:val="00743C0E"/>
    <w:rsid w:val="00744109"/>
    <w:rsid w:val="007441BE"/>
    <w:rsid w:val="007442A5"/>
    <w:rsid w:val="0074438D"/>
    <w:rsid w:val="007449D0"/>
    <w:rsid w:val="0074559A"/>
    <w:rsid w:val="007455CA"/>
    <w:rsid w:val="007461EA"/>
    <w:rsid w:val="00750142"/>
    <w:rsid w:val="007502A8"/>
    <w:rsid w:val="007508DF"/>
    <w:rsid w:val="00751102"/>
    <w:rsid w:val="00751597"/>
    <w:rsid w:val="00751CCD"/>
    <w:rsid w:val="00752A89"/>
    <w:rsid w:val="00752E44"/>
    <w:rsid w:val="00753399"/>
    <w:rsid w:val="007540DC"/>
    <w:rsid w:val="0075485A"/>
    <w:rsid w:val="00754D61"/>
    <w:rsid w:val="00754EC8"/>
    <w:rsid w:val="007552E9"/>
    <w:rsid w:val="00755674"/>
    <w:rsid w:val="00755687"/>
    <w:rsid w:val="007567D7"/>
    <w:rsid w:val="00756ADE"/>
    <w:rsid w:val="00756EFC"/>
    <w:rsid w:val="00757161"/>
    <w:rsid w:val="00757F0A"/>
    <w:rsid w:val="00757F38"/>
    <w:rsid w:val="00760561"/>
    <w:rsid w:val="0076260E"/>
    <w:rsid w:val="00762B14"/>
    <w:rsid w:val="00762C19"/>
    <w:rsid w:val="00763334"/>
    <w:rsid w:val="00763E5D"/>
    <w:rsid w:val="00764EA6"/>
    <w:rsid w:val="00765C41"/>
    <w:rsid w:val="0076636A"/>
    <w:rsid w:val="00766E8E"/>
    <w:rsid w:val="0076763D"/>
    <w:rsid w:val="00767A85"/>
    <w:rsid w:val="0077057F"/>
    <w:rsid w:val="0077098C"/>
    <w:rsid w:val="00770C84"/>
    <w:rsid w:val="00770D4D"/>
    <w:rsid w:val="007710B1"/>
    <w:rsid w:val="007710E8"/>
    <w:rsid w:val="007712B0"/>
    <w:rsid w:val="00771F37"/>
    <w:rsid w:val="00772493"/>
    <w:rsid w:val="00773864"/>
    <w:rsid w:val="00774801"/>
    <w:rsid w:val="00775A9C"/>
    <w:rsid w:val="00775AF5"/>
    <w:rsid w:val="007760CD"/>
    <w:rsid w:val="00776620"/>
    <w:rsid w:val="00776A90"/>
    <w:rsid w:val="00776E3D"/>
    <w:rsid w:val="0077760F"/>
    <w:rsid w:val="007776FB"/>
    <w:rsid w:val="00777F79"/>
    <w:rsid w:val="0078040E"/>
    <w:rsid w:val="0078089B"/>
    <w:rsid w:val="00781697"/>
    <w:rsid w:val="007820DB"/>
    <w:rsid w:val="00782737"/>
    <w:rsid w:val="00782C4F"/>
    <w:rsid w:val="00782F22"/>
    <w:rsid w:val="00782F48"/>
    <w:rsid w:val="007839F2"/>
    <w:rsid w:val="00784A5F"/>
    <w:rsid w:val="00785240"/>
    <w:rsid w:val="0078565E"/>
    <w:rsid w:val="00786DC7"/>
    <w:rsid w:val="00787063"/>
    <w:rsid w:val="0078765E"/>
    <w:rsid w:val="007876F9"/>
    <w:rsid w:val="007879DB"/>
    <w:rsid w:val="0079007C"/>
    <w:rsid w:val="00790926"/>
    <w:rsid w:val="00791286"/>
    <w:rsid w:val="007917C1"/>
    <w:rsid w:val="007918C1"/>
    <w:rsid w:val="007921C8"/>
    <w:rsid w:val="0079269E"/>
    <w:rsid w:val="0079283A"/>
    <w:rsid w:val="00793FB6"/>
    <w:rsid w:val="00794F24"/>
    <w:rsid w:val="00795081"/>
    <w:rsid w:val="00795730"/>
    <w:rsid w:val="00796684"/>
    <w:rsid w:val="00796B4F"/>
    <w:rsid w:val="00796BE6"/>
    <w:rsid w:val="007A1032"/>
    <w:rsid w:val="007A1AF3"/>
    <w:rsid w:val="007A2173"/>
    <w:rsid w:val="007A24FA"/>
    <w:rsid w:val="007A3047"/>
    <w:rsid w:val="007A3278"/>
    <w:rsid w:val="007A3A64"/>
    <w:rsid w:val="007A4294"/>
    <w:rsid w:val="007A4352"/>
    <w:rsid w:val="007A444A"/>
    <w:rsid w:val="007A4709"/>
    <w:rsid w:val="007A4D5F"/>
    <w:rsid w:val="007A5964"/>
    <w:rsid w:val="007A652B"/>
    <w:rsid w:val="007A6B29"/>
    <w:rsid w:val="007A711A"/>
    <w:rsid w:val="007A77B1"/>
    <w:rsid w:val="007A7801"/>
    <w:rsid w:val="007A7982"/>
    <w:rsid w:val="007B01A8"/>
    <w:rsid w:val="007B02D9"/>
    <w:rsid w:val="007B0B5E"/>
    <w:rsid w:val="007B154F"/>
    <w:rsid w:val="007B1AEE"/>
    <w:rsid w:val="007B2B81"/>
    <w:rsid w:val="007B2D4E"/>
    <w:rsid w:val="007B2F3B"/>
    <w:rsid w:val="007B2F55"/>
    <w:rsid w:val="007B3414"/>
    <w:rsid w:val="007B3558"/>
    <w:rsid w:val="007B3B6F"/>
    <w:rsid w:val="007B4C50"/>
    <w:rsid w:val="007B54A6"/>
    <w:rsid w:val="007B55EE"/>
    <w:rsid w:val="007B681C"/>
    <w:rsid w:val="007B6840"/>
    <w:rsid w:val="007B6979"/>
    <w:rsid w:val="007B77DD"/>
    <w:rsid w:val="007C07E4"/>
    <w:rsid w:val="007C08F2"/>
    <w:rsid w:val="007C09AD"/>
    <w:rsid w:val="007C09F0"/>
    <w:rsid w:val="007C0C28"/>
    <w:rsid w:val="007C12E9"/>
    <w:rsid w:val="007C1ABC"/>
    <w:rsid w:val="007C20D2"/>
    <w:rsid w:val="007C356B"/>
    <w:rsid w:val="007C35F8"/>
    <w:rsid w:val="007C36F3"/>
    <w:rsid w:val="007C386E"/>
    <w:rsid w:val="007C3D3B"/>
    <w:rsid w:val="007C3DC7"/>
    <w:rsid w:val="007C4670"/>
    <w:rsid w:val="007C481D"/>
    <w:rsid w:val="007C4E77"/>
    <w:rsid w:val="007C500E"/>
    <w:rsid w:val="007C5950"/>
    <w:rsid w:val="007C59E9"/>
    <w:rsid w:val="007C5C5B"/>
    <w:rsid w:val="007C687F"/>
    <w:rsid w:val="007D00A0"/>
    <w:rsid w:val="007D050A"/>
    <w:rsid w:val="007D1934"/>
    <w:rsid w:val="007D2196"/>
    <w:rsid w:val="007D2A8A"/>
    <w:rsid w:val="007D2A95"/>
    <w:rsid w:val="007D35F5"/>
    <w:rsid w:val="007D3EEF"/>
    <w:rsid w:val="007D41FB"/>
    <w:rsid w:val="007D4B22"/>
    <w:rsid w:val="007D4FDF"/>
    <w:rsid w:val="007D51EE"/>
    <w:rsid w:val="007D5571"/>
    <w:rsid w:val="007D5903"/>
    <w:rsid w:val="007D593A"/>
    <w:rsid w:val="007D5AE4"/>
    <w:rsid w:val="007D6297"/>
    <w:rsid w:val="007D6692"/>
    <w:rsid w:val="007D7996"/>
    <w:rsid w:val="007E0D60"/>
    <w:rsid w:val="007E2718"/>
    <w:rsid w:val="007E273D"/>
    <w:rsid w:val="007E2E97"/>
    <w:rsid w:val="007E31A2"/>
    <w:rsid w:val="007E38B7"/>
    <w:rsid w:val="007E3FD6"/>
    <w:rsid w:val="007E48B7"/>
    <w:rsid w:val="007E578E"/>
    <w:rsid w:val="007E5B19"/>
    <w:rsid w:val="007E5E8D"/>
    <w:rsid w:val="007E6367"/>
    <w:rsid w:val="007E63E3"/>
    <w:rsid w:val="007E66A0"/>
    <w:rsid w:val="007E6B43"/>
    <w:rsid w:val="007E7000"/>
    <w:rsid w:val="007E7108"/>
    <w:rsid w:val="007F0906"/>
    <w:rsid w:val="007F0A53"/>
    <w:rsid w:val="007F0B09"/>
    <w:rsid w:val="007F3762"/>
    <w:rsid w:val="007F3B24"/>
    <w:rsid w:val="007F40E8"/>
    <w:rsid w:val="007F5668"/>
    <w:rsid w:val="007F61DD"/>
    <w:rsid w:val="007F6298"/>
    <w:rsid w:val="007F6E39"/>
    <w:rsid w:val="00800042"/>
    <w:rsid w:val="00801CA7"/>
    <w:rsid w:val="00801EB5"/>
    <w:rsid w:val="00801F47"/>
    <w:rsid w:val="008020AA"/>
    <w:rsid w:val="0080211F"/>
    <w:rsid w:val="008026EB"/>
    <w:rsid w:val="008027E9"/>
    <w:rsid w:val="00802BFA"/>
    <w:rsid w:val="00802C11"/>
    <w:rsid w:val="00803273"/>
    <w:rsid w:val="0080360A"/>
    <w:rsid w:val="00803FF6"/>
    <w:rsid w:val="0080402F"/>
    <w:rsid w:val="0080414E"/>
    <w:rsid w:val="00805488"/>
    <w:rsid w:val="00806ED9"/>
    <w:rsid w:val="00807C8E"/>
    <w:rsid w:val="00810273"/>
    <w:rsid w:val="008103DC"/>
    <w:rsid w:val="00812030"/>
    <w:rsid w:val="0081205E"/>
    <w:rsid w:val="00812454"/>
    <w:rsid w:val="00812D6E"/>
    <w:rsid w:val="00812ED5"/>
    <w:rsid w:val="0081304F"/>
    <w:rsid w:val="008136EF"/>
    <w:rsid w:val="0081378F"/>
    <w:rsid w:val="00813D35"/>
    <w:rsid w:val="00814466"/>
    <w:rsid w:val="00814522"/>
    <w:rsid w:val="00814F4A"/>
    <w:rsid w:val="00815B51"/>
    <w:rsid w:val="00816EE3"/>
    <w:rsid w:val="008173CA"/>
    <w:rsid w:val="00820C60"/>
    <w:rsid w:val="0082165E"/>
    <w:rsid w:val="00822761"/>
    <w:rsid w:val="00823019"/>
    <w:rsid w:val="008238CC"/>
    <w:rsid w:val="0082414C"/>
    <w:rsid w:val="0082449C"/>
    <w:rsid w:val="00825054"/>
    <w:rsid w:val="0082543D"/>
    <w:rsid w:val="00826AE9"/>
    <w:rsid w:val="00826BB8"/>
    <w:rsid w:val="00826F0C"/>
    <w:rsid w:val="00827094"/>
    <w:rsid w:val="00827A15"/>
    <w:rsid w:val="00827B42"/>
    <w:rsid w:val="00830187"/>
    <w:rsid w:val="008303DD"/>
    <w:rsid w:val="00830FC8"/>
    <w:rsid w:val="00831E5B"/>
    <w:rsid w:val="00832453"/>
    <w:rsid w:val="0083460E"/>
    <w:rsid w:val="00834674"/>
    <w:rsid w:val="008347CA"/>
    <w:rsid w:val="0083622E"/>
    <w:rsid w:val="00836A6A"/>
    <w:rsid w:val="00836D39"/>
    <w:rsid w:val="00837646"/>
    <w:rsid w:val="00837E76"/>
    <w:rsid w:val="0084026E"/>
    <w:rsid w:val="0084077C"/>
    <w:rsid w:val="008408B0"/>
    <w:rsid w:val="00840F27"/>
    <w:rsid w:val="00841FD0"/>
    <w:rsid w:val="008432F6"/>
    <w:rsid w:val="00844031"/>
    <w:rsid w:val="00844590"/>
    <w:rsid w:val="008451A8"/>
    <w:rsid w:val="00845F82"/>
    <w:rsid w:val="00846344"/>
    <w:rsid w:val="00846448"/>
    <w:rsid w:val="00847666"/>
    <w:rsid w:val="00847ACD"/>
    <w:rsid w:val="0085027B"/>
    <w:rsid w:val="008502FB"/>
    <w:rsid w:val="0085065F"/>
    <w:rsid w:val="00850FFA"/>
    <w:rsid w:val="00851147"/>
    <w:rsid w:val="008519DF"/>
    <w:rsid w:val="00851F57"/>
    <w:rsid w:val="008521A5"/>
    <w:rsid w:val="008524AA"/>
    <w:rsid w:val="00853F2C"/>
    <w:rsid w:val="008555AE"/>
    <w:rsid w:val="00856097"/>
    <w:rsid w:val="00856172"/>
    <w:rsid w:val="00856235"/>
    <w:rsid w:val="00856745"/>
    <w:rsid w:val="00856FF0"/>
    <w:rsid w:val="00857807"/>
    <w:rsid w:val="008579C6"/>
    <w:rsid w:val="00860672"/>
    <w:rsid w:val="00860EFF"/>
    <w:rsid w:val="008610DD"/>
    <w:rsid w:val="00861C74"/>
    <w:rsid w:val="00861F8F"/>
    <w:rsid w:val="008639C0"/>
    <w:rsid w:val="00863A33"/>
    <w:rsid w:val="008647D7"/>
    <w:rsid w:val="00865385"/>
    <w:rsid w:val="00866C1F"/>
    <w:rsid w:val="00866E09"/>
    <w:rsid w:val="0086721F"/>
    <w:rsid w:val="008679D3"/>
    <w:rsid w:val="008700E7"/>
    <w:rsid w:val="00870613"/>
    <w:rsid w:val="00870869"/>
    <w:rsid w:val="00870EA2"/>
    <w:rsid w:val="008716BC"/>
    <w:rsid w:val="00871A0A"/>
    <w:rsid w:val="00871A35"/>
    <w:rsid w:val="00872265"/>
    <w:rsid w:val="00872480"/>
    <w:rsid w:val="0087250B"/>
    <w:rsid w:val="00872DC7"/>
    <w:rsid w:val="00872F55"/>
    <w:rsid w:val="00874FDF"/>
    <w:rsid w:val="0087534F"/>
    <w:rsid w:val="008756AD"/>
    <w:rsid w:val="00876295"/>
    <w:rsid w:val="00876390"/>
    <w:rsid w:val="00876C72"/>
    <w:rsid w:val="008800E6"/>
    <w:rsid w:val="0088054D"/>
    <w:rsid w:val="0088060E"/>
    <w:rsid w:val="008808CB"/>
    <w:rsid w:val="0088132B"/>
    <w:rsid w:val="008821EE"/>
    <w:rsid w:val="008829D6"/>
    <w:rsid w:val="00883183"/>
    <w:rsid w:val="00883380"/>
    <w:rsid w:val="0088390F"/>
    <w:rsid w:val="00883D5A"/>
    <w:rsid w:val="00883FC4"/>
    <w:rsid w:val="00885253"/>
    <w:rsid w:val="00885FE4"/>
    <w:rsid w:val="0088628E"/>
    <w:rsid w:val="00886816"/>
    <w:rsid w:val="00887586"/>
    <w:rsid w:val="00887DAD"/>
    <w:rsid w:val="008906A4"/>
    <w:rsid w:val="00890B54"/>
    <w:rsid w:val="00890F10"/>
    <w:rsid w:val="0089121D"/>
    <w:rsid w:val="00891864"/>
    <w:rsid w:val="0089268F"/>
    <w:rsid w:val="008927EC"/>
    <w:rsid w:val="00892E31"/>
    <w:rsid w:val="00893257"/>
    <w:rsid w:val="00893A4C"/>
    <w:rsid w:val="00893F23"/>
    <w:rsid w:val="00894272"/>
    <w:rsid w:val="00894AEE"/>
    <w:rsid w:val="0089513B"/>
    <w:rsid w:val="00895842"/>
    <w:rsid w:val="00895960"/>
    <w:rsid w:val="0089728F"/>
    <w:rsid w:val="008976A3"/>
    <w:rsid w:val="008977DD"/>
    <w:rsid w:val="008978DF"/>
    <w:rsid w:val="00897CCF"/>
    <w:rsid w:val="008A0F8A"/>
    <w:rsid w:val="008A2766"/>
    <w:rsid w:val="008A306D"/>
    <w:rsid w:val="008A3329"/>
    <w:rsid w:val="008A47C6"/>
    <w:rsid w:val="008A4D41"/>
    <w:rsid w:val="008A5335"/>
    <w:rsid w:val="008A59DC"/>
    <w:rsid w:val="008A699C"/>
    <w:rsid w:val="008A6B20"/>
    <w:rsid w:val="008B0535"/>
    <w:rsid w:val="008B15B6"/>
    <w:rsid w:val="008B169F"/>
    <w:rsid w:val="008B2DB2"/>
    <w:rsid w:val="008B4253"/>
    <w:rsid w:val="008B4339"/>
    <w:rsid w:val="008B44B9"/>
    <w:rsid w:val="008B457F"/>
    <w:rsid w:val="008B4FFA"/>
    <w:rsid w:val="008B540C"/>
    <w:rsid w:val="008B550F"/>
    <w:rsid w:val="008B6094"/>
    <w:rsid w:val="008B683C"/>
    <w:rsid w:val="008B6B67"/>
    <w:rsid w:val="008B7735"/>
    <w:rsid w:val="008B7825"/>
    <w:rsid w:val="008B7AB1"/>
    <w:rsid w:val="008C028A"/>
    <w:rsid w:val="008C0467"/>
    <w:rsid w:val="008C0B22"/>
    <w:rsid w:val="008C1453"/>
    <w:rsid w:val="008C2A26"/>
    <w:rsid w:val="008C2A72"/>
    <w:rsid w:val="008C3856"/>
    <w:rsid w:val="008C39E6"/>
    <w:rsid w:val="008C48B7"/>
    <w:rsid w:val="008C4D6E"/>
    <w:rsid w:val="008C547B"/>
    <w:rsid w:val="008C5613"/>
    <w:rsid w:val="008C561A"/>
    <w:rsid w:val="008C6BA6"/>
    <w:rsid w:val="008C6FD4"/>
    <w:rsid w:val="008D0FAD"/>
    <w:rsid w:val="008D11E7"/>
    <w:rsid w:val="008D23DB"/>
    <w:rsid w:val="008D30A5"/>
    <w:rsid w:val="008D3F11"/>
    <w:rsid w:val="008D41F8"/>
    <w:rsid w:val="008D4A67"/>
    <w:rsid w:val="008D4A83"/>
    <w:rsid w:val="008D574D"/>
    <w:rsid w:val="008D57F4"/>
    <w:rsid w:val="008D5BE3"/>
    <w:rsid w:val="008D63E8"/>
    <w:rsid w:val="008D67DD"/>
    <w:rsid w:val="008D72B7"/>
    <w:rsid w:val="008E0AD0"/>
    <w:rsid w:val="008E1BD2"/>
    <w:rsid w:val="008E1CF7"/>
    <w:rsid w:val="008E30BC"/>
    <w:rsid w:val="008E4E75"/>
    <w:rsid w:val="008E4E9E"/>
    <w:rsid w:val="008E559D"/>
    <w:rsid w:val="008E6681"/>
    <w:rsid w:val="008E6F5A"/>
    <w:rsid w:val="008E76E9"/>
    <w:rsid w:val="008F085E"/>
    <w:rsid w:val="008F2351"/>
    <w:rsid w:val="008F27CE"/>
    <w:rsid w:val="008F311B"/>
    <w:rsid w:val="008F4315"/>
    <w:rsid w:val="008F4C22"/>
    <w:rsid w:val="008F4FEE"/>
    <w:rsid w:val="008F5A67"/>
    <w:rsid w:val="008F719F"/>
    <w:rsid w:val="008F7DF9"/>
    <w:rsid w:val="0090084F"/>
    <w:rsid w:val="00900ABA"/>
    <w:rsid w:val="00901AFD"/>
    <w:rsid w:val="00901C04"/>
    <w:rsid w:val="00902251"/>
    <w:rsid w:val="009023BC"/>
    <w:rsid w:val="00902601"/>
    <w:rsid w:val="00903905"/>
    <w:rsid w:val="009052D6"/>
    <w:rsid w:val="00905516"/>
    <w:rsid w:val="00905A4A"/>
    <w:rsid w:val="00905A90"/>
    <w:rsid w:val="00906DC4"/>
    <w:rsid w:val="00910021"/>
    <w:rsid w:val="0091049D"/>
    <w:rsid w:val="00911197"/>
    <w:rsid w:val="00911255"/>
    <w:rsid w:val="00911270"/>
    <w:rsid w:val="00911753"/>
    <w:rsid w:val="00911B63"/>
    <w:rsid w:val="00912E9D"/>
    <w:rsid w:val="0091327E"/>
    <w:rsid w:val="00913431"/>
    <w:rsid w:val="00913609"/>
    <w:rsid w:val="009136B2"/>
    <w:rsid w:val="0091396A"/>
    <w:rsid w:val="00913B77"/>
    <w:rsid w:val="00913E8F"/>
    <w:rsid w:val="009148A5"/>
    <w:rsid w:val="00914B5F"/>
    <w:rsid w:val="00914BBA"/>
    <w:rsid w:val="00915BEB"/>
    <w:rsid w:val="00917249"/>
    <w:rsid w:val="0091754E"/>
    <w:rsid w:val="009200CD"/>
    <w:rsid w:val="00920770"/>
    <w:rsid w:val="00921827"/>
    <w:rsid w:val="00922AE3"/>
    <w:rsid w:val="0092345E"/>
    <w:rsid w:val="00923696"/>
    <w:rsid w:val="00924AE2"/>
    <w:rsid w:val="009251F0"/>
    <w:rsid w:val="009259F5"/>
    <w:rsid w:val="00925E14"/>
    <w:rsid w:val="00926AF4"/>
    <w:rsid w:val="00926F54"/>
    <w:rsid w:val="009277D3"/>
    <w:rsid w:val="00927803"/>
    <w:rsid w:val="00927CF6"/>
    <w:rsid w:val="009304AE"/>
    <w:rsid w:val="0093148C"/>
    <w:rsid w:val="00931B1D"/>
    <w:rsid w:val="0093218B"/>
    <w:rsid w:val="0093228E"/>
    <w:rsid w:val="0093256F"/>
    <w:rsid w:val="00932C96"/>
    <w:rsid w:val="00932E34"/>
    <w:rsid w:val="00933034"/>
    <w:rsid w:val="00933101"/>
    <w:rsid w:val="009336F5"/>
    <w:rsid w:val="0093427D"/>
    <w:rsid w:val="00934825"/>
    <w:rsid w:val="00935084"/>
    <w:rsid w:val="0093566B"/>
    <w:rsid w:val="00935A93"/>
    <w:rsid w:val="00935BC3"/>
    <w:rsid w:val="009361DC"/>
    <w:rsid w:val="00936F87"/>
    <w:rsid w:val="00940013"/>
    <w:rsid w:val="00940107"/>
    <w:rsid w:val="009404A4"/>
    <w:rsid w:val="00940CAC"/>
    <w:rsid w:val="00941E6E"/>
    <w:rsid w:val="0094300F"/>
    <w:rsid w:val="0094439C"/>
    <w:rsid w:val="009448C9"/>
    <w:rsid w:val="009453A5"/>
    <w:rsid w:val="00945F3C"/>
    <w:rsid w:val="009477C3"/>
    <w:rsid w:val="009477FA"/>
    <w:rsid w:val="009478E9"/>
    <w:rsid w:val="00947D3C"/>
    <w:rsid w:val="00950BE3"/>
    <w:rsid w:val="0095179A"/>
    <w:rsid w:val="00951AC8"/>
    <w:rsid w:val="00951B1F"/>
    <w:rsid w:val="00951EF9"/>
    <w:rsid w:val="00952477"/>
    <w:rsid w:val="0095395E"/>
    <w:rsid w:val="00953D8F"/>
    <w:rsid w:val="00953E54"/>
    <w:rsid w:val="009545FF"/>
    <w:rsid w:val="0095478E"/>
    <w:rsid w:val="00954D33"/>
    <w:rsid w:val="00954FB2"/>
    <w:rsid w:val="00956027"/>
    <w:rsid w:val="009567A9"/>
    <w:rsid w:val="00956DA2"/>
    <w:rsid w:val="00956DCA"/>
    <w:rsid w:val="00957203"/>
    <w:rsid w:val="009575F6"/>
    <w:rsid w:val="009601D9"/>
    <w:rsid w:val="00960A66"/>
    <w:rsid w:val="00960DA3"/>
    <w:rsid w:val="00960FD4"/>
    <w:rsid w:val="00961954"/>
    <w:rsid w:val="00962692"/>
    <w:rsid w:val="00964D1F"/>
    <w:rsid w:val="0096542A"/>
    <w:rsid w:val="009664B2"/>
    <w:rsid w:val="009674BA"/>
    <w:rsid w:val="00970C7C"/>
    <w:rsid w:val="00971035"/>
    <w:rsid w:val="00971363"/>
    <w:rsid w:val="009715F9"/>
    <w:rsid w:val="0097185F"/>
    <w:rsid w:val="00971F29"/>
    <w:rsid w:val="00972F81"/>
    <w:rsid w:val="0097314E"/>
    <w:rsid w:val="009732EF"/>
    <w:rsid w:val="0097540D"/>
    <w:rsid w:val="00976284"/>
    <w:rsid w:val="009765C5"/>
    <w:rsid w:val="00976972"/>
    <w:rsid w:val="009769F9"/>
    <w:rsid w:val="00980054"/>
    <w:rsid w:val="009817C6"/>
    <w:rsid w:val="00981F9D"/>
    <w:rsid w:val="009829FB"/>
    <w:rsid w:val="0098340A"/>
    <w:rsid w:val="009836B4"/>
    <w:rsid w:val="009844C1"/>
    <w:rsid w:val="00984F17"/>
    <w:rsid w:val="00984F6C"/>
    <w:rsid w:val="009859DD"/>
    <w:rsid w:val="00985F50"/>
    <w:rsid w:val="009860E0"/>
    <w:rsid w:val="009867D3"/>
    <w:rsid w:val="00986903"/>
    <w:rsid w:val="00986A83"/>
    <w:rsid w:val="0098726A"/>
    <w:rsid w:val="00987369"/>
    <w:rsid w:val="009875BC"/>
    <w:rsid w:val="009876BA"/>
    <w:rsid w:val="00987DE0"/>
    <w:rsid w:val="00990E39"/>
    <w:rsid w:val="0099109A"/>
    <w:rsid w:val="00993109"/>
    <w:rsid w:val="00993536"/>
    <w:rsid w:val="0099408F"/>
    <w:rsid w:val="0099427C"/>
    <w:rsid w:val="009945D8"/>
    <w:rsid w:val="00996B09"/>
    <w:rsid w:val="00996F1B"/>
    <w:rsid w:val="009976C7"/>
    <w:rsid w:val="009A0B2E"/>
    <w:rsid w:val="009A1AA3"/>
    <w:rsid w:val="009A23F4"/>
    <w:rsid w:val="009A2AD7"/>
    <w:rsid w:val="009A30A0"/>
    <w:rsid w:val="009A35F2"/>
    <w:rsid w:val="009A3829"/>
    <w:rsid w:val="009A50C6"/>
    <w:rsid w:val="009A5121"/>
    <w:rsid w:val="009A570A"/>
    <w:rsid w:val="009A5BBF"/>
    <w:rsid w:val="009A664F"/>
    <w:rsid w:val="009A69D2"/>
    <w:rsid w:val="009A7B43"/>
    <w:rsid w:val="009A7BDC"/>
    <w:rsid w:val="009B0DDC"/>
    <w:rsid w:val="009B1970"/>
    <w:rsid w:val="009B1AC9"/>
    <w:rsid w:val="009B1E30"/>
    <w:rsid w:val="009B1F51"/>
    <w:rsid w:val="009B29D9"/>
    <w:rsid w:val="009B2C6B"/>
    <w:rsid w:val="009B31AF"/>
    <w:rsid w:val="009B31EB"/>
    <w:rsid w:val="009B3DDB"/>
    <w:rsid w:val="009B4E5A"/>
    <w:rsid w:val="009B5765"/>
    <w:rsid w:val="009B5B42"/>
    <w:rsid w:val="009B666C"/>
    <w:rsid w:val="009B678F"/>
    <w:rsid w:val="009B702D"/>
    <w:rsid w:val="009C077F"/>
    <w:rsid w:val="009C139C"/>
    <w:rsid w:val="009C1AF2"/>
    <w:rsid w:val="009C2171"/>
    <w:rsid w:val="009C2426"/>
    <w:rsid w:val="009C246A"/>
    <w:rsid w:val="009C26C4"/>
    <w:rsid w:val="009C275E"/>
    <w:rsid w:val="009C2AB1"/>
    <w:rsid w:val="009C2E42"/>
    <w:rsid w:val="009C306E"/>
    <w:rsid w:val="009C31A0"/>
    <w:rsid w:val="009C35D0"/>
    <w:rsid w:val="009C38CB"/>
    <w:rsid w:val="009C3A1D"/>
    <w:rsid w:val="009C3BBD"/>
    <w:rsid w:val="009C3F2D"/>
    <w:rsid w:val="009C418C"/>
    <w:rsid w:val="009C5485"/>
    <w:rsid w:val="009C570D"/>
    <w:rsid w:val="009C6308"/>
    <w:rsid w:val="009C635A"/>
    <w:rsid w:val="009C683E"/>
    <w:rsid w:val="009C7F24"/>
    <w:rsid w:val="009D0841"/>
    <w:rsid w:val="009D10E3"/>
    <w:rsid w:val="009D11E0"/>
    <w:rsid w:val="009D13EE"/>
    <w:rsid w:val="009D13F0"/>
    <w:rsid w:val="009D1CA8"/>
    <w:rsid w:val="009D1CAD"/>
    <w:rsid w:val="009D28AA"/>
    <w:rsid w:val="009D28B5"/>
    <w:rsid w:val="009D3D9D"/>
    <w:rsid w:val="009D3E97"/>
    <w:rsid w:val="009D4732"/>
    <w:rsid w:val="009D57BA"/>
    <w:rsid w:val="009D649A"/>
    <w:rsid w:val="009D6B1E"/>
    <w:rsid w:val="009D6BC6"/>
    <w:rsid w:val="009D6E58"/>
    <w:rsid w:val="009D787B"/>
    <w:rsid w:val="009E0DA1"/>
    <w:rsid w:val="009E0ED3"/>
    <w:rsid w:val="009E1825"/>
    <w:rsid w:val="009E1907"/>
    <w:rsid w:val="009E1CBA"/>
    <w:rsid w:val="009E1F3B"/>
    <w:rsid w:val="009E2589"/>
    <w:rsid w:val="009E2A21"/>
    <w:rsid w:val="009E3066"/>
    <w:rsid w:val="009E364E"/>
    <w:rsid w:val="009E3B01"/>
    <w:rsid w:val="009E3D00"/>
    <w:rsid w:val="009E4117"/>
    <w:rsid w:val="009E43CA"/>
    <w:rsid w:val="009E5645"/>
    <w:rsid w:val="009E5940"/>
    <w:rsid w:val="009E5B82"/>
    <w:rsid w:val="009E65DD"/>
    <w:rsid w:val="009E6B13"/>
    <w:rsid w:val="009F15B4"/>
    <w:rsid w:val="009F1F6A"/>
    <w:rsid w:val="009F2225"/>
    <w:rsid w:val="009F2800"/>
    <w:rsid w:val="009F28CF"/>
    <w:rsid w:val="009F3585"/>
    <w:rsid w:val="009F4636"/>
    <w:rsid w:val="009F5196"/>
    <w:rsid w:val="009F52D7"/>
    <w:rsid w:val="009F5309"/>
    <w:rsid w:val="009F5834"/>
    <w:rsid w:val="009F5886"/>
    <w:rsid w:val="009F5E64"/>
    <w:rsid w:val="009F5F0C"/>
    <w:rsid w:val="009F6415"/>
    <w:rsid w:val="009F6D44"/>
    <w:rsid w:val="009F6F3D"/>
    <w:rsid w:val="009F7071"/>
    <w:rsid w:val="009F72CA"/>
    <w:rsid w:val="009F737E"/>
    <w:rsid w:val="009F7B5A"/>
    <w:rsid w:val="009F7F01"/>
    <w:rsid w:val="00A00035"/>
    <w:rsid w:val="00A01664"/>
    <w:rsid w:val="00A018C1"/>
    <w:rsid w:val="00A018EA"/>
    <w:rsid w:val="00A02149"/>
    <w:rsid w:val="00A02582"/>
    <w:rsid w:val="00A04A4A"/>
    <w:rsid w:val="00A04FC9"/>
    <w:rsid w:val="00A0550C"/>
    <w:rsid w:val="00A05CCD"/>
    <w:rsid w:val="00A05F93"/>
    <w:rsid w:val="00A0687E"/>
    <w:rsid w:val="00A1125A"/>
    <w:rsid w:val="00A112E2"/>
    <w:rsid w:val="00A1266F"/>
    <w:rsid w:val="00A128EC"/>
    <w:rsid w:val="00A12E2F"/>
    <w:rsid w:val="00A1384C"/>
    <w:rsid w:val="00A14077"/>
    <w:rsid w:val="00A14135"/>
    <w:rsid w:val="00A14D04"/>
    <w:rsid w:val="00A15894"/>
    <w:rsid w:val="00A15AD8"/>
    <w:rsid w:val="00A1640A"/>
    <w:rsid w:val="00A167B7"/>
    <w:rsid w:val="00A16808"/>
    <w:rsid w:val="00A176FB"/>
    <w:rsid w:val="00A176FE"/>
    <w:rsid w:val="00A17BD4"/>
    <w:rsid w:val="00A20C3E"/>
    <w:rsid w:val="00A2154A"/>
    <w:rsid w:val="00A21B5C"/>
    <w:rsid w:val="00A21B96"/>
    <w:rsid w:val="00A21BA6"/>
    <w:rsid w:val="00A22F77"/>
    <w:rsid w:val="00A23052"/>
    <w:rsid w:val="00A23720"/>
    <w:rsid w:val="00A24158"/>
    <w:rsid w:val="00A24503"/>
    <w:rsid w:val="00A253D0"/>
    <w:rsid w:val="00A260B4"/>
    <w:rsid w:val="00A26995"/>
    <w:rsid w:val="00A26DE4"/>
    <w:rsid w:val="00A26FAF"/>
    <w:rsid w:val="00A2728D"/>
    <w:rsid w:val="00A30A24"/>
    <w:rsid w:val="00A30A9F"/>
    <w:rsid w:val="00A322DD"/>
    <w:rsid w:val="00A324F8"/>
    <w:rsid w:val="00A3291D"/>
    <w:rsid w:val="00A32C0C"/>
    <w:rsid w:val="00A33A2A"/>
    <w:rsid w:val="00A33B46"/>
    <w:rsid w:val="00A345EA"/>
    <w:rsid w:val="00A34622"/>
    <w:rsid w:val="00A349F1"/>
    <w:rsid w:val="00A34DE9"/>
    <w:rsid w:val="00A35593"/>
    <w:rsid w:val="00A36070"/>
    <w:rsid w:val="00A367E9"/>
    <w:rsid w:val="00A369A8"/>
    <w:rsid w:val="00A369D3"/>
    <w:rsid w:val="00A36C52"/>
    <w:rsid w:val="00A37578"/>
    <w:rsid w:val="00A37A4D"/>
    <w:rsid w:val="00A4008F"/>
    <w:rsid w:val="00A41701"/>
    <w:rsid w:val="00A421A6"/>
    <w:rsid w:val="00A42868"/>
    <w:rsid w:val="00A435A9"/>
    <w:rsid w:val="00A43682"/>
    <w:rsid w:val="00A436C7"/>
    <w:rsid w:val="00A46377"/>
    <w:rsid w:val="00A46450"/>
    <w:rsid w:val="00A4780A"/>
    <w:rsid w:val="00A479C7"/>
    <w:rsid w:val="00A50340"/>
    <w:rsid w:val="00A5137D"/>
    <w:rsid w:val="00A51F74"/>
    <w:rsid w:val="00A52123"/>
    <w:rsid w:val="00A53206"/>
    <w:rsid w:val="00A54609"/>
    <w:rsid w:val="00A55F14"/>
    <w:rsid w:val="00A56264"/>
    <w:rsid w:val="00A564E8"/>
    <w:rsid w:val="00A56676"/>
    <w:rsid w:val="00A56C77"/>
    <w:rsid w:val="00A56FCC"/>
    <w:rsid w:val="00A57129"/>
    <w:rsid w:val="00A57F72"/>
    <w:rsid w:val="00A60467"/>
    <w:rsid w:val="00A60B95"/>
    <w:rsid w:val="00A60E82"/>
    <w:rsid w:val="00A6125D"/>
    <w:rsid w:val="00A612DF"/>
    <w:rsid w:val="00A61396"/>
    <w:rsid w:val="00A613F6"/>
    <w:rsid w:val="00A619A1"/>
    <w:rsid w:val="00A61FBA"/>
    <w:rsid w:val="00A6322C"/>
    <w:rsid w:val="00A64FB2"/>
    <w:rsid w:val="00A655A4"/>
    <w:rsid w:val="00A65C77"/>
    <w:rsid w:val="00A66089"/>
    <w:rsid w:val="00A661C9"/>
    <w:rsid w:val="00A6665D"/>
    <w:rsid w:val="00A676CA"/>
    <w:rsid w:val="00A676DA"/>
    <w:rsid w:val="00A67EB5"/>
    <w:rsid w:val="00A70EFD"/>
    <w:rsid w:val="00A717AA"/>
    <w:rsid w:val="00A727B1"/>
    <w:rsid w:val="00A72A45"/>
    <w:rsid w:val="00A73634"/>
    <w:rsid w:val="00A74168"/>
    <w:rsid w:val="00A741A5"/>
    <w:rsid w:val="00A7538A"/>
    <w:rsid w:val="00A75987"/>
    <w:rsid w:val="00A764BD"/>
    <w:rsid w:val="00A76736"/>
    <w:rsid w:val="00A76EAD"/>
    <w:rsid w:val="00A77065"/>
    <w:rsid w:val="00A77179"/>
    <w:rsid w:val="00A776A1"/>
    <w:rsid w:val="00A804C4"/>
    <w:rsid w:val="00A80C19"/>
    <w:rsid w:val="00A81354"/>
    <w:rsid w:val="00A824AC"/>
    <w:rsid w:val="00A8302A"/>
    <w:rsid w:val="00A84088"/>
    <w:rsid w:val="00A8445D"/>
    <w:rsid w:val="00A848E5"/>
    <w:rsid w:val="00A84AF3"/>
    <w:rsid w:val="00A84B82"/>
    <w:rsid w:val="00A85D06"/>
    <w:rsid w:val="00A85D5B"/>
    <w:rsid w:val="00A8685A"/>
    <w:rsid w:val="00A916E3"/>
    <w:rsid w:val="00A919A7"/>
    <w:rsid w:val="00A91B86"/>
    <w:rsid w:val="00A91D97"/>
    <w:rsid w:val="00A91DC5"/>
    <w:rsid w:val="00A92380"/>
    <w:rsid w:val="00A929B7"/>
    <w:rsid w:val="00A945CC"/>
    <w:rsid w:val="00A952A3"/>
    <w:rsid w:val="00A96064"/>
    <w:rsid w:val="00A966D8"/>
    <w:rsid w:val="00A96CFA"/>
    <w:rsid w:val="00A96E33"/>
    <w:rsid w:val="00A9710D"/>
    <w:rsid w:val="00A978C1"/>
    <w:rsid w:val="00AA0B53"/>
    <w:rsid w:val="00AA0F7E"/>
    <w:rsid w:val="00AA1422"/>
    <w:rsid w:val="00AA252C"/>
    <w:rsid w:val="00AA2616"/>
    <w:rsid w:val="00AA2677"/>
    <w:rsid w:val="00AA2DE0"/>
    <w:rsid w:val="00AA3E54"/>
    <w:rsid w:val="00AA43AB"/>
    <w:rsid w:val="00AA5128"/>
    <w:rsid w:val="00AA5458"/>
    <w:rsid w:val="00AA6A32"/>
    <w:rsid w:val="00AA6AA5"/>
    <w:rsid w:val="00AA6E46"/>
    <w:rsid w:val="00AA701A"/>
    <w:rsid w:val="00AA75CD"/>
    <w:rsid w:val="00AB052D"/>
    <w:rsid w:val="00AB0A81"/>
    <w:rsid w:val="00AB28DC"/>
    <w:rsid w:val="00AB2A89"/>
    <w:rsid w:val="00AB48CD"/>
    <w:rsid w:val="00AB4B03"/>
    <w:rsid w:val="00AB4E18"/>
    <w:rsid w:val="00AB4F71"/>
    <w:rsid w:val="00AB52AB"/>
    <w:rsid w:val="00AB5700"/>
    <w:rsid w:val="00AB5E18"/>
    <w:rsid w:val="00AB5EF3"/>
    <w:rsid w:val="00AB6EA0"/>
    <w:rsid w:val="00AB6F51"/>
    <w:rsid w:val="00AB7000"/>
    <w:rsid w:val="00AB71D0"/>
    <w:rsid w:val="00AB79CC"/>
    <w:rsid w:val="00AC028B"/>
    <w:rsid w:val="00AC0CB4"/>
    <w:rsid w:val="00AC12BC"/>
    <w:rsid w:val="00AC2224"/>
    <w:rsid w:val="00AC3BE5"/>
    <w:rsid w:val="00AC4489"/>
    <w:rsid w:val="00AC459A"/>
    <w:rsid w:val="00AC563C"/>
    <w:rsid w:val="00AC5CD0"/>
    <w:rsid w:val="00AC67B0"/>
    <w:rsid w:val="00AC6E58"/>
    <w:rsid w:val="00AC718C"/>
    <w:rsid w:val="00AD13D7"/>
    <w:rsid w:val="00AD1968"/>
    <w:rsid w:val="00AD19CF"/>
    <w:rsid w:val="00AD1B0B"/>
    <w:rsid w:val="00AD41E4"/>
    <w:rsid w:val="00AD43D6"/>
    <w:rsid w:val="00AD451F"/>
    <w:rsid w:val="00AD4AB2"/>
    <w:rsid w:val="00AD5A4D"/>
    <w:rsid w:val="00AD60FE"/>
    <w:rsid w:val="00AD631A"/>
    <w:rsid w:val="00AD63E0"/>
    <w:rsid w:val="00AD70D2"/>
    <w:rsid w:val="00AD7856"/>
    <w:rsid w:val="00AD78B5"/>
    <w:rsid w:val="00AD7FE6"/>
    <w:rsid w:val="00AE0D54"/>
    <w:rsid w:val="00AE1565"/>
    <w:rsid w:val="00AE191F"/>
    <w:rsid w:val="00AE1DF0"/>
    <w:rsid w:val="00AE20CE"/>
    <w:rsid w:val="00AE20DF"/>
    <w:rsid w:val="00AE33EC"/>
    <w:rsid w:val="00AE369B"/>
    <w:rsid w:val="00AE3855"/>
    <w:rsid w:val="00AE3E17"/>
    <w:rsid w:val="00AE3FFA"/>
    <w:rsid w:val="00AE5459"/>
    <w:rsid w:val="00AE6910"/>
    <w:rsid w:val="00AE6DC7"/>
    <w:rsid w:val="00AE7513"/>
    <w:rsid w:val="00AE79A2"/>
    <w:rsid w:val="00AE7DFB"/>
    <w:rsid w:val="00AF0533"/>
    <w:rsid w:val="00AF105B"/>
    <w:rsid w:val="00AF10FB"/>
    <w:rsid w:val="00AF11CF"/>
    <w:rsid w:val="00AF1E2A"/>
    <w:rsid w:val="00AF20F2"/>
    <w:rsid w:val="00AF292D"/>
    <w:rsid w:val="00AF3CD5"/>
    <w:rsid w:val="00AF3F3F"/>
    <w:rsid w:val="00AF4790"/>
    <w:rsid w:val="00AF47E2"/>
    <w:rsid w:val="00AF4AB1"/>
    <w:rsid w:val="00AF4B02"/>
    <w:rsid w:val="00AF52EF"/>
    <w:rsid w:val="00AF54E7"/>
    <w:rsid w:val="00AF6043"/>
    <w:rsid w:val="00B00655"/>
    <w:rsid w:val="00B00A9D"/>
    <w:rsid w:val="00B00F4E"/>
    <w:rsid w:val="00B01488"/>
    <w:rsid w:val="00B01DE6"/>
    <w:rsid w:val="00B01E6F"/>
    <w:rsid w:val="00B031C4"/>
    <w:rsid w:val="00B03E0B"/>
    <w:rsid w:val="00B0412D"/>
    <w:rsid w:val="00B04D11"/>
    <w:rsid w:val="00B05434"/>
    <w:rsid w:val="00B05645"/>
    <w:rsid w:val="00B05D8D"/>
    <w:rsid w:val="00B05FB3"/>
    <w:rsid w:val="00B062C8"/>
    <w:rsid w:val="00B067E7"/>
    <w:rsid w:val="00B06BB1"/>
    <w:rsid w:val="00B07F2D"/>
    <w:rsid w:val="00B1065F"/>
    <w:rsid w:val="00B109C0"/>
    <w:rsid w:val="00B112B9"/>
    <w:rsid w:val="00B112F2"/>
    <w:rsid w:val="00B1196B"/>
    <w:rsid w:val="00B1228C"/>
    <w:rsid w:val="00B1245F"/>
    <w:rsid w:val="00B12516"/>
    <w:rsid w:val="00B12F11"/>
    <w:rsid w:val="00B137C4"/>
    <w:rsid w:val="00B14D05"/>
    <w:rsid w:val="00B157A9"/>
    <w:rsid w:val="00B15E7A"/>
    <w:rsid w:val="00B16285"/>
    <w:rsid w:val="00B16904"/>
    <w:rsid w:val="00B177D2"/>
    <w:rsid w:val="00B20A23"/>
    <w:rsid w:val="00B20A65"/>
    <w:rsid w:val="00B20BC1"/>
    <w:rsid w:val="00B21C1C"/>
    <w:rsid w:val="00B2298C"/>
    <w:rsid w:val="00B22AD9"/>
    <w:rsid w:val="00B22FED"/>
    <w:rsid w:val="00B2309E"/>
    <w:rsid w:val="00B231FE"/>
    <w:rsid w:val="00B2601B"/>
    <w:rsid w:val="00B2644C"/>
    <w:rsid w:val="00B27C29"/>
    <w:rsid w:val="00B303FB"/>
    <w:rsid w:val="00B31AC1"/>
    <w:rsid w:val="00B32449"/>
    <w:rsid w:val="00B32460"/>
    <w:rsid w:val="00B333A9"/>
    <w:rsid w:val="00B33941"/>
    <w:rsid w:val="00B33A94"/>
    <w:rsid w:val="00B33EFB"/>
    <w:rsid w:val="00B3476C"/>
    <w:rsid w:val="00B34B03"/>
    <w:rsid w:val="00B354A9"/>
    <w:rsid w:val="00B36192"/>
    <w:rsid w:val="00B3666F"/>
    <w:rsid w:val="00B367AA"/>
    <w:rsid w:val="00B37038"/>
    <w:rsid w:val="00B375D3"/>
    <w:rsid w:val="00B37807"/>
    <w:rsid w:val="00B408EA"/>
    <w:rsid w:val="00B417A7"/>
    <w:rsid w:val="00B41AAE"/>
    <w:rsid w:val="00B41D65"/>
    <w:rsid w:val="00B41E19"/>
    <w:rsid w:val="00B4296B"/>
    <w:rsid w:val="00B4383E"/>
    <w:rsid w:val="00B43AD9"/>
    <w:rsid w:val="00B43E32"/>
    <w:rsid w:val="00B44586"/>
    <w:rsid w:val="00B44A17"/>
    <w:rsid w:val="00B44B5F"/>
    <w:rsid w:val="00B45457"/>
    <w:rsid w:val="00B45F1E"/>
    <w:rsid w:val="00B468CD"/>
    <w:rsid w:val="00B46E6D"/>
    <w:rsid w:val="00B47431"/>
    <w:rsid w:val="00B505CB"/>
    <w:rsid w:val="00B50CFB"/>
    <w:rsid w:val="00B50E17"/>
    <w:rsid w:val="00B51CF7"/>
    <w:rsid w:val="00B52010"/>
    <w:rsid w:val="00B52922"/>
    <w:rsid w:val="00B52A5F"/>
    <w:rsid w:val="00B5319E"/>
    <w:rsid w:val="00B54108"/>
    <w:rsid w:val="00B54129"/>
    <w:rsid w:val="00B55E12"/>
    <w:rsid w:val="00B56ABD"/>
    <w:rsid w:val="00B604A0"/>
    <w:rsid w:val="00B6067F"/>
    <w:rsid w:val="00B60956"/>
    <w:rsid w:val="00B609D6"/>
    <w:rsid w:val="00B62059"/>
    <w:rsid w:val="00B6214B"/>
    <w:rsid w:val="00B621AD"/>
    <w:rsid w:val="00B62AE6"/>
    <w:rsid w:val="00B631EE"/>
    <w:rsid w:val="00B63977"/>
    <w:rsid w:val="00B667F8"/>
    <w:rsid w:val="00B66A2A"/>
    <w:rsid w:val="00B66DB8"/>
    <w:rsid w:val="00B677D2"/>
    <w:rsid w:val="00B70202"/>
    <w:rsid w:val="00B704E8"/>
    <w:rsid w:val="00B70D95"/>
    <w:rsid w:val="00B71035"/>
    <w:rsid w:val="00B72DCB"/>
    <w:rsid w:val="00B73AA7"/>
    <w:rsid w:val="00B7409D"/>
    <w:rsid w:val="00B751E2"/>
    <w:rsid w:val="00B7654E"/>
    <w:rsid w:val="00B7661E"/>
    <w:rsid w:val="00B77B6A"/>
    <w:rsid w:val="00B811F3"/>
    <w:rsid w:val="00B81AE3"/>
    <w:rsid w:val="00B81BBD"/>
    <w:rsid w:val="00B81CC9"/>
    <w:rsid w:val="00B824B6"/>
    <w:rsid w:val="00B82604"/>
    <w:rsid w:val="00B828F6"/>
    <w:rsid w:val="00B83E29"/>
    <w:rsid w:val="00B84AEF"/>
    <w:rsid w:val="00B855F7"/>
    <w:rsid w:val="00B85D4B"/>
    <w:rsid w:val="00B85DB3"/>
    <w:rsid w:val="00B85EB7"/>
    <w:rsid w:val="00B85F1A"/>
    <w:rsid w:val="00B87531"/>
    <w:rsid w:val="00B87ADC"/>
    <w:rsid w:val="00B90B0F"/>
    <w:rsid w:val="00B90DBE"/>
    <w:rsid w:val="00B917DF"/>
    <w:rsid w:val="00B91E8F"/>
    <w:rsid w:val="00B9373F"/>
    <w:rsid w:val="00B9412F"/>
    <w:rsid w:val="00B95158"/>
    <w:rsid w:val="00B95FDA"/>
    <w:rsid w:val="00B96132"/>
    <w:rsid w:val="00B96B05"/>
    <w:rsid w:val="00B96D45"/>
    <w:rsid w:val="00B976C4"/>
    <w:rsid w:val="00B979CA"/>
    <w:rsid w:val="00BA00F0"/>
    <w:rsid w:val="00BA0790"/>
    <w:rsid w:val="00BA0D44"/>
    <w:rsid w:val="00BA0F16"/>
    <w:rsid w:val="00BA0FA0"/>
    <w:rsid w:val="00BA1115"/>
    <w:rsid w:val="00BA1BEB"/>
    <w:rsid w:val="00BA208E"/>
    <w:rsid w:val="00BA2442"/>
    <w:rsid w:val="00BA26F6"/>
    <w:rsid w:val="00BA299D"/>
    <w:rsid w:val="00BA2DB8"/>
    <w:rsid w:val="00BA3072"/>
    <w:rsid w:val="00BA3103"/>
    <w:rsid w:val="00BA40C4"/>
    <w:rsid w:val="00BA4AAB"/>
    <w:rsid w:val="00BA4B48"/>
    <w:rsid w:val="00BA4E39"/>
    <w:rsid w:val="00BA54F0"/>
    <w:rsid w:val="00BA6032"/>
    <w:rsid w:val="00BA60C3"/>
    <w:rsid w:val="00BA6A99"/>
    <w:rsid w:val="00BA6AD9"/>
    <w:rsid w:val="00BA70E9"/>
    <w:rsid w:val="00BA76C5"/>
    <w:rsid w:val="00BB0169"/>
    <w:rsid w:val="00BB0A6A"/>
    <w:rsid w:val="00BB100C"/>
    <w:rsid w:val="00BB197B"/>
    <w:rsid w:val="00BB2184"/>
    <w:rsid w:val="00BB21F3"/>
    <w:rsid w:val="00BB2575"/>
    <w:rsid w:val="00BB29C8"/>
    <w:rsid w:val="00BB36B2"/>
    <w:rsid w:val="00BB3A62"/>
    <w:rsid w:val="00BB4DAB"/>
    <w:rsid w:val="00BB55CA"/>
    <w:rsid w:val="00BB56C1"/>
    <w:rsid w:val="00BB647E"/>
    <w:rsid w:val="00BB6D75"/>
    <w:rsid w:val="00BB7C6D"/>
    <w:rsid w:val="00BC0330"/>
    <w:rsid w:val="00BC083A"/>
    <w:rsid w:val="00BC0E86"/>
    <w:rsid w:val="00BC0F8B"/>
    <w:rsid w:val="00BC1B44"/>
    <w:rsid w:val="00BC1B6D"/>
    <w:rsid w:val="00BC1F44"/>
    <w:rsid w:val="00BC244D"/>
    <w:rsid w:val="00BC2981"/>
    <w:rsid w:val="00BC2BA0"/>
    <w:rsid w:val="00BC3235"/>
    <w:rsid w:val="00BC3697"/>
    <w:rsid w:val="00BC3857"/>
    <w:rsid w:val="00BC3D0C"/>
    <w:rsid w:val="00BC49E6"/>
    <w:rsid w:val="00BC6B7B"/>
    <w:rsid w:val="00BC6D1C"/>
    <w:rsid w:val="00BC7226"/>
    <w:rsid w:val="00BC7FE5"/>
    <w:rsid w:val="00BD0660"/>
    <w:rsid w:val="00BD0F14"/>
    <w:rsid w:val="00BD13C5"/>
    <w:rsid w:val="00BD197C"/>
    <w:rsid w:val="00BD1AE1"/>
    <w:rsid w:val="00BD1BA3"/>
    <w:rsid w:val="00BD24FA"/>
    <w:rsid w:val="00BD2EAA"/>
    <w:rsid w:val="00BD3092"/>
    <w:rsid w:val="00BD3856"/>
    <w:rsid w:val="00BD38D0"/>
    <w:rsid w:val="00BD4F69"/>
    <w:rsid w:val="00BD555B"/>
    <w:rsid w:val="00BD5FB2"/>
    <w:rsid w:val="00BD6429"/>
    <w:rsid w:val="00BD6ADB"/>
    <w:rsid w:val="00BD6AF0"/>
    <w:rsid w:val="00BD6BE5"/>
    <w:rsid w:val="00BD72A7"/>
    <w:rsid w:val="00BD73C9"/>
    <w:rsid w:val="00BE038F"/>
    <w:rsid w:val="00BE0904"/>
    <w:rsid w:val="00BE1CB8"/>
    <w:rsid w:val="00BE1D89"/>
    <w:rsid w:val="00BE245E"/>
    <w:rsid w:val="00BE24DF"/>
    <w:rsid w:val="00BE27C4"/>
    <w:rsid w:val="00BE2981"/>
    <w:rsid w:val="00BE3056"/>
    <w:rsid w:val="00BE377F"/>
    <w:rsid w:val="00BE39AE"/>
    <w:rsid w:val="00BE3DA2"/>
    <w:rsid w:val="00BE3DE4"/>
    <w:rsid w:val="00BE442B"/>
    <w:rsid w:val="00BE4B25"/>
    <w:rsid w:val="00BE4FCF"/>
    <w:rsid w:val="00BE58AD"/>
    <w:rsid w:val="00BE5DA5"/>
    <w:rsid w:val="00BE639E"/>
    <w:rsid w:val="00BE6F58"/>
    <w:rsid w:val="00BE7020"/>
    <w:rsid w:val="00BE7663"/>
    <w:rsid w:val="00BE7736"/>
    <w:rsid w:val="00BF0127"/>
    <w:rsid w:val="00BF0854"/>
    <w:rsid w:val="00BF09F9"/>
    <w:rsid w:val="00BF130D"/>
    <w:rsid w:val="00BF199A"/>
    <w:rsid w:val="00BF24E9"/>
    <w:rsid w:val="00BF36A9"/>
    <w:rsid w:val="00BF36C6"/>
    <w:rsid w:val="00BF3981"/>
    <w:rsid w:val="00BF44C9"/>
    <w:rsid w:val="00BF4E17"/>
    <w:rsid w:val="00BF4E44"/>
    <w:rsid w:val="00BF5C40"/>
    <w:rsid w:val="00BF6A8C"/>
    <w:rsid w:val="00BF7085"/>
    <w:rsid w:val="00BF70F2"/>
    <w:rsid w:val="00BF7C0F"/>
    <w:rsid w:val="00C00AAA"/>
    <w:rsid w:val="00C02630"/>
    <w:rsid w:val="00C026AC"/>
    <w:rsid w:val="00C02CB5"/>
    <w:rsid w:val="00C02EF6"/>
    <w:rsid w:val="00C03C22"/>
    <w:rsid w:val="00C04AD1"/>
    <w:rsid w:val="00C06A13"/>
    <w:rsid w:val="00C0730F"/>
    <w:rsid w:val="00C07517"/>
    <w:rsid w:val="00C0770C"/>
    <w:rsid w:val="00C07B7F"/>
    <w:rsid w:val="00C1013A"/>
    <w:rsid w:val="00C103CF"/>
    <w:rsid w:val="00C10776"/>
    <w:rsid w:val="00C110FA"/>
    <w:rsid w:val="00C11905"/>
    <w:rsid w:val="00C1243A"/>
    <w:rsid w:val="00C133AF"/>
    <w:rsid w:val="00C13A44"/>
    <w:rsid w:val="00C153BA"/>
    <w:rsid w:val="00C16615"/>
    <w:rsid w:val="00C16636"/>
    <w:rsid w:val="00C16640"/>
    <w:rsid w:val="00C17169"/>
    <w:rsid w:val="00C17A45"/>
    <w:rsid w:val="00C21DD2"/>
    <w:rsid w:val="00C2252F"/>
    <w:rsid w:val="00C2319F"/>
    <w:rsid w:val="00C23443"/>
    <w:rsid w:val="00C23866"/>
    <w:rsid w:val="00C23E8A"/>
    <w:rsid w:val="00C24393"/>
    <w:rsid w:val="00C24AF0"/>
    <w:rsid w:val="00C24D1A"/>
    <w:rsid w:val="00C24EC9"/>
    <w:rsid w:val="00C250B3"/>
    <w:rsid w:val="00C257B3"/>
    <w:rsid w:val="00C25E1E"/>
    <w:rsid w:val="00C264E6"/>
    <w:rsid w:val="00C26AEA"/>
    <w:rsid w:val="00C26D64"/>
    <w:rsid w:val="00C26FCC"/>
    <w:rsid w:val="00C27227"/>
    <w:rsid w:val="00C278F8"/>
    <w:rsid w:val="00C27F66"/>
    <w:rsid w:val="00C32656"/>
    <w:rsid w:val="00C326C6"/>
    <w:rsid w:val="00C331A9"/>
    <w:rsid w:val="00C3424B"/>
    <w:rsid w:val="00C36190"/>
    <w:rsid w:val="00C3629B"/>
    <w:rsid w:val="00C36E92"/>
    <w:rsid w:val="00C373FA"/>
    <w:rsid w:val="00C37506"/>
    <w:rsid w:val="00C3759B"/>
    <w:rsid w:val="00C37799"/>
    <w:rsid w:val="00C40C93"/>
    <w:rsid w:val="00C42ACE"/>
    <w:rsid w:val="00C42BFE"/>
    <w:rsid w:val="00C42D90"/>
    <w:rsid w:val="00C43931"/>
    <w:rsid w:val="00C43EE7"/>
    <w:rsid w:val="00C4488C"/>
    <w:rsid w:val="00C45249"/>
    <w:rsid w:val="00C453E1"/>
    <w:rsid w:val="00C464A7"/>
    <w:rsid w:val="00C470ED"/>
    <w:rsid w:val="00C47CD0"/>
    <w:rsid w:val="00C47EC6"/>
    <w:rsid w:val="00C50226"/>
    <w:rsid w:val="00C50F61"/>
    <w:rsid w:val="00C51F33"/>
    <w:rsid w:val="00C52022"/>
    <w:rsid w:val="00C52E1E"/>
    <w:rsid w:val="00C53B07"/>
    <w:rsid w:val="00C53B45"/>
    <w:rsid w:val="00C53F13"/>
    <w:rsid w:val="00C5427C"/>
    <w:rsid w:val="00C5435B"/>
    <w:rsid w:val="00C549EE"/>
    <w:rsid w:val="00C54A46"/>
    <w:rsid w:val="00C56637"/>
    <w:rsid w:val="00C56AED"/>
    <w:rsid w:val="00C56B5E"/>
    <w:rsid w:val="00C56CBE"/>
    <w:rsid w:val="00C57219"/>
    <w:rsid w:val="00C57787"/>
    <w:rsid w:val="00C6195D"/>
    <w:rsid w:val="00C61C7E"/>
    <w:rsid w:val="00C61FC5"/>
    <w:rsid w:val="00C622D8"/>
    <w:rsid w:val="00C62413"/>
    <w:rsid w:val="00C62ACA"/>
    <w:rsid w:val="00C62C3C"/>
    <w:rsid w:val="00C63244"/>
    <w:rsid w:val="00C635BE"/>
    <w:rsid w:val="00C6396E"/>
    <w:rsid w:val="00C6472B"/>
    <w:rsid w:val="00C64E63"/>
    <w:rsid w:val="00C65752"/>
    <w:rsid w:val="00C65C51"/>
    <w:rsid w:val="00C67633"/>
    <w:rsid w:val="00C67AED"/>
    <w:rsid w:val="00C70ABE"/>
    <w:rsid w:val="00C70AF9"/>
    <w:rsid w:val="00C719B3"/>
    <w:rsid w:val="00C7267B"/>
    <w:rsid w:val="00C729C9"/>
    <w:rsid w:val="00C73738"/>
    <w:rsid w:val="00C74D56"/>
    <w:rsid w:val="00C75323"/>
    <w:rsid w:val="00C7620A"/>
    <w:rsid w:val="00C76CDC"/>
    <w:rsid w:val="00C77379"/>
    <w:rsid w:val="00C778DD"/>
    <w:rsid w:val="00C8006C"/>
    <w:rsid w:val="00C80DDD"/>
    <w:rsid w:val="00C80F0B"/>
    <w:rsid w:val="00C82126"/>
    <w:rsid w:val="00C82D33"/>
    <w:rsid w:val="00C83500"/>
    <w:rsid w:val="00C840DF"/>
    <w:rsid w:val="00C86B03"/>
    <w:rsid w:val="00C870B7"/>
    <w:rsid w:val="00C872C1"/>
    <w:rsid w:val="00C87C14"/>
    <w:rsid w:val="00C90F6C"/>
    <w:rsid w:val="00C93723"/>
    <w:rsid w:val="00C93906"/>
    <w:rsid w:val="00C944A4"/>
    <w:rsid w:val="00C94A31"/>
    <w:rsid w:val="00C94C13"/>
    <w:rsid w:val="00C94C33"/>
    <w:rsid w:val="00C94F2D"/>
    <w:rsid w:val="00C95950"/>
    <w:rsid w:val="00C9624D"/>
    <w:rsid w:val="00C96312"/>
    <w:rsid w:val="00C970F9"/>
    <w:rsid w:val="00C97245"/>
    <w:rsid w:val="00C973F1"/>
    <w:rsid w:val="00C9740A"/>
    <w:rsid w:val="00CA0059"/>
    <w:rsid w:val="00CA04BC"/>
    <w:rsid w:val="00CA0AE3"/>
    <w:rsid w:val="00CA1D76"/>
    <w:rsid w:val="00CA2276"/>
    <w:rsid w:val="00CA246F"/>
    <w:rsid w:val="00CA3620"/>
    <w:rsid w:val="00CA4028"/>
    <w:rsid w:val="00CA41C8"/>
    <w:rsid w:val="00CA4DDD"/>
    <w:rsid w:val="00CA5360"/>
    <w:rsid w:val="00CA5703"/>
    <w:rsid w:val="00CA57AD"/>
    <w:rsid w:val="00CA71CF"/>
    <w:rsid w:val="00CA7AEC"/>
    <w:rsid w:val="00CB0D06"/>
    <w:rsid w:val="00CB1073"/>
    <w:rsid w:val="00CB10E7"/>
    <w:rsid w:val="00CB18E4"/>
    <w:rsid w:val="00CB2105"/>
    <w:rsid w:val="00CB219A"/>
    <w:rsid w:val="00CB2415"/>
    <w:rsid w:val="00CB35EA"/>
    <w:rsid w:val="00CB364B"/>
    <w:rsid w:val="00CB391A"/>
    <w:rsid w:val="00CB42C5"/>
    <w:rsid w:val="00CB5901"/>
    <w:rsid w:val="00CB731A"/>
    <w:rsid w:val="00CB73AF"/>
    <w:rsid w:val="00CB76F2"/>
    <w:rsid w:val="00CB7738"/>
    <w:rsid w:val="00CB7A0D"/>
    <w:rsid w:val="00CB7EF5"/>
    <w:rsid w:val="00CC1363"/>
    <w:rsid w:val="00CC1794"/>
    <w:rsid w:val="00CC26B4"/>
    <w:rsid w:val="00CC28CA"/>
    <w:rsid w:val="00CC2F83"/>
    <w:rsid w:val="00CC34CB"/>
    <w:rsid w:val="00CC3A15"/>
    <w:rsid w:val="00CC3B62"/>
    <w:rsid w:val="00CC3BFD"/>
    <w:rsid w:val="00CC5504"/>
    <w:rsid w:val="00CC6429"/>
    <w:rsid w:val="00CC6994"/>
    <w:rsid w:val="00CC6E70"/>
    <w:rsid w:val="00CC767F"/>
    <w:rsid w:val="00CC7B15"/>
    <w:rsid w:val="00CC7F32"/>
    <w:rsid w:val="00CC7F7C"/>
    <w:rsid w:val="00CD13E3"/>
    <w:rsid w:val="00CD226C"/>
    <w:rsid w:val="00CD4F91"/>
    <w:rsid w:val="00CD58EA"/>
    <w:rsid w:val="00CD5DD9"/>
    <w:rsid w:val="00CD5E5B"/>
    <w:rsid w:val="00CD62B2"/>
    <w:rsid w:val="00CD68A7"/>
    <w:rsid w:val="00CD7339"/>
    <w:rsid w:val="00CD77E7"/>
    <w:rsid w:val="00CD7B09"/>
    <w:rsid w:val="00CD7E73"/>
    <w:rsid w:val="00CD7F22"/>
    <w:rsid w:val="00CE0559"/>
    <w:rsid w:val="00CE0684"/>
    <w:rsid w:val="00CE0D56"/>
    <w:rsid w:val="00CE1CF2"/>
    <w:rsid w:val="00CE20DF"/>
    <w:rsid w:val="00CE33DE"/>
    <w:rsid w:val="00CE3693"/>
    <w:rsid w:val="00CE3743"/>
    <w:rsid w:val="00CE57F7"/>
    <w:rsid w:val="00CE783B"/>
    <w:rsid w:val="00CE7B7D"/>
    <w:rsid w:val="00CE7BDD"/>
    <w:rsid w:val="00CF1B02"/>
    <w:rsid w:val="00CF1F55"/>
    <w:rsid w:val="00CF292A"/>
    <w:rsid w:val="00CF2B95"/>
    <w:rsid w:val="00CF2C2F"/>
    <w:rsid w:val="00CF3323"/>
    <w:rsid w:val="00CF3519"/>
    <w:rsid w:val="00CF388E"/>
    <w:rsid w:val="00CF389D"/>
    <w:rsid w:val="00CF44AF"/>
    <w:rsid w:val="00CF5300"/>
    <w:rsid w:val="00CF5E62"/>
    <w:rsid w:val="00CF60A9"/>
    <w:rsid w:val="00CF682B"/>
    <w:rsid w:val="00CF6C0B"/>
    <w:rsid w:val="00CF7711"/>
    <w:rsid w:val="00D0062B"/>
    <w:rsid w:val="00D011AC"/>
    <w:rsid w:val="00D027CD"/>
    <w:rsid w:val="00D02FE2"/>
    <w:rsid w:val="00D0359F"/>
    <w:rsid w:val="00D03714"/>
    <w:rsid w:val="00D03E25"/>
    <w:rsid w:val="00D05B87"/>
    <w:rsid w:val="00D05EA6"/>
    <w:rsid w:val="00D0638F"/>
    <w:rsid w:val="00D06EEC"/>
    <w:rsid w:val="00D07B21"/>
    <w:rsid w:val="00D07D25"/>
    <w:rsid w:val="00D1120C"/>
    <w:rsid w:val="00D11F86"/>
    <w:rsid w:val="00D120C9"/>
    <w:rsid w:val="00D1259A"/>
    <w:rsid w:val="00D12A0A"/>
    <w:rsid w:val="00D13AAC"/>
    <w:rsid w:val="00D1503F"/>
    <w:rsid w:val="00D1553A"/>
    <w:rsid w:val="00D1559E"/>
    <w:rsid w:val="00D16B73"/>
    <w:rsid w:val="00D16F0D"/>
    <w:rsid w:val="00D1703E"/>
    <w:rsid w:val="00D1768C"/>
    <w:rsid w:val="00D20930"/>
    <w:rsid w:val="00D20A6A"/>
    <w:rsid w:val="00D20D9C"/>
    <w:rsid w:val="00D20F61"/>
    <w:rsid w:val="00D211EF"/>
    <w:rsid w:val="00D21D59"/>
    <w:rsid w:val="00D21D6B"/>
    <w:rsid w:val="00D225DD"/>
    <w:rsid w:val="00D22920"/>
    <w:rsid w:val="00D2323D"/>
    <w:rsid w:val="00D2463B"/>
    <w:rsid w:val="00D2490B"/>
    <w:rsid w:val="00D25DE9"/>
    <w:rsid w:val="00D26700"/>
    <w:rsid w:val="00D26A52"/>
    <w:rsid w:val="00D26AD0"/>
    <w:rsid w:val="00D27354"/>
    <w:rsid w:val="00D27547"/>
    <w:rsid w:val="00D27ED7"/>
    <w:rsid w:val="00D27F98"/>
    <w:rsid w:val="00D30124"/>
    <w:rsid w:val="00D30F6B"/>
    <w:rsid w:val="00D31EE9"/>
    <w:rsid w:val="00D32046"/>
    <w:rsid w:val="00D32570"/>
    <w:rsid w:val="00D32F90"/>
    <w:rsid w:val="00D3396C"/>
    <w:rsid w:val="00D35604"/>
    <w:rsid w:val="00D356BE"/>
    <w:rsid w:val="00D35AAD"/>
    <w:rsid w:val="00D36C23"/>
    <w:rsid w:val="00D370AE"/>
    <w:rsid w:val="00D37318"/>
    <w:rsid w:val="00D377DF"/>
    <w:rsid w:val="00D37C85"/>
    <w:rsid w:val="00D40D72"/>
    <w:rsid w:val="00D42153"/>
    <w:rsid w:val="00D433CF"/>
    <w:rsid w:val="00D43BBC"/>
    <w:rsid w:val="00D43E27"/>
    <w:rsid w:val="00D43EEF"/>
    <w:rsid w:val="00D43FA7"/>
    <w:rsid w:val="00D44176"/>
    <w:rsid w:val="00D449C1"/>
    <w:rsid w:val="00D4646A"/>
    <w:rsid w:val="00D46496"/>
    <w:rsid w:val="00D472B6"/>
    <w:rsid w:val="00D505A7"/>
    <w:rsid w:val="00D50F17"/>
    <w:rsid w:val="00D5169A"/>
    <w:rsid w:val="00D5253B"/>
    <w:rsid w:val="00D52A0F"/>
    <w:rsid w:val="00D52C47"/>
    <w:rsid w:val="00D52F46"/>
    <w:rsid w:val="00D53025"/>
    <w:rsid w:val="00D5323D"/>
    <w:rsid w:val="00D53391"/>
    <w:rsid w:val="00D533EE"/>
    <w:rsid w:val="00D53D5D"/>
    <w:rsid w:val="00D5468F"/>
    <w:rsid w:val="00D546E4"/>
    <w:rsid w:val="00D556A1"/>
    <w:rsid w:val="00D55D39"/>
    <w:rsid w:val="00D56A35"/>
    <w:rsid w:val="00D5793F"/>
    <w:rsid w:val="00D57AE0"/>
    <w:rsid w:val="00D57C83"/>
    <w:rsid w:val="00D57D76"/>
    <w:rsid w:val="00D60283"/>
    <w:rsid w:val="00D60529"/>
    <w:rsid w:val="00D60894"/>
    <w:rsid w:val="00D60BBB"/>
    <w:rsid w:val="00D60CB6"/>
    <w:rsid w:val="00D61EEB"/>
    <w:rsid w:val="00D6229D"/>
    <w:rsid w:val="00D634C9"/>
    <w:rsid w:val="00D63587"/>
    <w:rsid w:val="00D644F0"/>
    <w:rsid w:val="00D64B64"/>
    <w:rsid w:val="00D651C7"/>
    <w:rsid w:val="00D658A4"/>
    <w:rsid w:val="00D66773"/>
    <w:rsid w:val="00D66D69"/>
    <w:rsid w:val="00D67351"/>
    <w:rsid w:val="00D67536"/>
    <w:rsid w:val="00D67AC9"/>
    <w:rsid w:val="00D70A35"/>
    <w:rsid w:val="00D71C17"/>
    <w:rsid w:val="00D71C85"/>
    <w:rsid w:val="00D71EA3"/>
    <w:rsid w:val="00D72894"/>
    <w:rsid w:val="00D72A99"/>
    <w:rsid w:val="00D73021"/>
    <w:rsid w:val="00D73286"/>
    <w:rsid w:val="00D74023"/>
    <w:rsid w:val="00D751E9"/>
    <w:rsid w:val="00D7591C"/>
    <w:rsid w:val="00D7753F"/>
    <w:rsid w:val="00D7764C"/>
    <w:rsid w:val="00D77688"/>
    <w:rsid w:val="00D779E5"/>
    <w:rsid w:val="00D804EC"/>
    <w:rsid w:val="00D8074B"/>
    <w:rsid w:val="00D809A6"/>
    <w:rsid w:val="00D81337"/>
    <w:rsid w:val="00D81F34"/>
    <w:rsid w:val="00D829F0"/>
    <w:rsid w:val="00D8308F"/>
    <w:rsid w:val="00D83787"/>
    <w:rsid w:val="00D83813"/>
    <w:rsid w:val="00D83859"/>
    <w:rsid w:val="00D83A67"/>
    <w:rsid w:val="00D83B77"/>
    <w:rsid w:val="00D83DB2"/>
    <w:rsid w:val="00D83EFB"/>
    <w:rsid w:val="00D84777"/>
    <w:rsid w:val="00D8497F"/>
    <w:rsid w:val="00D84BCC"/>
    <w:rsid w:val="00D85299"/>
    <w:rsid w:val="00D85B41"/>
    <w:rsid w:val="00D85DBB"/>
    <w:rsid w:val="00D8664E"/>
    <w:rsid w:val="00D868E8"/>
    <w:rsid w:val="00D869D3"/>
    <w:rsid w:val="00D86EC4"/>
    <w:rsid w:val="00D86F21"/>
    <w:rsid w:val="00D874B6"/>
    <w:rsid w:val="00D8762E"/>
    <w:rsid w:val="00D90027"/>
    <w:rsid w:val="00D90ED2"/>
    <w:rsid w:val="00D92216"/>
    <w:rsid w:val="00D923D7"/>
    <w:rsid w:val="00D92B85"/>
    <w:rsid w:val="00D930B7"/>
    <w:rsid w:val="00D93E0B"/>
    <w:rsid w:val="00D93F4C"/>
    <w:rsid w:val="00D94391"/>
    <w:rsid w:val="00D9441F"/>
    <w:rsid w:val="00D94989"/>
    <w:rsid w:val="00D94B4C"/>
    <w:rsid w:val="00D95BD6"/>
    <w:rsid w:val="00D95E63"/>
    <w:rsid w:val="00D96D55"/>
    <w:rsid w:val="00D97A6D"/>
    <w:rsid w:val="00D97D9C"/>
    <w:rsid w:val="00DA0919"/>
    <w:rsid w:val="00DA12A5"/>
    <w:rsid w:val="00DA1438"/>
    <w:rsid w:val="00DA19EA"/>
    <w:rsid w:val="00DA214C"/>
    <w:rsid w:val="00DA31BE"/>
    <w:rsid w:val="00DA35C9"/>
    <w:rsid w:val="00DA4055"/>
    <w:rsid w:val="00DA4307"/>
    <w:rsid w:val="00DA5FE0"/>
    <w:rsid w:val="00DA64AC"/>
    <w:rsid w:val="00DA7AEF"/>
    <w:rsid w:val="00DB116A"/>
    <w:rsid w:val="00DB16DB"/>
    <w:rsid w:val="00DB19CE"/>
    <w:rsid w:val="00DB1F1B"/>
    <w:rsid w:val="00DB301D"/>
    <w:rsid w:val="00DB4188"/>
    <w:rsid w:val="00DB4245"/>
    <w:rsid w:val="00DB4C02"/>
    <w:rsid w:val="00DB4F44"/>
    <w:rsid w:val="00DB5E3D"/>
    <w:rsid w:val="00DB6943"/>
    <w:rsid w:val="00DB6C96"/>
    <w:rsid w:val="00DB73CA"/>
    <w:rsid w:val="00DC0739"/>
    <w:rsid w:val="00DC0837"/>
    <w:rsid w:val="00DC0A2D"/>
    <w:rsid w:val="00DC0A80"/>
    <w:rsid w:val="00DC0DD4"/>
    <w:rsid w:val="00DC0DEF"/>
    <w:rsid w:val="00DC1044"/>
    <w:rsid w:val="00DC26F8"/>
    <w:rsid w:val="00DC4117"/>
    <w:rsid w:val="00DC42E2"/>
    <w:rsid w:val="00DC4865"/>
    <w:rsid w:val="00DC5E96"/>
    <w:rsid w:val="00DC630A"/>
    <w:rsid w:val="00DC68A3"/>
    <w:rsid w:val="00DC73A7"/>
    <w:rsid w:val="00DC76EE"/>
    <w:rsid w:val="00DD0F6A"/>
    <w:rsid w:val="00DD1178"/>
    <w:rsid w:val="00DD1671"/>
    <w:rsid w:val="00DD1B45"/>
    <w:rsid w:val="00DD23AE"/>
    <w:rsid w:val="00DD396F"/>
    <w:rsid w:val="00DD4CA4"/>
    <w:rsid w:val="00DD5743"/>
    <w:rsid w:val="00DD634A"/>
    <w:rsid w:val="00DD738C"/>
    <w:rsid w:val="00DE0F13"/>
    <w:rsid w:val="00DE16AA"/>
    <w:rsid w:val="00DE1C2D"/>
    <w:rsid w:val="00DE26DD"/>
    <w:rsid w:val="00DE2F9D"/>
    <w:rsid w:val="00DE30F3"/>
    <w:rsid w:val="00DE35FC"/>
    <w:rsid w:val="00DE3979"/>
    <w:rsid w:val="00DE4ADC"/>
    <w:rsid w:val="00DE50AB"/>
    <w:rsid w:val="00DE50F6"/>
    <w:rsid w:val="00DE54C7"/>
    <w:rsid w:val="00DE55F0"/>
    <w:rsid w:val="00DE58B1"/>
    <w:rsid w:val="00DE6EA1"/>
    <w:rsid w:val="00DE7518"/>
    <w:rsid w:val="00DE76C2"/>
    <w:rsid w:val="00DE7B73"/>
    <w:rsid w:val="00DE7F5D"/>
    <w:rsid w:val="00DF0165"/>
    <w:rsid w:val="00DF056B"/>
    <w:rsid w:val="00DF06C5"/>
    <w:rsid w:val="00DF0898"/>
    <w:rsid w:val="00DF15D5"/>
    <w:rsid w:val="00DF19E2"/>
    <w:rsid w:val="00DF2496"/>
    <w:rsid w:val="00DF32A2"/>
    <w:rsid w:val="00DF3448"/>
    <w:rsid w:val="00DF3C59"/>
    <w:rsid w:val="00DF47F3"/>
    <w:rsid w:val="00DF4AB8"/>
    <w:rsid w:val="00DF5555"/>
    <w:rsid w:val="00DF5B2C"/>
    <w:rsid w:val="00DF5C77"/>
    <w:rsid w:val="00DF5EA3"/>
    <w:rsid w:val="00DF5EFA"/>
    <w:rsid w:val="00DF6519"/>
    <w:rsid w:val="00DF68C9"/>
    <w:rsid w:val="00DF6AB6"/>
    <w:rsid w:val="00DF777A"/>
    <w:rsid w:val="00DF7DAA"/>
    <w:rsid w:val="00E010C4"/>
    <w:rsid w:val="00E010FF"/>
    <w:rsid w:val="00E02022"/>
    <w:rsid w:val="00E022F1"/>
    <w:rsid w:val="00E0298D"/>
    <w:rsid w:val="00E0346B"/>
    <w:rsid w:val="00E03917"/>
    <w:rsid w:val="00E03C1E"/>
    <w:rsid w:val="00E041A8"/>
    <w:rsid w:val="00E0423E"/>
    <w:rsid w:val="00E049DF"/>
    <w:rsid w:val="00E04CA1"/>
    <w:rsid w:val="00E055EB"/>
    <w:rsid w:val="00E10330"/>
    <w:rsid w:val="00E10AD2"/>
    <w:rsid w:val="00E10DF1"/>
    <w:rsid w:val="00E118CC"/>
    <w:rsid w:val="00E13881"/>
    <w:rsid w:val="00E1496B"/>
    <w:rsid w:val="00E14C1D"/>
    <w:rsid w:val="00E151DD"/>
    <w:rsid w:val="00E15773"/>
    <w:rsid w:val="00E15D34"/>
    <w:rsid w:val="00E15E85"/>
    <w:rsid w:val="00E162EF"/>
    <w:rsid w:val="00E168EB"/>
    <w:rsid w:val="00E16CED"/>
    <w:rsid w:val="00E174CB"/>
    <w:rsid w:val="00E17EB7"/>
    <w:rsid w:val="00E20B6E"/>
    <w:rsid w:val="00E212F1"/>
    <w:rsid w:val="00E213E6"/>
    <w:rsid w:val="00E2145E"/>
    <w:rsid w:val="00E21547"/>
    <w:rsid w:val="00E21E34"/>
    <w:rsid w:val="00E22170"/>
    <w:rsid w:val="00E22CD3"/>
    <w:rsid w:val="00E23BF9"/>
    <w:rsid w:val="00E2466F"/>
    <w:rsid w:val="00E24CB0"/>
    <w:rsid w:val="00E24CDA"/>
    <w:rsid w:val="00E25087"/>
    <w:rsid w:val="00E2527C"/>
    <w:rsid w:val="00E26744"/>
    <w:rsid w:val="00E2733B"/>
    <w:rsid w:val="00E27746"/>
    <w:rsid w:val="00E305E3"/>
    <w:rsid w:val="00E30890"/>
    <w:rsid w:val="00E30C25"/>
    <w:rsid w:val="00E30C91"/>
    <w:rsid w:val="00E313AE"/>
    <w:rsid w:val="00E32141"/>
    <w:rsid w:val="00E32215"/>
    <w:rsid w:val="00E32998"/>
    <w:rsid w:val="00E33D3C"/>
    <w:rsid w:val="00E349EA"/>
    <w:rsid w:val="00E351D0"/>
    <w:rsid w:val="00E3531C"/>
    <w:rsid w:val="00E36159"/>
    <w:rsid w:val="00E366DB"/>
    <w:rsid w:val="00E375D4"/>
    <w:rsid w:val="00E37CF0"/>
    <w:rsid w:val="00E37FA7"/>
    <w:rsid w:val="00E40603"/>
    <w:rsid w:val="00E41D64"/>
    <w:rsid w:val="00E426E3"/>
    <w:rsid w:val="00E426F4"/>
    <w:rsid w:val="00E42E00"/>
    <w:rsid w:val="00E45233"/>
    <w:rsid w:val="00E4523F"/>
    <w:rsid w:val="00E455CE"/>
    <w:rsid w:val="00E45D61"/>
    <w:rsid w:val="00E46AC3"/>
    <w:rsid w:val="00E477F4"/>
    <w:rsid w:val="00E47D90"/>
    <w:rsid w:val="00E50191"/>
    <w:rsid w:val="00E501C4"/>
    <w:rsid w:val="00E50430"/>
    <w:rsid w:val="00E5095A"/>
    <w:rsid w:val="00E511B2"/>
    <w:rsid w:val="00E5134E"/>
    <w:rsid w:val="00E518A7"/>
    <w:rsid w:val="00E5224D"/>
    <w:rsid w:val="00E549A4"/>
    <w:rsid w:val="00E54DAB"/>
    <w:rsid w:val="00E550A3"/>
    <w:rsid w:val="00E55BF8"/>
    <w:rsid w:val="00E55FC0"/>
    <w:rsid w:val="00E60349"/>
    <w:rsid w:val="00E6044F"/>
    <w:rsid w:val="00E61194"/>
    <w:rsid w:val="00E614C4"/>
    <w:rsid w:val="00E61852"/>
    <w:rsid w:val="00E61B21"/>
    <w:rsid w:val="00E6357E"/>
    <w:rsid w:val="00E63BA8"/>
    <w:rsid w:val="00E63F8B"/>
    <w:rsid w:val="00E63FD4"/>
    <w:rsid w:val="00E64144"/>
    <w:rsid w:val="00E64320"/>
    <w:rsid w:val="00E6599C"/>
    <w:rsid w:val="00E65F2B"/>
    <w:rsid w:val="00E6688D"/>
    <w:rsid w:val="00E67369"/>
    <w:rsid w:val="00E71086"/>
    <w:rsid w:val="00E71D85"/>
    <w:rsid w:val="00E7327A"/>
    <w:rsid w:val="00E7465C"/>
    <w:rsid w:val="00E747C0"/>
    <w:rsid w:val="00E748A2"/>
    <w:rsid w:val="00E749AA"/>
    <w:rsid w:val="00E75FC3"/>
    <w:rsid w:val="00E76C6D"/>
    <w:rsid w:val="00E77C7D"/>
    <w:rsid w:val="00E8077C"/>
    <w:rsid w:val="00E808CE"/>
    <w:rsid w:val="00E8119C"/>
    <w:rsid w:val="00E8161E"/>
    <w:rsid w:val="00E81A6F"/>
    <w:rsid w:val="00E827BF"/>
    <w:rsid w:val="00E82A13"/>
    <w:rsid w:val="00E83709"/>
    <w:rsid w:val="00E83747"/>
    <w:rsid w:val="00E837BA"/>
    <w:rsid w:val="00E83996"/>
    <w:rsid w:val="00E83BE5"/>
    <w:rsid w:val="00E83F19"/>
    <w:rsid w:val="00E841DF"/>
    <w:rsid w:val="00E8489D"/>
    <w:rsid w:val="00E85012"/>
    <w:rsid w:val="00E8563A"/>
    <w:rsid w:val="00E85D47"/>
    <w:rsid w:val="00E85D9D"/>
    <w:rsid w:val="00E86BD8"/>
    <w:rsid w:val="00E87036"/>
    <w:rsid w:val="00E87631"/>
    <w:rsid w:val="00E87E1F"/>
    <w:rsid w:val="00E9100D"/>
    <w:rsid w:val="00E91587"/>
    <w:rsid w:val="00E91855"/>
    <w:rsid w:val="00E92369"/>
    <w:rsid w:val="00E92851"/>
    <w:rsid w:val="00E93765"/>
    <w:rsid w:val="00E93B96"/>
    <w:rsid w:val="00E94B70"/>
    <w:rsid w:val="00E9568E"/>
    <w:rsid w:val="00E95800"/>
    <w:rsid w:val="00E96CA4"/>
    <w:rsid w:val="00E972DF"/>
    <w:rsid w:val="00E97A6D"/>
    <w:rsid w:val="00E97C00"/>
    <w:rsid w:val="00E97D03"/>
    <w:rsid w:val="00EA014B"/>
    <w:rsid w:val="00EA1FDF"/>
    <w:rsid w:val="00EA28EC"/>
    <w:rsid w:val="00EA2A07"/>
    <w:rsid w:val="00EA2CD8"/>
    <w:rsid w:val="00EA36BA"/>
    <w:rsid w:val="00EA39E5"/>
    <w:rsid w:val="00EA527E"/>
    <w:rsid w:val="00EA6211"/>
    <w:rsid w:val="00EA641E"/>
    <w:rsid w:val="00EA6646"/>
    <w:rsid w:val="00EA71E8"/>
    <w:rsid w:val="00EA743A"/>
    <w:rsid w:val="00EA771B"/>
    <w:rsid w:val="00EA7B9B"/>
    <w:rsid w:val="00EB03DE"/>
    <w:rsid w:val="00EB1297"/>
    <w:rsid w:val="00EB154F"/>
    <w:rsid w:val="00EB1771"/>
    <w:rsid w:val="00EB3340"/>
    <w:rsid w:val="00EB3697"/>
    <w:rsid w:val="00EB39B3"/>
    <w:rsid w:val="00EB3A42"/>
    <w:rsid w:val="00EB3B46"/>
    <w:rsid w:val="00EB3C6C"/>
    <w:rsid w:val="00EB3FF2"/>
    <w:rsid w:val="00EB4319"/>
    <w:rsid w:val="00EB4AF8"/>
    <w:rsid w:val="00EB512F"/>
    <w:rsid w:val="00EB5409"/>
    <w:rsid w:val="00EB6575"/>
    <w:rsid w:val="00EB6638"/>
    <w:rsid w:val="00EB6BB7"/>
    <w:rsid w:val="00EB7CF6"/>
    <w:rsid w:val="00EC0BDE"/>
    <w:rsid w:val="00EC0F14"/>
    <w:rsid w:val="00EC32E3"/>
    <w:rsid w:val="00EC37EF"/>
    <w:rsid w:val="00EC42EB"/>
    <w:rsid w:val="00EC5294"/>
    <w:rsid w:val="00EC53C2"/>
    <w:rsid w:val="00EC5636"/>
    <w:rsid w:val="00EC572B"/>
    <w:rsid w:val="00EC5E06"/>
    <w:rsid w:val="00EC6026"/>
    <w:rsid w:val="00EC64AD"/>
    <w:rsid w:val="00EC7121"/>
    <w:rsid w:val="00EC725A"/>
    <w:rsid w:val="00EC7672"/>
    <w:rsid w:val="00ED0507"/>
    <w:rsid w:val="00ED092F"/>
    <w:rsid w:val="00ED099B"/>
    <w:rsid w:val="00ED0ADC"/>
    <w:rsid w:val="00ED0B6C"/>
    <w:rsid w:val="00ED1483"/>
    <w:rsid w:val="00ED19E5"/>
    <w:rsid w:val="00ED1B8E"/>
    <w:rsid w:val="00ED46F4"/>
    <w:rsid w:val="00ED4849"/>
    <w:rsid w:val="00ED49FD"/>
    <w:rsid w:val="00ED4B78"/>
    <w:rsid w:val="00ED4D35"/>
    <w:rsid w:val="00ED4EC0"/>
    <w:rsid w:val="00ED50FF"/>
    <w:rsid w:val="00ED57C7"/>
    <w:rsid w:val="00ED5ADC"/>
    <w:rsid w:val="00ED5DB2"/>
    <w:rsid w:val="00ED5E28"/>
    <w:rsid w:val="00ED6A88"/>
    <w:rsid w:val="00ED6F39"/>
    <w:rsid w:val="00ED7E63"/>
    <w:rsid w:val="00EE0336"/>
    <w:rsid w:val="00EE0543"/>
    <w:rsid w:val="00EE09C8"/>
    <w:rsid w:val="00EE0C12"/>
    <w:rsid w:val="00EE0E45"/>
    <w:rsid w:val="00EE1F03"/>
    <w:rsid w:val="00EE21CC"/>
    <w:rsid w:val="00EE39CF"/>
    <w:rsid w:val="00EE5398"/>
    <w:rsid w:val="00EE55C1"/>
    <w:rsid w:val="00EE579A"/>
    <w:rsid w:val="00EE63B4"/>
    <w:rsid w:val="00EE7167"/>
    <w:rsid w:val="00EF0334"/>
    <w:rsid w:val="00EF0998"/>
    <w:rsid w:val="00EF0C27"/>
    <w:rsid w:val="00EF187C"/>
    <w:rsid w:val="00EF353B"/>
    <w:rsid w:val="00EF387D"/>
    <w:rsid w:val="00EF3AAB"/>
    <w:rsid w:val="00EF44F8"/>
    <w:rsid w:val="00EF4783"/>
    <w:rsid w:val="00EF497E"/>
    <w:rsid w:val="00EF6BA7"/>
    <w:rsid w:val="00EF6ECF"/>
    <w:rsid w:val="00EF757B"/>
    <w:rsid w:val="00F00996"/>
    <w:rsid w:val="00F010A9"/>
    <w:rsid w:val="00F011C2"/>
    <w:rsid w:val="00F019D5"/>
    <w:rsid w:val="00F02217"/>
    <w:rsid w:val="00F02326"/>
    <w:rsid w:val="00F02C0C"/>
    <w:rsid w:val="00F02E80"/>
    <w:rsid w:val="00F03F6C"/>
    <w:rsid w:val="00F04004"/>
    <w:rsid w:val="00F056B0"/>
    <w:rsid w:val="00F05ED2"/>
    <w:rsid w:val="00F06258"/>
    <w:rsid w:val="00F0650B"/>
    <w:rsid w:val="00F07240"/>
    <w:rsid w:val="00F07401"/>
    <w:rsid w:val="00F10632"/>
    <w:rsid w:val="00F11453"/>
    <w:rsid w:val="00F11833"/>
    <w:rsid w:val="00F11EDC"/>
    <w:rsid w:val="00F11FC2"/>
    <w:rsid w:val="00F12714"/>
    <w:rsid w:val="00F1377A"/>
    <w:rsid w:val="00F13FA4"/>
    <w:rsid w:val="00F14135"/>
    <w:rsid w:val="00F14155"/>
    <w:rsid w:val="00F14216"/>
    <w:rsid w:val="00F14F8F"/>
    <w:rsid w:val="00F150B2"/>
    <w:rsid w:val="00F15437"/>
    <w:rsid w:val="00F154C4"/>
    <w:rsid w:val="00F154C7"/>
    <w:rsid w:val="00F158E2"/>
    <w:rsid w:val="00F16545"/>
    <w:rsid w:val="00F17244"/>
    <w:rsid w:val="00F17460"/>
    <w:rsid w:val="00F1795A"/>
    <w:rsid w:val="00F17C66"/>
    <w:rsid w:val="00F17E84"/>
    <w:rsid w:val="00F20642"/>
    <w:rsid w:val="00F20DAD"/>
    <w:rsid w:val="00F21565"/>
    <w:rsid w:val="00F217D3"/>
    <w:rsid w:val="00F218F6"/>
    <w:rsid w:val="00F219F6"/>
    <w:rsid w:val="00F2246F"/>
    <w:rsid w:val="00F2289D"/>
    <w:rsid w:val="00F22F61"/>
    <w:rsid w:val="00F25A00"/>
    <w:rsid w:val="00F2740A"/>
    <w:rsid w:val="00F279D2"/>
    <w:rsid w:val="00F3077D"/>
    <w:rsid w:val="00F30D5A"/>
    <w:rsid w:val="00F30F5C"/>
    <w:rsid w:val="00F310D6"/>
    <w:rsid w:val="00F31C3C"/>
    <w:rsid w:val="00F32BF8"/>
    <w:rsid w:val="00F32D47"/>
    <w:rsid w:val="00F3367F"/>
    <w:rsid w:val="00F33916"/>
    <w:rsid w:val="00F3526A"/>
    <w:rsid w:val="00F353D0"/>
    <w:rsid w:val="00F35EB3"/>
    <w:rsid w:val="00F36A38"/>
    <w:rsid w:val="00F36AD8"/>
    <w:rsid w:val="00F36AEA"/>
    <w:rsid w:val="00F36CB5"/>
    <w:rsid w:val="00F37C00"/>
    <w:rsid w:val="00F402C3"/>
    <w:rsid w:val="00F414D2"/>
    <w:rsid w:val="00F414FE"/>
    <w:rsid w:val="00F423BC"/>
    <w:rsid w:val="00F43051"/>
    <w:rsid w:val="00F43161"/>
    <w:rsid w:val="00F454EB"/>
    <w:rsid w:val="00F45588"/>
    <w:rsid w:val="00F45EBD"/>
    <w:rsid w:val="00F47443"/>
    <w:rsid w:val="00F4799D"/>
    <w:rsid w:val="00F502B5"/>
    <w:rsid w:val="00F50601"/>
    <w:rsid w:val="00F50674"/>
    <w:rsid w:val="00F50991"/>
    <w:rsid w:val="00F50B3B"/>
    <w:rsid w:val="00F5140D"/>
    <w:rsid w:val="00F52638"/>
    <w:rsid w:val="00F531B2"/>
    <w:rsid w:val="00F53460"/>
    <w:rsid w:val="00F53663"/>
    <w:rsid w:val="00F53899"/>
    <w:rsid w:val="00F53EF9"/>
    <w:rsid w:val="00F54870"/>
    <w:rsid w:val="00F5560C"/>
    <w:rsid w:val="00F55817"/>
    <w:rsid w:val="00F562E0"/>
    <w:rsid w:val="00F56450"/>
    <w:rsid w:val="00F57312"/>
    <w:rsid w:val="00F57470"/>
    <w:rsid w:val="00F57807"/>
    <w:rsid w:val="00F57C26"/>
    <w:rsid w:val="00F60EEA"/>
    <w:rsid w:val="00F60FD7"/>
    <w:rsid w:val="00F61332"/>
    <w:rsid w:val="00F61750"/>
    <w:rsid w:val="00F61849"/>
    <w:rsid w:val="00F62EA1"/>
    <w:rsid w:val="00F634BD"/>
    <w:rsid w:val="00F636E5"/>
    <w:rsid w:val="00F63881"/>
    <w:rsid w:val="00F6440D"/>
    <w:rsid w:val="00F64773"/>
    <w:rsid w:val="00F6513B"/>
    <w:rsid w:val="00F65869"/>
    <w:rsid w:val="00F65932"/>
    <w:rsid w:val="00F66246"/>
    <w:rsid w:val="00F667F3"/>
    <w:rsid w:val="00F668EE"/>
    <w:rsid w:val="00F66D40"/>
    <w:rsid w:val="00F66EC0"/>
    <w:rsid w:val="00F66F6A"/>
    <w:rsid w:val="00F701D6"/>
    <w:rsid w:val="00F70DC0"/>
    <w:rsid w:val="00F710DC"/>
    <w:rsid w:val="00F716FE"/>
    <w:rsid w:val="00F717AA"/>
    <w:rsid w:val="00F73772"/>
    <w:rsid w:val="00F74939"/>
    <w:rsid w:val="00F74DE2"/>
    <w:rsid w:val="00F7572B"/>
    <w:rsid w:val="00F75BCC"/>
    <w:rsid w:val="00F75D50"/>
    <w:rsid w:val="00F76473"/>
    <w:rsid w:val="00F76A14"/>
    <w:rsid w:val="00F76F71"/>
    <w:rsid w:val="00F7772F"/>
    <w:rsid w:val="00F7774E"/>
    <w:rsid w:val="00F8036A"/>
    <w:rsid w:val="00F81038"/>
    <w:rsid w:val="00F817A1"/>
    <w:rsid w:val="00F81A34"/>
    <w:rsid w:val="00F82BF0"/>
    <w:rsid w:val="00F82F96"/>
    <w:rsid w:val="00F83C56"/>
    <w:rsid w:val="00F847A3"/>
    <w:rsid w:val="00F85EDC"/>
    <w:rsid w:val="00F86AD4"/>
    <w:rsid w:val="00F86D03"/>
    <w:rsid w:val="00F8741E"/>
    <w:rsid w:val="00F877BE"/>
    <w:rsid w:val="00F90156"/>
    <w:rsid w:val="00F90D92"/>
    <w:rsid w:val="00F911FD"/>
    <w:rsid w:val="00F9159A"/>
    <w:rsid w:val="00F92934"/>
    <w:rsid w:val="00F932BC"/>
    <w:rsid w:val="00F939EB"/>
    <w:rsid w:val="00F97EA4"/>
    <w:rsid w:val="00FA10B5"/>
    <w:rsid w:val="00FA11A6"/>
    <w:rsid w:val="00FA1A69"/>
    <w:rsid w:val="00FA23C3"/>
    <w:rsid w:val="00FA3967"/>
    <w:rsid w:val="00FA3DD1"/>
    <w:rsid w:val="00FA4D37"/>
    <w:rsid w:val="00FA4F73"/>
    <w:rsid w:val="00FA607E"/>
    <w:rsid w:val="00FA684F"/>
    <w:rsid w:val="00FA6853"/>
    <w:rsid w:val="00FA6EBD"/>
    <w:rsid w:val="00FB00F6"/>
    <w:rsid w:val="00FB0251"/>
    <w:rsid w:val="00FB2B35"/>
    <w:rsid w:val="00FB2EFB"/>
    <w:rsid w:val="00FB372B"/>
    <w:rsid w:val="00FB4F5B"/>
    <w:rsid w:val="00FB546E"/>
    <w:rsid w:val="00FB5934"/>
    <w:rsid w:val="00FB5DBA"/>
    <w:rsid w:val="00FB6F44"/>
    <w:rsid w:val="00FB7A7D"/>
    <w:rsid w:val="00FC1222"/>
    <w:rsid w:val="00FC14F1"/>
    <w:rsid w:val="00FC191A"/>
    <w:rsid w:val="00FC1D8C"/>
    <w:rsid w:val="00FC243C"/>
    <w:rsid w:val="00FC2AED"/>
    <w:rsid w:val="00FC2B99"/>
    <w:rsid w:val="00FC36AF"/>
    <w:rsid w:val="00FC393A"/>
    <w:rsid w:val="00FC3D38"/>
    <w:rsid w:val="00FC42C0"/>
    <w:rsid w:val="00FC46E2"/>
    <w:rsid w:val="00FC4AB3"/>
    <w:rsid w:val="00FC50D8"/>
    <w:rsid w:val="00FC50FB"/>
    <w:rsid w:val="00FC5D38"/>
    <w:rsid w:val="00FC6108"/>
    <w:rsid w:val="00FC6967"/>
    <w:rsid w:val="00FC7384"/>
    <w:rsid w:val="00FC7707"/>
    <w:rsid w:val="00FD1272"/>
    <w:rsid w:val="00FD199C"/>
    <w:rsid w:val="00FD237A"/>
    <w:rsid w:val="00FD2407"/>
    <w:rsid w:val="00FD36AA"/>
    <w:rsid w:val="00FD3A4F"/>
    <w:rsid w:val="00FD4922"/>
    <w:rsid w:val="00FD4EFC"/>
    <w:rsid w:val="00FD6E9F"/>
    <w:rsid w:val="00FD6F41"/>
    <w:rsid w:val="00FD700D"/>
    <w:rsid w:val="00FD728F"/>
    <w:rsid w:val="00FD73DC"/>
    <w:rsid w:val="00FD772F"/>
    <w:rsid w:val="00FD7A4A"/>
    <w:rsid w:val="00FD7E26"/>
    <w:rsid w:val="00FE076D"/>
    <w:rsid w:val="00FE0FBC"/>
    <w:rsid w:val="00FE246C"/>
    <w:rsid w:val="00FE3950"/>
    <w:rsid w:val="00FE3B92"/>
    <w:rsid w:val="00FE4053"/>
    <w:rsid w:val="00FE453A"/>
    <w:rsid w:val="00FE48B6"/>
    <w:rsid w:val="00FE494E"/>
    <w:rsid w:val="00FE53C3"/>
    <w:rsid w:val="00FE5702"/>
    <w:rsid w:val="00FE7350"/>
    <w:rsid w:val="00FE76DE"/>
    <w:rsid w:val="00FE7974"/>
    <w:rsid w:val="00FE7A73"/>
    <w:rsid w:val="00FE7F1C"/>
    <w:rsid w:val="00FE7FB2"/>
    <w:rsid w:val="00FF0587"/>
    <w:rsid w:val="00FF0D8A"/>
    <w:rsid w:val="00FF1025"/>
    <w:rsid w:val="00FF109B"/>
    <w:rsid w:val="00FF1105"/>
    <w:rsid w:val="00FF142F"/>
    <w:rsid w:val="00FF14C9"/>
    <w:rsid w:val="00FF15E5"/>
    <w:rsid w:val="00FF1A21"/>
    <w:rsid w:val="00FF1CA3"/>
    <w:rsid w:val="00FF238C"/>
    <w:rsid w:val="00FF272A"/>
    <w:rsid w:val="00FF382D"/>
    <w:rsid w:val="00FF3A85"/>
    <w:rsid w:val="00FF559D"/>
    <w:rsid w:val="00FF5E45"/>
    <w:rsid w:val="00FF5ECE"/>
    <w:rsid w:val="00FF6158"/>
    <w:rsid w:val="00FF63F8"/>
    <w:rsid w:val="00FF6494"/>
    <w:rsid w:val="00FF654B"/>
    <w:rsid w:val="00FF6D18"/>
    <w:rsid w:val="00FF6E58"/>
    <w:rsid w:val="00FF777C"/>
    <w:rsid w:val="00FF7A28"/>
    <w:rsid w:val="00FF7E0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927C747"/>
  <w15:docId w15:val="{C7FFC906-F893-466C-B9F7-DF6C7D0F9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unhideWhenUsed="1" w:qFormat="1"/>
    <w:lsdException w:name="heading 4" w:unhideWhenUsed="1" w:qFormat="1"/>
    <w:lsdException w:name="heading 5" w:unhideWhenUsed="1" w:qFormat="1"/>
    <w:lsdException w:name="heading 6"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EC4"/>
    <w:pPr>
      <w:jc w:val="both"/>
    </w:pPr>
    <w:rPr>
      <w:rFonts w:cs="Calibri"/>
      <w:sz w:val="24"/>
      <w:szCs w:val="24"/>
      <w:lang w:eastAsia="en-US"/>
    </w:rPr>
  </w:style>
  <w:style w:type="paragraph" w:styleId="Heading1">
    <w:name w:val="heading 1"/>
    <w:basedOn w:val="NoSpacing"/>
    <w:next w:val="Normal"/>
    <w:link w:val="Heading1Char"/>
    <w:uiPriority w:val="99"/>
    <w:qFormat/>
    <w:rsid w:val="00006EEC"/>
    <w:pPr>
      <w:spacing w:before="60" w:after="60"/>
      <w:outlineLvl w:val="0"/>
    </w:pPr>
    <w:rPr>
      <w:b/>
      <w:bCs/>
      <w:sz w:val="32"/>
      <w:szCs w:val="32"/>
    </w:rPr>
  </w:style>
  <w:style w:type="paragraph" w:styleId="Heading2">
    <w:name w:val="heading 2"/>
    <w:basedOn w:val="Normal"/>
    <w:next w:val="Normal"/>
    <w:link w:val="Heading2Char"/>
    <w:uiPriority w:val="99"/>
    <w:qFormat/>
    <w:rsid w:val="00BB21F3"/>
    <w:pPr>
      <w:keepNext/>
      <w:spacing w:before="60" w:after="60"/>
      <w:outlineLvl w:val="1"/>
    </w:pPr>
    <w:rPr>
      <w:rFonts w:eastAsia="Times New Roman"/>
      <w:b/>
      <w:bCs/>
      <w:i/>
      <w:iCs/>
      <w:sz w:val="28"/>
      <w:szCs w:val="28"/>
      <w:lang w:val="en-US"/>
    </w:rPr>
  </w:style>
  <w:style w:type="paragraph" w:styleId="Heading3">
    <w:name w:val="heading 3"/>
    <w:basedOn w:val="Normal"/>
    <w:next w:val="Normal"/>
    <w:link w:val="Heading3Char"/>
    <w:uiPriority w:val="99"/>
    <w:qFormat/>
    <w:rsid w:val="00F21565"/>
    <w:pPr>
      <w:keepNext/>
      <w:spacing w:before="60" w:after="60"/>
      <w:outlineLvl w:val="2"/>
    </w:pPr>
    <w:rPr>
      <w:rFonts w:eastAsia="Times New Roman"/>
      <w:b/>
      <w:bCs/>
      <w:sz w:val="26"/>
      <w:szCs w:val="26"/>
      <w:lang w:val="en-US"/>
    </w:rPr>
  </w:style>
  <w:style w:type="paragraph" w:styleId="Heading4">
    <w:name w:val="heading 4"/>
    <w:basedOn w:val="Normal"/>
    <w:next w:val="Normal"/>
    <w:link w:val="Heading4Char"/>
    <w:uiPriority w:val="99"/>
    <w:qFormat/>
    <w:rsid w:val="003A3988"/>
    <w:pPr>
      <w:keepNext/>
      <w:spacing w:before="240" w:after="60"/>
      <w:outlineLvl w:val="3"/>
    </w:pPr>
    <w:rPr>
      <w:rFonts w:eastAsia="Times New Roman"/>
      <w:b/>
      <w:bCs/>
      <w:sz w:val="28"/>
      <w:szCs w:val="28"/>
      <w:lang w:val="en-US"/>
    </w:rPr>
  </w:style>
  <w:style w:type="paragraph" w:styleId="Heading5">
    <w:name w:val="heading 5"/>
    <w:basedOn w:val="Normal"/>
    <w:next w:val="Normal"/>
    <w:link w:val="Heading5Char"/>
    <w:uiPriority w:val="99"/>
    <w:qFormat/>
    <w:rsid w:val="00F8741E"/>
    <w:pPr>
      <w:spacing w:before="240"/>
      <w:outlineLvl w:val="4"/>
    </w:pPr>
    <w:rPr>
      <w:rFonts w:ascii="Gill Sans MT Light" w:eastAsia="Times New Roman" w:hAnsi="Gill Sans MT Light" w:cs="Gill Sans MT Light"/>
      <w:b/>
      <w:bCs/>
      <w:lang w:val="en-US"/>
    </w:rPr>
  </w:style>
  <w:style w:type="paragraph" w:styleId="Heading6">
    <w:name w:val="heading 6"/>
    <w:basedOn w:val="Normal"/>
    <w:next w:val="Normal"/>
    <w:link w:val="Heading6Char"/>
    <w:uiPriority w:val="99"/>
    <w:qFormat/>
    <w:rsid w:val="00F8741E"/>
    <w:pPr>
      <w:keepNext/>
      <w:jc w:val="center"/>
      <w:outlineLvl w:val="5"/>
    </w:pPr>
    <w:rPr>
      <w:rFonts w:eastAsia="Times New Roman"/>
      <w:i/>
      <w:iCs/>
      <w:color w:val="FF66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06EEC"/>
    <w:rPr>
      <w:rFonts w:cs="Calibri"/>
      <w:b/>
      <w:bCs/>
      <w:sz w:val="32"/>
      <w:szCs w:val="32"/>
      <w:lang w:eastAsia="en-US"/>
    </w:rPr>
  </w:style>
  <w:style w:type="character" w:customStyle="1" w:styleId="Heading2Char">
    <w:name w:val="Heading 2 Char"/>
    <w:basedOn w:val="DefaultParagraphFont"/>
    <w:link w:val="Heading2"/>
    <w:uiPriority w:val="99"/>
    <w:rsid w:val="00BB21F3"/>
    <w:rPr>
      <w:rFonts w:eastAsia="Times New Roman"/>
      <w:b/>
      <w:bCs/>
      <w:i/>
      <w:iCs/>
      <w:sz w:val="28"/>
      <w:szCs w:val="28"/>
      <w:lang w:val="en-US" w:eastAsia="en-US"/>
    </w:rPr>
  </w:style>
  <w:style w:type="character" w:customStyle="1" w:styleId="Heading3Char">
    <w:name w:val="Heading 3 Char"/>
    <w:basedOn w:val="DefaultParagraphFont"/>
    <w:link w:val="Heading3"/>
    <w:uiPriority w:val="99"/>
    <w:rsid w:val="00F21565"/>
    <w:rPr>
      <w:rFonts w:eastAsia="Times New Roman"/>
      <w:b/>
      <w:bCs/>
      <w:sz w:val="26"/>
      <w:szCs w:val="26"/>
      <w:lang w:val="en-US" w:eastAsia="en-US"/>
    </w:rPr>
  </w:style>
  <w:style w:type="character" w:customStyle="1" w:styleId="Heading4Char">
    <w:name w:val="Heading 4 Char"/>
    <w:basedOn w:val="DefaultParagraphFont"/>
    <w:link w:val="Heading4"/>
    <w:uiPriority w:val="99"/>
    <w:rsid w:val="003A3988"/>
    <w:rPr>
      <w:rFonts w:eastAsia="Times New Roman"/>
      <w:b/>
      <w:bCs/>
      <w:sz w:val="28"/>
      <w:szCs w:val="28"/>
      <w:lang w:val="en-US" w:eastAsia="en-US"/>
    </w:rPr>
  </w:style>
  <w:style w:type="character" w:customStyle="1" w:styleId="Heading5Char">
    <w:name w:val="Heading 5 Char"/>
    <w:basedOn w:val="DefaultParagraphFont"/>
    <w:link w:val="Heading5"/>
    <w:uiPriority w:val="99"/>
    <w:rsid w:val="00F8741E"/>
    <w:rPr>
      <w:rFonts w:ascii="Gill Sans MT Light" w:hAnsi="Gill Sans MT Light" w:cs="Gill Sans MT Light"/>
      <w:b/>
      <w:bCs/>
      <w:sz w:val="26"/>
      <w:szCs w:val="26"/>
      <w:lang w:val="en-US"/>
    </w:rPr>
  </w:style>
  <w:style w:type="character" w:customStyle="1" w:styleId="Heading6Char">
    <w:name w:val="Heading 6 Char"/>
    <w:basedOn w:val="DefaultParagraphFont"/>
    <w:link w:val="Heading6"/>
    <w:uiPriority w:val="99"/>
    <w:rsid w:val="00F8741E"/>
    <w:rPr>
      <w:rFonts w:ascii="Calibri" w:hAnsi="Calibri" w:cs="Calibri"/>
      <w:i/>
      <w:iCs/>
      <w:color w:val="FF6600"/>
      <w:sz w:val="24"/>
      <w:szCs w:val="24"/>
      <w:lang w:val="en-US"/>
    </w:rPr>
  </w:style>
  <w:style w:type="paragraph" w:styleId="Header">
    <w:name w:val="header"/>
    <w:basedOn w:val="Normal"/>
    <w:link w:val="HeaderChar"/>
    <w:uiPriority w:val="99"/>
    <w:rsid w:val="00251CEA"/>
    <w:pPr>
      <w:tabs>
        <w:tab w:val="center" w:pos="4513"/>
        <w:tab w:val="right" w:pos="9026"/>
      </w:tabs>
    </w:pPr>
  </w:style>
  <w:style w:type="character" w:customStyle="1" w:styleId="HeaderChar">
    <w:name w:val="Header Char"/>
    <w:basedOn w:val="DefaultParagraphFont"/>
    <w:link w:val="Header"/>
    <w:uiPriority w:val="99"/>
    <w:rsid w:val="00251CEA"/>
  </w:style>
  <w:style w:type="paragraph" w:styleId="Footer">
    <w:name w:val="footer"/>
    <w:basedOn w:val="Normal"/>
    <w:link w:val="FooterChar"/>
    <w:uiPriority w:val="99"/>
    <w:rsid w:val="00251CEA"/>
    <w:pPr>
      <w:tabs>
        <w:tab w:val="center" w:pos="4513"/>
        <w:tab w:val="right" w:pos="9026"/>
      </w:tabs>
    </w:pPr>
  </w:style>
  <w:style w:type="character" w:customStyle="1" w:styleId="FooterChar">
    <w:name w:val="Footer Char"/>
    <w:basedOn w:val="DefaultParagraphFont"/>
    <w:link w:val="Footer"/>
    <w:uiPriority w:val="99"/>
    <w:rsid w:val="00251CEA"/>
  </w:style>
  <w:style w:type="paragraph" w:styleId="BalloonText">
    <w:name w:val="Balloon Text"/>
    <w:basedOn w:val="Normal"/>
    <w:link w:val="BalloonTextChar"/>
    <w:uiPriority w:val="99"/>
    <w:semiHidden/>
    <w:rsid w:val="00251CEA"/>
    <w:rPr>
      <w:rFonts w:ascii="Tahoma" w:hAnsi="Tahoma" w:cs="Tahoma"/>
      <w:sz w:val="16"/>
      <w:szCs w:val="16"/>
    </w:rPr>
  </w:style>
  <w:style w:type="character" w:customStyle="1" w:styleId="BalloonTextChar">
    <w:name w:val="Balloon Text Char"/>
    <w:basedOn w:val="DefaultParagraphFont"/>
    <w:link w:val="BalloonText"/>
    <w:uiPriority w:val="99"/>
    <w:semiHidden/>
    <w:rsid w:val="00251CEA"/>
    <w:rPr>
      <w:rFonts w:ascii="Tahoma" w:hAnsi="Tahoma" w:cs="Tahoma"/>
      <w:sz w:val="16"/>
      <w:szCs w:val="16"/>
    </w:rPr>
  </w:style>
  <w:style w:type="paragraph" w:styleId="NoSpacing">
    <w:name w:val="No Spacing"/>
    <w:uiPriority w:val="99"/>
    <w:qFormat/>
    <w:rsid w:val="00F8741E"/>
    <w:pPr>
      <w:jc w:val="both"/>
    </w:pPr>
    <w:rPr>
      <w:rFonts w:cs="Calibri"/>
      <w:sz w:val="24"/>
      <w:szCs w:val="24"/>
      <w:lang w:eastAsia="en-US"/>
    </w:rPr>
  </w:style>
  <w:style w:type="paragraph" w:customStyle="1" w:styleId="Body">
    <w:name w:val="Body"/>
    <w:basedOn w:val="Normal"/>
    <w:uiPriority w:val="99"/>
    <w:rsid w:val="00F8741E"/>
    <w:rPr>
      <w:rFonts w:ascii="Garamond" w:eastAsia="Times New Roman" w:hAnsi="Garamond" w:cs="Garamond"/>
      <w:lang w:val="en-US"/>
    </w:rPr>
  </w:style>
  <w:style w:type="character" w:styleId="Hyperlink">
    <w:name w:val="Hyperlink"/>
    <w:basedOn w:val="DefaultParagraphFont"/>
    <w:uiPriority w:val="99"/>
    <w:rsid w:val="00F8741E"/>
    <w:rPr>
      <w:color w:val="0000FF"/>
      <w:u w:val="single"/>
    </w:rPr>
  </w:style>
  <w:style w:type="character" w:styleId="PageNumber">
    <w:name w:val="page number"/>
    <w:basedOn w:val="DefaultParagraphFont"/>
    <w:uiPriority w:val="99"/>
    <w:rsid w:val="00F8741E"/>
  </w:style>
  <w:style w:type="character" w:customStyle="1" w:styleId="Char2">
    <w:name w:val="Char2"/>
    <w:basedOn w:val="DefaultParagraphFont"/>
    <w:uiPriority w:val="99"/>
    <w:rsid w:val="00F8741E"/>
    <w:rPr>
      <w:rFonts w:ascii="Garamond" w:hAnsi="Garamond" w:cs="Garamond"/>
      <w:b/>
      <w:bCs/>
      <w:kern w:val="32"/>
      <w:sz w:val="32"/>
      <w:szCs w:val="32"/>
      <w:lang w:val="en-US" w:eastAsia="en-US"/>
    </w:rPr>
  </w:style>
  <w:style w:type="character" w:customStyle="1" w:styleId="Char1">
    <w:name w:val="Char1"/>
    <w:basedOn w:val="DefaultParagraphFont"/>
    <w:uiPriority w:val="99"/>
    <w:rsid w:val="00F8741E"/>
    <w:rPr>
      <w:rFonts w:ascii="Garamond" w:hAnsi="Garamond" w:cs="Garamond"/>
      <w:b/>
      <w:bCs/>
      <w:i/>
      <w:iCs/>
      <w:sz w:val="28"/>
      <w:szCs w:val="28"/>
      <w:lang w:val="en-US" w:eastAsia="en-US"/>
    </w:rPr>
  </w:style>
  <w:style w:type="paragraph" w:styleId="TOC1">
    <w:name w:val="toc 1"/>
    <w:basedOn w:val="Normal"/>
    <w:next w:val="Normal"/>
    <w:autoRedefine/>
    <w:uiPriority w:val="39"/>
    <w:rsid w:val="002B18EC"/>
    <w:pPr>
      <w:tabs>
        <w:tab w:val="right" w:leader="dot" w:pos="9020"/>
      </w:tabs>
      <w:spacing w:before="60" w:after="60"/>
    </w:pPr>
    <w:rPr>
      <w:rFonts w:eastAsia="Times New Roman"/>
      <w:b/>
      <w:bCs/>
      <w:caps/>
      <w:sz w:val="20"/>
      <w:szCs w:val="20"/>
      <w:lang w:val="en-US"/>
    </w:rPr>
  </w:style>
  <w:style w:type="paragraph" w:styleId="TOC2">
    <w:name w:val="toc 2"/>
    <w:basedOn w:val="Normal"/>
    <w:next w:val="Normal"/>
    <w:autoRedefine/>
    <w:uiPriority w:val="39"/>
    <w:rsid w:val="00F8741E"/>
    <w:pPr>
      <w:ind w:left="240"/>
    </w:pPr>
    <w:rPr>
      <w:rFonts w:eastAsia="Times New Roman"/>
      <w:smallCaps/>
      <w:sz w:val="20"/>
      <w:szCs w:val="20"/>
      <w:lang w:val="en-US"/>
    </w:rPr>
  </w:style>
  <w:style w:type="paragraph" w:styleId="TOC3">
    <w:name w:val="toc 3"/>
    <w:basedOn w:val="Normal"/>
    <w:next w:val="Normal"/>
    <w:autoRedefine/>
    <w:uiPriority w:val="39"/>
    <w:rsid w:val="00F8741E"/>
    <w:pPr>
      <w:ind w:left="480"/>
    </w:pPr>
    <w:rPr>
      <w:rFonts w:eastAsia="Times New Roman"/>
      <w:i/>
      <w:iCs/>
      <w:sz w:val="20"/>
      <w:szCs w:val="20"/>
      <w:lang w:val="en-US"/>
    </w:rPr>
  </w:style>
  <w:style w:type="paragraph" w:styleId="TOC4">
    <w:name w:val="toc 4"/>
    <w:basedOn w:val="Normal"/>
    <w:next w:val="Normal"/>
    <w:autoRedefine/>
    <w:uiPriority w:val="39"/>
    <w:rsid w:val="00F8741E"/>
    <w:pPr>
      <w:ind w:left="720"/>
    </w:pPr>
    <w:rPr>
      <w:rFonts w:eastAsia="Times New Roman"/>
      <w:sz w:val="18"/>
      <w:szCs w:val="18"/>
      <w:lang w:val="en-US"/>
    </w:rPr>
  </w:style>
  <w:style w:type="paragraph" w:styleId="TOC5">
    <w:name w:val="toc 5"/>
    <w:basedOn w:val="Normal"/>
    <w:next w:val="Normal"/>
    <w:autoRedefine/>
    <w:uiPriority w:val="39"/>
    <w:rsid w:val="00F8741E"/>
    <w:pPr>
      <w:ind w:left="960"/>
    </w:pPr>
    <w:rPr>
      <w:rFonts w:eastAsia="Times New Roman"/>
      <w:sz w:val="18"/>
      <w:szCs w:val="18"/>
      <w:lang w:val="en-US"/>
    </w:rPr>
  </w:style>
  <w:style w:type="paragraph" w:styleId="TOC6">
    <w:name w:val="toc 6"/>
    <w:basedOn w:val="Normal"/>
    <w:next w:val="Normal"/>
    <w:autoRedefine/>
    <w:uiPriority w:val="39"/>
    <w:rsid w:val="00F8741E"/>
    <w:pPr>
      <w:ind w:left="1200"/>
    </w:pPr>
    <w:rPr>
      <w:rFonts w:eastAsia="Times New Roman"/>
      <w:sz w:val="18"/>
      <w:szCs w:val="18"/>
      <w:lang w:val="en-US"/>
    </w:rPr>
  </w:style>
  <w:style w:type="paragraph" w:styleId="TOC7">
    <w:name w:val="toc 7"/>
    <w:basedOn w:val="Normal"/>
    <w:next w:val="Normal"/>
    <w:autoRedefine/>
    <w:uiPriority w:val="39"/>
    <w:rsid w:val="00F8741E"/>
    <w:pPr>
      <w:ind w:left="1440"/>
    </w:pPr>
    <w:rPr>
      <w:rFonts w:eastAsia="Times New Roman"/>
      <w:sz w:val="18"/>
      <w:szCs w:val="18"/>
      <w:lang w:val="en-US"/>
    </w:rPr>
  </w:style>
  <w:style w:type="paragraph" w:styleId="TOC8">
    <w:name w:val="toc 8"/>
    <w:basedOn w:val="Normal"/>
    <w:next w:val="Normal"/>
    <w:autoRedefine/>
    <w:uiPriority w:val="39"/>
    <w:rsid w:val="00F8741E"/>
    <w:pPr>
      <w:ind w:left="1680"/>
    </w:pPr>
    <w:rPr>
      <w:rFonts w:eastAsia="Times New Roman"/>
      <w:sz w:val="18"/>
      <w:szCs w:val="18"/>
      <w:lang w:val="en-US"/>
    </w:rPr>
  </w:style>
  <w:style w:type="paragraph" w:styleId="TOC9">
    <w:name w:val="toc 9"/>
    <w:basedOn w:val="Normal"/>
    <w:next w:val="Normal"/>
    <w:autoRedefine/>
    <w:uiPriority w:val="39"/>
    <w:rsid w:val="00F8741E"/>
    <w:pPr>
      <w:ind w:left="1920"/>
    </w:pPr>
    <w:rPr>
      <w:rFonts w:eastAsia="Times New Roman"/>
      <w:sz w:val="18"/>
      <w:szCs w:val="18"/>
      <w:lang w:val="en-US"/>
    </w:rPr>
  </w:style>
  <w:style w:type="character" w:customStyle="1" w:styleId="Char">
    <w:name w:val="Char"/>
    <w:basedOn w:val="DefaultParagraphFont"/>
    <w:uiPriority w:val="99"/>
    <w:rsid w:val="00F8741E"/>
    <w:rPr>
      <w:rFonts w:ascii="Garamond" w:hAnsi="Garamond" w:cs="Garamond"/>
      <w:b/>
      <w:bCs/>
      <w:sz w:val="26"/>
      <w:szCs w:val="26"/>
      <w:lang w:val="en-US" w:eastAsia="en-US"/>
    </w:rPr>
  </w:style>
  <w:style w:type="character" w:customStyle="1" w:styleId="BodyChar">
    <w:name w:val="Body Char"/>
    <w:basedOn w:val="DefaultParagraphFont"/>
    <w:uiPriority w:val="99"/>
    <w:rsid w:val="00F8741E"/>
    <w:rPr>
      <w:rFonts w:ascii="Garamond" w:hAnsi="Garamond" w:cs="Garamond"/>
      <w:sz w:val="24"/>
      <w:szCs w:val="24"/>
      <w:lang w:val="en-US" w:eastAsia="en-US"/>
    </w:rPr>
  </w:style>
  <w:style w:type="character" w:styleId="FollowedHyperlink">
    <w:name w:val="FollowedHyperlink"/>
    <w:basedOn w:val="DefaultParagraphFont"/>
    <w:uiPriority w:val="99"/>
    <w:rsid w:val="00F8741E"/>
    <w:rPr>
      <w:color w:val="800080"/>
      <w:u w:val="single"/>
    </w:rPr>
  </w:style>
  <w:style w:type="paragraph" w:styleId="BodyText">
    <w:name w:val="Body Text"/>
    <w:basedOn w:val="Normal"/>
    <w:link w:val="BodyTextChar"/>
    <w:uiPriority w:val="99"/>
    <w:rsid w:val="00F8741E"/>
    <w:pPr>
      <w:jc w:val="center"/>
    </w:pPr>
    <w:rPr>
      <w:rFonts w:eastAsia="Times New Roman"/>
      <w:i/>
      <w:iCs/>
      <w:lang w:val="en-US"/>
    </w:rPr>
  </w:style>
  <w:style w:type="character" w:customStyle="1" w:styleId="BodyTextChar">
    <w:name w:val="Body Text Char"/>
    <w:basedOn w:val="DefaultParagraphFont"/>
    <w:link w:val="BodyText"/>
    <w:uiPriority w:val="99"/>
    <w:rsid w:val="00F8741E"/>
    <w:rPr>
      <w:rFonts w:ascii="Calibri" w:hAnsi="Calibri" w:cs="Calibri"/>
      <w:i/>
      <w:iCs/>
      <w:sz w:val="24"/>
      <w:szCs w:val="24"/>
      <w:lang w:val="en-US"/>
    </w:rPr>
  </w:style>
  <w:style w:type="paragraph" w:styleId="BodyText2">
    <w:name w:val="Body Text 2"/>
    <w:basedOn w:val="Normal"/>
    <w:link w:val="BodyText2Char"/>
    <w:uiPriority w:val="99"/>
    <w:rsid w:val="00F8741E"/>
    <w:rPr>
      <w:rFonts w:eastAsia="Times New Roman"/>
      <w:lang w:val="en-US"/>
    </w:rPr>
  </w:style>
  <w:style w:type="character" w:customStyle="1" w:styleId="BodyText2Char">
    <w:name w:val="Body Text 2 Char"/>
    <w:basedOn w:val="DefaultParagraphFont"/>
    <w:link w:val="BodyText2"/>
    <w:uiPriority w:val="99"/>
    <w:rsid w:val="00F8741E"/>
    <w:rPr>
      <w:rFonts w:ascii="Calibri" w:hAnsi="Calibri" w:cs="Calibri"/>
      <w:sz w:val="24"/>
      <w:szCs w:val="24"/>
      <w:lang w:val="en-US"/>
    </w:rPr>
  </w:style>
  <w:style w:type="paragraph" w:customStyle="1" w:styleId="nor">
    <w:name w:val="nor"/>
    <w:basedOn w:val="Heading3"/>
    <w:uiPriority w:val="99"/>
    <w:rsid w:val="00F8741E"/>
  </w:style>
  <w:style w:type="paragraph" w:styleId="ListParagraph">
    <w:name w:val="List Paragraph"/>
    <w:basedOn w:val="Normal"/>
    <w:uiPriority w:val="99"/>
    <w:qFormat/>
    <w:rsid w:val="00F8741E"/>
    <w:pPr>
      <w:ind w:left="720"/>
    </w:pPr>
    <w:rPr>
      <w:rFonts w:eastAsia="Times New Roman"/>
      <w:lang w:val="en-US"/>
    </w:rPr>
  </w:style>
  <w:style w:type="paragraph" w:styleId="FootnoteText">
    <w:name w:val="footnote text"/>
    <w:basedOn w:val="Normal"/>
    <w:link w:val="FootnoteTextChar"/>
    <w:uiPriority w:val="99"/>
    <w:semiHidden/>
    <w:rsid w:val="00F8741E"/>
    <w:rPr>
      <w:rFonts w:eastAsia="Times New Roman"/>
      <w:sz w:val="20"/>
      <w:szCs w:val="20"/>
      <w:lang w:val="en-US"/>
    </w:rPr>
  </w:style>
  <w:style w:type="character" w:customStyle="1" w:styleId="FootnoteTextChar">
    <w:name w:val="Footnote Text Char"/>
    <w:basedOn w:val="DefaultParagraphFont"/>
    <w:link w:val="FootnoteText"/>
    <w:uiPriority w:val="99"/>
    <w:semiHidden/>
    <w:rsid w:val="00F8741E"/>
    <w:rPr>
      <w:rFonts w:ascii="Calibri" w:hAnsi="Calibri" w:cs="Calibri"/>
      <w:sz w:val="20"/>
      <w:szCs w:val="20"/>
      <w:lang w:val="en-US"/>
    </w:rPr>
  </w:style>
  <w:style w:type="character" w:styleId="FootnoteReference">
    <w:name w:val="footnote reference"/>
    <w:basedOn w:val="DefaultParagraphFont"/>
    <w:uiPriority w:val="99"/>
    <w:semiHidden/>
    <w:rsid w:val="00F8741E"/>
    <w:rPr>
      <w:vertAlign w:val="superscript"/>
    </w:rPr>
  </w:style>
  <w:style w:type="paragraph" w:styleId="TOCHeading">
    <w:name w:val="TOC Heading"/>
    <w:basedOn w:val="Heading1"/>
    <w:next w:val="Normal"/>
    <w:uiPriority w:val="99"/>
    <w:qFormat/>
    <w:rsid w:val="0036333C"/>
    <w:pPr>
      <w:keepNext/>
      <w:keepLines/>
      <w:spacing w:before="480" w:line="276" w:lineRule="auto"/>
      <w:jc w:val="left"/>
      <w:outlineLvl w:val="9"/>
    </w:pPr>
    <w:rPr>
      <w:rFonts w:ascii="Cambria" w:eastAsia="Times New Roman" w:hAnsi="Cambria" w:cs="Cambria"/>
      <w:color w:val="365F91"/>
      <w:sz w:val="28"/>
      <w:szCs w:val="28"/>
      <w:lang w:val="en-US"/>
    </w:rPr>
  </w:style>
  <w:style w:type="character" w:customStyle="1" w:styleId="Char21">
    <w:name w:val="Char21"/>
    <w:basedOn w:val="DefaultParagraphFont"/>
    <w:uiPriority w:val="99"/>
    <w:rsid w:val="005B6F18"/>
    <w:rPr>
      <w:rFonts w:ascii="Garamond" w:hAnsi="Garamond" w:cs="Garamond"/>
      <w:b/>
      <w:bCs/>
      <w:kern w:val="32"/>
      <w:sz w:val="32"/>
      <w:szCs w:val="32"/>
      <w:lang w:val="en-US" w:eastAsia="en-US"/>
    </w:rPr>
  </w:style>
  <w:style w:type="paragraph" w:customStyle="1" w:styleId="Calib">
    <w:name w:val="Calib"/>
    <w:basedOn w:val="NoSpacing"/>
    <w:uiPriority w:val="99"/>
    <w:rsid w:val="00255799"/>
    <w:pPr>
      <w:jc w:val="center"/>
    </w:pPr>
  </w:style>
  <w:style w:type="character" w:customStyle="1" w:styleId="Char22">
    <w:name w:val="Char22"/>
    <w:basedOn w:val="DefaultParagraphFont"/>
    <w:uiPriority w:val="99"/>
    <w:rsid w:val="00CE0684"/>
    <w:rPr>
      <w:rFonts w:ascii="Garamond" w:hAnsi="Garamond" w:cs="Garamond"/>
      <w:b/>
      <w:bCs/>
      <w:kern w:val="32"/>
      <w:sz w:val="32"/>
      <w:szCs w:val="32"/>
      <w:lang w:val="en-US" w:eastAsia="en-US"/>
    </w:rPr>
  </w:style>
  <w:style w:type="paragraph" w:customStyle="1" w:styleId="Default">
    <w:name w:val="Default"/>
    <w:rsid w:val="00DF2496"/>
    <w:pPr>
      <w:autoSpaceDE w:val="0"/>
      <w:autoSpaceDN w:val="0"/>
      <w:adjustRightInd w:val="0"/>
    </w:pPr>
    <w:rPr>
      <w:rFonts w:cs="Calibri"/>
      <w:color w:val="000000"/>
      <w:sz w:val="24"/>
      <w:szCs w:val="24"/>
      <w:lang w:eastAsia="en-AU"/>
    </w:rPr>
  </w:style>
  <w:style w:type="character" w:styleId="CommentReference">
    <w:name w:val="annotation reference"/>
    <w:basedOn w:val="DefaultParagraphFont"/>
    <w:uiPriority w:val="99"/>
    <w:semiHidden/>
    <w:unhideWhenUsed/>
    <w:rsid w:val="00DB4245"/>
    <w:rPr>
      <w:sz w:val="16"/>
      <w:szCs w:val="16"/>
    </w:rPr>
  </w:style>
  <w:style w:type="paragraph" w:styleId="CommentText">
    <w:name w:val="annotation text"/>
    <w:basedOn w:val="Normal"/>
    <w:link w:val="CommentTextChar"/>
    <w:uiPriority w:val="99"/>
    <w:semiHidden/>
    <w:unhideWhenUsed/>
    <w:rsid w:val="00DB4245"/>
    <w:rPr>
      <w:sz w:val="20"/>
      <w:szCs w:val="20"/>
    </w:rPr>
  </w:style>
  <w:style w:type="character" w:customStyle="1" w:styleId="CommentTextChar">
    <w:name w:val="Comment Text Char"/>
    <w:basedOn w:val="DefaultParagraphFont"/>
    <w:link w:val="CommentText"/>
    <w:uiPriority w:val="99"/>
    <w:semiHidden/>
    <w:rsid w:val="00DB4245"/>
    <w:rPr>
      <w:rFonts w:cs="Calibri"/>
      <w:lang w:eastAsia="en-US"/>
    </w:rPr>
  </w:style>
  <w:style w:type="paragraph" w:styleId="CommentSubject">
    <w:name w:val="annotation subject"/>
    <w:basedOn w:val="CommentText"/>
    <w:next w:val="CommentText"/>
    <w:link w:val="CommentSubjectChar"/>
    <w:uiPriority w:val="99"/>
    <w:semiHidden/>
    <w:unhideWhenUsed/>
    <w:rsid w:val="00DB4245"/>
    <w:rPr>
      <w:b/>
      <w:bCs/>
    </w:rPr>
  </w:style>
  <w:style w:type="character" w:customStyle="1" w:styleId="CommentSubjectChar">
    <w:name w:val="Comment Subject Char"/>
    <w:basedOn w:val="CommentTextChar"/>
    <w:link w:val="CommentSubject"/>
    <w:uiPriority w:val="99"/>
    <w:semiHidden/>
    <w:rsid w:val="00DB4245"/>
    <w:rPr>
      <w:rFonts w:cs="Calibri"/>
      <w:b/>
      <w:bCs/>
      <w:lang w:eastAsia="en-US"/>
    </w:rPr>
  </w:style>
  <w:style w:type="character" w:styleId="UnresolvedMention">
    <w:name w:val="Unresolved Mention"/>
    <w:basedOn w:val="DefaultParagraphFont"/>
    <w:uiPriority w:val="99"/>
    <w:semiHidden/>
    <w:unhideWhenUsed/>
    <w:rsid w:val="00D83B77"/>
    <w:rPr>
      <w:color w:val="808080"/>
      <w:shd w:val="clear" w:color="auto" w:fill="E6E6E6"/>
    </w:rPr>
  </w:style>
  <w:style w:type="table" w:styleId="TableGrid">
    <w:name w:val="Table Grid"/>
    <w:basedOn w:val="TableNormal"/>
    <w:uiPriority w:val="59"/>
    <w:rsid w:val="00040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506068">
      <w:bodyDiv w:val="1"/>
      <w:marLeft w:val="0"/>
      <w:marRight w:val="0"/>
      <w:marTop w:val="0"/>
      <w:marBottom w:val="0"/>
      <w:divBdr>
        <w:top w:val="none" w:sz="0" w:space="0" w:color="auto"/>
        <w:left w:val="none" w:sz="0" w:space="0" w:color="auto"/>
        <w:bottom w:val="none" w:sz="0" w:space="0" w:color="auto"/>
        <w:right w:val="none" w:sz="0" w:space="0" w:color="auto"/>
      </w:divBdr>
    </w:div>
    <w:div w:id="311450245">
      <w:bodyDiv w:val="1"/>
      <w:marLeft w:val="0"/>
      <w:marRight w:val="0"/>
      <w:marTop w:val="0"/>
      <w:marBottom w:val="0"/>
      <w:divBdr>
        <w:top w:val="none" w:sz="0" w:space="0" w:color="auto"/>
        <w:left w:val="none" w:sz="0" w:space="0" w:color="auto"/>
        <w:bottom w:val="none" w:sz="0" w:space="0" w:color="auto"/>
        <w:right w:val="none" w:sz="0" w:space="0" w:color="auto"/>
      </w:divBdr>
    </w:div>
    <w:div w:id="393310871">
      <w:bodyDiv w:val="1"/>
      <w:marLeft w:val="0"/>
      <w:marRight w:val="0"/>
      <w:marTop w:val="0"/>
      <w:marBottom w:val="0"/>
      <w:divBdr>
        <w:top w:val="none" w:sz="0" w:space="0" w:color="auto"/>
        <w:left w:val="none" w:sz="0" w:space="0" w:color="auto"/>
        <w:bottom w:val="none" w:sz="0" w:space="0" w:color="auto"/>
        <w:right w:val="none" w:sz="0" w:space="0" w:color="auto"/>
      </w:divBdr>
    </w:div>
    <w:div w:id="600451202">
      <w:bodyDiv w:val="1"/>
      <w:marLeft w:val="0"/>
      <w:marRight w:val="0"/>
      <w:marTop w:val="0"/>
      <w:marBottom w:val="0"/>
      <w:divBdr>
        <w:top w:val="none" w:sz="0" w:space="0" w:color="auto"/>
        <w:left w:val="none" w:sz="0" w:space="0" w:color="auto"/>
        <w:bottom w:val="none" w:sz="0" w:space="0" w:color="auto"/>
        <w:right w:val="none" w:sz="0" w:space="0" w:color="auto"/>
      </w:divBdr>
    </w:div>
    <w:div w:id="633145543">
      <w:bodyDiv w:val="1"/>
      <w:marLeft w:val="0"/>
      <w:marRight w:val="0"/>
      <w:marTop w:val="0"/>
      <w:marBottom w:val="0"/>
      <w:divBdr>
        <w:top w:val="none" w:sz="0" w:space="0" w:color="auto"/>
        <w:left w:val="none" w:sz="0" w:space="0" w:color="auto"/>
        <w:bottom w:val="none" w:sz="0" w:space="0" w:color="auto"/>
        <w:right w:val="none" w:sz="0" w:space="0" w:color="auto"/>
      </w:divBdr>
    </w:div>
    <w:div w:id="648900312">
      <w:bodyDiv w:val="1"/>
      <w:marLeft w:val="0"/>
      <w:marRight w:val="0"/>
      <w:marTop w:val="0"/>
      <w:marBottom w:val="0"/>
      <w:divBdr>
        <w:top w:val="none" w:sz="0" w:space="0" w:color="auto"/>
        <w:left w:val="none" w:sz="0" w:space="0" w:color="auto"/>
        <w:bottom w:val="none" w:sz="0" w:space="0" w:color="auto"/>
        <w:right w:val="none" w:sz="0" w:space="0" w:color="auto"/>
      </w:divBdr>
    </w:div>
    <w:div w:id="717706968">
      <w:bodyDiv w:val="1"/>
      <w:marLeft w:val="0"/>
      <w:marRight w:val="0"/>
      <w:marTop w:val="0"/>
      <w:marBottom w:val="0"/>
      <w:divBdr>
        <w:top w:val="none" w:sz="0" w:space="0" w:color="auto"/>
        <w:left w:val="none" w:sz="0" w:space="0" w:color="auto"/>
        <w:bottom w:val="none" w:sz="0" w:space="0" w:color="auto"/>
        <w:right w:val="none" w:sz="0" w:space="0" w:color="auto"/>
      </w:divBdr>
    </w:div>
    <w:div w:id="731854668">
      <w:bodyDiv w:val="1"/>
      <w:marLeft w:val="0"/>
      <w:marRight w:val="0"/>
      <w:marTop w:val="0"/>
      <w:marBottom w:val="0"/>
      <w:divBdr>
        <w:top w:val="none" w:sz="0" w:space="0" w:color="auto"/>
        <w:left w:val="none" w:sz="0" w:space="0" w:color="auto"/>
        <w:bottom w:val="none" w:sz="0" w:space="0" w:color="auto"/>
        <w:right w:val="none" w:sz="0" w:space="0" w:color="auto"/>
      </w:divBdr>
    </w:div>
    <w:div w:id="755828913">
      <w:bodyDiv w:val="1"/>
      <w:marLeft w:val="0"/>
      <w:marRight w:val="0"/>
      <w:marTop w:val="0"/>
      <w:marBottom w:val="0"/>
      <w:divBdr>
        <w:top w:val="none" w:sz="0" w:space="0" w:color="auto"/>
        <w:left w:val="none" w:sz="0" w:space="0" w:color="auto"/>
        <w:bottom w:val="none" w:sz="0" w:space="0" w:color="auto"/>
        <w:right w:val="none" w:sz="0" w:space="0" w:color="auto"/>
      </w:divBdr>
    </w:div>
    <w:div w:id="842623130">
      <w:bodyDiv w:val="1"/>
      <w:marLeft w:val="0"/>
      <w:marRight w:val="0"/>
      <w:marTop w:val="0"/>
      <w:marBottom w:val="0"/>
      <w:divBdr>
        <w:top w:val="none" w:sz="0" w:space="0" w:color="auto"/>
        <w:left w:val="none" w:sz="0" w:space="0" w:color="auto"/>
        <w:bottom w:val="none" w:sz="0" w:space="0" w:color="auto"/>
        <w:right w:val="none" w:sz="0" w:space="0" w:color="auto"/>
      </w:divBdr>
    </w:div>
    <w:div w:id="898438920">
      <w:bodyDiv w:val="1"/>
      <w:marLeft w:val="0"/>
      <w:marRight w:val="0"/>
      <w:marTop w:val="0"/>
      <w:marBottom w:val="0"/>
      <w:divBdr>
        <w:top w:val="none" w:sz="0" w:space="0" w:color="auto"/>
        <w:left w:val="none" w:sz="0" w:space="0" w:color="auto"/>
        <w:bottom w:val="none" w:sz="0" w:space="0" w:color="auto"/>
        <w:right w:val="none" w:sz="0" w:space="0" w:color="auto"/>
      </w:divBdr>
    </w:div>
    <w:div w:id="1090393871">
      <w:bodyDiv w:val="1"/>
      <w:marLeft w:val="0"/>
      <w:marRight w:val="0"/>
      <w:marTop w:val="0"/>
      <w:marBottom w:val="0"/>
      <w:divBdr>
        <w:top w:val="none" w:sz="0" w:space="0" w:color="auto"/>
        <w:left w:val="none" w:sz="0" w:space="0" w:color="auto"/>
        <w:bottom w:val="none" w:sz="0" w:space="0" w:color="auto"/>
        <w:right w:val="none" w:sz="0" w:space="0" w:color="auto"/>
      </w:divBdr>
    </w:div>
    <w:div w:id="1130250825">
      <w:bodyDiv w:val="1"/>
      <w:marLeft w:val="0"/>
      <w:marRight w:val="0"/>
      <w:marTop w:val="0"/>
      <w:marBottom w:val="0"/>
      <w:divBdr>
        <w:top w:val="none" w:sz="0" w:space="0" w:color="auto"/>
        <w:left w:val="none" w:sz="0" w:space="0" w:color="auto"/>
        <w:bottom w:val="none" w:sz="0" w:space="0" w:color="auto"/>
        <w:right w:val="none" w:sz="0" w:space="0" w:color="auto"/>
      </w:divBdr>
    </w:div>
    <w:div w:id="1153259904">
      <w:bodyDiv w:val="1"/>
      <w:marLeft w:val="0"/>
      <w:marRight w:val="0"/>
      <w:marTop w:val="0"/>
      <w:marBottom w:val="0"/>
      <w:divBdr>
        <w:top w:val="none" w:sz="0" w:space="0" w:color="auto"/>
        <w:left w:val="none" w:sz="0" w:space="0" w:color="auto"/>
        <w:bottom w:val="none" w:sz="0" w:space="0" w:color="auto"/>
        <w:right w:val="none" w:sz="0" w:space="0" w:color="auto"/>
      </w:divBdr>
    </w:div>
    <w:div w:id="1184170314">
      <w:marLeft w:val="0"/>
      <w:marRight w:val="0"/>
      <w:marTop w:val="0"/>
      <w:marBottom w:val="0"/>
      <w:divBdr>
        <w:top w:val="none" w:sz="0" w:space="0" w:color="auto"/>
        <w:left w:val="none" w:sz="0" w:space="0" w:color="auto"/>
        <w:bottom w:val="none" w:sz="0" w:space="0" w:color="auto"/>
        <w:right w:val="none" w:sz="0" w:space="0" w:color="auto"/>
      </w:divBdr>
    </w:div>
    <w:div w:id="1184170315">
      <w:marLeft w:val="0"/>
      <w:marRight w:val="0"/>
      <w:marTop w:val="0"/>
      <w:marBottom w:val="0"/>
      <w:divBdr>
        <w:top w:val="none" w:sz="0" w:space="0" w:color="auto"/>
        <w:left w:val="none" w:sz="0" w:space="0" w:color="auto"/>
        <w:bottom w:val="none" w:sz="0" w:space="0" w:color="auto"/>
        <w:right w:val="none" w:sz="0" w:space="0" w:color="auto"/>
      </w:divBdr>
    </w:div>
    <w:div w:id="1184170316">
      <w:marLeft w:val="0"/>
      <w:marRight w:val="0"/>
      <w:marTop w:val="0"/>
      <w:marBottom w:val="0"/>
      <w:divBdr>
        <w:top w:val="none" w:sz="0" w:space="0" w:color="auto"/>
        <w:left w:val="none" w:sz="0" w:space="0" w:color="auto"/>
        <w:bottom w:val="none" w:sz="0" w:space="0" w:color="auto"/>
        <w:right w:val="none" w:sz="0" w:space="0" w:color="auto"/>
      </w:divBdr>
    </w:div>
    <w:div w:id="1218206713">
      <w:bodyDiv w:val="1"/>
      <w:marLeft w:val="0"/>
      <w:marRight w:val="0"/>
      <w:marTop w:val="0"/>
      <w:marBottom w:val="0"/>
      <w:divBdr>
        <w:top w:val="none" w:sz="0" w:space="0" w:color="auto"/>
        <w:left w:val="none" w:sz="0" w:space="0" w:color="auto"/>
        <w:bottom w:val="none" w:sz="0" w:space="0" w:color="auto"/>
        <w:right w:val="none" w:sz="0" w:space="0" w:color="auto"/>
      </w:divBdr>
    </w:div>
    <w:div w:id="1268007591">
      <w:bodyDiv w:val="1"/>
      <w:marLeft w:val="0"/>
      <w:marRight w:val="0"/>
      <w:marTop w:val="0"/>
      <w:marBottom w:val="0"/>
      <w:divBdr>
        <w:top w:val="none" w:sz="0" w:space="0" w:color="auto"/>
        <w:left w:val="none" w:sz="0" w:space="0" w:color="auto"/>
        <w:bottom w:val="none" w:sz="0" w:space="0" w:color="auto"/>
        <w:right w:val="none" w:sz="0" w:space="0" w:color="auto"/>
      </w:divBdr>
    </w:div>
    <w:div w:id="1277984596">
      <w:bodyDiv w:val="1"/>
      <w:marLeft w:val="0"/>
      <w:marRight w:val="0"/>
      <w:marTop w:val="0"/>
      <w:marBottom w:val="0"/>
      <w:divBdr>
        <w:top w:val="none" w:sz="0" w:space="0" w:color="auto"/>
        <w:left w:val="none" w:sz="0" w:space="0" w:color="auto"/>
        <w:bottom w:val="none" w:sz="0" w:space="0" w:color="auto"/>
        <w:right w:val="none" w:sz="0" w:space="0" w:color="auto"/>
      </w:divBdr>
    </w:div>
    <w:div w:id="1365401832">
      <w:bodyDiv w:val="1"/>
      <w:marLeft w:val="0"/>
      <w:marRight w:val="0"/>
      <w:marTop w:val="0"/>
      <w:marBottom w:val="0"/>
      <w:divBdr>
        <w:top w:val="none" w:sz="0" w:space="0" w:color="auto"/>
        <w:left w:val="none" w:sz="0" w:space="0" w:color="auto"/>
        <w:bottom w:val="none" w:sz="0" w:space="0" w:color="auto"/>
        <w:right w:val="none" w:sz="0" w:space="0" w:color="auto"/>
      </w:divBdr>
    </w:div>
    <w:div w:id="1403912315">
      <w:bodyDiv w:val="1"/>
      <w:marLeft w:val="0"/>
      <w:marRight w:val="0"/>
      <w:marTop w:val="0"/>
      <w:marBottom w:val="0"/>
      <w:divBdr>
        <w:top w:val="none" w:sz="0" w:space="0" w:color="auto"/>
        <w:left w:val="none" w:sz="0" w:space="0" w:color="auto"/>
        <w:bottom w:val="none" w:sz="0" w:space="0" w:color="auto"/>
        <w:right w:val="none" w:sz="0" w:space="0" w:color="auto"/>
      </w:divBdr>
    </w:div>
    <w:div w:id="1405301952">
      <w:bodyDiv w:val="1"/>
      <w:marLeft w:val="0"/>
      <w:marRight w:val="0"/>
      <w:marTop w:val="0"/>
      <w:marBottom w:val="0"/>
      <w:divBdr>
        <w:top w:val="none" w:sz="0" w:space="0" w:color="auto"/>
        <w:left w:val="none" w:sz="0" w:space="0" w:color="auto"/>
        <w:bottom w:val="none" w:sz="0" w:space="0" w:color="auto"/>
        <w:right w:val="none" w:sz="0" w:space="0" w:color="auto"/>
      </w:divBdr>
    </w:div>
    <w:div w:id="1480342735">
      <w:bodyDiv w:val="1"/>
      <w:marLeft w:val="0"/>
      <w:marRight w:val="0"/>
      <w:marTop w:val="0"/>
      <w:marBottom w:val="0"/>
      <w:divBdr>
        <w:top w:val="none" w:sz="0" w:space="0" w:color="auto"/>
        <w:left w:val="none" w:sz="0" w:space="0" w:color="auto"/>
        <w:bottom w:val="none" w:sz="0" w:space="0" w:color="auto"/>
        <w:right w:val="none" w:sz="0" w:space="0" w:color="auto"/>
      </w:divBdr>
    </w:div>
    <w:div w:id="1529177394">
      <w:bodyDiv w:val="1"/>
      <w:marLeft w:val="0"/>
      <w:marRight w:val="0"/>
      <w:marTop w:val="0"/>
      <w:marBottom w:val="0"/>
      <w:divBdr>
        <w:top w:val="none" w:sz="0" w:space="0" w:color="auto"/>
        <w:left w:val="none" w:sz="0" w:space="0" w:color="auto"/>
        <w:bottom w:val="none" w:sz="0" w:space="0" w:color="auto"/>
        <w:right w:val="none" w:sz="0" w:space="0" w:color="auto"/>
      </w:divBdr>
    </w:div>
    <w:div w:id="1553886941">
      <w:bodyDiv w:val="1"/>
      <w:marLeft w:val="0"/>
      <w:marRight w:val="0"/>
      <w:marTop w:val="0"/>
      <w:marBottom w:val="0"/>
      <w:divBdr>
        <w:top w:val="none" w:sz="0" w:space="0" w:color="auto"/>
        <w:left w:val="none" w:sz="0" w:space="0" w:color="auto"/>
        <w:bottom w:val="none" w:sz="0" w:space="0" w:color="auto"/>
        <w:right w:val="none" w:sz="0" w:space="0" w:color="auto"/>
      </w:divBdr>
    </w:div>
    <w:div w:id="1581061082">
      <w:bodyDiv w:val="1"/>
      <w:marLeft w:val="0"/>
      <w:marRight w:val="0"/>
      <w:marTop w:val="0"/>
      <w:marBottom w:val="0"/>
      <w:divBdr>
        <w:top w:val="none" w:sz="0" w:space="0" w:color="auto"/>
        <w:left w:val="none" w:sz="0" w:space="0" w:color="auto"/>
        <w:bottom w:val="none" w:sz="0" w:space="0" w:color="auto"/>
        <w:right w:val="none" w:sz="0" w:space="0" w:color="auto"/>
      </w:divBdr>
    </w:div>
    <w:div w:id="1659653489">
      <w:bodyDiv w:val="1"/>
      <w:marLeft w:val="0"/>
      <w:marRight w:val="0"/>
      <w:marTop w:val="0"/>
      <w:marBottom w:val="0"/>
      <w:divBdr>
        <w:top w:val="none" w:sz="0" w:space="0" w:color="auto"/>
        <w:left w:val="none" w:sz="0" w:space="0" w:color="auto"/>
        <w:bottom w:val="none" w:sz="0" w:space="0" w:color="auto"/>
        <w:right w:val="none" w:sz="0" w:space="0" w:color="auto"/>
      </w:divBdr>
    </w:div>
    <w:div w:id="1715739442">
      <w:bodyDiv w:val="1"/>
      <w:marLeft w:val="0"/>
      <w:marRight w:val="0"/>
      <w:marTop w:val="0"/>
      <w:marBottom w:val="0"/>
      <w:divBdr>
        <w:top w:val="none" w:sz="0" w:space="0" w:color="auto"/>
        <w:left w:val="none" w:sz="0" w:space="0" w:color="auto"/>
        <w:bottom w:val="none" w:sz="0" w:space="0" w:color="auto"/>
        <w:right w:val="none" w:sz="0" w:space="0" w:color="auto"/>
      </w:divBdr>
    </w:div>
    <w:div w:id="1838112739">
      <w:bodyDiv w:val="1"/>
      <w:marLeft w:val="0"/>
      <w:marRight w:val="0"/>
      <w:marTop w:val="0"/>
      <w:marBottom w:val="0"/>
      <w:divBdr>
        <w:top w:val="none" w:sz="0" w:space="0" w:color="auto"/>
        <w:left w:val="none" w:sz="0" w:space="0" w:color="auto"/>
        <w:bottom w:val="none" w:sz="0" w:space="0" w:color="auto"/>
        <w:right w:val="none" w:sz="0" w:space="0" w:color="auto"/>
      </w:divBdr>
    </w:div>
    <w:div w:id="1847864381">
      <w:bodyDiv w:val="1"/>
      <w:marLeft w:val="0"/>
      <w:marRight w:val="0"/>
      <w:marTop w:val="0"/>
      <w:marBottom w:val="0"/>
      <w:divBdr>
        <w:top w:val="none" w:sz="0" w:space="0" w:color="auto"/>
        <w:left w:val="none" w:sz="0" w:space="0" w:color="auto"/>
        <w:bottom w:val="none" w:sz="0" w:space="0" w:color="auto"/>
        <w:right w:val="none" w:sz="0" w:space="0" w:color="auto"/>
      </w:divBdr>
    </w:div>
    <w:div w:id="1873423019">
      <w:bodyDiv w:val="1"/>
      <w:marLeft w:val="0"/>
      <w:marRight w:val="0"/>
      <w:marTop w:val="0"/>
      <w:marBottom w:val="0"/>
      <w:divBdr>
        <w:top w:val="none" w:sz="0" w:space="0" w:color="auto"/>
        <w:left w:val="none" w:sz="0" w:space="0" w:color="auto"/>
        <w:bottom w:val="none" w:sz="0" w:space="0" w:color="auto"/>
        <w:right w:val="none" w:sz="0" w:space="0" w:color="auto"/>
      </w:divBdr>
    </w:div>
    <w:div w:id="1919633625">
      <w:bodyDiv w:val="1"/>
      <w:marLeft w:val="0"/>
      <w:marRight w:val="0"/>
      <w:marTop w:val="0"/>
      <w:marBottom w:val="0"/>
      <w:divBdr>
        <w:top w:val="none" w:sz="0" w:space="0" w:color="auto"/>
        <w:left w:val="none" w:sz="0" w:space="0" w:color="auto"/>
        <w:bottom w:val="none" w:sz="0" w:space="0" w:color="auto"/>
        <w:right w:val="none" w:sz="0" w:space="0" w:color="auto"/>
      </w:divBdr>
    </w:div>
    <w:div w:id="1920290273">
      <w:bodyDiv w:val="1"/>
      <w:marLeft w:val="0"/>
      <w:marRight w:val="0"/>
      <w:marTop w:val="0"/>
      <w:marBottom w:val="0"/>
      <w:divBdr>
        <w:top w:val="none" w:sz="0" w:space="0" w:color="auto"/>
        <w:left w:val="none" w:sz="0" w:space="0" w:color="auto"/>
        <w:bottom w:val="none" w:sz="0" w:space="0" w:color="auto"/>
        <w:right w:val="none" w:sz="0" w:space="0" w:color="auto"/>
      </w:divBdr>
    </w:div>
    <w:div w:id="1952013770">
      <w:bodyDiv w:val="1"/>
      <w:marLeft w:val="0"/>
      <w:marRight w:val="0"/>
      <w:marTop w:val="0"/>
      <w:marBottom w:val="0"/>
      <w:divBdr>
        <w:top w:val="none" w:sz="0" w:space="0" w:color="auto"/>
        <w:left w:val="none" w:sz="0" w:space="0" w:color="auto"/>
        <w:bottom w:val="none" w:sz="0" w:space="0" w:color="auto"/>
        <w:right w:val="none" w:sz="0" w:space="0" w:color="auto"/>
      </w:divBdr>
    </w:div>
    <w:div w:id="2020502099">
      <w:bodyDiv w:val="1"/>
      <w:marLeft w:val="0"/>
      <w:marRight w:val="0"/>
      <w:marTop w:val="0"/>
      <w:marBottom w:val="0"/>
      <w:divBdr>
        <w:top w:val="none" w:sz="0" w:space="0" w:color="auto"/>
        <w:left w:val="none" w:sz="0" w:space="0" w:color="auto"/>
        <w:bottom w:val="none" w:sz="0" w:space="0" w:color="auto"/>
        <w:right w:val="none" w:sz="0" w:space="0" w:color="auto"/>
      </w:divBdr>
    </w:div>
    <w:div w:id="2072000739">
      <w:bodyDiv w:val="1"/>
      <w:marLeft w:val="0"/>
      <w:marRight w:val="0"/>
      <w:marTop w:val="0"/>
      <w:marBottom w:val="0"/>
      <w:divBdr>
        <w:top w:val="none" w:sz="0" w:space="0" w:color="auto"/>
        <w:left w:val="none" w:sz="0" w:space="0" w:color="auto"/>
        <w:bottom w:val="none" w:sz="0" w:space="0" w:color="auto"/>
        <w:right w:val="none" w:sz="0" w:space="0" w:color="auto"/>
      </w:divBdr>
    </w:div>
    <w:div w:id="2089450207">
      <w:bodyDiv w:val="1"/>
      <w:marLeft w:val="0"/>
      <w:marRight w:val="0"/>
      <w:marTop w:val="0"/>
      <w:marBottom w:val="0"/>
      <w:divBdr>
        <w:top w:val="none" w:sz="0" w:space="0" w:color="auto"/>
        <w:left w:val="none" w:sz="0" w:space="0" w:color="auto"/>
        <w:bottom w:val="none" w:sz="0" w:space="0" w:color="auto"/>
        <w:right w:val="none" w:sz="0" w:space="0" w:color="auto"/>
      </w:divBdr>
    </w:div>
    <w:div w:id="209160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8.emf"/><Relationship Id="rId21" Type="http://schemas.openxmlformats.org/officeDocument/2006/relationships/image" Target="media/image12.emf"/><Relationship Id="rId42" Type="http://schemas.openxmlformats.org/officeDocument/2006/relationships/image" Target="media/image33.emf"/><Relationship Id="rId63" Type="http://schemas.openxmlformats.org/officeDocument/2006/relationships/image" Target="media/image54.emf"/><Relationship Id="rId84" Type="http://schemas.openxmlformats.org/officeDocument/2006/relationships/image" Target="media/image75.emf"/><Relationship Id="rId138" Type="http://schemas.openxmlformats.org/officeDocument/2006/relationships/image" Target="media/image129.emf"/><Relationship Id="rId159" Type="http://schemas.openxmlformats.org/officeDocument/2006/relationships/image" Target="media/image150.emf"/><Relationship Id="rId170" Type="http://schemas.openxmlformats.org/officeDocument/2006/relationships/image" Target="media/image161.emf"/><Relationship Id="rId191" Type="http://schemas.openxmlformats.org/officeDocument/2006/relationships/image" Target="media/image182.emf"/><Relationship Id="rId205" Type="http://schemas.openxmlformats.org/officeDocument/2006/relationships/header" Target="header2.xml"/><Relationship Id="rId107" Type="http://schemas.openxmlformats.org/officeDocument/2006/relationships/image" Target="media/image98.emf"/><Relationship Id="rId11" Type="http://schemas.openxmlformats.org/officeDocument/2006/relationships/image" Target="media/image3.png"/><Relationship Id="rId32" Type="http://schemas.openxmlformats.org/officeDocument/2006/relationships/image" Target="media/image23.emf"/><Relationship Id="rId53" Type="http://schemas.openxmlformats.org/officeDocument/2006/relationships/image" Target="media/image44.emf"/><Relationship Id="rId74" Type="http://schemas.openxmlformats.org/officeDocument/2006/relationships/image" Target="media/image65.emf"/><Relationship Id="rId128" Type="http://schemas.openxmlformats.org/officeDocument/2006/relationships/image" Target="media/image119.emf"/><Relationship Id="rId149" Type="http://schemas.openxmlformats.org/officeDocument/2006/relationships/image" Target="media/image140.emf"/><Relationship Id="rId5" Type="http://schemas.openxmlformats.org/officeDocument/2006/relationships/webSettings" Target="webSettings.xml"/><Relationship Id="rId95" Type="http://schemas.openxmlformats.org/officeDocument/2006/relationships/image" Target="media/image86.emf"/><Relationship Id="rId160" Type="http://schemas.openxmlformats.org/officeDocument/2006/relationships/image" Target="media/image151.emf"/><Relationship Id="rId181" Type="http://schemas.openxmlformats.org/officeDocument/2006/relationships/image" Target="media/image172.emf"/><Relationship Id="rId22" Type="http://schemas.openxmlformats.org/officeDocument/2006/relationships/image" Target="media/image13.emf"/><Relationship Id="rId43" Type="http://schemas.openxmlformats.org/officeDocument/2006/relationships/image" Target="media/image34.emf"/><Relationship Id="rId64" Type="http://schemas.openxmlformats.org/officeDocument/2006/relationships/image" Target="media/image55.emf"/><Relationship Id="rId118" Type="http://schemas.openxmlformats.org/officeDocument/2006/relationships/image" Target="media/image109.emf"/><Relationship Id="rId139" Type="http://schemas.openxmlformats.org/officeDocument/2006/relationships/image" Target="media/image130.emf"/><Relationship Id="rId85" Type="http://schemas.openxmlformats.org/officeDocument/2006/relationships/image" Target="media/image76.emf"/><Relationship Id="rId150" Type="http://schemas.openxmlformats.org/officeDocument/2006/relationships/image" Target="media/image141.emf"/><Relationship Id="rId171" Type="http://schemas.openxmlformats.org/officeDocument/2006/relationships/image" Target="media/image162.emf"/><Relationship Id="rId192" Type="http://schemas.openxmlformats.org/officeDocument/2006/relationships/image" Target="media/image183.emf"/><Relationship Id="rId206" Type="http://schemas.openxmlformats.org/officeDocument/2006/relationships/footer" Target="footer1.xml"/><Relationship Id="rId12" Type="http://schemas.openxmlformats.org/officeDocument/2006/relationships/hyperlink" Target="mailto:vbradley@bayside.vic.gov.au" TargetMode="External"/><Relationship Id="rId33" Type="http://schemas.openxmlformats.org/officeDocument/2006/relationships/image" Target="media/image24.emf"/><Relationship Id="rId108" Type="http://schemas.openxmlformats.org/officeDocument/2006/relationships/image" Target="media/image99.emf"/><Relationship Id="rId129" Type="http://schemas.openxmlformats.org/officeDocument/2006/relationships/image" Target="media/image120.emf"/><Relationship Id="rId54" Type="http://schemas.openxmlformats.org/officeDocument/2006/relationships/image" Target="media/image45.emf"/><Relationship Id="rId75" Type="http://schemas.openxmlformats.org/officeDocument/2006/relationships/image" Target="media/image66.emf"/><Relationship Id="rId96" Type="http://schemas.openxmlformats.org/officeDocument/2006/relationships/image" Target="media/image87.emf"/><Relationship Id="rId140" Type="http://schemas.openxmlformats.org/officeDocument/2006/relationships/image" Target="media/image131.emf"/><Relationship Id="rId161" Type="http://schemas.openxmlformats.org/officeDocument/2006/relationships/image" Target="media/image152.emf"/><Relationship Id="rId182" Type="http://schemas.openxmlformats.org/officeDocument/2006/relationships/image" Target="media/image173.emf"/><Relationship Id="rId6" Type="http://schemas.openxmlformats.org/officeDocument/2006/relationships/footnotes" Target="footnotes.xml"/><Relationship Id="rId23" Type="http://schemas.openxmlformats.org/officeDocument/2006/relationships/image" Target="media/image14.emf"/><Relationship Id="rId119" Type="http://schemas.openxmlformats.org/officeDocument/2006/relationships/image" Target="media/image110.emf"/><Relationship Id="rId44" Type="http://schemas.openxmlformats.org/officeDocument/2006/relationships/image" Target="media/image35.emf"/><Relationship Id="rId65" Type="http://schemas.openxmlformats.org/officeDocument/2006/relationships/image" Target="media/image56.emf"/><Relationship Id="rId86" Type="http://schemas.openxmlformats.org/officeDocument/2006/relationships/image" Target="media/image77.emf"/><Relationship Id="rId130" Type="http://schemas.openxmlformats.org/officeDocument/2006/relationships/image" Target="media/image121.emf"/><Relationship Id="rId151" Type="http://schemas.openxmlformats.org/officeDocument/2006/relationships/image" Target="media/image142.emf"/><Relationship Id="rId172" Type="http://schemas.openxmlformats.org/officeDocument/2006/relationships/image" Target="media/image163.emf"/><Relationship Id="rId193" Type="http://schemas.openxmlformats.org/officeDocument/2006/relationships/image" Target="media/image184.emf"/><Relationship Id="rId207" Type="http://schemas.openxmlformats.org/officeDocument/2006/relationships/footer" Target="footer2.xml"/><Relationship Id="rId13" Type="http://schemas.openxmlformats.org/officeDocument/2006/relationships/image" Target="media/image4.emf"/><Relationship Id="rId109" Type="http://schemas.openxmlformats.org/officeDocument/2006/relationships/image" Target="media/image100.emf"/><Relationship Id="rId34" Type="http://schemas.openxmlformats.org/officeDocument/2006/relationships/image" Target="media/image25.emf"/><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8.emf"/><Relationship Id="rId120" Type="http://schemas.openxmlformats.org/officeDocument/2006/relationships/image" Target="media/image111.emf"/><Relationship Id="rId141" Type="http://schemas.openxmlformats.org/officeDocument/2006/relationships/image" Target="media/image132.emf"/><Relationship Id="rId7" Type="http://schemas.openxmlformats.org/officeDocument/2006/relationships/endnotes" Target="endnotes.xml"/><Relationship Id="rId162" Type="http://schemas.openxmlformats.org/officeDocument/2006/relationships/image" Target="media/image153.emf"/><Relationship Id="rId183" Type="http://schemas.openxmlformats.org/officeDocument/2006/relationships/image" Target="media/image174.emf"/><Relationship Id="rId24" Type="http://schemas.openxmlformats.org/officeDocument/2006/relationships/image" Target="media/image15.emf"/><Relationship Id="rId45" Type="http://schemas.openxmlformats.org/officeDocument/2006/relationships/image" Target="media/image36.emf"/><Relationship Id="rId66" Type="http://schemas.openxmlformats.org/officeDocument/2006/relationships/image" Target="media/image57.emf"/><Relationship Id="rId87" Type="http://schemas.openxmlformats.org/officeDocument/2006/relationships/image" Target="media/image78.emf"/><Relationship Id="rId110" Type="http://schemas.openxmlformats.org/officeDocument/2006/relationships/image" Target="media/image101.emf"/><Relationship Id="rId131" Type="http://schemas.openxmlformats.org/officeDocument/2006/relationships/image" Target="media/image122.emf"/><Relationship Id="rId61" Type="http://schemas.openxmlformats.org/officeDocument/2006/relationships/image" Target="media/image52.emf"/><Relationship Id="rId82" Type="http://schemas.openxmlformats.org/officeDocument/2006/relationships/image" Target="media/image73.emf"/><Relationship Id="rId152" Type="http://schemas.openxmlformats.org/officeDocument/2006/relationships/image" Target="media/image143.emf"/><Relationship Id="rId173" Type="http://schemas.openxmlformats.org/officeDocument/2006/relationships/image" Target="media/image164.emf"/><Relationship Id="rId194" Type="http://schemas.openxmlformats.org/officeDocument/2006/relationships/image" Target="media/image185.emf"/><Relationship Id="rId199" Type="http://schemas.openxmlformats.org/officeDocument/2006/relationships/image" Target="media/image190.emf"/><Relationship Id="rId203" Type="http://schemas.openxmlformats.org/officeDocument/2006/relationships/image" Target="media/image194.emf"/><Relationship Id="rId208" Type="http://schemas.openxmlformats.org/officeDocument/2006/relationships/header" Target="header3.xml"/><Relationship Id="rId19" Type="http://schemas.openxmlformats.org/officeDocument/2006/relationships/image" Target="media/image10.emf"/><Relationship Id="rId14" Type="http://schemas.openxmlformats.org/officeDocument/2006/relationships/image" Target="media/image5.emf"/><Relationship Id="rId30" Type="http://schemas.openxmlformats.org/officeDocument/2006/relationships/image" Target="media/image21.emf"/><Relationship Id="rId35" Type="http://schemas.openxmlformats.org/officeDocument/2006/relationships/image" Target="media/image26.emf"/><Relationship Id="rId56" Type="http://schemas.openxmlformats.org/officeDocument/2006/relationships/image" Target="media/image47.emf"/><Relationship Id="rId77" Type="http://schemas.openxmlformats.org/officeDocument/2006/relationships/image" Target="media/image68.emf"/><Relationship Id="rId100" Type="http://schemas.openxmlformats.org/officeDocument/2006/relationships/image" Target="media/image91.emf"/><Relationship Id="rId105" Type="http://schemas.openxmlformats.org/officeDocument/2006/relationships/image" Target="media/image96.emf"/><Relationship Id="rId126" Type="http://schemas.openxmlformats.org/officeDocument/2006/relationships/image" Target="media/image117.emf"/><Relationship Id="rId147" Type="http://schemas.openxmlformats.org/officeDocument/2006/relationships/image" Target="media/image138.emf"/><Relationship Id="rId168" Type="http://schemas.openxmlformats.org/officeDocument/2006/relationships/image" Target="media/image159.emf"/><Relationship Id="rId8" Type="http://schemas.openxmlformats.org/officeDocument/2006/relationships/image" Target="media/image1.jpg"/><Relationship Id="rId51" Type="http://schemas.openxmlformats.org/officeDocument/2006/relationships/image" Target="media/image42.emf"/><Relationship Id="rId72" Type="http://schemas.openxmlformats.org/officeDocument/2006/relationships/image" Target="media/image63.emf"/><Relationship Id="rId93" Type="http://schemas.openxmlformats.org/officeDocument/2006/relationships/image" Target="media/image84.emf"/><Relationship Id="rId98" Type="http://schemas.openxmlformats.org/officeDocument/2006/relationships/image" Target="media/image89.emf"/><Relationship Id="rId121" Type="http://schemas.openxmlformats.org/officeDocument/2006/relationships/image" Target="media/image112.emf"/><Relationship Id="rId142" Type="http://schemas.openxmlformats.org/officeDocument/2006/relationships/image" Target="media/image133.emf"/><Relationship Id="rId163" Type="http://schemas.openxmlformats.org/officeDocument/2006/relationships/image" Target="media/image154.emf"/><Relationship Id="rId184" Type="http://schemas.openxmlformats.org/officeDocument/2006/relationships/image" Target="media/image175.emf"/><Relationship Id="rId189" Type="http://schemas.openxmlformats.org/officeDocument/2006/relationships/image" Target="media/image180.emf"/><Relationship Id="rId3" Type="http://schemas.openxmlformats.org/officeDocument/2006/relationships/styles" Target="styles.xml"/><Relationship Id="rId25" Type="http://schemas.openxmlformats.org/officeDocument/2006/relationships/image" Target="media/image16.emf"/><Relationship Id="rId46" Type="http://schemas.openxmlformats.org/officeDocument/2006/relationships/image" Target="media/image37.emf"/><Relationship Id="rId67" Type="http://schemas.openxmlformats.org/officeDocument/2006/relationships/image" Target="media/image58.emf"/><Relationship Id="rId116" Type="http://schemas.openxmlformats.org/officeDocument/2006/relationships/image" Target="media/image107.emf"/><Relationship Id="rId137" Type="http://schemas.openxmlformats.org/officeDocument/2006/relationships/image" Target="media/image128.emf"/><Relationship Id="rId158" Type="http://schemas.openxmlformats.org/officeDocument/2006/relationships/image" Target="media/image149.emf"/><Relationship Id="rId20" Type="http://schemas.openxmlformats.org/officeDocument/2006/relationships/image" Target="media/image11.emf"/><Relationship Id="rId41" Type="http://schemas.openxmlformats.org/officeDocument/2006/relationships/image" Target="media/image32.emf"/><Relationship Id="rId62" Type="http://schemas.openxmlformats.org/officeDocument/2006/relationships/image" Target="media/image53.emf"/><Relationship Id="rId83" Type="http://schemas.openxmlformats.org/officeDocument/2006/relationships/image" Target="media/image74.emf"/><Relationship Id="rId88" Type="http://schemas.openxmlformats.org/officeDocument/2006/relationships/image" Target="media/image79.emf"/><Relationship Id="rId111" Type="http://schemas.openxmlformats.org/officeDocument/2006/relationships/image" Target="media/image102.emf"/><Relationship Id="rId132" Type="http://schemas.openxmlformats.org/officeDocument/2006/relationships/image" Target="media/image123.emf"/><Relationship Id="rId153" Type="http://schemas.openxmlformats.org/officeDocument/2006/relationships/image" Target="media/image144.emf"/><Relationship Id="rId174" Type="http://schemas.openxmlformats.org/officeDocument/2006/relationships/image" Target="media/image165.emf"/><Relationship Id="rId179" Type="http://schemas.openxmlformats.org/officeDocument/2006/relationships/image" Target="media/image170.emf"/><Relationship Id="rId195" Type="http://schemas.openxmlformats.org/officeDocument/2006/relationships/image" Target="media/image186.emf"/><Relationship Id="rId209" Type="http://schemas.openxmlformats.org/officeDocument/2006/relationships/footer" Target="footer3.xml"/><Relationship Id="rId190" Type="http://schemas.openxmlformats.org/officeDocument/2006/relationships/image" Target="media/image181.emf"/><Relationship Id="rId204" Type="http://schemas.openxmlformats.org/officeDocument/2006/relationships/header" Target="header1.xml"/><Relationship Id="rId15" Type="http://schemas.openxmlformats.org/officeDocument/2006/relationships/image" Target="media/image6.emf"/><Relationship Id="rId36" Type="http://schemas.openxmlformats.org/officeDocument/2006/relationships/image" Target="media/image27.emf"/><Relationship Id="rId57" Type="http://schemas.openxmlformats.org/officeDocument/2006/relationships/image" Target="media/image48.emf"/><Relationship Id="rId106" Type="http://schemas.openxmlformats.org/officeDocument/2006/relationships/image" Target="media/image97.emf"/><Relationship Id="rId127" Type="http://schemas.openxmlformats.org/officeDocument/2006/relationships/image" Target="media/image118.emf"/><Relationship Id="rId10" Type="http://schemas.openxmlformats.org/officeDocument/2006/relationships/hyperlink" Target="mailto:d.hubner@metropolis-research.com" TargetMode="External"/><Relationship Id="rId31" Type="http://schemas.openxmlformats.org/officeDocument/2006/relationships/image" Target="media/image22.emf"/><Relationship Id="rId52" Type="http://schemas.openxmlformats.org/officeDocument/2006/relationships/image" Target="media/image43.emf"/><Relationship Id="rId73" Type="http://schemas.openxmlformats.org/officeDocument/2006/relationships/image" Target="media/image64.emf"/><Relationship Id="rId78" Type="http://schemas.openxmlformats.org/officeDocument/2006/relationships/image" Target="media/image69.emf"/><Relationship Id="rId94" Type="http://schemas.openxmlformats.org/officeDocument/2006/relationships/image" Target="media/image85.emf"/><Relationship Id="rId99" Type="http://schemas.openxmlformats.org/officeDocument/2006/relationships/image" Target="media/image90.emf"/><Relationship Id="rId101" Type="http://schemas.openxmlformats.org/officeDocument/2006/relationships/image" Target="media/image92.emf"/><Relationship Id="rId122" Type="http://schemas.openxmlformats.org/officeDocument/2006/relationships/image" Target="media/image113.emf"/><Relationship Id="rId143" Type="http://schemas.openxmlformats.org/officeDocument/2006/relationships/image" Target="media/image134.emf"/><Relationship Id="rId148" Type="http://schemas.openxmlformats.org/officeDocument/2006/relationships/image" Target="media/image139.emf"/><Relationship Id="rId164" Type="http://schemas.openxmlformats.org/officeDocument/2006/relationships/image" Target="media/image155.emf"/><Relationship Id="rId169" Type="http://schemas.openxmlformats.org/officeDocument/2006/relationships/image" Target="media/image160.emf"/><Relationship Id="rId185" Type="http://schemas.openxmlformats.org/officeDocument/2006/relationships/image" Target="media/image176.e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1.emf"/><Relationship Id="rId210" Type="http://schemas.openxmlformats.org/officeDocument/2006/relationships/fontTable" Target="fontTable.xml"/><Relationship Id="rId26" Type="http://schemas.openxmlformats.org/officeDocument/2006/relationships/image" Target="media/image17.emf"/><Relationship Id="rId47" Type="http://schemas.openxmlformats.org/officeDocument/2006/relationships/image" Target="media/image38.emf"/><Relationship Id="rId68" Type="http://schemas.openxmlformats.org/officeDocument/2006/relationships/image" Target="media/image59.emf"/><Relationship Id="rId89" Type="http://schemas.openxmlformats.org/officeDocument/2006/relationships/image" Target="media/image80.emf"/><Relationship Id="rId112" Type="http://schemas.openxmlformats.org/officeDocument/2006/relationships/image" Target="media/image103.emf"/><Relationship Id="rId133" Type="http://schemas.openxmlformats.org/officeDocument/2006/relationships/image" Target="media/image124.emf"/><Relationship Id="rId154" Type="http://schemas.openxmlformats.org/officeDocument/2006/relationships/image" Target="media/image145.emf"/><Relationship Id="rId175" Type="http://schemas.openxmlformats.org/officeDocument/2006/relationships/image" Target="media/image166.emf"/><Relationship Id="rId196" Type="http://schemas.openxmlformats.org/officeDocument/2006/relationships/image" Target="media/image187.emf"/><Relationship Id="rId200" Type="http://schemas.openxmlformats.org/officeDocument/2006/relationships/image" Target="media/image191.emf"/><Relationship Id="rId16" Type="http://schemas.openxmlformats.org/officeDocument/2006/relationships/image" Target="media/image7.emf"/><Relationship Id="rId37" Type="http://schemas.openxmlformats.org/officeDocument/2006/relationships/image" Target="media/image28.emf"/><Relationship Id="rId58" Type="http://schemas.openxmlformats.org/officeDocument/2006/relationships/image" Target="media/image49.emf"/><Relationship Id="rId79" Type="http://schemas.openxmlformats.org/officeDocument/2006/relationships/image" Target="media/image70.emf"/><Relationship Id="rId102" Type="http://schemas.openxmlformats.org/officeDocument/2006/relationships/image" Target="media/image93.emf"/><Relationship Id="rId123" Type="http://schemas.openxmlformats.org/officeDocument/2006/relationships/image" Target="media/image114.emf"/><Relationship Id="rId144" Type="http://schemas.openxmlformats.org/officeDocument/2006/relationships/image" Target="media/image135.emf"/><Relationship Id="rId90" Type="http://schemas.openxmlformats.org/officeDocument/2006/relationships/image" Target="media/image81.emf"/><Relationship Id="rId165" Type="http://schemas.openxmlformats.org/officeDocument/2006/relationships/image" Target="media/image156.emf"/><Relationship Id="rId186" Type="http://schemas.openxmlformats.org/officeDocument/2006/relationships/image" Target="media/image177.emf"/><Relationship Id="rId211" Type="http://schemas.openxmlformats.org/officeDocument/2006/relationships/theme" Target="theme/theme1.xml"/><Relationship Id="rId27" Type="http://schemas.openxmlformats.org/officeDocument/2006/relationships/image" Target="media/image18.emf"/><Relationship Id="rId48" Type="http://schemas.openxmlformats.org/officeDocument/2006/relationships/image" Target="media/image39.emf"/><Relationship Id="rId69" Type="http://schemas.openxmlformats.org/officeDocument/2006/relationships/image" Target="media/image60.emf"/><Relationship Id="rId113" Type="http://schemas.openxmlformats.org/officeDocument/2006/relationships/image" Target="media/image104.emf"/><Relationship Id="rId134" Type="http://schemas.openxmlformats.org/officeDocument/2006/relationships/image" Target="media/image125.emf"/><Relationship Id="rId80" Type="http://schemas.openxmlformats.org/officeDocument/2006/relationships/image" Target="media/image71.emf"/><Relationship Id="rId155" Type="http://schemas.openxmlformats.org/officeDocument/2006/relationships/image" Target="media/image146.emf"/><Relationship Id="rId176" Type="http://schemas.openxmlformats.org/officeDocument/2006/relationships/image" Target="media/image167.emf"/><Relationship Id="rId197" Type="http://schemas.openxmlformats.org/officeDocument/2006/relationships/image" Target="media/image188.emf"/><Relationship Id="rId201" Type="http://schemas.openxmlformats.org/officeDocument/2006/relationships/image" Target="media/image192.emf"/><Relationship Id="rId17" Type="http://schemas.openxmlformats.org/officeDocument/2006/relationships/image" Target="media/image8.emf"/><Relationship Id="rId38" Type="http://schemas.openxmlformats.org/officeDocument/2006/relationships/image" Target="media/image29.emf"/><Relationship Id="rId59" Type="http://schemas.openxmlformats.org/officeDocument/2006/relationships/image" Target="media/image50.emf"/><Relationship Id="rId103" Type="http://schemas.openxmlformats.org/officeDocument/2006/relationships/image" Target="media/image94.emf"/><Relationship Id="rId124" Type="http://schemas.openxmlformats.org/officeDocument/2006/relationships/image" Target="media/image115.emf"/><Relationship Id="rId70" Type="http://schemas.openxmlformats.org/officeDocument/2006/relationships/image" Target="media/image61.emf"/><Relationship Id="rId91" Type="http://schemas.openxmlformats.org/officeDocument/2006/relationships/image" Target="media/image82.emf"/><Relationship Id="rId145" Type="http://schemas.openxmlformats.org/officeDocument/2006/relationships/image" Target="media/image136.emf"/><Relationship Id="rId166" Type="http://schemas.openxmlformats.org/officeDocument/2006/relationships/image" Target="media/image157.emf"/><Relationship Id="rId187" Type="http://schemas.openxmlformats.org/officeDocument/2006/relationships/image" Target="media/image178.emf"/><Relationship Id="rId1" Type="http://schemas.openxmlformats.org/officeDocument/2006/relationships/customXml" Target="../customXml/item1.xml"/><Relationship Id="rId28" Type="http://schemas.openxmlformats.org/officeDocument/2006/relationships/image" Target="media/image19.emf"/><Relationship Id="rId49" Type="http://schemas.openxmlformats.org/officeDocument/2006/relationships/image" Target="media/image40.emf"/><Relationship Id="rId114" Type="http://schemas.openxmlformats.org/officeDocument/2006/relationships/image" Target="media/image105.emf"/><Relationship Id="rId60" Type="http://schemas.openxmlformats.org/officeDocument/2006/relationships/image" Target="media/image51.emf"/><Relationship Id="rId81" Type="http://schemas.openxmlformats.org/officeDocument/2006/relationships/image" Target="media/image72.emf"/><Relationship Id="rId135" Type="http://schemas.openxmlformats.org/officeDocument/2006/relationships/image" Target="media/image126.emf"/><Relationship Id="rId156" Type="http://schemas.openxmlformats.org/officeDocument/2006/relationships/image" Target="media/image147.emf"/><Relationship Id="rId177" Type="http://schemas.openxmlformats.org/officeDocument/2006/relationships/image" Target="media/image168.emf"/><Relationship Id="rId198" Type="http://schemas.openxmlformats.org/officeDocument/2006/relationships/image" Target="media/image189.emf"/><Relationship Id="rId202" Type="http://schemas.openxmlformats.org/officeDocument/2006/relationships/image" Target="media/image193.emf"/><Relationship Id="rId18" Type="http://schemas.openxmlformats.org/officeDocument/2006/relationships/image" Target="media/image9.emf"/><Relationship Id="rId39" Type="http://schemas.openxmlformats.org/officeDocument/2006/relationships/image" Target="media/image30.emf"/><Relationship Id="rId50" Type="http://schemas.openxmlformats.org/officeDocument/2006/relationships/image" Target="media/image41.emf"/><Relationship Id="rId104" Type="http://schemas.openxmlformats.org/officeDocument/2006/relationships/image" Target="media/image95.emf"/><Relationship Id="rId125" Type="http://schemas.openxmlformats.org/officeDocument/2006/relationships/image" Target="media/image116.emf"/><Relationship Id="rId146" Type="http://schemas.openxmlformats.org/officeDocument/2006/relationships/image" Target="media/image137.emf"/><Relationship Id="rId167" Type="http://schemas.openxmlformats.org/officeDocument/2006/relationships/image" Target="media/image158.emf"/><Relationship Id="rId188" Type="http://schemas.openxmlformats.org/officeDocument/2006/relationships/image" Target="media/image179.emf"/><Relationship Id="rId71" Type="http://schemas.openxmlformats.org/officeDocument/2006/relationships/image" Target="media/image62.emf"/><Relationship Id="rId92" Type="http://schemas.openxmlformats.org/officeDocument/2006/relationships/image" Target="media/image83.emf"/><Relationship Id="rId2" Type="http://schemas.openxmlformats.org/officeDocument/2006/relationships/numbering" Target="numbering.xml"/><Relationship Id="rId29" Type="http://schemas.openxmlformats.org/officeDocument/2006/relationships/image" Target="media/image20.emf"/><Relationship Id="rId40" Type="http://schemas.openxmlformats.org/officeDocument/2006/relationships/image" Target="media/image31.emf"/><Relationship Id="rId115" Type="http://schemas.openxmlformats.org/officeDocument/2006/relationships/image" Target="media/image106.emf"/><Relationship Id="rId136" Type="http://schemas.openxmlformats.org/officeDocument/2006/relationships/image" Target="media/image127.emf"/><Relationship Id="rId157" Type="http://schemas.openxmlformats.org/officeDocument/2006/relationships/image" Target="media/image148.emf"/><Relationship Id="rId178" Type="http://schemas.openxmlformats.org/officeDocument/2006/relationships/image" Target="media/image169.emf"/></Relationships>
</file>

<file path=word/_rels/footer1.xml.rels><?xml version="1.0" encoding="UTF-8" standalone="yes"?>
<Relationships xmlns="http://schemas.openxmlformats.org/package/2006/relationships"><Relationship Id="rId1" Type="http://schemas.openxmlformats.org/officeDocument/2006/relationships/image" Target="media/image195.png"/></Relationships>
</file>

<file path=word/_rels/footer2.xml.rels><?xml version="1.0" encoding="UTF-8" standalone="yes"?>
<Relationships xmlns="http://schemas.openxmlformats.org/package/2006/relationships"><Relationship Id="rId1" Type="http://schemas.openxmlformats.org/officeDocument/2006/relationships/image" Target="media/image19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E82CE-D985-4554-B0A0-FB6E957B1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1645</TotalTime>
  <Pages>190</Pages>
  <Words>33584</Words>
  <Characters>191431</Characters>
  <Application>Microsoft Office Word</Application>
  <DocSecurity>0</DocSecurity>
  <Lines>1595</Lines>
  <Paragraphs>449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DaleH</dc:creator>
  <cp:keywords/>
  <cp:lastModifiedBy>Dale Hubner</cp:lastModifiedBy>
  <cp:revision>1750</cp:revision>
  <cp:lastPrinted>2022-05-31T01:27:00Z</cp:lastPrinted>
  <dcterms:created xsi:type="dcterms:W3CDTF">2019-05-07T06:23:00Z</dcterms:created>
  <dcterms:modified xsi:type="dcterms:W3CDTF">2022-05-31T01:27:00Z</dcterms:modified>
  <cp:contentStatus/>
</cp:coreProperties>
</file>