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350C" w14:textId="67D013F8" w:rsidR="0090509F" w:rsidRDefault="0090509F" w:rsidP="0090509F">
      <w:pPr>
        <w:spacing w:after="200" w:line="276" w:lineRule="auto"/>
        <w:ind w:left="709" w:right="650"/>
        <w:rPr>
          <w:b/>
          <w:sz w:val="52"/>
          <w:szCs w:val="52"/>
        </w:rPr>
      </w:pPr>
      <w:r w:rsidRPr="0062225D">
        <w:rPr>
          <w:b/>
          <w:sz w:val="52"/>
          <w:szCs w:val="52"/>
        </w:rPr>
        <w:t xml:space="preserve">Shopping Centre Event and Celebration Program </w:t>
      </w:r>
      <w:r w:rsidRPr="00C926F2">
        <w:rPr>
          <w:b/>
          <w:sz w:val="52"/>
          <w:szCs w:val="52"/>
        </w:rPr>
        <w:t>20</w:t>
      </w:r>
      <w:r w:rsidR="00E154BD" w:rsidRPr="00C926F2">
        <w:rPr>
          <w:b/>
          <w:sz w:val="52"/>
          <w:szCs w:val="52"/>
        </w:rPr>
        <w:t>22</w:t>
      </w:r>
      <w:r w:rsidRPr="00C926F2">
        <w:rPr>
          <w:b/>
          <w:sz w:val="52"/>
          <w:szCs w:val="52"/>
        </w:rPr>
        <w:t xml:space="preserve"> –</w:t>
      </w:r>
      <w:r w:rsidR="00B743D8" w:rsidRPr="00C926F2">
        <w:rPr>
          <w:b/>
          <w:sz w:val="52"/>
          <w:szCs w:val="52"/>
        </w:rPr>
        <w:t xml:space="preserve"> 202</w:t>
      </w:r>
      <w:r w:rsidR="00E154BD" w:rsidRPr="00C926F2">
        <w:rPr>
          <w:b/>
          <w:sz w:val="52"/>
          <w:szCs w:val="52"/>
        </w:rPr>
        <w:t>3</w:t>
      </w:r>
    </w:p>
    <w:p w14:paraId="3635C0E9" w14:textId="77777777" w:rsidR="0090509F" w:rsidRPr="0090509F" w:rsidRDefault="0090509F" w:rsidP="0090509F">
      <w:pPr>
        <w:spacing w:after="200" w:line="276" w:lineRule="auto"/>
        <w:ind w:left="709" w:right="650"/>
        <w:rPr>
          <w:rFonts w:eastAsia="Calibri" w:cs="Arial"/>
          <w:sz w:val="40"/>
          <w:szCs w:val="40"/>
        </w:rPr>
      </w:pPr>
      <w:r>
        <w:rPr>
          <w:rFonts w:eastAsia="Calibri" w:cs="Arial"/>
          <w:b/>
          <w:sz w:val="40"/>
          <w:szCs w:val="40"/>
        </w:rPr>
        <w:br/>
      </w:r>
      <w:r w:rsidR="00A312B0">
        <w:rPr>
          <w:rFonts w:eastAsia="Calibri" w:cs="Arial"/>
          <w:b/>
          <w:sz w:val="40"/>
          <w:szCs w:val="40"/>
        </w:rPr>
        <w:t>Overview</w:t>
      </w:r>
    </w:p>
    <w:p w14:paraId="47368349" w14:textId="77777777" w:rsidR="00A312B0" w:rsidRDefault="0090509F" w:rsidP="0090509F">
      <w:pPr>
        <w:spacing w:after="200"/>
        <w:ind w:left="709"/>
        <w:rPr>
          <w:rFonts w:eastAsia="Calibri" w:cs="Arial"/>
          <w:sz w:val="22"/>
          <w:szCs w:val="22"/>
        </w:rPr>
      </w:pPr>
      <w:r w:rsidRPr="0090509F">
        <w:rPr>
          <w:rFonts w:eastAsia="Calibri" w:cs="Arial"/>
          <w:sz w:val="22"/>
          <w:szCs w:val="22"/>
        </w:rPr>
        <w:t>These guidelines are provided</w:t>
      </w:r>
      <w:r w:rsidR="00A312B0">
        <w:rPr>
          <w:rFonts w:eastAsia="Calibri" w:cs="Arial"/>
          <w:sz w:val="22"/>
          <w:szCs w:val="22"/>
        </w:rPr>
        <w:t xml:space="preserve"> to assist </w:t>
      </w:r>
      <w:r w:rsidRPr="0090509F">
        <w:rPr>
          <w:rFonts w:eastAsia="Calibri" w:cs="Arial"/>
          <w:sz w:val="22"/>
          <w:szCs w:val="22"/>
        </w:rPr>
        <w:t xml:space="preserve">with applying for funding under the Shopping Centre </w:t>
      </w:r>
      <w:r w:rsidR="00A312B0">
        <w:rPr>
          <w:rFonts w:eastAsia="Calibri" w:cs="Arial"/>
          <w:sz w:val="22"/>
          <w:szCs w:val="22"/>
        </w:rPr>
        <w:t xml:space="preserve">Event and Celebration Program. </w:t>
      </w:r>
    </w:p>
    <w:p w14:paraId="11576841" w14:textId="77777777" w:rsidR="0090509F" w:rsidRDefault="0090509F" w:rsidP="0090509F">
      <w:pPr>
        <w:spacing w:after="200"/>
        <w:ind w:left="709"/>
        <w:rPr>
          <w:rFonts w:eastAsia="Calibri" w:cs="Arial"/>
          <w:sz w:val="22"/>
          <w:szCs w:val="22"/>
        </w:rPr>
      </w:pPr>
      <w:r w:rsidRPr="0090509F">
        <w:rPr>
          <w:rFonts w:eastAsia="Calibri" w:cs="Arial"/>
          <w:sz w:val="22"/>
          <w:szCs w:val="22"/>
        </w:rPr>
        <w:t xml:space="preserve">The program is intended to provide seed funding for events &amp; celebrations </w:t>
      </w:r>
      <w:r w:rsidR="00A312B0">
        <w:rPr>
          <w:rFonts w:eastAsia="Calibri" w:cs="Arial"/>
          <w:sz w:val="22"/>
          <w:szCs w:val="22"/>
        </w:rPr>
        <w:t>to be conducted in shopping centres with</w:t>
      </w:r>
      <w:r w:rsidRPr="0090509F">
        <w:rPr>
          <w:rFonts w:eastAsia="Calibri" w:cs="Arial"/>
          <w:sz w:val="22"/>
          <w:szCs w:val="22"/>
        </w:rPr>
        <w:t xml:space="preserve"> the traders association. To be successful, the event should both contribute to the economic well-being of the shopping precinct and raise the level of engagement with residents and community groups.</w:t>
      </w:r>
    </w:p>
    <w:p w14:paraId="61474C32" w14:textId="77777777" w:rsidR="00052F45" w:rsidRDefault="00A312B0" w:rsidP="00A312B0">
      <w:pPr>
        <w:spacing w:after="200"/>
        <w:ind w:left="709"/>
        <w:rPr>
          <w:rFonts w:eastAsia="Calibri" w:cs="Arial"/>
          <w:sz w:val="22"/>
          <w:szCs w:val="22"/>
        </w:rPr>
      </w:pPr>
      <w:r w:rsidRPr="0090509F">
        <w:rPr>
          <w:rFonts w:eastAsia="Calibri" w:cs="Arial"/>
          <w:sz w:val="22"/>
          <w:szCs w:val="22"/>
        </w:rPr>
        <w:t>T</w:t>
      </w:r>
      <w:r w:rsidR="00052F45">
        <w:rPr>
          <w:rFonts w:eastAsia="Calibri" w:cs="Arial"/>
          <w:sz w:val="22"/>
          <w:szCs w:val="22"/>
        </w:rPr>
        <w:t>raders benefit from holding street events under the program through:</w:t>
      </w:r>
    </w:p>
    <w:p w14:paraId="0742F80E" w14:textId="77777777" w:rsidR="00052F45" w:rsidRPr="00052F45" w:rsidRDefault="00052F45" w:rsidP="00052F45">
      <w:pPr>
        <w:pStyle w:val="ListParagraph"/>
        <w:numPr>
          <w:ilvl w:val="0"/>
          <w:numId w:val="11"/>
        </w:numPr>
        <w:rPr>
          <w:rFonts w:ascii="Arial" w:hAnsi="Arial" w:cs="Arial"/>
        </w:rPr>
      </w:pPr>
      <w:r w:rsidRPr="00052F45">
        <w:rPr>
          <w:rFonts w:ascii="Arial" w:hAnsi="Arial" w:cs="Arial"/>
        </w:rPr>
        <w:t>Additional footfall to the centre</w:t>
      </w:r>
    </w:p>
    <w:p w14:paraId="2F32D50E" w14:textId="77777777" w:rsidR="00052F45" w:rsidRPr="00052F45" w:rsidRDefault="00052F45" w:rsidP="00052F45">
      <w:pPr>
        <w:pStyle w:val="ListParagraph"/>
        <w:numPr>
          <w:ilvl w:val="0"/>
          <w:numId w:val="11"/>
        </w:numPr>
        <w:rPr>
          <w:rFonts w:ascii="Arial" w:hAnsi="Arial" w:cs="Arial"/>
        </w:rPr>
      </w:pPr>
      <w:r w:rsidRPr="00052F45">
        <w:rPr>
          <w:rFonts w:ascii="Arial" w:hAnsi="Arial" w:cs="Arial"/>
        </w:rPr>
        <w:t>Opportunities for specialised on-street/in store promotions</w:t>
      </w:r>
    </w:p>
    <w:p w14:paraId="4C2434C1" w14:textId="77777777" w:rsidR="00A312B0" w:rsidRPr="00052F45" w:rsidRDefault="00052F45" w:rsidP="00052F45">
      <w:pPr>
        <w:pStyle w:val="ListParagraph"/>
        <w:numPr>
          <w:ilvl w:val="0"/>
          <w:numId w:val="11"/>
        </w:numPr>
        <w:rPr>
          <w:rFonts w:ascii="Arial" w:hAnsi="Arial" w:cs="Arial"/>
        </w:rPr>
      </w:pPr>
      <w:r w:rsidRPr="00052F45">
        <w:rPr>
          <w:rFonts w:ascii="Arial" w:hAnsi="Arial" w:cs="Arial"/>
        </w:rPr>
        <w:t>Promotion of the centre overall as a distinct and vibrant precinct to encourage follow-up visitation.</w:t>
      </w:r>
    </w:p>
    <w:p w14:paraId="2408B292" w14:textId="77777777" w:rsidR="00052F45" w:rsidRDefault="00052F45" w:rsidP="00052F45">
      <w:pPr>
        <w:pStyle w:val="ListParagraph"/>
        <w:numPr>
          <w:ilvl w:val="0"/>
          <w:numId w:val="11"/>
        </w:numPr>
        <w:rPr>
          <w:rFonts w:ascii="Arial" w:hAnsi="Arial" w:cs="Arial"/>
        </w:rPr>
      </w:pPr>
      <w:r w:rsidRPr="00052F45">
        <w:rPr>
          <w:rFonts w:ascii="Arial" w:hAnsi="Arial" w:cs="Arial"/>
        </w:rPr>
        <w:t>Support for the Traders Association as an ongoing representative body for traders’ issues.</w:t>
      </w:r>
    </w:p>
    <w:p w14:paraId="7CB75870" w14:textId="77777777" w:rsidR="00052F45" w:rsidRPr="00052F45" w:rsidRDefault="00052F45" w:rsidP="00052F45">
      <w:pPr>
        <w:ind w:left="709"/>
        <w:rPr>
          <w:rFonts w:eastAsia="Calibri" w:cs="Arial"/>
        </w:rPr>
      </w:pPr>
    </w:p>
    <w:p w14:paraId="20C8B2E1" w14:textId="77777777" w:rsidR="00A312B0" w:rsidRPr="0090509F" w:rsidRDefault="00052F45" w:rsidP="0090509F">
      <w:pPr>
        <w:spacing w:after="200"/>
        <w:ind w:left="709"/>
        <w:rPr>
          <w:rFonts w:eastAsia="Calibri" w:cs="Arial"/>
          <w:sz w:val="22"/>
          <w:szCs w:val="22"/>
        </w:rPr>
      </w:pPr>
      <w:r w:rsidRPr="00052F45">
        <w:rPr>
          <w:rFonts w:eastAsia="Calibri" w:cs="Arial"/>
          <w:sz w:val="22"/>
          <w:szCs w:val="22"/>
        </w:rPr>
        <w:t>To ensure that the community is engaged, it is considered critical that traders associations connect with and work collaboratively with local community groups, in planning and delivery of events that are proposed under this program.  Groups such as, service clubs, schools and historical societies can assist traders association in formulating events that would be more relevant to the community and resonate with local residents.</w:t>
      </w:r>
    </w:p>
    <w:p w14:paraId="4E8334AF" w14:textId="77777777" w:rsidR="0090509F" w:rsidRPr="0090509F" w:rsidRDefault="0090509F" w:rsidP="0090509F">
      <w:pPr>
        <w:spacing w:after="200"/>
        <w:ind w:left="709"/>
        <w:rPr>
          <w:rFonts w:eastAsia="Calibri" w:cs="Arial"/>
          <w:sz w:val="22"/>
          <w:szCs w:val="22"/>
        </w:rPr>
      </w:pPr>
      <w:r w:rsidRPr="0090509F">
        <w:rPr>
          <w:rFonts w:eastAsia="Calibri" w:cs="Arial"/>
          <w:sz w:val="22"/>
          <w:szCs w:val="22"/>
        </w:rPr>
        <w:t>Should you have any inquiries, please contact:</w:t>
      </w:r>
    </w:p>
    <w:p w14:paraId="1A88FA57" w14:textId="77777777" w:rsidR="0090509F" w:rsidRDefault="0090509F" w:rsidP="0090509F">
      <w:pPr>
        <w:spacing w:after="200"/>
        <w:ind w:left="709"/>
        <w:rPr>
          <w:rFonts w:eastAsia="Calibri" w:cs="Arial"/>
          <w:sz w:val="22"/>
          <w:szCs w:val="22"/>
        </w:rPr>
      </w:pPr>
    </w:p>
    <w:p w14:paraId="13F88A24" w14:textId="77777777" w:rsidR="0090509F" w:rsidRPr="0090509F" w:rsidRDefault="0090509F" w:rsidP="0090509F">
      <w:pPr>
        <w:spacing w:after="200"/>
        <w:ind w:left="709"/>
        <w:rPr>
          <w:rFonts w:eastAsia="Calibri" w:cs="Arial"/>
          <w:sz w:val="22"/>
          <w:szCs w:val="22"/>
        </w:rPr>
      </w:pPr>
      <w:r w:rsidRPr="0090509F">
        <w:rPr>
          <w:rFonts w:eastAsia="Calibri" w:cs="Arial"/>
          <w:sz w:val="22"/>
          <w:szCs w:val="22"/>
        </w:rPr>
        <w:t>Economic Development Unit</w:t>
      </w:r>
      <w:r w:rsidRPr="0090509F">
        <w:rPr>
          <w:rFonts w:eastAsia="Calibri" w:cs="Arial"/>
          <w:sz w:val="22"/>
          <w:szCs w:val="22"/>
        </w:rPr>
        <w:br/>
      </w:r>
      <w:r w:rsidRPr="0090509F">
        <w:rPr>
          <w:rFonts w:eastAsia="Calibri" w:cs="Arial"/>
          <w:b/>
          <w:sz w:val="22"/>
          <w:szCs w:val="22"/>
        </w:rPr>
        <w:t>T:</w:t>
      </w:r>
      <w:r w:rsidRPr="0090509F">
        <w:rPr>
          <w:rFonts w:eastAsia="Calibri" w:cs="Arial"/>
          <w:sz w:val="22"/>
          <w:szCs w:val="22"/>
        </w:rPr>
        <w:t xml:space="preserve"> 9599 4444</w:t>
      </w:r>
      <w:r w:rsidRPr="0090509F">
        <w:rPr>
          <w:rFonts w:eastAsia="Calibri" w:cs="Arial"/>
          <w:sz w:val="22"/>
          <w:szCs w:val="22"/>
        </w:rPr>
        <w:br/>
      </w:r>
      <w:r w:rsidRPr="0090509F">
        <w:rPr>
          <w:rFonts w:eastAsia="Calibri" w:cs="Arial"/>
          <w:b/>
          <w:sz w:val="22"/>
          <w:szCs w:val="22"/>
        </w:rPr>
        <w:t>E:</w:t>
      </w:r>
      <w:r w:rsidRPr="0090509F">
        <w:rPr>
          <w:rFonts w:eastAsia="Calibri" w:cs="Arial"/>
          <w:sz w:val="22"/>
          <w:szCs w:val="22"/>
        </w:rPr>
        <w:t xml:space="preserve"> </w:t>
      </w:r>
      <w:hyperlink r:id="rId8" w:history="1">
        <w:r w:rsidRPr="0090509F">
          <w:rPr>
            <w:rFonts w:eastAsia="Calibri" w:cs="Arial"/>
            <w:color w:val="0000FF"/>
            <w:sz w:val="22"/>
            <w:szCs w:val="22"/>
            <w:u w:val="single"/>
          </w:rPr>
          <w:t>bayside.business@bayside.vic.gov.au</w:t>
        </w:r>
      </w:hyperlink>
    </w:p>
    <w:p w14:paraId="40D832D6" w14:textId="77777777" w:rsidR="0090509F" w:rsidRPr="0090509F" w:rsidRDefault="0090509F" w:rsidP="0090509F">
      <w:pPr>
        <w:spacing w:after="200" w:line="276" w:lineRule="auto"/>
        <w:ind w:left="709"/>
        <w:rPr>
          <w:rFonts w:eastAsia="Calibri" w:cs="Arial"/>
          <w:sz w:val="22"/>
          <w:szCs w:val="22"/>
        </w:rPr>
      </w:pPr>
    </w:p>
    <w:p w14:paraId="41231894" w14:textId="77777777" w:rsidR="0090509F" w:rsidRDefault="0090509F">
      <w:pPr>
        <w:rPr>
          <w:b/>
          <w:kern w:val="20"/>
          <w:position w:val="12"/>
          <w:sz w:val="52"/>
          <w:szCs w:val="52"/>
        </w:rPr>
      </w:pPr>
      <w:r>
        <w:rPr>
          <w:b/>
          <w:sz w:val="52"/>
          <w:szCs w:val="52"/>
        </w:rPr>
        <w:br w:type="page"/>
      </w:r>
    </w:p>
    <w:p w14:paraId="7A72C1A0" w14:textId="1925805C" w:rsidR="0062225D" w:rsidRPr="0062225D" w:rsidRDefault="0062225D" w:rsidP="0090509F">
      <w:pPr>
        <w:pStyle w:val="SubHeading"/>
        <w:tabs>
          <w:tab w:val="clear" w:pos="851"/>
          <w:tab w:val="left" w:pos="567"/>
        </w:tabs>
        <w:ind w:left="567"/>
        <w:rPr>
          <w:b/>
          <w:color w:val="auto"/>
          <w:sz w:val="52"/>
          <w:szCs w:val="52"/>
        </w:rPr>
        <w:sectPr w:rsidR="0062225D" w:rsidRPr="0062225D" w:rsidSect="0062225D">
          <w:headerReference w:type="default" r:id="rId9"/>
          <w:footerReference w:type="default" r:id="rId10"/>
          <w:headerReference w:type="first" r:id="rId11"/>
          <w:footerReference w:type="first" r:id="rId12"/>
          <w:type w:val="continuous"/>
          <w:pgSz w:w="11899" w:h="16838"/>
          <w:pgMar w:top="993" w:right="333" w:bottom="1702" w:left="426" w:header="426" w:footer="391" w:gutter="0"/>
          <w:cols w:space="708"/>
          <w:titlePg/>
        </w:sectPr>
      </w:pPr>
      <w:r w:rsidRPr="0062225D">
        <w:rPr>
          <w:b/>
          <w:color w:val="auto"/>
          <w:sz w:val="52"/>
          <w:szCs w:val="52"/>
        </w:rPr>
        <w:lastRenderedPageBreak/>
        <w:t xml:space="preserve">Shopping Centre Event and Celebration Program </w:t>
      </w:r>
      <w:r w:rsidRPr="00C926F2">
        <w:rPr>
          <w:b/>
          <w:color w:val="auto"/>
          <w:sz w:val="52"/>
          <w:szCs w:val="52"/>
        </w:rPr>
        <w:t>20</w:t>
      </w:r>
      <w:r w:rsidR="00E154BD" w:rsidRPr="00C926F2">
        <w:rPr>
          <w:b/>
          <w:color w:val="auto"/>
          <w:sz w:val="52"/>
          <w:szCs w:val="52"/>
        </w:rPr>
        <w:t>22 - 2023</w:t>
      </w:r>
    </w:p>
    <w:p w14:paraId="1F7B0B7E" w14:textId="77777777" w:rsidR="0062225D" w:rsidRDefault="0062225D" w:rsidP="00CA5E84">
      <w:pPr>
        <w:pStyle w:val="SubHeading"/>
      </w:pPr>
    </w:p>
    <w:p w14:paraId="4E7497B2" w14:textId="77777777" w:rsidR="00643C37" w:rsidRPr="00643C37" w:rsidRDefault="00643C37" w:rsidP="008E64DF">
      <w:pPr>
        <w:pStyle w:val="Heading2"/>
        <w:spacing w:after="160"/>
        <w:rPr>
          <w:rFonts w:ascii="Arial" w:hAnsi="Arial" w:cs="Arial"/>
          <w:bCs w:val="0"/>
          <w:i w:val="0"/>
          <w:sz w:val="48"/>
        </w:rPr>
      </w:pPr>
      <w:r w:rsidRPr="00643C37">
        <w:rPr>
          <w:rFonts w:ascii="Arial" w:hAnsi="Arial" w:cs="Arial"/>
          <w:i w:val="0"/>
          <w:sz w:val="40"/>
        </w:rPr>
        <w:t xml:space="preserve">Funding </w:t>
      </w:r>
      <w:r w:rsidR="00797526">
        <w:rPr>
          <w:rFonts w:ascii="Arial" w:hAnsi="Arial" w:cs="Arial"/>
          <w:i w:val="0"/>
          <w:sz w:val="40"/>
        </w:rPr>
        <w:t>G</w:t>
      </w:r>
      <w:r w:rsidRPr="00643C37">
        <w:rPr>
          <w:rFonts w:ascii="Arial" w:hAnsi="Arial" w:cs="Arial"/>
          <w:i w:val="0"/>
          <w:sz w:val="40"/>
        </w:rPr>
        <w:t xml:space="preserve">uidelines </w:t>
      </w:r>
    </w:p>
    <w:p w14:paraId="69EC66F8" w14:textId="77777777" w:rsidR="00643C37" w:rsidRPr="00AD1A18" w:rsidRDefault="00643C37" w:rsidP="008E64DF">
      <w:pPr>
        <w:pStyle w:val="Heading2"/>
        <w:rPr>
          <w:rFonts w:ascii="Arial" w:hAnsi="Arial" w:cs="Arial"/>
          <w:i w:val="0"/>
          <w:sz w:val="22"/>
          <w:szCs w:val="22"/>
        </w:rPr>
      </w:pPr>
      <w:r w:rsidRPr="00AD1A18">
        <w:rPr>
          <w:rFonts w:ascii="Arial" w:hAnsi="Arial" w:cs="Arial"/>
          <w:i w:val="0"/>
          <w:sz w:val="22"/>
          <w:szCs w:val="22"/>
        </w:rPr>
        <w:t>Introduction</w:t>
      </w:r>
      <w:r w:rsidR="00437E90">
        <w:rPr>
          <w:rFonts w:ascii="Arial" w:hAnsi="Arial" w:cs="Arial"/>
          <w:i w:val="0"/>
          <w:sz w:val="22"/>
          <w:szCs w:val="22"/>
        </w:rPr>
        <w:t xml:space="preserve"> and purpose:</w:t>
      </w:r>
    </w:p>
    <w:p w14:paraId="2D373A19" w14:textId="77777777" w:rsidR="00643C37" w:rsidRDefault="00643C37" w:rsidP="007868AA">
      <w:pPr>
        <w:ind w:left="-567"/>
        <w:rPr>
          <w:rFonts w:cs="Arial"/>
          <w:sz w:val="22"/>
          <w:szCs w:val="22"/>
        </w:rPr>
      </w:pPr>
    </w:p>
    <w:p w14:paraId="3ABC8A2E" w14:textId="77777777" w:rsidR="00437E90" w:rsidRDefault="00437E90" w:rsidP="008E64DF">
      <w:pPr>
        <w:rPr>
          <w:rFonts w:cs="Arial"/>
          <w:sz w:val="22"/>
          <w:szCs w:val="22"/>
        </w:rPr>
      </w:pPr>
      <w:r>
        <w:rPr>
          <w:rFonts w:cs="Arial"/>
          <w:sz w:val="22"/>
          <w:szCs w:val="22"/>
        </w:rPr>
        <w:t xml:space="preserve">This program is focused on assisting traders to implement celebration programs to create a more enjoyable and engaging experience for the local community. By holding local celebrations, a shopping centre can reinforce its role at the centre of a local community, attract new customers to businesses and encourage additional expenditure through greater product and service awareness. This program also creates an opportunity to celebrate the rich cultural heritage of Bayside and what makes each centre worth visiting. </w:t>
      </w:r>
    </w:p>
    <w:p w14:paraId="6E0DC9EB" w14:textId="77777777" w:rsidR="00EE638F" w:rsidRDefault="00EE638F" w:rsidP="008E64DF">
      <w:pPr>
        <w:rPr>
          <w:rFonts w:cs="Arial"/>
          <w:sz w:val="22"/>
          <w:szCs w:val="22"/>
        </w:rPr>
      </w:pPr>
    </w:p>
    <w:p w14:paraId="220839F4" w14:textId="77777777" w:rsidR="00EE638F" w:rsidRDefault="00EE638F" w:rsidP="00EE638F">
      <w:pPr>
        <w:rPr>
          <w:rFonts w:cs="Arial"/>
          <w:sz w:val="22"/>
          <w:szCs w:val="22"/>
        </w:rPr>
      </w:pPr>
      <w:r>
        <w:rPr>
          <w:rFonts w:cs="Arial"/>
          <w:sz w:val="22"/>
          <w:szCs w:val="22"/>
        </w:rPr>
        <w:t>To ensure that the community is engaged, it is considered critical that traders associations work collaboratively with local community groups, in planning and delivery of events. Groups such as, service clubs, schools and historical societies can assist traders association in formulating events that would be more relevant to the community and resonate with local residents.</w:t>
      </w:r>
    </w:p>
    <w:p w14:paraId="30A4099A" w14:textId="77777777" w:rsidR="00B90C06" w:rsidRDefault="00B90C06" w:rsidP="008E64DF">
      <w:pPr>
        <w:rPr>
          <w:rFonts w:cs="Arial"/>
          <w:sz w:val="22"/>
          <w:szCs w:val="22"/>
        </w:rPr>
      </w:pPr>
    </w:p>
    <w:p w14:paraId="2011291F" w14:textId="77777777" w:rsidR="00643C37" w:rsidRDefault="00643C37" w:rsidP="008E64DF">
      <w:pPr>
        <w:rPr>
          <w:rFonts w:cs="Arial"/>
          <w:sz w:val="22"/>
          <w:szCs w:val="22"/>
        </w:rPr>
      </w:pPr>
      <w:r>
        <w:rPr>
          <w:rFonts w:cs="Arial"/>
          <w:sz w:val="22"/>
          <w:szCs w:val="22"/>
        </w:rPr>
        <w:t xml:space="preserve">The aim </w:t>
      </w:r>
      <w:r w:rsidR="00E307A7">
        <w:rPr>
          <w:rFonts w:cs="Arial"/>
          <w:sz w:val="22"/>
          <w:szCs w:val="22"/>
        </w:rPr>
        <w:t>of</w:t>
      </w:r>
      <w:r w:rsidR="003E531E">
        <w:rPr>
          <w:rFonts w:cs="Arial"/>
          <w:sz w:val="22"/>
          <w:szCs w:val="22"/>
        </w:rPr>
        <w:t xml:space="preserve"> the program is for traders to</w:t>
      </w:r>
      <w:r>
        <w:rPr>
          <w:rFonts w:cs="Arial"/>
          <w:sz w:val="22"/>
          <w:szCs w:val="22"/>
        </w:rPr>
        <w:t xml:space="preserve"> create opportunities for local celebration and community involvement</w:t>
      </w:r>
      <w:r w:rsidR="00BC6129">
        <w:rPr>
          <w:rFonts w:cs="Arial"/>
          <w:sz w:val="22"/>
          <w:szCs w:val="22"/>
        </w:rPr>
        <w:t xml:space="preserve"> and engagement</w:t>
      </w:r>
      <w:r>
        <w:rPr>
          <w:rFonts w:cs="Arial"/>
          <w:sz w:val="22"/>
          <w:szCs w:val="22"/>
        </w:rPr>
        <w:t xml:space="preserve">. </w:t>
      </w:r>
      <w:r w:rsidR="003352AD">
        <w:rPr>
          <w:rFonts w:cs="Arial"/>
          <w:sz w:val="22"/>
          <w:szCs w:val="22"/>
        </w:rPr>
        <w:t>The program is intended to provide seed funding for events &amp; celebrations</w:t>
      </w:r>
      <w:r w:rsidR="00240326">
        <w:rPr>
          <w:rFonts w:cs="Arial"/>
          <w:sz w:val="22"/>
          <w:szCs w:val="22"/>
        </w:rPr>
        <w:t xml:space="preserve"> with the traders association to include contributions from its membership and or sponsorships.</w:t>
      </w:r>
      <w:r w:rsidR="00C4511A">
        <w:rPr>
          <w:rFonts w:cs="Arial"/>
          <w:sz w:val="22"/>
          <w:szCs w:val="22"/>
        </w:rPr>
        <w:t xml:space="preserve"> </w:t>
      </w:r>
      <w:r>
        <w:rPr>
          <w:rFonts w:cs="Arial"/>
          <w:sz w:val="22"/>
          <w:szCs w:val="22"/>
        </w:rPr>
        <w:t>To be successful</w:t>
      </w:r>
      <w:r w:rsidR="003352AD">
        <w:rPr>
          <w:rFonts w:cs="Arial"/>
          <w:sz w:val="22"/>
          <w:szCs w:val="22"/>
        </w:rPr>
        <w:t>,</w:t>
      </w:r>
      <w:r>
        <w:rPr>
          <w:rFonts w:cs="Arial"/>
          <w:sz w:val="22"/>
          <w:szCs w:val="22"/>
        </w:rPr>
        <w:t xml:space="preserve"> the event should both contribute to the economic </w:t>
      </w:r>
      <w:r w:rsidR="00742F3C">
        <w:rPr>
          <w:rFonts w:cs="Arial"/>
          <w:sz w:val="22"/>
          <w:szCs w:val="22"/>
        </w:rPr>
        <w:t>well-being</w:t>
      </w:r>
      <w:r>
        <w:rPr>
          <w:rFonts w:cs="Arial"/>
          <w:sz w:val="22"/>
          <w:szCs w:val="22"/>
        </w:rPr>
        <w:t xml:space="preserve"> of the shopping precinct and raise the level of </w:t>
      </w:r>
      <w:r w:rsidR="00F90AAF">
        <w:rPr>
          <w:rFonts w:cs="Arial"/>
          <w:sz w:val="22"/>
          <w:szCs w:val="22"/>
        </w:rPr>
        <w:t>engagement with</w:t>
      </w:r>
      <w:r>
        <w:rPr>
          <w:rFonts w:cs="Arial"/>
          <w:sz w:val="22"/>
          <w:szCs w:val="22"/>
        </w:rPr>
        <w:t xml:space="preserve"> residents and community groups.</w:t>
      </w:r>
    </w:p>
    <w:p w14:paraId="4D634B60" w14:textId="77777777" w:rsidR="008E64DF" w:rsidRDefault="008E64DF" w:rsidP="008E64DF">
      <w:pPr>
        <w:pStyle w:val="Heading2"/>
        <w:rPr>
          <w:rFonts w:ascii="Arial" w:hAnsi="Arial" w:cs="Arial"/>
          <w:i w:val="0"/>
          <w:sz w:val="22"/>
          <w:szCs w:val="22"/>
        </w:rPr>
      </w:pPr>
    </w:p>
    <w:p w14:paraId="754F75CB" w14:textId="77777777" w:rsidR="00643C37" w:rsidRPr="00AD1A18" w:rsidRDefault="00EE638F" w:rsidP="008E64DF">
      <w:pPr>
        <w:pStyle w:val="Heading2"/>
        <w:rPr>
          <w:rFonts w:ascii="Arial" w:hAnsi="Arial" w:cs="Arial"/>
          <w:i w:val="0"/>
          <w:sz w:val="22"/>
          <w:szCs w:val="22"/>
        </w:rPr>
      </w:pPr>
      <w:r>
        <w:rPr>
          <w:rFonts w:ascii="Arial" w:hAnsi="Arial" w:cs="Arial"/>
          <w:i w:val="0"/>
          <w:sz w:val="22"/>
          <w:szCs w:val="22"/>
        </w:rPr>
        <w:t>Community and market context</w:t>
      </w:r>
    </w:p>
    <w:p w14:paraId="0466D75F" w14:textId="77777777" w:rsidR="00643C37" w:rsidRDefault="00643C37" w:rsidP="007868AA">
      <w:pPr>
        <w:ind w:left="-567"/>
        <w:rPr>
          <w:rFonts w:cs="Arial"/>
          <w:sz w:val="22"/>
          <w:szCs w:val="22"/>
        </w:rPr>
      </w:pPr>
    </w:p>
    <w:p w14:paraId="78611D44" w14:textId="77777777" w:rsidR="00643C37" w:rsidRDefault="00EE638F" w:rsidP="008E64DF">
      <w:pPr>
        <w:rPr>
          <w:rFonts w:cs="Arial"/>
          <w:sz w:val="22"/>
          <w:szCs w:val="22"/>
        </w:rPr>
      </w:pPr>
      <w:r>
        <w:rPr>
          <w:rFonts w:cs="Arial"/>
          <w:sz w:val="22"/>
          <w:szCs w:val="22"/>
        </w:rPr>
        <w:t>Bayside’s shopping centres play an essential role in our community. They act as a place to source goods and services, as a meeting place, transport hub and a place to enjoy with friends and family. Over time Bayside’s shopping centres have changes and Council is eager for them to retain their central role in the daily lives of the local community.</w:t>
      </w:r>
    </w:p>
    <w:p w14:paraId="40ACBE07" w14:textId="77777777" w:rsidR="009761ED" w:rsidRDefault="009761ED">
      <w:pPr>
        <w:rPr>
          <w:rFonts w:cs="Arial"/>
          <w:b/>
          <w:bCs/>
          <w:iCs/>
          <w:sz w:val="22"/>
          <w:szCs w:val="22"/>
        </w:rPr>
      </w:pPr>
      <w:r>
        <w:rPr>
          <w:rFonts w:cs="Arial"/>
          <w:i/>
          <w:sz w:val="22"/>
          <w:szCs w:val="22"/>
        </w:rPr>
        <w:br w:type="page"/>
      </w:r>
    </w:p>
    <w:p w14:paraId="3E02E3FE" w14:textId="77777777" w:rsidR="0097493C" w:rsidRDefault="0097493C" w:rsidP="008E64DF">
      <w:pPr>
        <w:pStyle w:val="Heading2"/>
        <w:rPr>
          <w:rFonts w:ascii="Arial" w:hAnsi="Arial" w:cs="Arial"/>
          <w:i w:val="0"/>
          <w:sz w:val="22"/>
          <w:szCs w:val="22"/>
        </w:rPr>
      </w:pPr>
    </w:p>
    <w:p w14:paraId="0FF14BC3" w14:textId="77777777" w:rsidR="009761ED" w:rsidRDefault="009761ED" w:rsidP="008E64DF">
      <w:pPr>
        <w:pStyle w:val="Heading2"/>
        <w:rPr>
          <w:rFonts w:ascii="Arial" w:hAnsi="Arial" w:cs="Arial"/>
          <w:i w:val="0"/>
          <w:sz w:val="22"/>
          <w:szCs w:val="22"/>
        </w:rPr>
      </w:pPr>
      <w:r>
        <w:rPr>
          <w:rFonts w:ascii="Arial" w:hAnsi="Arial" w:cs="Arial"/>
          <w:i w:val="0"/>
          <w:sz w:val="22"/>
          <w:szCs w:val="22"/>
        </w:rPr>
        <w:t>Scope</w:t>
      </w:r>
    </w:p>
    <w:p w14:paraId="36F42C11" w14:textId="77777777" w:rsidR="009761ED" w:rsidRPr="00C855E0" w:rsidRDefault="00C855E0" w:rsidP="008E64DF">
      <w:pPr>
        <w:pStyle w:val="Heading2"/>
        <w:rPr>
          <w:rFonts w:ascii="Arial" w:hAnsi="Arial" w:cs="Arial"/>
          <w:b w:val="0"/>
          <w:i w:val="0"/>
          <w:sz w:val="22"/>
          <w:szCs w:val="22"/>
        </w:rPr>
      </w:pPr>
      <w:r w:rsidRPr="00C855E0">
        <w:rPr>
          <w:rFonts w:ascii="Arial" w:hAnsi="Arial" w:cs="Arial"/>
          <w:b w:val="0"/>
          <w:i w:val="0"/>
          <w:sz w:val="22"/>
          <w:szCs w:val="22"/>
        </w:rPr>
        <w:t>The</w:t>
      </w:r>
      <w:r>
        <w:rPr>
          <w:rFonts w:ascii="Arial" w:hAnsi="Arial" w:cs="Arial"/>
          <w:b w:val="0"/>
          <w:i w:val="0"/>
          <w:sz w:val="22"/>
          <w:szCs w:val="22"/>
        </w:rPr>
        <w:t xml:space="preserve"> Bayside Shopping Centre Event &amp; Celebration Program supports traders in the City of Bayside to develop and implement events, or hold celebration which benefit the local community and economy.</w:t>
      </w:r>
    </w:p>
    <w:p w14:paraId="504B52CE" w14:textId="77777777" w:rsidR="00643C37" w:rsidRPr="00AD1A18" w:rsidRDefault="00643C37" w:rsidP="008E64DF">
      <w:pPr>
        <w:pStyle w:val="Heading2"/>
        <w:rPr>
          <w:rFonts w:ascii="Arial" w:hAnsi="Arial" w:cs="Arial"/>
          <w:i w:val="0"/>
          <w:sz w:val="22"/>
          <w:szCs w:val="22"/>
        </w:rPr>
      </w:pPr>
      <w:r w:rsidRPr="00AD1A18">
        <w:rPr>
          <w:rFonts w:ascii="Arial" w:hAnsi="Arial" w:cs="Arial"/>
          <w:i w:val="0"/>
          <w:sz w:val="22"/>
          <w:szCs w:val="22"/>
        </w:rPr>
        <w:t>Budget</w:t>
      </w:r>
    </w:p>
    <w:p w14:paraId="74B47F60" w14:textId="77777777" w:rsidR="00643C37" w:rsidRDefault="00643C37" w:rsidP="007868AA">
      <w:pPr>
        <w:ind w:left="-567"/>
        <w:rPr>
          <w:rFonts w:cs="Arial"/>
          <w:sz w:val="22"/>
        </w:rPr>
      </w:pPr>
    </w:p>
    <w:p w14:paraId="4B877E36" w14:textId="77777777" w:rsidR="00643C37" w:rsidRDefault="00C57086" w:rsidP="008E64DF">
      <w:pPr>
        <w:rPr>
          <w:rFonts w:cs="Arial"/>
          <w:sz w:val="22"/>
          <w:szCs w:val="22"/>
        </w:rPr>
      </w:pPr>
      <w:r>
        <w:rPr>
          <w:rFonts w:cs="Arial"/>
          <w:sz w:val="22"/>
          <w:szCs w:val="22"/>
        </w:rPr>
        <w:t>A</w:t>
      </w:r>
      <w:r w:rsidR="00BE0AD7">
        <w:rPr>
          <w:rFonts w:cs="Arial"/>
          <w:sz w:val="22"/>
          <w:szCs w:val="22"/>
        </w:rPr>
        <w:t xml:space="preserve"> notional </w:t>
      </w:r>
      <w:r w:rsidR="003352AD">
        <w:rPr>
          <w:rFonts w:cs="Arial"/>
          <w:sz w:val="22"/>
          <w:szCs w:val="22"/>
        </w:rPr>
        <w:t xml:space="preserve">allocation of $5,000 per </w:t>
      </w:r>
      <w:r w:rsidR="008B270F">
        <w:rPr>
          <w:rFonts w:cs="Arial"/>
          <w:sz w:val="22"/>
          <w:szCs w:val="22"/>
        </w:rPr>
        <w:t>Shopping</w:t>
      </w:r>
      <w:r w:rsidR="003352AD">
        <w:rPr>
          <w:rFonts w:cs="Arial"/>
          <w:sz w:val="22"/>
          <w:szCs w:val="22"/>
        </w:rPr>
        <w:t xml:space="preserve"> Centre will be</w:t>
      </w:r>
      <w:r w:rsidR="00BE0AD7">
        <w:rPr>
          <w:rFonts w:cs="Arial"/>
          <w:sz w:val="22"/>
          <w:szCs w:val="22"/>
        </w:rPr>
        <w:t xml:space="preserve"> available subject to meeting the program criteria, eligibility requirements and the overall quality of the application</w:t>
      </w:r>
      <w:r w:rsidR="003352AD">
        <w:rPr>
          <w:rFonts w:cs="Arial"/>
          <w:sz w:val="22"/>
          <w:szCs w:val="22"/>
        </w:rPr>
        <w:t xml:space="preserve">. </w:t>
      </w:r>
      <w:r w:rsidR="00BE0AD7">
        <w:rPr>
          <w:rFonts w:cs="Arial"/>
          <w:sz w:val="22"/>
          <w:szCs w:val="22"/>
        </w:rPr>
        <w:t>An increased</w:t>
      </w:r>
      <w:r w:rsidR="00E307A7">
        <w:rPr>
          <w:rFonts w:cs="Arial"/>
          <w:sz w:val="22"/>
          <w:szCs w:val="22"/>
        </w:rPr>
        <w:t xml:space="preserve"> allocation </w:t>
      </w:r>
      <w:r w:rsidR="00BE0AD7">
        <w:rPr>
          <w:rFonts w:cs="Arial"/>
          <w:sz w:val="22"/>
          <w:szCs w:val="22"/>
        </w:rPr>
        <w:t>may be considered dependent on the quality and number of applications received.</w:t>
      </w:r>
    </w:p>
    <w:p w14:paraId="2801ACAB" w14:textId="77777777" w:rsidR="00BE0AD7" w:rsidRPr="00AD1A18" w:rsidRDefault="00C66040" w:rsidP="008E64DF">
      <w:pPr>
        <w:pStyle w:val="Heading2"/>
        <w:rPr>
          <w:rFonts w:ascii="Arial" w:hAnsi="Arial" w:cs="Arial"/>
          <w:i w:val="0"/>
          <w:sz w:val="22"/>
          <w:szCs w:val="22"/>
        </w:rPr>
      </w:pPr>
      <w:r>
        <w:rPr>
          <w:rFonts w:ascii="Arial" w:hAnsi="Arial" w:cs="Arial"/>
          <w:i w:val="0"/>
          <w:sz w:val="22"/>
          <w:szCs w:val="22"/>
        </w:rPr>
        <w:br/>
      </w:r>
      <w:r w:rsidR="00BE0AD7" w:rsidRPr="00AD1A18">
        <w:rPr>
          <w:rFonts w:ascii="Arial" w:hAnsi="Arial" w:cs="Arial"/>
          <w:i w:val="0"/>
          <w:sz w:val="22"/>
          <w:szCs w:val="22"/>
        </w:rPr>
        <w:t>Eligibility</w:t>
      </w:r>
    </w:p>
    <w:p w14:paraId="6349E7CC" w14:textId="77777777" w:rsidR="00BE0AD7" w:rsidRDefault="00BE0AD7" w:rsidP="008E64DF">
      <w:pPr>
        <w:spacing w:before="100" w:beforeAutospacing="1" w:after="100" w:afterAutospacing="1"/>
        <w:rPr>
          <w:rFonts w:cs="Arial"/>
          <w:sz w:val="22"/>
          <w:szCs w:val="22"/>
        </w:rPr>
      </w:pPr>
      <w:r>
        <w:rPr>
          <w:rFonts w:cs="Arial"/>
          <w:sz w:val="22"/>
          <w:szCs w:val="22"/>
        </w:rPr>
        <w:t>To be eligible for funding, applications must:</w:t>
      </w:r>
    </w:p>
    <w:p w14:paraId="254E687C" w14:textId="77777777" w:rsidR="00BE0AD7" w:rsidRPr="00B90C06" w:rsidRDefault="00BE0AD7" w:rsidP="007868AA">
      <w:pPr>
        <w:numPr>
          <w:ilvl w:val="0"/>
          <w:numId w:val="2"/>
        </w:numPr>
        <w:spacing w:before="100" w:beforeAutospacing="1" w:after="100" w:afterAutospacing="1"/>
        <w:ind w:left="360"/>
        <w:rPr>
          <w:rFonts w:cs="Arial"/>
          <w:b/>
          <w:i/>
          <w:sz w:val="22"/>
          <w:szCs w:val="22"/>
        </w:rPr>
      </w:pPr>
      <w:r>
        <w:rPr>
          <w:rFonts w:cs="Arial"/>
          <w:sz w:val="22"/>
          <w:szCs w:val="22"/>
        </w:rPr>
        <w:t xml:space="preserve">Be </w:t>
      </w:r>
      <w:r w:rsidR="00FA608C">
        <w:rPr>
          <w:rFonts w:cs="Arial"/>
          <w:sz w:val="22"/>
          <w:szCs w:val="22"/>
        </w:rPr>
        <w:t xml:space="preserve">a </w:t>
      </w:r>
      <w:r w:rsidR="00D81428">
        <w:rPr>
          <w:rFonts w:cs="Arial"/>
          <w:sz w:val="22"/>
          <w:szCs w:val="22"/>
        </w:rPr>
        <w:t>representative t</w:t>
      </w:r>
      <w:r w:rsidR="00B90C06">
        <w:rPr>
          <w:rFonts w:cs="Arial"/>
          <w:sz w:val="22"/>
          <w:szCs w:val="22"/>
        </w:rPr>
        <w:t>rader association</w:t>
      </w:r>
      <w:r w:rsidR="00D81428">
        <w:rPr>
          <w:rFonts w:cs="Arial"/>
          <w:sz w:val="22"/>
          <w:szCs w:val="22"/>
        </w:rPr>
        <w:t xml:space="preserve"> or group</w:t>
      </w:r>
      <w:r w:rsidR="00B90C06" w:rsidRPr="00B90C06">
        <w:rPr>
          <w:rFonts w:cs="Arial"/>
          <w:b/>
          <w:i/>
          <w:sz w:val="22"/>
          <w:szCs w:val="22"/>
        </w:rPr>
        <w:t xml:space="preserve"> </w:t>
      </w:r>
    </w:p>
    <w:p w14:paraId="4C0B1BB0" w14:textId="77777777" w:rsidR="00BE0AD7" w:rsidRDefault="00BE0AD7" w:rsidP="007868AA">
      <w:pPr>
        <w:numPr>
          <w:ilvl w:val="0"/>
          <w:numId w:val="2"/>
        </w:numPr>
        <w:spacing w:before="100" w:beforeAutospacing="1" w:after="100" w:afterAutospacing="1"/>
        <w:ind w:left="360"/>
        <w:rPr>
          <w:rFonts w:cs="Arial"/>
          <w:sz w:val="22"/>
          <w:szCs w:val="22"/>
        </w:rPr>
      </w:pPr>
      <w:r>
        <w:rPr>
          <w:rFonts w:cs="Arial"/>
          <w:sz w:val="22"/>
          <w:szCs w:val="22"/>
        </w:rPr>
        <w:t>Specify the lead organisation, which will manage</w:t>
      </w:r>
      <w:r w:rsidR="001418C4">
        <w:rPr>
          <w:rFonts w:cs="Arial"/>
          <w:sz w:val="22"/>
          <w:szCs w:val="22"/>
        </w:rPr>
        <w:t xml:space="preserve"> and be responsible for</w:t>
      </w:r>
      <w:r>
        <w:rPr>
          <w:rFonts w:cs="Arial"/>
          <w:sz w:val="22"/>
          <w:szCs w:val="22"/>
        </w:rPr>
        <w:t xml:space="preserve"> the grant</w:t>
      </w:r>
      <w:r w:rsidR="001418C4">
        <w:rPr>
          <w:rFonts w:cs="Arial"/>
          <w:sz w:val="22"/>
          <w:szCs w:val="22"/>
        </w:rPr>
        <w:t>, its acquittal and provision of</w:t>
      </w:r>
      <w:r>
        <w:rPr>
          <w:rFonts w:cs="Arial"/>
          <w:sz w:val="22"/>
          <w:szCs w:val="22"/>
        </w:rPr>
        <w:t xml:space="preserve"> public liability insurance.</w:t>
      </w:r>
      <w:r w:rsidR="00D81428">
        <w:rPr>
          <w:rFonts w:cs="Arial"/>
          <w:sz w:val="22"/>
          <w:szCs w:val="22"/>
        </w:rPr>
        <w:t xml:space="preserve"> This may be the association itself, a designated event manager, or a registered community group. </w:t>
      </w:r>
    </w:p>
    <w:p w14:paraId="61320315" w14:textId="77777777" w:rsidR="00BE0AD7" w:rsidRDefault="00BE0AD7" w:rsidP="007868AA">
      <w:pPr>
        <w:numPr>
          <w:ilvl w:val="0"/>
          <w:numId w:val="2"/>
        </w:numPr>
        <w:spacing w:before="100" w:beforeAutospacing="1" w:after="100" w:afterAutospacing="1"/>
        <w:ind w:left="360"/>
        <w:rPr>
          <w:rFonts w:cs="Arial"/>
          <w:sz w:val="22"/>
          <w:szCs w:val="22"/>
        </w:rPr>
      </w:pPr>
      <w:r>
        <w:rPr>
          <w:rFonts w:cs="Arial"/>
          <w:sz w:val="22"/>
          <w:szCs w:val="22"/>
        </w:rPr>
        <w:t xml:space="preserve">Specify the </w:t>
      </w:r>
      <w:r w:rsidRPr="00CE5397">
        <w:rPr>
          <w:rFonts w:cs="Arial"/>
          <w:sz w:val="22"/>
          <w:szCs w:val="22"/>
        </w:rPr>
        <w:t>community groups</w:t>
      </w:r>
      <w:r>
        <w:rPr>
          <w:rFonts w:cs="Arial"/>
          <w:sz w:val="22"/>
          <w:szCs w:val="22"/>
        </w:rPr>
        <w:t xml:space="preserve"> which will be involved</w:t>
      </w:r>
      <w:r w:rsidR="001418C4">
        <w:rPr>
          <w:rFonts w:cs="Arial"/>
          <w:sz w:val="22"/>
          <w:szCs w:val="22"/>
        </w:rPr>
        <w:t>.</w:t>
      </w:r>
    </w:p>
    <w:p w14:paraId="56AD15CB" w14:textId="77777777" w:rsidR="00BE0AD7" w:rsidRDefault="00BE0AD7" w:rsidP="007868AA">
      <w:pPr>
        <w:numPr>
          <w:ilvl w:val="0"/>
          <w:numId w:val="2"/>
        </w:numPr>
        <w:spacing w:before="100" w:beforeAutospacing="1" w:after="100" w:afterAutospacing="1"/>
        <w:ind w:left="360"/>
        <w:rPr>
          <w:rFonts w:cs="Arial"/>
          <w:sz w:val="22"/>
          <w:szCs w:val="22"/>
        </w:rPr>
      </w:pPr>
      <w:r>
        <w:rPr>
          <w:rFonts w:cs="Arial"/>
          <w:sz w:val="22"/>
          <w:szCs w:val="22"/>
        </w:rPr>
        <w:t>Present sufficient information on the event and response to criteria to enable assessment</w:t>
      </w:r>
    </w:p>
    <w:p w14:paraId="4929EC6E" w14:textId="77777777" w:rsidR="001418C4" w:rsidRDefault="001418C4" w:rsidP="007868AA">
      <w:pPr>
        <w:numPr>
          <w:ilvl w:val="0"/>
          <w:numId w:val="2"/>
        </w:numPr>
        <w:spacing w:before="100" w:beforeAutospacing="1" w:after="100" w:afterAutospacing="1"/>
        <w:ind w:left="360"/>
        <w:rPr>
          <w:rFonts w:cs="Arial"/>
          <w:sz w:val="22"/>
          <w:szCs w:val="22"/>
        </w:rPr>
      </w:pPr>
      <w:r>
        <w:rPr>
          <w:rFonts w:cs="Arial"/>
          <w:sz w:val="22"/>
          <w:szCs w:val="22"/>
        </w:rPr>
        <w:t>Complete Council’s event registration requirements</w:t>
      </w:r>
    </w:p>
    <w:p w14:paraId="68601013" w14:textId="77777777" w:rsidR="00BE0AD7" w:rsidRDefault="00BE0AD7" w:rsidP="007868AA">
      <w:pPr>
        <w:numPr>
          <w:ilvl w:val="0"/>
          <w:numId w:val="2"/>
        </w:numPr>
        <w:ind w:left="360"/>
        <w:rPr>
          <w:rFonts w:cs="Arial"/>
          <w:sz w:val="22"/>
          <w:szCs w:val="22"/>
        </w:rPr>
      </w:pPr>
      <w:r>
        <w:rPr>
          <w:rFonts w:cs="Arial"/>
          <w:sz w:val="22"/>
          <w:szCs w:val="22"/>
        </w:rPr>
        <w:t>Funds will only be allocated for direct project costs and only</w:t>
      </w:r>
      <w:r w:rsidR="001418C4">
        <w:rPr>
          <w:rFonts w:cs="Arial"/>
          <w:sz w:val="22"/>
          <w:szCs w:val="22"/>
        </w:rPr>
        <w:t xml:space="preserve"> for applications that meet the program </w:t>
      </w:r>
      <w:r>
        <w:rPr>
          <w:rFonts w:cs="Arial"/>
          <w:sz w:val="22"/>
          <w:szCs w:val="22"/>
        </w:rPr>
        <w:t>criteria.</w:t>
      </w:r>
    </w:p>
    <w:p w14:paraId="48559A1E" w14:textId="77777777" w:rsidR="00BE0AD7" w:rsidRDefault="00BE0AD7" w:rsidP="007868AA">
      <w:pPr>
        <w:rPr>
          <w:rFonts w:cs="Arial"/>
          <w:sz w:val="22"/>
          <w:szCs w:val="22"/>
        </w:rPr>
      </w:pPr>
    </w:p>
    <w:p w14:paraId="17065C59" w14:textId="77777777" w:rsidR="00BE0AD7" w:rsidRPr="001418C4" w:rsidRDefault="00BE0AD7" w:rsidP="00BE0AD7">
      <w:pPr>
        <w:rPr>
          <w:rFonts w:cs="Arial"/>
          <w:sz w:val="22"/>
          <w:szCs w:val="22"/>
          <w:u w:val="single"/>
        </w:rPr>
      </w:pPr>
      <w:r w:rsidRPr="001418C4">
        <w:rPr>
          <w:rFonts w:cs="Arial"/>
          <w:sz w:val="22"/>
          <w:szCs w:val="22"/>
          <w:u w:val="single"/>
        </w:rPr>
        <w:t>The following will not be considered eligible:</w:t>
      </w:r>
    </w:p>
    <w:p w14:paraId="6A1187F0" w14:textId="77777777" w:rsidR="00BE0AD7" w:rsidRDefault="00BE0AD7" w:rsidP="00BE0AD7">
      <w:pPr>
        <w:rPr>
          <w:rFonts w:cs="Arial"/>
          <w:sz w:val="22"/>
          <w:szCs w:val="22"/>
        </w:rPr>
      </w:pPr>
    </w:p>
    <w:p w14:paraId="3D98F893" w14:textId="77777777" w:rsidR="00BE0AD7" w:rsidRDefault="00BE0AD7" w:rsidP="00BE0AD7">
      <w:pPr>
        <w:numPr>
          <w:ilvl w:val="0"/>
          <w:numId w:val="3"/>
        </w:numPr>
        <w:rPr>
          <w:rFonts w:cs="Arial"/>
          <w:sz w:val="22"/>
          <w:szCs w:val="22"/>
        </w:rPr>
      </w:pPr>
      <w:r>
        <w:rPr>
          <w:rFonts w:cs="Arial"/>
          <w:sz w:val="22"/>
          <w:szCs w:val="22"/>
        </w:rPr>
        <w:t>Capital works.</w:t>
      </w:r>
    </w:p>
    <w:p w14:paraId="3084F8F1" w14:textId="77777777" w:rsidR="00BE0AD7" w:rsidRDefault="00BE0AD7" w:rsidP="00BE0AD7">
      <w:pPr>
        <w:numPr>
          <w:ilvl w:val="0"/>
          <w:numId w:val="3"/>
        </w:numPr>
        <w:rPr>
          <w:rFonts w:cs="Arial"/>
          <w:sz w:val="22"/>
          <w:szCs w:val="22"/>
        </w:rPr>
      </w:pPr>
      <w:r>
        <w:rPr>
          <w:rFonts w:cs="Arial"/>
          <w:sz w:val="22"/>
          <w:szCs w:val="22"/>
        </w:rPr>
        <w:t>Ongoing costs e</w:t>
      </w:r>
      <w:r w:rsidR="001305AB">
        <w:rPr>
          <w:rFonts w:cs="Arial"/>
          <w:sz w:val="22"/>
          <w:szCs w:val="22"/>
        </w:rPr>
        <w:t>.</w:t>
      </w:r>
      <w:r>
        <w:rPr>
          <w:rFonts w:cs="Arial"/>
          <w:sz w:val="22"/>
          <w:szCs w:val="22"/>
        </w:rPr>
        <w:t>g. Staff salaries, administration and maintenance</w:t>
      </w:r>
      <w:r w:rsidR="001418C4">
        <w:rPr>
          <w:rFonts w:cs="Arial"/>
          <w:sz w:val="22"/>
          <w:szCs w:val="22"/>
        </w:rPr>
        <w:t>.</w:t>
      </w:r>
    </w:p>
    <w:p w14:paraId="784F11B6" w14:textId="77777777" w:rsidR="00BE0AD7" w:rsidRDefault="00BE0AD7" w:rsidP="00BE0AD7">
      <w:pPr>
        <w:numPr>
          <w:ilvl w:val="0"/>
          <w:numId w:val="3"/>
        </w:numPr>
        <w:rPr>
          <w:rFonts w:cs="Arial"/>
          <w:sz w:val="22"/>
          <w:szCs w:val="22"/>
        </w:rPr>
      </w:pPr>
      <w:r>
        <w:rPr>
          <w:rFonts w:cs="Arial"/>
          <w:sz w:val="22"/>
          <w:szCs w:val="22"/>
        </w:rPr>
        <w:t>Applicants who have not acquitted previous grants</w:t>
      </w:r>
      <w:r w:rsidR="001418C4">
        <w:rPr>
          <w:rFonts w:cs="Arial"/>
          <w:sz w:val="22"/>
          <w:szCs w:val="22"/>
        </w:rPr>
        <w:t xml:space="preserve"> and/or funding</w:t>
      </w:r>
      <w:r>
        <w:rPr>
          <w:rFonts w:cs="Arial"/>
          <w:sz w:val="22"/>
          <w:szCs w:val="22"/>
        </w:rPr>
        <w:t xml:space="preserve"> from Council or acknowledged Council support in publicity and promotion</w:t>
      </w:r>
      <w:r w:rsidR="001418C4">
        <w:rPr>
          <w:rFonts w:cs="Arial"/>
          <w:sz w:val="22"/>
          <w:szCs w:val="22"/>
        </w:rPr>
        <w:t>.</w:t>
      </w:r>
    </w:p>
    <w:p w14:paraId="0C675CFF" w14:textId="77777777" w:rsidR="00D81428" w:rsidRDefault="00D81428" w:rsidP="00BE0AD7">
      <w:pPr>
        <w:numPr>
          <w:ilvl w:val="0"/>
          <w:numId w:val="3"/>
        </w:numPr>
        <w:rPr>
          <w:rFonts w:cs="Arial"/>
          <w:sz w:val="22"/>
          <w:szCs w:val="22"/>
        </w:rPr>
      </w:pPr>
      <w:r>
        <w:rPr>
          <w:rFonts w:cs="Arial"/>
          <w:sz w:val="22"/>
          <w:szCs w:val="22"/>
        </w:rPr>
        <w:t>Promotional programs linked directly to transactions at individual businesses (e.g. redeemable vouchers). The application of SCECP funding must be to attract visitors to the centre, not to specific businesses.</w:t>
      </w:r>
    </w:p>
    <w:p w14:paraId="74674912" w14:textId="77777777" w:rsidR="00643C37" w:rsidRPr="00AD1A18" w:rsidRDefault="00C66040" w:rsidP="00BE0AD7">
      <w:pPr>
        <w:pStyle w:val="Heading2"/>
        <w:rPr>
          <w:rFonts w:ascii="Arial" w:hAnsi="Arial" w:cs="Arial"/>
          <w:i w:val="0"/>
          <w:sz w:val="22"/>
          <w:szCs w:val="22"/>
        </w:rPr>
      </w:pPr>
      <w:r>
        <w:rPr>
          <w:rFonts w:ascii="Arial" w:hAnsi="Arial" w:cs="Arial"/>
          <w:i w:val="0"/>
          <w:sz w:val="22"/>
          <w:szCs w:val="22"/>
        </w:rPr>
        <w:br/>
      </w:r>
      <w:r w:rsidR="001418C4" w:rsidRPr="001418C4">
        <w:rPr>
          <w:rFonts w:ascii="Arial" w:hAnsi="Arial" w:cs="Arial"/>
          <w:i w:val="0"/>
          <w:sz w:val="22"/>
          <w:szCs w:val="22"/>
        </w:rPr>
        <w:t xml:space="preserve">Program </w:t>
      </w:r>
      <w:r w:rsidR="00643C37" w:rsidRPr="00AD1A18">
        <w:rPr>
          <w:rFonts w:ascii="Arial" w:hAnsi="Arial" w:cs="Arial"/>
          <w:i w:val="0"/>
          <w:sz w:val="22"/>
          <w:szCs w:val="22"/>
        </w:rPr>
        <w:t>Criteria</w:t>
      </w:r>
    </w:p>
    <w:p w14:paraId="396B3EB6" w14:textId="77777777" w:rsidR="00643C37" w:rsidRDefault="001418C4" w:rsidP="00643C37">
      <w:pPr>
        <w:spacing w:before="100" w:beforeAutospacing="1" w:after="100" w:afterAutospacing="1"/>
        <w:rPr>
          <w:rFonts w:cs="Arial"/>
          <w:sz w:val="22"/>
          <w:szCs w:val="22"/>
        </w:rPr>
      </w:pPr>
      <w:r>
        <w:rPr>
          <w:rFonts w:cs="Arial"/>
          <w:sz w:val="22"/>
          <w:szCs w:val="22"/>
        </w:rPr>
        <w:t>Applications for event funding will need to respond to the following program criteria</w:t>
      </w:r>
      <w:r w:rsidR="00643C37">
        <w:rPr>
          <w:rFonts w:cs="Arial"/>
          <w:sz w:val="22"/>
          <w:szCs w:val="22"/>
        </w:rPr>
        <w:t>:</w:t>
      </w:r>
    </w:p>
    <w:p w14:paraId="625199AB" w14:textId="77777777" w:rsidR="00BE0AD7" w:rsidRDefault="00BE0AD7" w:rsidP="00643C37">
      <w:pPr>
        <w:numPr>
          <w:ilvl w:val="0"/>
          <w:numId w:val="1"/>
        </w:numPr>
        <w:spacing w:before="100" w:beforeAutospacing="1" w:after="100" w:afterAutospacing="1"/>
        <w:rPr>
          <w:rFonts w:cs="Arial"/>
          <w:sz w:val="22"/>
          <w:szCs w:val="22"/>
        </w:rPr>
      </w:pPr>
      <w:r>
        <w:rPr>
          <w:rFonts w:cs="Arial"/>
          <w:sz w:val="22"/>
          <w:szCs w:val="22"/>
        </w:rPr>
        <w:t>Demonstrate a high level of business</w:t>
      </w:r>
      <w:r w:rsidR="001418C4">
        <w:rPr>
          <w:rFonts w:cs="Arial"/>
          <w:sz w:val="22"/>
          <w:szCs w:val="22"/>
        </w:rPr>
        <w:t xml:space="preserve"> and trader</w:t>
      </w:r>
      <w:r>
        <w:rPr>
          <w:rFonts w:cs="Arial"/>
          <w:sz w:val="22"/>
          <w:szCs w:val="22"/>
        </w:rPr>
        <w:t xml:space="preserve"> participation</w:t>
      </w:r>
      <w:r w:rsidR="001418C4">
        <w:rPr>
          <w:rFonts w:cs="Arial"/>
          <w:sz w:val="22"/>
          <w:szCs w:val="22"/>
        </w:rPr>
        <w:t xml:space="preserve"> and support</w:t>
      </w:r>
    </w:p>
    <w:p w14:paraId="6F810EE2" w14:textId="77777777" w:rsidR="00643C37" w:rsidRDefault="00643C37" w:rsidP="00643C37">
      <w:pPr>
        <w:numPr>
          <w:ilvl w:val="0"/>
          <w:numId w:val="1"/>
        </w:numPr>
        <w:spacing w:before="100" w:beforeAutospacing="1" w:after="100" w:afterAutospacing="1"/>
        <w:rPr>
          <w:rFonts w:cs="Arial"/>
          <w:sz w:val="22"/>
          <w:szCs w:val="22"/>
        </w:rPr>
      </w:pPr>
      <w:r>
        <w:rPr>
          <w:rFonts w:cs="Arial"/>
          <w:sz w:val="22"/>
          <w:szCs w:val="22"/>
        </w:rPr>
        <w:t>Faci</w:t>
      </w:r>
      <w:r w:rsidR="001418C4">
        <w:rPr>
          <w:rFonts w:cs="Arial"/>
          <w:sz w:val="22"/>
          <w:szCs w:val="22"/>
        </w:rPr>
        <w:t xml:space="preserve">litate increased local business </w:t>
      </w:r>
      <w:r>
        <w:rPr>
          <w:rFonts w:cs="Arial"/>
          <w:sz w:val="22"/>
          <w:szCs w:val="22"/>
        </w:rPr>
        <w:t>exposure</w:t>
      </w:r>
      <w:r w:rsidR="001418C4">
        <w:rPr>
          <w:rFonts w:cs="Arial"/>
          <w:sz w:val="22"/>
          <w:szCs w:val="22"/>
        </w:rPr>
        <w:t xml:space="preserve"> and trade</w:t>
      </w:r>
    </w:p>
    <w:p w14:paraId="4524E52B" w14:textId="77777777" w:rsidR="00643C37" w:rsidRDefault="00643C37" w:rsidP="00643C37">
      <w:pPr>
        <w:numPr>
          <w:ilvl w:val="0"/>
          <w:numId w:val="1"/>
        </w:numPr>
        <w:spacing w:before="100" w:beforeAutospacing="1" w:after="100" w:afterAutospacing="1"/>
        <w:rPr>
          <w:rFonts w:cs="Arial"/>
          <w:sz w:val="22"/>
          <w:szCs w:val="22"/>
        </w:rPr>
      </w:pPr>
      <w:r>
        <w:rPr>
          <w:rFonts w:cs="Arial"/>
          <w:sz w:val="22"/>
          <w:szCs w:val="22"/>
        </w:rPr>
        <w:t>Be open to all traders</w:t>
      </w:r>
      <w:r w:rsidR="001418C4">
        <w:rPr>
          <w:rFonts w:cs="Arial"/>
          <w:sz w:val="22"/>
          <w:szCs w:val="22"/>
        </w:rPr>
        <w:t xml:space="preserve"> within the centre</w:t>
      </w:r>
      <w:r>
        <w:rPr>
          <w:rFonts w:cs="Arial"/>
          <w:sz w:val="22"/>
          <w:szCs w:val="22"/>
        </w:rPr>
        <w:t xml:space="preserve"> to participate</w:t>
      </w:r>
    </w:p>
    <w:p w14:paraId="33788035" w14:textId="77777777" w:rsidR="00643C37" w:rsidRDefault="001418C4" w:rsidP="00643C37">
      <w:pPr>
        <w:numPr>
          <w:ilvl w:val="0"/>
          <w:numId w:val="1"/>
        </w:numPr>
        <w:spacing w:before="100" w:beforeAutospacing="1" w:after="100" w:afterAutospacing="1"/>
        <w:rPr>
          <w:rFonts w:cs="Arial"/>
          <w:sz w:val="22"/>
          <w:szCs w:val="22"/>
        </w:rPr>
      </w:pPr>
      <w:r>
        <w:rPr>
          <w:rFonts w:cs="Arial"/>
          <w:sz w:val="22"/>
          <w:szCs w:val="22"/>
        </w:rPr>
        <w:t>Create unique marketing opportunities</w:t>
      </w:r>
    </w:p>
    <w:p w14:paraId="30DB4613" w14:textId="77777777" w:rsidR="00643C37" w:rsidRDefault="00643C37" w:rsidP="00643C37">
      <w:pPr>
        <w:numPr>
          <w:ilvl w:val="0"/>
          <w:numId w:val="1"/>
        </w:numPr>
        <w:spacing w:before="100" w:beforeAutospacing="1" w:after="100" w:afterAutospacing="1"/>
        <w:rPr>
          <w:rFonts w:cs="Arial"/>
          <w:sz w:val="22"/>
          <w:szCs w:val="22"/>
        </w:rPr>
      </w:pPr>
      <w:r>
        <w:rPr>
          <w:rFonts w:cs="Arial"/>
          <w:sz w:val="22"/>
          <w:szCs w:val="22"/>
        </w:rPr>
        <w:t>Encourage increased footfall and activity</w:t>
      </w:r>
    </w:p>
    <w:p w14:paraId="671C120E" w14:textId="77777777" w:rsidR="00643C37" w:rsidRDefault="00643C37" w:rsidP="00643C37">
      <w:pPr>
        <w:numPr>
          <w:ilvl w:val="0"/>
          <w:numId w:val="1"/>
        </w:numPr>
        <w:spacing w:before="100" w:beforeAutospacing="1" w:after="100" w:afterAutospacing="1"/>
        <w:rPr>
          <w:rFonts w:cs="Arial"/>
          <w:sz w:val="22"/>
          <w:szCs w:val="22"/>
        </w:rPr>
      </w:pPr>
      <w:r>
        <w:rPr>
          <w:rFonts w:cs="Arial"/>
          <w:sz w:val="22"/>
          <w:szCs w:val="22"/>
        </w:rPr>
        <w:t xml:space="preserve">Be promoted/advertised extensively      </w:t>
      </w:r>
    </w:p>
    <w:p w14:paraId="3AED840B" w14:textId="77777777" w:rsidR="001418C4" w:rsidRDefault="00554EDE" w:rsidP="001418C4">
      <w:pPr>
        <w:numPr>
          <w:ilvl w:val="0"/>
          <w:numId w:val="1"/>
        </w:numPr>
        <w:spacing w:before="100" w:beforeAutospacing="1" w:after="100" w:afterAutospacing="1"/>
        <w:rPr>
          <w:rFonts w:cs="Arial"/>
          <w:sz w:val="22"/>
          <w:szCs w:val="22"/>
        </w:rPr>
      </w:pPr>
      <w:r>
        <w:rPr>
          <w:rFonts w:cs="Arial"/>
          <w:sz w:val="22"/>
          <w:szCs w:val="22"/>
        </w:rPr>
        <w:t>Demonstrate an</w:t>
      </w:r>
      <w:r w:rsidR="001418C4" w:rsidRPr="00FA608C">
        <w:rPr>
          <w:rFonts w:cs="Arial"/>
          <w:sz w:val="22"/>
          <w:szCs w:val="22"/>
        </w:rPr>
        <w:t xml:space="preserve"> ability to</w:t>
      </w:r>
      <w:r w:rsidR="00BE0AD7" w:rsidRPr="00FA608C">
        <w:rPr>
          <w:rFonts w:cs="Arial"/>
          <w:sz w:val="22"/>
          <w:szCs w:val="22"/>
        </w:rPr>
        <w:t xml:space="preserve"> successfully execute</w:t>
      </w:r>
      <w:r w:rsidR="004114C7" w:rsidRPr="00FA608C">
        <w:rPr>
          <w:rFonts w:cs="Arial"/>
          <w:sz w:val="22"/>
          <w:szCs w:val="22"/>
        </w:rPr>
        <w:t xml:space="preserve"> and manage</w:t>
      </w:r>
      <w:r w:rsidR="00BE0AD7" w:rsidRPr="00FA608C">
        <w:rPr>
          <w:rFonts w:cs="Arial"/>
          <w:sz w:val="22"/>
          <w:szCs w:val="22"/>
        </w:rPr>
        <w:t xml:space="preserve"> the event</w:t>
      </w:r>
    </w:p>
    <w:p w14:paraId="44EF757C" w14:textId="77777777" w:rsidR="001418C4" w:rsidRDefault="00BE0AD7" w:rsidP="001418C4">
      <w:pPr>
        <w:numPr>
          <w:ilvl w:val="0"/>
          <w:numId w:val="1"/>
        </w:numPr>
        <w:spacing w:before="100" w:beforeAutospacing="1" w:after="100" w:afterAutospacing="1"/>
        <w:rPr>
          <w:rFonts w:cs="Arial"/>
          <w:sz w:val="22"/>
          <w:szCs w:val="22"/>
        </w:rPr>
      </w:pPr>
      <w:r w:rsidRPr="001418C4">
        <w:rPr>
          <w:rFonts w:cs="Arial"/>
          <w:sz w:val="22"/>
          <w:szCs w:val="22"/>
        </w:rPr>
        <w:t>Demonstrate effective planning, clear objectives and evaluation processes.</w:t>
      </w:r>
    </w:p>
    <w:p w14:paraId="317AE792" w14:textId="77777777" w:rsidR="001418C4" w:rsidRPr="001418C4" w:rsidRDefault="00554EDE" w:rsidP="00C66040">
      <w:pPr>
        <w:numPr>
          <w:ilvl w:val="0"/>
          <w:numId w:val="1"/>
        </w:numPr>
        <w:rPr>
          <w:rFonts w:cs="Arial"/>
          <w:sz w:val="22"/>
          <w:szCs w:val="22"/>
        </w:rPr>
      </w:pPr>
      <w:r>
        <w:rPr>
          <w:rFonts w:cs="Arial"/>
          <w:sz w:val="22"/>
          <w:szCs w:val="22"/>
        </w:rPr>
        <w:t>Demonstrate effective planning, clear objectives and evaluation processes.</w:t>
      </w:r>
    </w:p>
    <w:p w14:paraId="5312977E" w14:textId="77777777" w:rsidR="00643C37" w:rsidRPr="00AD1A18" w:rsidRDefault="0090509F" w:rsidP="00C66040">
      <w:pPr>
        <w:pStyle w:val="Heading2"/>
        <w:rPr>
          <w:rFonts w:ascii="Arial" w:hAnsi="Arial" w:cs="Arial"/>
          <w:i w:val="0"/>
          <w:sz w:val="22"/>
          <w:szCs w:val="22"/>
        </w:rPr>
      </w:pPr>
      <w:r>
        <w:rPr>
          <w:rFonts w:ascii="Arial" w:hAnsi="Arial" w:cs="Arial"/>
          <w:i w:val="0"/>
          <w:sz w:val="22"/>
          <w:szCs w:val="22"/>
        </w:rPr>
        <w:lastRenderedPageBreak/>
        <w:br/>
      </w:r>
      <w:r w:rsidR="00643C37" w:rsidRPr="00AD1A18">
        <w:rPr>
          <w:rFonts w:ascii="Arial" w:hAnsi="Arial" w:cs="Arial"/>
          <w:i w:val="0"/>
          <w:sz w:val="22"/>
          <w:szCs w:val="22"/>
        </w:rPr>
        <w:t>Conditions of grants</w:t>
      </w:r>
    </w:p>
    <w:p w14:paraId="0B4A933F" w14:textId="77777777" w:rsidR="00643C37" w:rsidRDefault="00643C37" w:rsidP="0097493C">
      <w:pPr>
        <w:spacing w:before="120"/>
        <w:rPr>
          <w:rFonts w:cs="Arial"/>
          <w:sz w:val="22"/>
          <w:szCs w:val="22"/>
        </w:rPr>
      </w:pPr>
      <w:r>
        <w:rPr>
          <w:rFonts w:cs="Arial"/>
          <w:sz w:val="22"/>
          <w:szCs w:val="22"/>
        </w:rPr>
        <w:t>Grants are allocated according to the following conditions:</w:t>
      </w:r>
    </w:p>
    <w:p w14:paraId="46FF7C87" w14:textId="77777777" w:rsidR="00643C37" w:rsidRDefault="00643C37" w:rsidP="00643C37">
      <w:pPr>
        <w:numPr>
          <w:ilvl w:val="0"/>
          <w:numId w:val="4"/>
        </w:numPr>
        <w:rPr>
          <w:rFonts w:cs="Arial"/>
          <w:sz w:val="22"/>
          <w:szCs w:val="22"/>
        </w:rPr>
      </w:pPr>
      <w:r>
        <w:rPr>
          <w:rFonts w:cs="Arial"/>
          <w:sz w:val="22"/>
          <w:szCs w:val="22"/>
        </w:rPr>
        <w:t>Events will not be funded retrospectively</w:t>
      </w:r>
    </w:p>
    <w:p w14:paraId="52591A10" w14:textId="77777777" w:rsidR="002A5680" w:rsidRDefault="002A5680" w:rsidP="00643C37">
      <w:pPr>
        <w:numPr>
          <w:ilvl w:val="0"/>
          <w:numId w:val="4"/>
        </w:numPr>
        <w:rPr>
          <w:rFonts w:cs="Arial"/>
          <w:sz w:val="22"/>
          <w:szCs w:val="22"/>
        </w:rPr>
      </w:pPr>
      <w:r>
        <w:rPr>
          <w:rFonts w:cs="Arial"/>
          <w:sz w:val="22"/>
          <w:szCs w:val="22"/>
        </w:rPr>
        <w:t>Grant monies are not to be used to fund vouchers, raffles or giveaways by members of the business association on any other associated businesses</w:t>
      </w:r>
    </w:p>
    <w:p w14:paraId="3F49BB8B" w14:textId="77777777" w:rsidR="00643C37" w:rsidRDefault="00643C37" w:rsidP="00643C37">
      <w:pPr>
        <w:numPr>
          <w:ilvl w:val="0"/>
          <w:numId w:val="4"/>
        </w:numPr>
        <w:rPr>
          <w:rFonts w:cs="Arial"/>
          <w:sz w:val="22"/>
          <w:szCs w:val="22"/>
        </w:rPr>
      </w:pPr>
      <w:r>
        <w:rPr>
          <w:rFonts w:cs="Arial"/>
          <w:sz w:val="22"/>
          <w:szCs w:val="22"/>
        </w:rPr>
        <w:t>Only one application per shopping precinct will be considered</w:t>
      </w:r>
      <w:r w:rsidR="000E7A6B">
        <w:rPr>
          <w:rFonts w:cs="Arial"/>
          <w:sz w:val="22"/>
          <w:szCs w:val="22"/>
        </w:rPr>
        <w:t xml:space="preserve"> in this program</w:t>
      </w:r>
    </w:p>
    <w:p w14:paraId="0AAC9446" w14:textId="77777777" w:rsidR="00643C37" w:rsidRDefault="00643C37" w:rsidP="00643C37">
      <w:pPr>
        <w:numPr>
          <w:ilvl w:val="0"/>
          <w:numId w:val="4"/>
        </w:numPr>
        <w:rPr>
          <w:rFonts w:cs="Arial"/>
          <w:sz w:val="22"/>
          <w:szCs w:val="22"/>
        </w:rPr>
      </w:pPr>
      <w:r>
        <w:rPr>
          <w:rFonts w:cs="Arial"/>
          <w:sz w:val="22"/>
          <w:szCs w:val="22"/>
        </w:rPr>
        <w:t>Grants can only be used for the stated purpose</w:t>
      </w:r>
    </w:p>
    <w:p w14:paraId="19C0ED91" w14:textId="77777777" w:rsidR="00643C37" w:rsidRDefault="00643C37" w:rsidP="00643C37">
      <w:pPr>
        <w:numPr>
          <w:ilvl w:val="0"/>
          <w:numId w:val="4"/>
        </w:numPr>
        <w:rPr>
          <w:rFonts w:cs="Arial"/>
          <w:sz w:val="22"/>
          <w:szCs w:val="22"/>
        </w:rPr>
      </w:pPr>
      <w:r>
        <w:rPr>
          <w:rFonts w:cs="Arial"/>
          <w:sz w:val="22"/>
          <w:szCs w:val="22"/>
        </w:rPr>
        <w:t>Allocation of funding must not be taken as a commitment of subsequent funding</w:t>
      </w:r>
    </w:p>
    <w:p w14:paraId="196686A1" w14:textId="77777777" w:rsidR="00643C37" w:rsidRDefault="00643C37" w:rsidP="00643C37">
      <w:pPr>
        <w:numPr>
          <w:ilvl w:val="0"/>
          <w:numId w:val="4"/>
        </w:numPr>
        <w:rPr>
          <w:rFonts w:cs="Arial"/>
          <w:sz w:val="22"/>
          <w:szCs w:val="22"/>
        </w:rPr>
      </w:pPr>
      <w:r>
        <w:rPr>
          <w:rFonts w:cs="Arial"/>
          <w:sz w:val="22"/>
          <w:szCs w:val="22"/>
        </w:rPr>
        <w:t>Successful applicants must acknowledge Bayside City Council in all event promotional material</w:t>
      </w:r>
    </w:p>
    <w:p w14:paraId="0D4795C0" w14:textId="77777777" w:rsidR="00171DA4" w:rsidRDefault="00171DA4" w:rsidP="00643C37">
      <w:pPr>
        <w:numPr>
          <w:ilvl w:val="0"/>
          <w:numId w:val="4"/>
        </w:numPr>
        <w:rPr>
          <w:rFonts w:cs="Arial"/>
          <w:sz w:val="22"/>
          <w:szCs w:val="22"/>
        </w:rPr>
      </w:pPr>
      <w:r>
        <w:rPr>
          <w:rFonts w:cs="Arial"/>
          <w:sz w:val="22"/>
          <w:szCs w:val="22"/>
        </w:rPr>
        <w:t xml:space="preserve">A </w:t>
      </w:r>
      <w:r w:rsidR="00F5704C">
        <w:rPr>
          <w:rFonts w:cs="Arial"/>
          <w:sz w:val="22"/>
          <w:szCs w:val="22"/>
        </w:rPr>
        <w:t xml:space="preserve">brief </w:t>
      </w:r>
      <w:r>
        <w:rPr>
          <w:rFonts w:cs="Arial"/>
          <w:sz w:val="22"/>
          <w:szCs w:val="22"/>
        </w:rPr>
        <w:t>post evaluation report must be provided</w:t>
      </w:r>
      <w:r w:rsidR="000E7A6B">
        <w:rPr>
          <w:rFonts w:cs="Arial"/>
          <w:sz w:val="22"/>
          <w:szCs w:val="22"/>
        </w:rPr>
        <w:t xml:space="preserve"> as an acquittal to Council</w:t>
      </w:r>
      <w:r w:rsidR="00C66040">
        <w:rPr>
          <w:rFonts w:cs="Arial"/>
          <w:sz w:val="22"/>
          <w:szCs w:val="22"/>
        </w:rPr>
        <w:t>, using the supplied Acquittal Report template.</w:t>
      </w:r>
    </w:p>
    <w:p w14:paraId="0E489043" w14:textId="77777777" w:rsidR="00643C37" w:rsidRDefault="00643C37" w:rsidP="00643C37">
      <w:pPr>
        <w:rPr>
          <w:rFonts w:cs="Arial"/>
          <w:b/>
          <w:sz w:val="22"/>
          <w:szCs w:val="22"/>
        </w:rPr>
      </w:pPr>
    </w:p>
    <w:p w14:paraId="10D325F2" w14:textId="77777777" w:rsidR="000E7A6B" w:rsidRDefault="00FD6CF5" w:rsidP="00643C37">
      <w:pPr>
        <w:rPr>
          <w:rFonts w:cs="Arial"/>
          <w:b/>
          <w:sz w:val="22"/>
          <w:szCs w:val="22"/>
        </w:rPr>
      </w:pPr>
      <w:r>
        <w:rPr>
          <w:rFonts w:cs="Arial"/>
          <w:b/>
          <w:sz w:val="22"/>
          <w:szCs w:val="22"/>
        </w:rPr>
        <w:br/>
      </w:r>
      <w:r w:rsidR="000E7A6B">
        <w:rPr>
          <w:rFonts w:cs="Arial"/>
          <w:b/>
          <w:sz w:val="22"/>
          <w:szCs w:val="22"/>
        </w:rPr>
        <w:t>Application Requirements:</w:t>
      </w:r>
    </w:p>
    <w:p w14:paraId="0F6372F5" w14:textId="77777777" w:rsidR="000E7A6B" w:rsidRDefault="000E7A6B" w:rsidP="00643C37">
      <w:pPr>
        <w:rPr>
          <w:rFonts w:cs="Arial"/>
          <w:b/>
          <w:sz w:val="22"/>
          <w:szCs w:val="22"/>
        </w:rPr>
      </w:pPr>
    </w:p>
    <w:p w14:paraId="753DE3C3" w14:textId="77777777" w:rsidR="00643C37" w:rsidRPr="00663C97" w:rsidRDefault="00C66040" w:rsidP="00C66040">
      <w:pPr>
        <w:pStyle w:val="NoSpacing"/>
        <w:rPr>
          <w:sz w:val="22"/>
          <w:szCs w:val="22"/>
        </w:rPr>
      </w:pPr>
      <w:r w:rsidRPr="00663C97">
        <w:rPr>
          <w:sz w:val="22"/>
          <w:szCs w:val="22"/>
        </w:rPr>
        <w:t>All applications require the following documents to be submitted as part of the application:</w:t>
      </w:r>
    </w:p>
    <w:p w14:paraId="6257A9F9" w14:textId="77777777" w:rsidR="00C66040" w:rsidRPr="00663C97" w:rsidRDefault="00C66040" w:rsidP="00C66040">
      <w:pPr>
        <w:pStyle w:val="NoSpacing"/>
        <w:numPr>
          <w:ilvl w:val="0"/>
          <w:numId w:val="9"/>
        </w:numPr>
        <w:rPr>
          <w:sz w:val="22"/>
          <w:szCs w:val="22"/>
        </w:rPr>
      </w:pPr>
      <w:r w:rsidRPr="00663C97">
        <w:rPr>
          <w:sz w:val="22"/>
          <w:szCs w:val="22"/>
        </w:rPr>
        <w:t>A response to the assessment criteria as set out in Section 3 of the</w:t>
      </w:r>
      <w:r w:rsidR="00FD6CF5" w:rsidRPr="00663C97">
        <w:rPr>
          <w:sz w:val="22"/>
          <w:szCs w:val="22"/>
        </w:rPr>
        <w:t xml:space="preserve"> application form.  </w:t>
      </w:r>
      <w:r w:rsidRPr="00663C97">
        <w:rPr>
          <w:sz w:val="22"/>
          <w:szCs w:val="22"/>
        </w:rPr>
        <w:t>Your response to each question should be limited to no more than 500 words</w:t>
      </w:r>
      <w:r w:rsidR="00CD6ABD" w:rsidRPr="00663C97">
        <w:rPr>
          <w:sz w:val="22"/>
          <w:szCs w:val="22"/>
        </w:rPr>
        <w:t>;</w:t>
      </w:r>
      <w:r w:rsidRPr="00663C97">
        <w:rPr>
          <w:sz w:val="22"/>
          <w:szCs w:val="22"/>
        </w:rPr>
        <w:t xml:space="preserve"> </w:t>
      </w:r>
    </w:p>
    <w:p w14:paraId="5820924B" w14:textId="77777777" w:rsidR="00C66040" w:rsidRPr="00663C97" w:rsidRDefault="00C66040" w:rsidP="00C66040">
      <w:pPr>
        <w:pStyle w:val="NoSpacing"/>
        <w:numPr>
          <w:ilvl w:val="0"/>
          <w:numId w:val="9"/>
        </w:numPr>
        <w:rPr>
          <w:sz w:val="22"/>
          <w:szCs w:val="22"/>
        </w:rPr>
      </w:pPr>
      <w:r w:rsidRPr="00663C97">
        <w:rPr>
          <w:sz w:val="22"/>
          <w:szCs w:val="22"/>
        </w:rPr>
        <w:t>An Event plan attached.  The Event plan should clearly show key steps or milestones and time frames</w:t>
      </w:r>
      <w:r w:rsidR="00CD6ABD" w:rsidRPr="00663C97">
        <w:rPr>
          <w:sz w:val="22"/>
          <w:szCs w:val="22"/>
        </w:rPr>
        <w:t>;</w:t>
      </w:r>
    </w:p>
    <w:p w14:paraId="7499231B" w14:textId="77777777" w:rsidR="00C66040" w:rsidRPr="00663C97" w:rsidRDefault="004752D8" w:rsidP="00C66040">
      <w:pPr>
        <w:pStyle w:val="NoSpacing"/>
        <w:numPr>
          <w:ilvl w:val="0"/>
          <w:numId w:val="9"/>
        </w:numPr>
        <w:rPr>
          <w:sz w:val="22"/>
          <w:szCs w:val="22"/>
        </w:rPr>
      </w:pPr>
      <w:r>
        <w:rPr>
          <w:sz w:val="22"/>
          <w:szCs w:val="22"/>
        </w:rPr>
        <w:t>An event budget.</w:t>
      </w:r>
    </w:p>
    <w:p w14:paraId="31E4B72C" w14:textId="77777777" w:rsidR="00C66040" w:rsidRPr="00663C97" w:rsidRDefault="00C66040" w:rsidP="00C66040">
      <w:pPr>
        <w:pStyle w:val="NoSpacing"/>
        <w:numPr>
          <w:ilvl w:val="0"/>
          <w:numId w:val="9"/>
        </w:numPr>
        <w:rPr>
          <w:sz w:val="22"/>
          <w:szCs w:val="22"/>
        </w:rPr>
      </w:pPr>
      <w:r w:rsidRPr="00663C97">
        <w:rPr>
          <w:sz w:val="22"/>
          <w:szCs w:val="22"/>
        </w:rPr>
        <w:t>Letters of support from at least two other organisations/community groups that clearly def</w:t>
      </w:r>
      <w:r w:rsidR="004752D8">
        <w:rPr>
          <w:sz w:val="22"/>
          <w:szCs w:val="22"/>
        </w:rPr>
        <w:t>ine their involvement with the e</w:t>
      </w:r>
      <w:r w:rsidRPr="00663C97">
        <w:rPr>
          <w:sz w:val="22"/>
          <w:szCs w:val="22"/>
        </w:rPr>
        <w:t>vent or anti</w:t>
      </w:r>
      <w:r w:rsidR="00CD6ABD" w:rsidRPr="00663C97">
        <w:rPr>
          <w:sz w:val="22"/>
          <w:szCs w:val="22"/>
        </w:rPr>
        <w:t>cipated benefit from the event;</w:t>
      </w:r>
    </w:p>
    <w:p w14:paraId="2E53F046" w14:textId="77777777" w:rsidR="00C66040" w:rsidRPr="00663C97" w:rsidRDefault="00C66040" w:rsidP="00C66040">
      <w:pPr>
        <w:pStyle w:val="NoSpacing"/>
        <w:numPr>
          <w:ilvl w:val="0"/>
          <w:numId w:val="9"/>
        </w:numPr>
        <w:rPr>
          <w:sz w:val="22"/>
          <w:szCs w:val="22"/>
        </w:rPr>
      </w:pPr>
      <w:r w:rsidRPr="00663C97">
        <w:rPr>
          <w:sz w:val="22"/>
          <w:szCs w:val="22"/>
        </w:rPr>
        <w:t>Completed Voluntary Labour and In-Kind Sheet (where this is being included)</w:t>
      </w:r>
      <w:r w:rsidR="00CD6ABD" w:rsidRPr="00663C97">
        <w:rPr>
          <w:sz w:val="22"/>
          <w:szCs w:val="22"/>
        </w:rPr>
        <w:t>;</w:t>
      </w:r>
    </w:p>
    <w:p w14:paraId="65356660" w14:textId="77777777" w:rsidR="00FD6CF5" w:rsidRPr="00663C97" w:rsidRDefault="00C66040" w:rsidP="00C66040">
      <w:pPr>
        <w:pStyle w:val="NoSpacing"/>
        <w:numPr>
          <w:ilvl w:val="0"/>
          <w:numId w:val="9"/>
        </w:numPr>
        <w:rPr>
          <w:sz w:val="22"/>
          <w:szCs w:val="22"/>
        </w:rPr>
      </w:pPr>
      <w:r w:rsidRPr="00663C97">
        <w:rPr>
          <w:sz w:val="22"/>
          <w:szCs w:val="22"/>
        </w:rPr>
        <w:t>Evidence confirming other funding sources (for example other organisations/community groups/businesses)</w:t>
      </w:r>
      <w:r w:rsidR="00CD6ABD" w:rsidRPr="00663C97">
        <w:rPr>
          <w:sz w:val="22"/>
          <w:szCs w:val="22"/>
        </w:rPr>
        <w:t>;</w:t>
      </w:r>
    </w:p>
    <w:p w14:paraId="4CA54C83" w14:textId="77777777" w:rsidR="00FD6CF5" w:rsidRPr="00663C97" w:rsidRDefault="00C66040" w:rsidP="004752D8">
      <w:pPr>
        <w:pStyle w:val="NoSpacing"/>
        <w:numPr>
          <w:ilvl w:val="0"/>
          <w:numId w:val="9"/>
        </w:numPr>
        <w:rPr>
          <w:sz w:val="22"/>
          <w:szCs w:val="22"/>
        </w:rPr>
      </w:pPr>
      <w:r w:rsidRPr="00663C97">
        <w:rPr>
          <w:sz w:val="22"/>
          <w:szCs w:val="22"/>
        </w:rPr>
        <w:t>Evidence confirming completion of Council’s event registration form and compliance with the Event process.</w:t>
      </w:r>
      <w:r w:rsidR="00CD6ABD" w:rsidRPr="00663C97">
        <w:rPr>
          <w:sz w:val="22"/>
          <w:szCs w:val="22"/>
        </w:rPr>
        <w:t xml:space="preserve">  Forms and procedures are at:</w:t>
      </w:r>
      <w:r w:rsidR="00CD6ABD" w:rsidRPr="00663C97">
        <w:rPr>
          <w:sz w:val="22"/>
          <w:szCs w:val="22"/>
        </w:rPr>
        <w:br/>
      </w:r>
      <w:hyperlink r:id="rId13" w:history="1">
        <w:r w:rsidR="004752D8" w:rsidRPr="00AD0CB1">
          <w:rPr>
            <w:rStyle w:val="Hyperlink"/>
          </w:rPr>
          <w:t>https://www.bayside.vic.gov.au/talk-us-about-holding-public-event</w:t>
        </w:r>
      </w:hyperlink>
      <w:r w:rsidR="004752D8">
        <w:t xml:space="preserve"> </w:t>
      </w:r>
      <w:r w:rsidR="00ED67A7" w:rsidRPr="00663C97">
        <w:rPr>
          <w:sz w:val="22"/>
          <w:szCs w:val="22"/>
        </w:rPr>
        <w:br/>
      </w:r>
      <w:r w:rsidR="00CD6ABD" w:rsidRPr="00663C97">
        <w:rPr>
          <w:sz w:val="22"/>
          <w:szCs w:val="22"/>
        </w:rPr>
        <w:t>(refer to Section 2.2)</w:t>
      </w:r>
    </w:p>
    <w:p w14:paraId="7C751D0C" w14:textId="77777777" w:rsidR="00C66040" w:rsidRPr="00663C97" w:rsidRDefault="00C66040" w:rsidP="00C66040">
      <w:pPr>
        <w:pStyle w:val="NoSpacing"/>
        <w:numPr>
          <w:ilvl w:val="0"/>
          <w:numId w:val="9"/>
        </w:numPr>
        <w:rPr>
          <w:sz w:val="22"/>
          <w:szCs w:val="22"/>
        </w:rPr>
      </w:pPr>
      <w:r w:rsidRPr="00663C97">
        <w:rPr>
          <w:sz w:val="22"/>
          <w:szCs w:val="22"/>
        </w:rPr>
        <w:t xml:space="preserve">Evidence confirming incorporation under the </w:t>
      </w:r>
      <w:r w:rsidRPr="00663C97">
        <w:rPr>
          <w:b/>
          <w:i/>
          <w:sz w:val="22"/>
          <w:szCs w:val="22"/>
        </w:rPr>
        <w:t>Associations Incorporation Reform Act 2012</w:t>
      </w:r>
    </w:p>
    <w:p w14:paraId="33E83EEF" w14:textId="77777777" w:rsidR="00C66040" w:rsidRDefault="00C66040" w:rsidP="00643C37">
      <w:pPr>
        <w:pStyle w:val="Heading2"/>
        <w:rPr>
          <w:rFonts w:ascii="Arial" w:hAnsi="Arial" w:cs="Arial"/>
          <w:i w:val="0"/>
          <w:sz w:val="22"/>
          <w:szCs w:val="22"/>
        </w:rPr>
      </w:pPr>
    </w:p>
    <w:p w14:paraId="6FC32E1D" w14:textId="77777777" w:rsidR="00643C37" w:rsidRPr="00643C37" w:rsidRDefault="00643C37" w:rsidP="00643C37">
      <w:pPr>
        <w:pStyle w:val="Heading2"/>
        <w:rPr>
          <w:rFonts w:ascii="Arial" w:hAnsi="Arial" w:cs="Arial"/>
          <w:i w:val="0"/>
          <w:sz w:val="22"/>
          <w:szCs w:val="22"/>
        </w:rPr>
      </w:pPr>
      <w:r w:rsidRPr="00643C37">
        <w:rPr>
          <w:rFonts w:ascii="Arial" w:hAnsi="Arial" w:cs="Arial"/>
          <w:i w:val="0"/>
          <w:sz w:val="22"/>
          <w:szCs w:val="22"/>
        </w:rPr>
        <w:t>Notification process</w:t>
      </w:r>
    </w:p>
    <w:p w14:paraId="2DCCFFD4" w14:textId="77777777" w:rsidR="00643C37" w:rsidRPr="00C24E54" w:rsidRDefault="000E7A6B" w:rsidP="00643C37">
      <w:pPr>
        <w:rPr>
          <w:rFonts w:cs="Arial"/>
          <w:sz w:val="22"/>
          <w:szCs w:val="22"/>
        </w:rPr>
      </w:pPr>
      <w:r>
        <w:rPr>
          <w:rFonts w:cs="Arial"/>
          <w:sz w:val="22"/>
          <w:szCs w:val="22"/>
        </w:rPr>
        <w:t xml:space="preserve">All Bayside traders’ </w:t>
      </w:r>
      <w:r w:rsidR="00643C37" w:rsidRPr="00C24E54">
        <w:rPr>
          <w:rFonts w:cs="Arial"/>
          <w:sz w:val="22"/>
          <w:szCs w:val="22"/>
        </w:rPr>
        <w:t>association</w:t>
      </w:r>
      <w:r>
        <w:rPr>
          <w:rFonts w:cs="Arial"/>
          <w:sz w:val="22"/>
          <w:szCs w:val="22"/>
        </w:rPr>
        <w:t>s will be notified of</w:t>
      </w:r>
      <w:r w:rsidR="00643C37" w:rsidRPr="00C24E54">
        <w:rPr>
          <w:rFonts w:cs="Arial"/>
          <w:sz w:val="22"/>
          <w:szCs w:val="22"/>
        </w:rPr>
        <w:t xml:space="preserve"> </w:t>
      </w:r>
      <w:r w:rsidR="00CD6ABD">
        <w:rPr>
          <w:rFonts w:cs="Arial"/>
          <w:sz w:val="22"/>
          <w:szCs w:val="22"/>
        </w:rPr>
        <w:t>the outcome of their respective application in writing</w:t>
      </w:r>
      <w:r w:rsidR="00643C37">
        <w:rPr>
          <w:rFonts w:cs="Arial"/>
          <w:sz w:val="22"/>
          <w:szCs w:val="22"/>
        </w:rPr>
        <w:t>.</w:t>
      </w:r>
    </w:p>
    <w:p w14:paraId="2C7F3412" w14:textId="77777777" w:rsidR="00643C37" w:rsidRPr="00C24E54" w:rsidRDefault="00643C37" w:rsidP="00643C37">
      <w:pPr>
        <w:rPr>
          <w:rFonts w:cs="Arial"/>
          <w:sz w:val="22"/>
          <w:szCs w:val="22"/>
        </w:rPr>
      </w:pPr>
    </w:p>
    <w:p w14:paraId="26FD5807" w14:textId="53F086B9" w:rsidR="00643C37" w:rsidRDefault="00643C37" w:rsidP="00643C37">
      <w:pPr>
        <w:rPr>
          <w:rFonts w:cs="Arial"/>
          <w:sz w:val="22"/>
          <w:szCs w:val="22"/>
        </w:rPr>
      </w:pPr>
      <w:r w:rsidRPr="00C24E54">
        <w:rPr>
          <w:rFonts w:cs="Arial"/>
          <w:sz w:val="22"/>
          <w:szCs w:val="22"/>
        </w:rPr>
        <w:t>Submiss</w:t>
      </w:r>
      <w:r w:rsidR="006374D4">
        <w:rPr>
          <w:rFonts w:cs="Arial"/>
          <w:sz w:val="22"/>
          <w:szCs w:val="22"/>
        </w:rPr>
        <w:t xml:space="preserve">ions close </w:t>
      </w:r>
      <w:r w:rsidR="00E154BD">
        <w:rPr>
          <w:rFonts w:cs="Arial"/>
          <w:sz w:val="22"/>
          <w:szCs w:val="22"/>
        </w:rPr>
        <w:t xml:space="preserve">Tuesday, 20 </w:t>
      </w:r>
      <w:r w:rsidR="00C57086">
        <w:rPr>
          <w:rFonts w:cs="Arial"/>
          <w:sz w:val="22"/>
          <w:szCs w:val="22"/>
        </w:rPr>
        <w:t xml:space="preserve">September </w:t>
      </w:r>
      <w:r w:rsidRPr="00C24E54">
        <w:rPr>
          <w:rFonts w:cs="Arial"/>
          <w:sz w:val="22"/>
          <w:szCs w:val="22"/>
        </w:rPr>
        <w:t>20</w:t>
      </w:r>
      <w:r w:rsidR="00E154BD">
        <w:rPr>
          <w:rFonts w:cs="Arial"/>
          <w:sz w:val="22"/>
          <w:szCs w:val="22"/>
        </w:rPr>
        <w:t>22</w:t>
      </w:r>
      <w:r w:rsidR="000E7A6B">
        <w:rPr>
          <w:rFonts w:cs="Arial"/>
          <w:sz w:val="22"/>
          <w:szCs w:val="22"/>
        </w:rPr>
        <w:t xml:space="preserve"> at 5:00pm</w:t>
      </w:r>
      <w:r w:rsidRPr="00C24E54">
        <w:rPr>
          <w:rFonts w:cs="Arial"/>
          <w:sz w:val="22"/>
          <w:szCs w:val="22"/>
        </w:rPr>
        <w:t>.</w:t>
      </w:r>
    </w:p>
    <w:p w14:paraId="6026D4F0" w14:textId="77777777" w:rsidR="00643C37" w:rsidRPr="00643C37" w:rsidRDefault="00F90AAF" w:rsidP="00643C37">
      <w:pPr>
        <w:pStyle w:val="Heading2"/>
        <w:rPr>
          <w:rFonts w:ascii="Arial" w:hAnsi="Arial" w:cs="Arial"/>
          <w:i w:val="0"/>
          <w:sz w:val="22"/>
          <w:szCs w:val="22"/>
        </w:rPr>
      </w:pPr>
      <w:r>
        <w:rPr>
          <w:rFonts w:ascii="Arial" w:hAnsi="Arial" w:cs="Arial"/>
          <w:i w:val="0"/>
          <w:sz w:val="22"/>
          <w:szCs w:val="22"/>
        </w:rPr>
        <w:t>For further information contact</w:t>
      </w:r>
    </w:p>
    <w:p w14:paraId="4CC3F791" w14:textId="77777777" w:rsidR="00643C37" w:rsidRDefault="007868AA" w:rsidP="00643C37">
      <w:pPr>
        <w:rPr>
          <w:rFonts w:cs="Arial"/>
          <w:sz w:val="22"/>
          <w:szCs w:val="22"/>
        </w:rPr>
      </w:pPr>
      <w:r>
        <w:rPr>
          <w:rFonts w:cs="Arial"/>
          <w:sz w:val="22"/>
          <w:szCs w:val="22"/>
        </w:rPr>
        <w:t>Anthony Jacobs</w:t>
      </w:r>
    </w:p>
    <w:p w14:paraId="14FD6399" w14:textId="77777777" w:rsidR="00643C37" w:rsidRDefault="00643C37" w:rsidP="00643C37">
      <w:pPr>
        <w:rPr>
          <w:rFonts w:cs="Arial"/>
          <w:sz w:val="22"/>
          <w:szCs w:val="22"/>
        </w:rPr>
      </w:pPr>
      <w:r>
        <w:rPr>
          <w:rFonts w:cs="Arial"/>
          <w:sz w:val="22"/>
          <w:szCs w:val="22"/>
        </w:rPr>
        <w:t xml:space="preserve">Economic Development </w:t>
      </w:r>
      <w:r w:rsidR="00FA608C">
        <w:rPr>
          <w:rFonts w:cs="Arial"/>
          <w:sz w:val="22"/>
          <w:szCs w:val="22"/>
        </w:rPr>
        <w:t>Coordinator</w:t>
      </w:r>
    </w:p>
    <w:p w14:paraId="57E2A9F7" w14:textId="77777777" w:rsidR="00643C37" w:rsidRDefault="00643C37" w:rsidP="00643C37">
      <w:pPr>
        <w:rPr>
          <w:rFonts w:cs="Arial"/>
          <w:sz w:val="22"/>
          <w:szCs w:val="22"/>
        </w:rPr>
      </w:pPr>
      <w:r>
        <w:rPr>
          <w:rFonts w:cs="Arial"/>
          <w:sz w:val="22"/>
          <w:szCs w:val="22"/>
        </w:rPr>
        <w:t xml:space="preserve">Bayside City Council </w:t>
      </w:r>
    </w:p>
    <w:p w14:paraId="2D9F4A37" w14:textId="77777777" w:rsidR="00643C37" w:rsidRDefault="00643C37" w:rsidP="00643C37">
      <w:pPr>
        <w:rPr>
          <w:rFonts w:cs="Arial"/>
          <w:sz w:val="22"/>
          <w:szCs w:val="22"/>
        </w:rPr>
      </w:pPr>
      <w:r>
        <w:rPr>
          <w:rFonts w:cs="Arial"/>
          <w:sz w:val="22"/>
          <w:szCs w:val="22"/>
        </w:rPr>
        <w:t>PO Box 27 Sandringham 3191</w:t>
      </w:r>
    </w:p>
    <w:p w14:paraId="52EEDF85" w14:textId="77777777" w:rsidR="00643C37" w:rsidRDefault="00643C37" w:rsidP="00643C37">
      <w:pPr>
        <w:rPr>
          <w:rFonts w:cs="Arial"/>
          <w:sz w:val="22"/>
          <w:szCs w:val="22"/>
        </w:rPr>
      </w:pPr>
      <w:r>
        <w:rPr>
          <w:rFonts w:cs="Arial"/>
          <w:sz w:val="22"/>
          <w:szCs w:val="22"/>
        </w:rPr>
        <w:t xml:space="preserve">Email: </w:t>
      </w:r>
      <w:r w:rsidR="007868AA">
        <w:rPr>
          <w:rFonts w:cs="Arial"/>
          <w:sz w:val="22"/>
          <w:szCs w:val="22"/>
        </w:rPr>
        <w:t>ajacobs</w:t>
      </w:r>
      <w:r>
        <w:rPr>
          <w:rFonts w:cs="Arial"/>
          <w:sz w:val="22"/>
          <w:szCs w:val="22"/>
        </w:rPr>
        <w:t>@bayside.vic.gov.au</w:t>
      </w:r>
    </w:p>
    <w:p w14:paraId="3101CC5B" w14:textId="77777777" w:rsidR="00643C37" w:rsidRDefault="00643C37" w:rsidP="00FA608C">
      <w:r>
        <w:rPr>
          <w:rFonts w:cs="Arial"/>
          <w:sz w:val="22"/>
          <w:szCs w:val="22"/>
        </w:rPr>
        <w:t>Phone: 9599 4</w:t>
      </w:r>
      <w:r w:rsidR="007868AA">
        <w:rPr>
          <w:rFonts w:cs="Arial"/>
          <w:sz w:val="22"/>
          <w:szCs w:val="22"/>
        </w:rPr>
        <w:t>323</w:t>
      </w:r>
    </w:p>
    <w:sectPr w:rsidR="00643C37">
      <w:headerReference w:type="default" r:id="rId14"/>
      <w:footerReference w:type="default" r:id="rId15"/>
      <w:headerReference w:type="first" r:id="rId16"/>
      <w:footerReference w:type="first" r:id="rId17"/>
      <w:type w:val="continuous"/>
      <w:pgSz w:w="11899" w:h="16838"/>
      <w:pgMar w:top="815" w:right="984" w:bottom="1702" w:left="993" w:header="426"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135D" w14:textId="77777777" w:rsidR="00140C18" w:rsidRDefault="00140C18">
      <w:r>
        <w:separator/>
      </w:r>
    </w:p>
  </w:endnote>
  <w:endnote w:type="continuationSeparator" w:id="0">
    <w:p w14:paraId="192C21A0" w14:textId="77777777" w:rsidR="00140C18" w:rsidRDefault="0014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BDF4" w14:textId="77777777" w:rsidR="0062225D" w:rsidRDefault="008C4D40">
    <w:pPr>
      <w:pStyle w:val="Footer"/>
      <w:tabs>
        <w:tab w:val="clear" w:pos="8640"/>
      </w:tabs>
      <w:ind w:right="-1418"/>
    </w:pPr>
    <w:r>
      <w:rPr>
        <w:noProof/>
        <w:szCs w:val="20"/>
        <w:lang w:eastAsia="en-AU"/>
      </w:rPr>
      <w:drawing>
        <wp:anchor distT="0" distB="0" distL="114300" distR="114300" simplePos="0" relativeHeight="251656192" behindDoc="0" locked="0" layoutInCell="1" allowOverlap="1" wp14:anchorId="2D5266C0" wp14:editId="4D3CADC7">
          <wp:simplePos x="0" y="0"/>
          <wp:positionH relativeFrom="column">
            <wp:posOffset>-426720</wp:posOffset>
          </wp:positionH>
          <wp:positionV relativeFrom="paragraph">
            <wp:posOffset>-550545</wp:posOffset>
          </wp:positionV>
          <wp:extent cx="7162800" cy="723900"/>
          <wp:effectExtent l="0" t="0" r="0" b="0"/>
          <wp:wrapTight wrapText="bothSides">
            <wp:wrapPolygon edited="0">
              <wp:start x="0" y="0"/>
              <wp:lineTo x="0" y="21032"/>
              <wp:lineTo x="21543" y="21032"/>
              <wp:lineTo x="21543" y="0"/>
              <wp:lineTo x="0" y="0"/>
            </wp:wrapPolygon>
          </wp:wrapTight>
          <wp:docPr id="6" name="Picture 1" descr="sub foot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 footer -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723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1536" w14:textId="77777777" w:rsidR="0062225D" w:rsidRDefault="008C4D40">
    <w:pPr>
      <w:pStyle w:val="Footer"/>
    </w:pPr>
    <w:r>
      <w:rPr>
        <w:noProof/>
        <w:lang w:eastAsia="en-AU"/>
      </w:rPr>
      <w:drawing>
        <wp:inline distT="0" distB="0" distL="0" distR="0" wp14:anchorId="2BE37B35" wp14:editId="50FA5C32">
          <wp:extent cx="7067550" cy="704850"/>
          <wp:effectExtent l="0" t="0" r="0" b="0"/>
          <wp:docPr id="7" name="Picture 7" descr="foot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7048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1F18" w14:textId="77777777" w:rsidR="0062225D" w:rsidRDefault="008C4D40">
    <w:pPr>
      <w:pStyle w:val="Footer"/>
      <w:tabs>
        <w:tab w:val="clear" w:pos="8640"/>
      </w:tabs>
      <w:ind w:right="-1418"/>
    </w:pPr>
    <w:r>
      <w:rPr>
        <w:noProof/>
        <w:szCs w:val="20"/>
        <w:lang w:eastAsia="en-AU"/>
      </w:rPr>
      <w:drawing>
        <wp:anchor distT="0" distB="0" distL="114300" distR="114300" simplePos="0" relativeHeight="251658240" behindDoc="0" locked="0" layoutInCell="1" allowOverlap="1" wp14:anchorId="2FAFCFFE" wp14:editId="06CB1759">
          <wp:simplePos x="0" y="0"/>
          <wp:positionH relativeFrom="column">
            <wp:posOffset>-426720</wp:posOffset>
          </wp:positionH>
          <wp:positionV relativeFrom="paragraph">
            <wp:posOffset>-550545</wp:posOffset>
          </wp:positionV>
          <wp:extent cx="7162800" cy="723900"/>
          <wp:effectExtent l="0" t="0" r="0" b="0"/>
          <wp:wrapTight wrapText="bothSides">
            <wp:wrapPolygon edited="0">
              <wp:start x="0" y="0"/>
              <wp:lineTo x="0" y="21032"/>
              <wp:lineTo x="21543" y="21032"/>
              <wp:lineTo x="21543" y="0"/>
              <wp:lineTo x="0" y="0"/>
            </wp:wrapPolygon>
          </wp:wrapTight>
          <wp:docPr id="3" name="Picture 3" descr="sub foot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 footer -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723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6627" w14:textId="77777777" w:rsidR="0062225D" w:rsidRDefault="008C4D40">
    <w:pPr>
      <w:pStyle w:val="Footer"/>
    </w:pPr>
    <w:r>
      <w:rPr>
        <w:noProof/>
        <w:lang w:eastAsia="en-AU"/>
      </w:rPr>
      <w:drawing>
        <wp:inline distT="0" distB="0" distL="0" distR="0" wp14:anchorId="03D6558F" wp14:editId="509CF6F6">
          <wp:extent cx="7067550" cy="704850"/>
          <wp:effectExtent l="0" t="0" r="0" b="0"/>
          <wp:docPr id="2" name="Picture 2" descr="foot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8D65" w14:textId="77777777" w:rsidR="00140C18" w:rsidRDefault="00140C18">
      <w:r>
        <w:separator/>
      </w:r>
    </w:p>
  </w:footnote>
  <w:footnote w:type="continuationSeparator" w:id="0">
    <w:p w14:paraId="7838AAF7" w14:textId="77777777" w:rsidR="00140C18" w:rsidRDefault="0014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D514" w14:textId="05AD7E11" w:rsidR="00D31D05" w:rsidRPr="00F32749" w:rsidRDefault="00D31D05" w:rsidP="00D31D05">
    <w:pPr>
      <w:pStyle w:val="Heading-minor"/>
      <w:tabs>
        <w:tab w:val="right" w:pos="10204"/>
      </w:tabs>
      <w:ind w:left="567"/>
      <w:rPr>
        <w:b w:val="0"/>
        <w:color w:val="000080"/>
        <w:sz w:val="18"/>
        <w:szCs w:val="18"/>
      </w:rPr>
    </w:pPr>
    <w:r>
      <w:rPr>
        <w:b w:val="0"/>
        <w:color w:val="000080"/>
        <w:sz w:val="18"/>
        <w:szCs w:val="18"/>
      </w:rPr>
      <w:t>Shopping Centre Event and Celebration Program 20</w:t>
    </w:r>
    <w:r w:rsidR="005D2BD8">
      <w:rPr>
        <w:b w:val="0"/>
        <w:color w:val="000080"/>
        <w:sz w:val="18"/>
        <w:szCs w:val="18"/>
      </w:rPr>
      <w:t>22 - 2023</w:t>
    </w:r>
    <w:r w:rsidRPr="00F32749">
      <w:rPr>
        <w:b w:val="0"/>
        <w:color w:val="000080"/>
        <w:sz w:val="18"/>
        <w:szCs w:val="18"/>
      </w:rPr>
      <w:tab/>
      <w:t xml:space="preserve">Page </w:t>
    </w:r>
    <w:r w:rsidRPr="00F32749">
      <w:rPr>
        <w:b w:val="0"/>
        <w:color w:val="000080"/>
        <w:sz w:val="18"/>
        <w:szCs w:val="18"/>
      </w:rPr>
      <w:fldChar w:fldCharType="begin"/>
    </w:r>
    <w:r w:rsidRPr="00F32749">
      <w:rPr>
        <w:b w:val="0"/>
        <w:color w:val="000080"/>
        <w:sz w:val="18"/>
        <w:szCs w:val="18"/>
      </w:rPr>
      <w:instrText xml:space="preserve"> PAGE </w:instrText>
    </w:r>
    <w:r w:rsidRPr="00F32749">
      <w:rPr>
        <w:b w:val="0"/>
        <w:color w:val="000080"/>
        <w:sz w:val="18"/>
        <w:szCs w:val="18"/>
      </w:rPr>
      <w:fldChar w:fldCharType="separate"/>
    </w:r>
    <w:r w:rsidR="00B743D8">
      <w:rPr>
        <w:b w:val="0"/>
        <w:noProof/>
        <w:color w:val="000080"/>
        <w:sz w:val="18"/>
        <w:szCs w:val="18"/>
      </w:rPr>
      <w:t>2</w:t>
    </w:r>
    <w:r w:rsidRPr="00F32749">
      <w:rPr>
        <w:b w:val="0"/>
        <w:color w:val="000080"/>
        <w:sz w:val="18"/>
        <w:szCs w:val="18"/>
      </w:rPr>
      <w:fldChar w:fldCharType="end"/>
    </w:r>
    <w:r w:rsidRPr="00F32749">
      <w:rPr>
        <w:b w:val="0"/>
        <w:color w:val="000080"/>
        <w:sz w:val="18"/>
        <w:szCs w:val="18"/>
      </w:rPr>
      <w:t xml:space="preserve"> of </w:t>
    </w:r>
    <w:r w:rsidRPr="00F32749">
      <w:rPr>
        <w:b w:val="0"/>
        <w:color w:val="000080"/>
        <w:sz w:val="18"/>
        <w:szCs w:val="18"/>
      </w:rPr>
      <w:fldChar w:fldCharType="begin"/>
    </w:r>
    <w:r w:rsidRPr="00F32749">
      <w:rPr>
        <w:b w:val="0"/>
        <w:color w:val="000080"/>
        <w:sz w:val="18"/>
        <w:szCs w:val="18"/>
      </w:rPr>
      <w:instrText xml:space="preserve"> NUMPAGES </w:instrText>
    </w:r>
    <w:r w:rsidRPr="00F32749">
      <w:rPr>
        <w:b w:val="0"/>
        <w:color w:val="000080"/>
        <w:sz w:val="18"/>
        <w:szCs w:val="18"/>
      </w:rPr>
      <w:fldChar w:fldCharType="separate"/>
    </w:r>
    <w:r w:rsidR="00B743D8">
      <w:rPr>
        <w:b w:val="0"/>
        <w:noProof/>
        <w:color w:val="000080"/>
        <w:sz w:val="18"/>
        <w:szCs w:val="18"/>
      </w:rPr>
      <w:t>4</w:t>
    </w:r>
    <w:r w:rsidRPr="00F32749">
      <w:rPr>
        <w:b w:val="0"/>
        <w:color w:val="000080"/>
        <w:sz w:val="18"/>
        <w:szCs w:val="18"/>
      </w:rPr>
      <w:fldChar w:fldCharType="end"/>
    </w:r>
  </w:p>
  <w:p w14:paraId="2A944319" w14:textId="77777777" w:rsidR="0062225D" w:rsidRDefault="0062225D">
    <w:pPr>
      <w:pStyle w:val="Header"/>
      <w:tabs>
        <w:tab w:val="clear" w:pos="8640"/>
      </w:tabs>
      <w:ind w:right="-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9004" w14:textId="4074247C" w:rsidR="00ED67A7" w:rsidRPr="00F32749" w:rsidRDefault="00ED67A7" w:rsidP="00ED67A7">
    <w:pPr>
      <w:pStyle w:val="Heading-minor"/>
      <w:tabs>
        <w:tab w:val="right" w:pos="10204"/>
      </w:tabs>
      <w:ind w:left="567"/>
      <w:rPr>
        <w:b w:val="0"/>
        <w:color w:val="000080"/>
        <w:sz w:val="18"/>
        <w:szCs w:val="18"/>
      </w:rPr>
    </w:pPr>
    <w:r>
      <w:rPr>
        <w:b w:val="0"/>
        <w:color w:val="000080"/>
        <w:sz w:val="18"/>
        <w:szCs w:val="18"/>
      </w:rPr>
      <w:t>Shopping Centre Ev</w:t>
    </w:r>
    <w:r w:rsidR="00201D58">
      <w:rPr>
        <w:b w:val="0"/>
        <w:color w:val="000080"/>
        <w:sz w:val="18"/>
        <w:szCs w:val="18"/>
      </w:rPr>
      <w:t>ent and</w:t>
    </w:r>
    <w:r w:rsidR="00B743D8">
      <w:rPr>
        <w:b w:val="0"/>
        <w:color w:val="000080"/>
        <w:sz w:val="18"/>
        <w:szCs w:val="18"/>
      </w:rPr>
      <w:t xml:space="preserve"> Celebration Program 20</w:t>
    </w:r>
    <w:r w:rsidR="005D2BD8">
      <w:rPr>
        <w:b w:val="0"/>
        <w:color w:val="000080"/>
        <w:sz w:val="18"/>
        <w:szCs w:val="18"/>
      </w:rPr>
      <w:t>22 - 2023</w:t>
    </w:r>
    <w:r w:rsidRPr="00F32749">
      <w:rPr>
        <w:b w:val="0"/>
        <w:color w:val="000080"/>
        <w:sz w:val="18"/>
        <w:szCs w:val="18"/>
      </w:rPr>
      <w:tab/>
      <w:t xml:space="preserve">Page </w:t>
    </w:r>
    <w:r w:rsidRPr="00F32749">
      <w:rPr>
        <w:b w:val="0"/>
        <w:color w:val="000080"/>
        <w:sz w:val="18"/>
        <w:szCs w:val="18"/>
      </w:rPr>
      <w:fldChar w:fldCharType="begin"/>
    </w:r>
    <w:r w:rsidRPr="00F32749">
      <w:rPr>
        <w:b w:val="0"/>
        <w:color w:val="000080"/>
        <w:sz w:val="18"/>
        <w:szCs w:val="18"/>
      </w:rPr>
      <w:instrText xml:space="preserve"> PAGE </w:instrText>
    </w:r>
    <w:r w:rsidRPr="00F32749">
      <w:rPr>
        <w:b w:val="0"/>
        <w:color w:val="000080"/>
        <w:sz w:val="18"/>
        <w:szCs w:val="18"/>
      </w:rPr>
      <w:fldChar w:fldCharType="separate"/>
    </w:r>
    <w:r w:rsidR="00B743D8">
      <w:rPr>
        <w:b w:val="0"/>
        <w:noProof/>
        <w:color w:val="000080"/>
        <w:sz w:val="18"/>
        <w:szCs w:val="18"/>
      </w:rPr>
      <w:t>1</w:t>
    </w:r>
    <w:r w:rsidRPr="00F32749">
      <w:rPr>
        <w:b w:val="0"/>
        <w:color w:val="000080"/>
        <w:sz w:val="18"/>
        <w:szCs w:val="18"/>
      </w:rPr>
      <w:fldChar w:fldCharType="end"/>
    </w:r>
    <w:r w:rsidRPr="00F32749">
      <w:rPr>
        <w:b w:val="0"/>
        <w:color w:val="000080"/>
        <w:sz w:val="18"/>
        <w:szCs w:val="18"/>
      </w:rPr>
      <w:t xml:space="preserve"> of </w:t>
    </w:r>
    <w:r w:rsidRPr="00F32749">
      <w:rPr>
        <w:b w:val="0"/>
        <w:color w:val="000080"/>
        <w:sz w:val="18"/>
        <w:szCs w:val="18"/>
      </w:rPr>
      <w:fldChar w:fldCharType="begin"/>
    </w:r>
    <w:r w:rsidRPr="00F32749">
      <w:rPr>
        <w:b w:val="0"/>
        <w:color w:val="000080"/>
        <w:sz w:val="18"/>
        <w:szCs w:val="18"/>
      </w:rPr>
      <w:instrText xml:space="preserve"> NUMPAGES </w:instrText>
    </w:r>
    <w:r w:rsidRPr="00F32749">
      <w:rPr>
        <w:b w:val="0"/>
        <w:color w:val="000080"/>
        <w:sz w:val="18"/>
        <w:szCs w:val="18"/>
      </w:rPr>
      <w:fldChar w:fldCharType="separate"/>
    </w:r>
    <w:r w:rsidR="00B743D8">
      <w:rPr>
        <w:b w:val="0"/>
        <w:noProof/>
        <w:color w:val="000080"/>
        <w:sz w:val="18"/>
        <w:szCs w:val="18"/>
      </w:rPr>
      <w:t>4</w:t>
    </w:r>
    <w:r w:rsidRPr="00F32749">
      <w:rPr>
        <w:b w:val="0"/>
        <w:color w:val="000080"/>
        <w:sz w:val="18"/>
        <w:szCs w:val="18"/>
      </w:rPr>
      <w:fldChar w:fldCharType="end"/>
    </w:r>
  </w:p>
  <w:p w14:paraId="6C8AF0C5" w14:textId="77777777" w:rsidR="00ED67A7" w:rsidRDefault="00ED67A7" w:rsidP="00ED67A7">
    <w:pPr>
      <w:pStyle w:val="Header"/>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9F34" w14:textId="3D07B8E9" w:rsidR="00ED67A7" w:rsidRPr="00F32749" w:rsidRDefault="00ED67A7" w:rsidP="00ED67A7">
    <w:pPr>
      <w:pStyle w:val="Heading-minor"/>
      <w:tabs>
        <w:tab w:val="right" w:pos="10204"/>
      </w:tabs>
      <w:rPr>
        <w:b w:val="0"/>
        <w:color w:val="000080"/>
        <w:sz w:val="18"/>
        <w:szCs w:val="18"/>
      </w:rPr>
    </w:pPr>
    <w:r>
      <w:rPr>
        <w:b w:val="0"/>
        <w:color w:val="000080"/>
        <w:sz w:val="18"/>
        <w:szCs w:val="18"/>
      </w:rPr>
      <w:t>Shopping Centre Event and Celebration Program 20</w:t>
    </w:r>
    <w:r w:rsidR="005D2BD8">
      <w:rPr>
        <w:b w:val="0"/>
        <w:color w:val="000080"/>
        <w:sz w:val="18"/>
        <w:szCs w:val="18"/>
      </w:rPr>
      <w:t>22 - 2023</w:t>
    </w:r>
    <w:r w:rsidRPr="00F32749">
      <w:rPr>
        <w:b w:val="0"/>
        <w:color w:val="000080"/>
        <w:sz w:val="18"/>
        <w:szCs w:val="18"/>
      </w:rPr>
      <w:tab/>
      <w:t xml:space="preserve">Page </w:t>
    </w:r>
    <w:r w:rsidRPr="00F32749">
      <w:rPr>
        <w:b w:val="0"/>
        <w:color w:val="000080"/>
        <w:sz w:val="18"/>
        <w:szCs w:val="18"/>
      </w:rPr>
      <w:fldChar w:fldCharType="begin"/>
    </w:r>
    <w:r w:rsidRPr="00F32749">
      <w:rPr>
        <w:b w:val="0"/>
        <w:color w:val="000080"/>
        <w:sz w:val="18"/>
        <w:szCs w:val="18"/>
      </w:rPr>
      <w:instrText xml:space="preserve"> PAGE </w:instrText>
    </w:r>
    <w:r w:rsidRPr="00F32749">
      <w:rPr>
        <w:b w:val="0"/>
        <w:color w:val="000080"/>
        <w:sz w:val="18"/>
        <w:szCs w:val="18"/>
      </w:rPr>
      <w:fldChar w:fldCharType="separate"/>
    </w:r>
    <w:r w:rsidR="00B743D8">
      <w:rPr>
        <w:b w:val="0"/>
        <w:noProof/>
        <w:color w:val="000080"/>
        <w:sz w:val="18"/>
        <w:szCs w:val="18"/>
      </w:rPr>
      <w:t>4</w:t>
    </w:r>
    <w:r w:rsidRPr="00F32749">
      <w:rPr>
        <w:b w:val="0"/>
        <w:color w:val="000080"/>
        <w:sz w:val="18"/>
        <w:szCs w:val="18"/>
      </w:rPr>
      <w:fldChar w:fldCharType="end"/>
    </w:r>
    <w:r w:rsidRPr="00F32749">
      <w:rPr>
        <w:b w:val="0"/>
        <w:color w:val="000080"/>
        <w:sz w:val="18"/>
        <w:szCs w:val="18"/>
      </w:rPr>
      <w:t xml:space="preserve"> of </w:t>
    </w:r>
    <w:r w:rsidRPr="00F32749">
      <w:rPr>
        <w:b w:val="0"/>
        <w:color w:val="000080"/>
        <w:sz w:val="18"/>
        <w:szCs w:val="18"/>
      </w:rPr>
      <w:fldChar w:fldCharType="begin"/>
    </w:r>
    <w:r w:rsidRPr="00F32749">
      <w:rPr>
        <w:b w:val="0"/>
        <w:color w:val="000080"/>
        <w:sz w:val="18"/>
        <w:szCs w:val="18"/>
      </w:rPr>
      <w:instrText xml:space="preserve"> NUMPAGES </w:instrText>
    </w:r>
    <w:r w:rsidRPr="00F32749">
      <w:rPr>
        <w:b w:val="0"/>
        <w:color w:val="000080"/>
        <w:sz w:val="18"/>
        <w:szCs w:val="18"/>
      </w:rPr>
      <w:fldChar w:fldCharType="separate"/>
    </w:r>
    <w:r w:rsidR="00B743D8">
      <w:rPr>
        <w:b w:val="0"/>
        <w:noProof/>
        <w:color w:val="000080"/>
        <w:sz w:val="18"/>
        <w:szCs w:val="18"/>
      </w:rPr>
      <w:t>4</w:t>
    </w:r>
    <w:r w:rsidRPr="00F32749">
      <w:rPr>
        <w:b w:val="0"/>
        <w:color w:val="000080"/>
        <w:sz w:val="18"/>
        <w:szCs w:val="18"/>
      </w:rPr>
      <w:fldChar w:fldCharType="end"/>
    </w:r>
  </w:p>
  <w:p w14:paraId="443E7897" w14:textId="77777777" w:rsidR="0062225D" w:rsidRDefault="0062225D">
    <w:pPr>
      <w:pStyle w:val="Header"/>
      <w:tabs>
        <w:tab w:val="clear" w:pos="8640"/>
      </w:tabs>
      <w:ind w:right="-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8578" w14:textId="77777777" w:rsidR="0062225D" w:rsidRDefault="008C4D40">
    <w:pPr>
      <w:pStyle w:val="Header"/>
    </w:pPr>
    <w:r>
      <w:rPr>
        <w:noProof/>
        <w:lang w:eastAsia="en-AU"/>
      </w:rPr>
      <w:drawing>
        <wp:anchor distT="0" distB="0" distL="114300" distR="114300" simplePos="0" relativeHeight="251659264" behindDoc="1" locked="0" layoutInCell="1" allowOverlap="1" wp14:anchorId="384B5D2A" wp14:editId="3E41F810">
          <wp:simplePos x="0" y="0"/>
          <wp:positionH relativeFrom="column">
            <wp:posOffset>-60960</wp:posOffset>
          </wp:positionH>
          <wp:positionV relativeFrom="paragraph">
            <wp:posOffset>196215</wp:posOffset>
          </wp:positionV>
          <wp:extent cx="7067550" cy="1895475"/>
          <wp:effectExtent l="0" t="0" r="0" b="9525"/>
          <wp:wrapNone/>
          <wp:docPr id="4" name="Picture 4" descr="Picture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1895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CA"/>
    <w:multiLevelType w:val="hybridMultilevel"/>
    <w:tmpl w:val="1DA83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A0B60"/>
    <w:multiLevelType w:val="hybridMultilevel"/>
    <w:tmpl w:val="6C1A8D64"/>
    <w:lvl w:ilvl="0" w:tplc="2FF400BC">
      <w:numFmt w:val="bullet"/>
      <w:lvlText w:val=""/>
      <w:lvlJc w:val="left"/>
      <w:pPr>
        <w:ind w:left="1069" w:hanging="360"/>
      </w:pPr>
      <w:rPr>
        <w:rFonts w:ascii="Symbol" w:eastAsia="Calibri" w:hAnsi="Symbo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246E41F3"/>
    <w:multiLevelType w:val="hybridMultilevel"/>
    <w:tmpl w:val="AE52EAE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28CC50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A261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AD71E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98596A"/>
    <w:multiLevelType w:val="hybridMultilevel"/>
    <w:tmpl w:val="06787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FA3CF2"/>
    <w:multiLevelType w:val="hybridMultilevel"/>
    <w:tmpl w:val="99548FE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02F129F"/>
    <w:multiLevelType w:val="hybridMultilevel"/>
    <w:tmpl w:val="3B5832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76B0D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364BA7"/>
    <w:multiLevelType w:val="singleLevel"/>
    <w:tmpl w:val="0C090001"/>
    <w:lvl w:ilvl="0">
      <w:start w:val="1"/>
      <w:numFmt w:val="bullet"/>
      <w:lvlText w:val=""/>
      <w:lvlJc w:val="left"/>
      <w:pPr>
        <w:ind w:left="720" w:hanging="360"/>
      </w:pPr>
      <w:rPr>
        <w:rFonts w:ascii="Symbol" w:hAnsi="Symbol" w:hint="default"/>
      </w:rPr>
    </w:lvl>
  </w:abstractNum>
  <w:num w:numId="1" w16cid:durableId="678628946">
    <w:abstractNumId w:val="4"/>
  </w:num>
  <w:num w:numId="2" w16cid:durableId="1158569551">
    <w:abstractNumId w:val="10"/>
  </w:num>
  <w:num w:numId="3" w16cid:durableId="58552335">
    <w:abstractNumId w:val="9"/>
  </w:num>
  <w:num w:numId="4" w16cid:durableId="82650914">
    <w:abstractNumId w:val="3"/>
  </w:num>
  <w:num w:numId="5" w16cid:durableId="1627274983">
    <w:abstractNumId w:val="5"/>
  </w:num>
  <w:num w:numId="6" w16cid:durableId="972709698">
    <w:abstractNumId w:val="7"/>
  </w:num>
  <w:num w:numId="7" w16cid:durableId="295796356">
    <w:abstractNumId w:val="8"/>
  </w:num>
  <w:num w:numId="8" w16cid:durableId="756514068">
    <w:abstractNumId w:val="6"/>
  </w:num>
  <w:num w:numId="9" w16cid:durableId="2146466292">
    <w:abstractNumId w:val="0"/>
  </w:num>
  <w:num w:numId="10" w16cid:durableId="1382750556">
    <w:abstractNumId w:val="2"/>
  </w:num>
  <w:num w:numId="11" w16cid:durableId="1082292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37"/>
    <w:rsid w:val="0000280D"/>
    <w:rsid w:val="00052F45"/>
    <w:rsid w:val="000E7A6B"/>
    <w:rsid w:val="000F470F"/>
    <w:rsid w:val="001305AB"/>
    <w:rsid w:val="00140C18"/>
    <w:rsid w:val="001418C4"/>
    <w:rsid w:val="00161EA2"/>
    <w:rsid w:val="00166527"/>
    <w:rsid w:val="00171DA4"/>
    <w:rsid w:val="001962E8"/>
    <w:rsid w:val="00201D58"/>
    <w:rsid w:val="00214A2E"/>
    <w:rsid w:val="00240326"/>
    <w:rsid w:val="002709F8"/>
    <w:rsid w:val="002766FA"/>
    <w:rsid w:val="00292157"/>
    <w:rsid w:val="00294A8E"/>
    <w:rsid w:val="002A34B6"/>
    <w:rsid w:val="002A5680"/>
    <w:rsid w:val="002C58E2"/>
    <w:rsid w:val="003352AD"/>
    <w:rsid w:val="00377EE3"/>
    <w:rsid w:val="003A3AE5"/>
    <w:rsid w:val="003E531E"/>
    <w:rsid w:val="004114C7"/>
    <w:rsid w:val="00437E90"/>
    <w:rsid w:val="00460074"/>
    <w:rsid w:val="004752D8"/>
    <w:rsid w:val="00475D03"/>
    <w:rsid w:val="00502C18"/>
    <w:rsid w:val="005156F3"/>
    <w:rsid w:val="00526EB8"/>
    <w:rsid w:val="00554EDE"/>
    <w:rsid w:val="0057720A"/>
    <w:rsid w:val="005D2BD8"/>
    <w:rsid w:val="005D73AA"/>
    <w:rsid w:val="00621E12"/>
    <w:rsid w:val="0062225D"/>
    <w:rsid w:val="006374D4"/>
    <w:rsid w:val="00643C37"/>
    <w:rsid w:val="006457A8"/>
    <w:rsid w:val="00663C97"/>
    <w:rsid w:val="006778EC"/>
    <w:rsid w:val="00681D7A"/>
    <w:rsid w:val="006E423C"/>
    <w:rsid w:val="00742F3C"/>
    <w:rsid w:val="00763233"/>
    <w:rsid w:val="00767362"/>
    <w:rsid w:val="007868AA"/>
    <w:rsid w:val="00797526"/>
    <w:rsid w:val="007F0110"/>
    <w:rsid w:val="00813FEC"/>
    <w:rsid w:val="00821DF3"/>
    <w:rsid w:val="00826AB8"/>
    <w:rsid w:val="008519E9"/>
    <w:rsid w:val="008B270F"/>
    <w:rsid w:val="008B46BA"/>
    <w:rsid w:val="008C4D40"/>
    <w:rsid w:val="008E64DF"/>
    <w:rsid w:val="0090509F"/>
    <w:rsid w:val="0097493C"/>
    <w:rsid w:val="009761ED"/>
    <w:rsid w:val="009C4C4E"/>
    <w:rsid w:val="009D4B05"/>
    <w:rsid w:val="009F3723"/>
    <w:rsid w:val="00A312B0"/>
    <w:rsid w:val="00AD1A18"/>
    <w:rsid w:val="00AE514B"/>
    <w:rsid w:val="00B02703"/>
    <w:rsid w:val="00B43B18"/>
    <w:rsid w:val="00B743D8"/>
    <w:rsid w:val="00B90C06"/>
    <w:rsid w:val="00B92D87"/>
    <w:rsid w:val="00BA09B8"/>
    <w:rsid w:val="00BC6129"/>
    <w:rsid w:val="00BE0AD7"/>
    <w:rsid w:val="00C4511A"/>
    <w:rsid w:val="00C57086"/>
    <w:rsid w:val="00C66040"/>
    <w:rsid w:val="00C855E0"/>
    <w:rsid w:val="00C926F2"/>
    <w:rsid w:val="00CA6EDD"/>
    <w:rsid w:val="00CD6ABD"/>
    <w:rsid w:val="00D31D05"/>
    <w:rsid w:val="00D36FCF"/>
    <w:rsid w:val="00D81428"/>
    <w:rsid w:val="00E154BD"/>
    <w:rsid w:val="00E210BE"/>
    <w:rsid w:val="00E26FFD"/>
    <w:rsid w:val="00E307A7"/>
    <w:rsid w:val="00E43099"/>
    <w:rsid w:val="00EA3939"/>
    <w:rsid w:val="00ED67A7"/>
    <w:rsid w:val="00EE638F"/>
    <w:rsid w:val="00F20084"/>
    <w:rsid w:val="00F44972"/>
    <w:rsid w:val="00F5108A"/>
    <w:rsid w:val="00F5704C"/>
    <w:rsid w:val="00F90AAF"/>
    <w:rsid w:val="00FA03DC"/>
    <w:rsid w:val="00FA608C"/>
    <w:rsid w:val="00FD6CF5"/>
    <w:rsid w:val="00FE44D5"/>
    <w:rsid w:val="00FF3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3A430"/>
  <w15:docId w15:val="{BF0A3021-C22F-45B6-8A37-970471EC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120"/>
      <w:outlineLvl w:val="0"/>
    </w:pPr>
    <w:rPr>
      <w:b/>
      <w:kern w:val="32"/>
      <w:sz w:val="28"/>
      <w:szCs w:val="32"/>
    </w:rPr>
  </w:style>
  <w:style w:type="paragraph" w:styleId="Heading2">
    <w:name w:val="heading 2"/>
    <w:basedOn w:val="Normal"/>
    <w:next w:val="Normal"/>
    <w:link w:val="Heading2Char"/>
    <w:uiPriority w:val="9"/>
    <w:semiHidden/>
    <w:unhideWhenUsed/>
    <w:qFormat/>
    <w:rsid w:val="00643C3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Masthead">
    <w:name w:val="Masthead"/>
    <w:basedOn w:val="Heading1"/>
    <w:pPr>
      <w:spacing w:before="0" w:line="180" w:lineRule="atLeast"/>
    </w:pPr>
    <w:rPr>
      <w:b w:val="0"/>
      <w:color w:val="FFFFFF"/>
      <w:kern w:val="0"/>
      <w:sz w:val="44"/>
      <w:szCs w:val="20"/>
    </w:rPr>
  </w:style>
  <w:style w:type="paragraph" w:customStyle="1" w:styleId="heading5">
    <w:name w:val="heading5"/>
    <w:basedOn w:val="Normal"/>
    <w:pPr>
      <w:ind w:right="-108"/>
    </w:pPr>
    <w:rPr>
      <w:rFonts w:ascii="Arial Narrow" w:hAnsi="Arial Narrow"/>
      <w:b/>
      <w:szCs w:val="20"/>
      <w:lang w:val="en-GB"/>
    </w:rPr>
  </w:style>
  <w:style w:type="paragraph" w:customStyle="1" w:styleId="SubHeading">
    <w:name w:val="Sub Heading"/>
    <w:basedOn w:val="Normal"/>
    <w:pPr>
      <w:tabs>
        <w:tab w:val="left" w:pos="851"/>
      </w:tabs>
      <w:ind w:right="-1"/>
    </w:pPr>
    <w:rPr>
      <w:color w:val="0F4B90"/>
      <w:kern w:val="20"/>
      <w:position w:val="12"/>
      <w:sz w:val="40"/>
    </w:rPr>
  </w:style>
  <w:style w:type="paragraph" w:customStyle="1" w:styleId="Normal10pts">
    <w:name w:val="Normal 10 pts"/>
    <w:basedOn w:val="Normal"/>
    <w:pPr>
      <w:tabs>
        <w:tab w:val="left" w:pos="851"/>
      </w:tabs>
      <w:ind w:right="-1"/>
    </w:pPr>
    <w:rPr>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semiHidden/>
    <w:rsid w:val="00643C37"/>
    <w:rPr>
      <w:rFonts w:ascii="Cambria" w:eastAsia="Times New Roman" w:hAnsi="Cambria" w:cs="Times New Roman"/>
      <w:b/>
      <w:bCs/>
      <w:i/>
      <w:iCs/>
      <w:sz w:val="28"/>
      <w:szCs w:val="28"/>
      <w:lang w:eastAsia="en-US"/>
    </w:rPr>
  </w:style>
  <w:style w:type="character" w:styleId="Hyperlink">
    <w:name w:val="Hyperlink"/>
    <w:basedOn w:val="DefaultParagraphFont"/>
    <w:uiPriority w:val="99"/>
    <w:unhideWhenUsed/>
    <w:rsid w:val="00166527"/>
    <w:rPr>
      <w:color w:val="0000FF"/>
      <w:u w:val="single"/>
    </w:rPr>
  </w:style>
  <w:style w:type="paragraph" w:styleId="BalloonText">
    <w:name w:val="Balloon Text"/>
    <w:basedOn w:val="Normal"/>
    <w:link w:val="BalloonTextChar"/>
    <w:uiPriority w:val="99"/>
    <w:semiHidden/>
    <w:unhideWhenUsed/>
    <w:rsid w:val="0062225D"/>
    <w:rPr>
      <w:rFonts w:ascii="Tahoma" w:hAnsi="Tahoma" w:cs="Tahoma"/>
      <w:sz w:val="16"/>
      <w:szCs w:val="16"/>
    </w:rPr>
  </w:style>
  <w:style w:type="character" w:customStyle="1" w:styleId="BalloonTextChar">
    <w:name w:val="Balloon Text Char"/>
    <w:basedOn w:val="DefaultParagraphFont"/>
    <w:link w:val="BalloonText"/>
    <w:uiPriority w:val="99"/>
    <w:semiHidden/>
    <w:rsid w:val="0062225D"/>
    <w:rPr>
      <w:rFonts w:ascii="Tahoma" w:hAnsi="Tahoma" w:cs="Tahoma"/>
      <w:sz w:val="16"/>
      <w:szCs w:val="16"/>
      <w:lang w:eastAsia="en-US"/>
    </w:rPr>
  </w:style>
  <w:style w:type="paragraph" w:styleId="ListParagraph">
    <w:name w:val="List Paragraph"/>
    <w:basedOn w:val="Normal"/>
    <w:uiPriority w:val="34"/>
    <w:qFormat/>
    <w:rsid w:val="00526EB8"/>
    <w:pPr>
      <w:spacing w:after="200" w:line="276" w:lineRule="auto"/>
      <w:ind w:left="720"/>
      <w:contextualSpacing/>
    </w:pPr>
    <w:rPr>
      <w:rFonts w:ascii="Calibri" w:eastAsia="Calibri" w:hAnsi="Calibri"/>
      <w:sz w:val="22"/>
      <w:szCs w:val="22"/>
    </w:rPr>
  </w:style>
  <w:style w:type="paragraph" w:customStyle="1" w:styleId="Tabletext-10pt">
    <w:name w:val="Table text - 10pt"/>
    <w:basedOn w:val="Normal"/>
    <w:rsid w:val="00C66040"/>
    <w:pPr>
      <w:spacing w:before="60" w:after="60"/>
    </w:pPr>
    <w:rPr>
      <w:sz w:val="20"/>
      <w:lang w:eastAsia="en-AU"/>
    </w:rPr>
  </w:style>
  <w:style w:type="paragraph" w:customStyle="1" w:styleId="Tabletext-9pt">
    <w:name w:val="Table text - 9pt"/>
    <w:basedOn w:val="Tabletext-10pt"/>
    <w:next w:val="Tabletext-10pt"/>
    <w:link w:val="Tabletext-9ptChar"/>
    <w:rsid w:val="00C66040"/>
    <w:rPr>
      <w:sz w:val="18"/>
    </w:rPr>
  </w:style>
  <w:style w:type="paragraph" w:customStyle="1" w:styleId="Spacer">
    <w:name w:val="Spacer"/>
    <w:basedOn w:val="Normal"/>
    <w:rsid w:val="00C66040"/>
    <w:rPr>
      <w:rFonts w:ascii="Times New Roman" w:hAnsi="Times New Roman"/>
      <w:sz w:val="10"/>
      <w:lang w:eastAsia="en-AU"/>
    </w:rPr>
  </w:style>
  <w:style w:type="character" w:customStyle="1" w:styleId="Tabletext-9ptChar">
    <w:name w:val="Table text - 9pt Char"/>
    <w:link w:val="Tabletext-9pt"/>
    <w:rsid w:val="00C66040"/>
    <w:rPr>
      <w:rFonts w:ascii="Arial" w:hAnsi="Arial"/>
      <w:sz w:val="18"/>
      <w:szCs w:val="24"/>
    </w:rPr>
  </w:style>
  <w:style w:type="paragraph" w:customStyle="1" w:styleId="Body">
    <w:name w:val="Body"/>
    <w:link w:val="BodyChar"/>
    <w:rsid w:val="00C66040"/>
    <w:rPr>
      <w:rFonts w:ascii="Arial" w:eastAsia="SimSun" w:hAnsi="Arial"/>
      <w:sz w:val="22"/>
      <w:szCs w:val="24"/>
      <w:lang w:eastAsia="zh-CN"/>
    </w:rPr>
  </w:style>
  <w:style w:type="character" w:customStyle="1" w:styleId="BodyChar">
    <w:name w:val="Body Char"/>
    <w:link w:val="Body"/>
    <w:rsid w:val="00C66040"/>
    <w:rPr>
      <w:rFonts w:ascii="Arial" w:eastAsia="SimSun" w:hAnsi="Arial"/>
      <w:sz w:val="22"/>
      <w:szCs w:val="24"/>
      <w:lang w:eastAsia="zh-CN"/>
    </w:rPr>
  </w:style>
  <w:style w:type="paragraph" w:styleId="NoSpacing">
    <w:name w:val="No Spacing"/>
    <w:uiPriority w:val="1"/>
    <w:qFormat/>
    <w:rsid w:val="00C66040"/>
    <w:rPr>
      <w:rFonts w:ascii="Arial" w:hAnsi="Arial"/>
      <w:sz w:val="24"/>
      <w:szCs w:val="24"/>
      <w:lang w:eastAsia="en-US"/>
    </w:rPr>
  </w:style>
  <w:style w:type="paragraph" w:customStyle="1" w:styleId="Heading-minor">
    <w:name w:val="Heading - minor"/>
    <w:basedOn w:val="Tabletext-10pt"/>
    <w:rsid w:val="00ED67A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yside.business@bayside.vic.gov.au" TargetMode="External"/><Relationship Id="rId13" Type="http://schemas.openxmlformats.org/officeDocument/2006/relationships/hyperlink" Target="https://www.bayside.vic.gov.au/talk-us-about-holding-public-ev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79B5-1F1B-4092-A27C-D6CCBE27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6555</Characters>
  <Application>Microsoft Office Word</Application>
  <DocSecurity>0</DocSecurity>
  <Lines>148</Lines>
  <Paragraphs>77</Paragraphs>
  <ScaleCrop>false</ScaleCrop>
  <HeadingPairs>
    <vt:vector size="2" baseType="variant">
      <vt:variant>
        <vt:lpstr>Title</vt:lpstr>
      </vt:variant>
      <vt:variant>
        <vt:i4>1</vt:i4>
      </vt:variant>
    </vt:vector>
  </HeadingPairs>
  <TitlesOfParts>
    <vt:vector size="1" baseType="lpstr">
      <vt:lpstr>Intro text (Arial 13pts) Lorem ipsum dolor sit amet, consectetuer adipiscing elit, sed diam nonummy nibh euismod tincidunt ut l</vt:lpstr>
    </vt:vector>
  </TitlesOfParts>
  <Company>Struck and Spink</Company>
  <LinksUpToDate>false</LinksUpToDate>
  <CharactersWithSpaces>7638</CharactersWithSpaces>
  <SharedDoc>false</SharedDoc>
  <HLinks>
    <vt:vector size="6" baseType="variant">
      <vt:variant>
        <vt:i4>5439501</vt:i4>
      </vt:variant>
      <vt:variant>
        <vt:i4>0</vt:i4>
      </vt:variant>
      <vt:variant>
        <vt:i4>0</vt:i4>
      </vt:variant>
      <vt:variant>
        <vt:i4>5</vt:i4>
      </vt:variant>
      <vt:variant>
        <vt:lpwstr>http://www.bayside.vic.gov.au/holding_an_event.htm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 (Arial 13pts) Lorem ipsum dolor sit amet, consectetuer adipiscing elit, sed diam nonummy nibh euismod tincidunt ut l</dc:title>
  <dc:creator>mchetty</dc:creator>
  <cp:lastModifiedBy>Deanna Herbison</cp:lastModifiedBy>
  <cp:revision>2</cp:revision>
  <cp:lastPrinted>2014-07-24T01:13:00Z</cp:lastPrinted>
  <dcterms:created xsi:type="dcterms:W3CDTF">2022-08-09T02:17:00Z</dcterms:created>
  <dcterms:modified xsi:type="dcterms:W3CDTF">2022-08-09T02:17:00Z</dcterms:modified>
</cp:coreProperties>
</file>