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settings.xml" ContentType="application/vnd.openxmlformats-officedocument.wordprocessingml.settings+xml"/>
  <Override PartName="/word/media/image42.png" ContentType="image/png"/>
  <Override PartName="/word/media/image41.png" ContentType="image/png"/>
  <Override PartName="/word/media/image40.png" ContentType="image/png"/>
  <Override PartName="/word/media/image39.png" ContentType="image/png"/>
  <Override PartName="/word/media/image35.png" ContentType="image/png"/>
  <Override PartName="/word/media/image34.png" ContentType="image/png"/>
  <Override PartName="/word/media/image33.png" ContentType="image/png"/>
  <Override PartName="/word/media/image32.png" ContentType="image/png"/>
  <Override PartName="/word/media/image31.png" ContentType="image/png"/>
  <Override PartName="/word/media/image30.png" ContentType="image/png"/>
  <Override PartName="/word/media/image29.png" ContentType="image/png"/>
  <Override PartName="/word/media/image28.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9.png" ContentType="image/png"/>
  <Override PartName="/word/media/image10.png" ContentType="image/png"/>
  <Override PartName="/word/media/image23.png" ContentType="image/png"/>
  <Override PartName="/word/media/image8.png" ContentType="image/png"/>
  <Override PartName="/word/media/image38.png" ContentType="image/png"/>
  <Override PartName="/word/media/image4.jpeg" ContentType="image/jpeg"/>
  <Override PartName="/word/media/image3.png" ContentType="image/png"/>
  <Override PartName="/word/media/image37.png" ContentType="image/png"/>
  <Override PartName="/word/media/image2.png" ContentType="image/png"/>
  <Override PartName="/word/media/image7.png" ContentType="image/png"/>
  <Override PartName="/word/media/image22.png" ContentType="image/png"/>
  <Override PartName="/word/media/image36.png" ContentType="image/png"/>
  <Override PartName="/word/media/image1.png" ContentType="image/png"/>
  <Override PartName="/word/media/image6.png" ContentType="image/png"/>
  <Override PartName="/word/media/image21.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5.png" ContentType="image/png"/>
  <Override PartName="/word/media/image20.png" ContentType="image/png"/>
  <Override PartName="/word/styles.xml" ContentType="application/vnd.openxmlformats-officedocument.wordprocessingml.styles+xml"/>
  <Override PartName="/word/numbering.xml" ContentType="application/vnd.openxmlformats-officedocument.wordprocessingml.numbering+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52"/>
        <w:ind w:left="6" w:right="4020" w:hanging="0"/>
        <w:rPr>
          <w:rFonts w:ascii="Arial" w:hAnsi="Arial" w:eastAsia="Arial" w:cs="Arial"/>
          <w:b/>
          <w:b/>
          <w:color w:val="FFFFFF"/>
          <w:sz w:val="44"/>
        </w:rPr>
      </w:pPr>
      <w:bookmarkStart w:id="0" w:name="page1"/>
      <w:bookmarkEnd w:id="0"/>
      <w:r>
        <w:drawing>
          <wp:anchor behindDoc="1" distT="0" distB="0" distL="114935" distR="114935" simplePos="0" locked="0" layoutInCell="1" allowOverlap="1" relativeHeight="2">
            <wp:simplePos x="0" y="0"/>
            <wp:positionH relativeFrom="page">
              <wp:posOffset>0</wp:posOffset>
            </wp:positionH>
            <wp:positionV relativeFrom="page">
              <wp:posOffset>0</wp:posOffset>
            </wp:positionV>
            <wp:extent cx="7560310" cy="146177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FFFFF"/>
          <w:sz w:val="44"/>
        </w:rPr>
        <w:t>S</w:t>
      </w:r>
      <w:r>
        <w:rPr>
          <w:rFonts w:eastAsia="Arial" w:cs="Arial" w:ascii="Arial" w:hAnsi="Arial"/>
          <w:b/>
          <w:color w:val="FFFFFF"/>
          <w:sz w:val="44"/>
        </w:rPr>
        <w:t>ervice specific goal setting and care planning</w:t>
      </w:r>
    </w:p>
    <w:p>
      <w:pPr>
        <w:pStyle w:val="Normal"/>
        <w:spacing w:lineRule="exact" w:line="48"/>
        <w:rPr>
          <w:rFonts w:ascii="Times New Roman" w:hAnsi="Times New Roman" w:eastAsia="Times New Roman" w:cs="Times New Roman"/>
          <w:b/>
          <w:b/>
          <w:color w:val="FFFFFF"/>
          <w:sz w:val="24"/>
        </w:rPr>
      </w:pPr>
      <w:r>
        <w:rPr>
          <w:rFonts w:eastAsia="Times New Roman" w:cs="Times New Roman" w:ascii="Times New Roman" w:hAnsi="Times New Roman"/>
          <w:b/>
          <w:color w:val="FFFFFF"/>
          <w:sz w:val="24"/>
        </w:rPr>
      </w:r>
    </w:p>
    <w:p>
      <w:pPr>
        <w:pStyle w:val="Normal"/>
        <w:spacing w:lineRule="auto"/>
        <w:ind w:left="6" w:hanging="0"/>
        <w:rPr>
          <w:rFonts w:ascii="Arial" w:hAnsi="Arial" w:eastAsia="Arial" w:cs="Arial"/>
          <w:color w:val="FFFFFF"/>
          <w:sz w:val="28"/>
        </w:rPr>
      </w:pPr>
      <w:r>
        <w:rPr>
          <w:rFonts w:eastAsia="Arial" w:cs="Arial" w:ascii="Arial" w:hAnsi="Arial"/>
          <w:color w:val="FFFFFF"/>
          <w:sz w:val="28"/>
        </w:rPr>
        <w:t>for Commonwealth Home Support Programme (CHSP) service providers</w:t>
      </w:r>
    </w:p>
    <w:p>
      <w:pPr>
        <w:sectPr>
          <w:type w:val="nextPage"/>
          <w:pgSz w:w="11906" w:h="16838"/>
          <w:pgMar w:left="1134" w:right="846" w:header="0" w:top="568" w:footer="0" w:bottom="197"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33"/>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ind w:left="6" w:hanging="0"/>
        <w:rPr>
          <w:rFonts w:ascii="Arial" w:hAnsi="Arial" w:eastAsia="Arial" w:cs="Arial"/>
          <w:color w:val="34005F"/>
          <w:sz w:val="32"/>
        </w:rPr>
      </w:pPr>
      <w:r>
        <w:rPr>
          <w:rFonts w:eastAsia="Arial" w:cs="Arial" w:ascii="Arial" w:hAnsi="Arial"/>
          <w:color w:val="34005F"/>
          <w:sz w:val="32"/>
        </w:rPr>
        <w:t>Introduction</w:t>
      </w:r>
    </w:p>
    <w:p>
      <w:pPr>
        <w:pStyle w:val="Normal"/>
        <w:spacing w:lineRule="exact" w:line="137"/>
        <w:rPr>
          <w:rFonts w:ascii="Times New Roman" w:hAnsi="Times New Roman" w:eastAsia="Times New Roman" w:cs="Times New Roman"/>
          <w:color w:val="34005F"/>
          <w:sz w:val="24"/>
        </w:rPr>
      </w:pPr>
      <w:r>
        <w:rPr>
          <w:rFonts w:eastAsia="Times New Roman" w:cs="Times New Roman" w:ascii="Times New Roman" w:hAnsi="Times New Roman"/>
          <w:color w:val="34005F"/>
          <w:sz w:val="24"/>
        </w:rPr>
      </w:r>
    </w:p>
    <w:p>
      <w:pPr>
        <w:pStyle w:val="Normal"/>
        <w:spacing w:lineRule="auto" w:line="300"/>
        <w:ind w:left="6" w:right="200" w:hanging="0"/>
        <w:rPr>
          <w:rFonts w:ascii="Arial" w:hAnsi="Arial" w:eastAsia="Arial" w:cs="Arial"/>
          <w:color w:val="191919"/>
        </w:rPr>
      </w:pPr>
      <w:r>
        <w:rPr>
          <w:rFonts w:eastAsia="Arial" w:cs="Arial" w:ascii="Arial" w:hAnsi="Arial"/>
          <w:color w:val="191919"/>
        </w:rPr>
        <w:t>This resource provides an overview of person centred goal setting and care planning as key elements of practice in the Commonwealth Home Support Programme (CHSP). It then describes</w:t>
      </w:r>
    </w:p>
    <w:p>
      <w:pPr>
        <w:pStyle w:val="Normal"/>
        <w:spacing w:lineRule="exact" w:line="2"/>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spacing w:lineRule="auto" w:line="292"/>
        <w:ind w:left="6" w:right="880" w:hanging="0"/>
        <w:rPr>
          <w:rFonts w:ascii="Arial" w:hAnsi="Arial" w:eastAsia="Arial" w:cs="Arial"/>
          <w:color w:val="191919"/>
          <w:sz w:val="21"/>
        </w:rPr>
      </w:pPr>
      <w:r>
        <w:rPr>
          <w:rFonts w:eastAsia="Arial" w:cs="Arial" w:ascii="Arial" w:hAnsi="Arial"/>
          <w:color w:val="191919"/>
          <w:sz w:val="21"/>
        </w:rPr>
        <w:t>a range of strategies that support effective practice, including how to:</w:t>
      </w:r>
    </w:p>
    <w:p>
      <w:pPr>
        <w:pStyle w:val="Normal"/>
        <w:spacing w:lineRule="exact" w:line="104"/>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numPr>
          <w:ilvl w:val="0"/>
          <w:numId w:val="1"/>
        </w:numPr>
        <w:tabs>
          <w:tab w:val="left" w:pos="226" w:leader="none"/>
        </w:tabs>
        <w:spacing w:lineRule="auto" w:line="319"/>
        <w:ind w:left="226" w:right="660" w:hanging="226"/>
        <w:rPr>
          <w:rFonts w:ascii="Arial" w:hAnsi="Arial" w:eastAsia="Arial" w:cs="Arial"/>
          <w:color w:val="470063"/>
        </w:rPr>
      </w:pPr>
      <w:r>
        <w:rPr>
          <w:rFonts w:eastAsia="Arial" w:cs="Arial" w:ascii="Arial" w:hAnsi="Arial"/>
          <w:color w:val="191919"/>
        </w:rPr>
        <w:t>effectively engage clients and carers in the goal setting and care planning process</w:t>
      </w:r>
    </w:p>
    <w:p>
      <w:pPr>
        <w:pStyle w:val="Normal"/>
        <w:spacing w:lineRule="exact" w:line="23"/>
        <w:rPr>
          <w:rFonts w:ascii="Arial" w:hAnsi="Arial" w:eastAsia="Arial" w:cs="Arial"/>
          <w:color w:val="470063"/>
        </w:rPr>
      </w:pPr>
      <w:r>
        <w:rPr>
          <w:rFonts w:eastAsia="Arial" w:cs="Arial" w:ascii="Arial" w:hAnsi="Arial"/>
          <w:color w:val="470063"/>
        </w:rPr>
      </w:r>
    </w:p>
    <w:p>
      <w:pPr>
        <w:pStyle w:val="Normal"/>
        <w:numPr>
          <w:ilvl w:val="0"/>
          <w:numId w:val="1"/>
        </w:numPr>
        <w:tabs>
          <w:tab w:val="left" w:pos="226" w:leader="none"/>
        </w:tabs>
        <w:spacing w:lineRule="auto"/>
        <w:ind w:left="226" w:hanging="226"/>
        <w:rPr>
          <w:rFonts w:ascii="Arial" w:hAnsi="Arial" w:eastAsia="Arial" w:cs="Arial"/>
          <w:color w:val="470063"/>
          <w:sz w:val="21"/>
        </w:rPr>
      </w:pPr>
      <w:r>
        <w:rPr>
          <w:rFonts w:eastAsia="Arial" w:cs="Arial" w:ascii="Arial" w:hAnsi="Arial"/>
          <w:color w:val="191919"/>
          <w:sz w:val="21"/>
        </w:rPr>
        <w:t>document meaningful care plans</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numPr>
          <w:ilvl w:val="0"/>
          <w:numId w:val="1"/>
        </w:numPr>
        <w:tabs>
          <w:tab w:val="left" w:pos="226" w:leader="none"/>
        </w:tabs>
        <w:spacing w:lineRule="auto" w:line="307"/>
        <w:ind w:left="226" w:right="300" w:hanging="226"/>
        <w:rPr>
          <w:rFonts w:ascii="Arial" w:hAnsi="Arial" w:eastAsia="Arial" w:cs="Arial"/>
          <w:color w:val="470063"/>
        </w:rPr>
      </w:pPr>
      <w:r>
        <w:rPr>
          <w:rFonts w:eastAsia="Arial" w:cs="Arial" w:ascii="Arial" w:hAnsi="Arial"/>
          <w:color w:val="191919"/>
        </w:rPr>
        <w:t>create the systems, policies and tools that enable staff to embed care planning effectively and efficiently (in line with the relevant quality, funding and best practice standards).</w:t>
      </w:r>
    </w:p>
    <w:p>
      <w:pPr>
        <w:pStyle w:val="Normal"/>
        <w:spacing w:lineRule="exact" w:line="18"/>
        <w:rPr>
          <w:rFonts w:ascii="Times New Roman" w:hAnsi="Times New Roman" w:eastAsia="Times New Roman" w:cs="Times New Roman"/>
          <w:color w:val="470063"/>
          <w:sz w:val="24"/>
        </w:rPr>
      </w:pPr>
      <w:r>
        <w:rPr>
          <w:rFonts w:eastAsia="Times New Roman" w:cs="Times New Roman" w:ascii="Times New Roman" w:hAnsi="Times New Roman"/>
          <w:color w:val="470063"/>
          <w:sz w:val="24"/>
        </w:rPr>
      </w:r>
    </w:p>
    <w:p>
      <w:pPr>
        <w:pStyle w:val="Normal"/>
        <w:spacing w:lineRule="auto" w:line="230"/>
        <w:ind w:left="226" w:hanging="206"/>
        <w:rPr/>
      </w:pPr>
      <w:r>
        <w:rPr>
          <w:rFonts w:eastAsia="Times New Roman" w:cs="Times New Roman" w:ascii="Times New Roman" w:hAnsi="Times New Roman"/>
          <w:b/>
          <w:color w:val="FC631C"/>
          <w:sz w:val="45"/>
        </w:rPr>
        <w:t>“</w:t>
      </w:r>
      <w:r>
        <w:rPr>
          <w:rFonts w:eastAsia="Arial" w:cs="Arial" w:ascii="Arial" w:hAnsi="Arial"/>
          <w:color w:val="FD520C"/>
          <w:sz w:val="24"/>
        </w:rPr>
        <w:t>Care planning is the ongoing process, through which staff and clients work together to collaboratively set goals, establish priorities and develop strategies to achieve positive and meaningful outcomes for clients.</w:t>
      </w:r>
      <w:r>
        <w:rPr>
          <w:rFonts w:eastAsia="Times New Roman" w:cs="Times New Roman" w:ascii="Times New Roman" w:hAnsi="Times New Roman"/>
          <w:color w:val="FC631C"/>
          <w:sz w:val="45"/>
        </w:rPr>
        <w:t xml:space="preserve"> </w:t>
      </w:r>
      <w:r>
        <w:rPr>
          <w:rFonts w:eastAsia="Times New Roman" w:cs="Times New Roman" w:ascii="Times New Roman" w:hAnsi="Times New Roman"/>
          <w:b/>
          <w:color w:val="FC631C"/>
          <w:sz w:val="45"/>
        </w:rPr>
        <w:t>“</w:t>
      </w:r>
    </w:p>
    <w:p>
      <w:pPr>
        <w:pStyle w:val="Normal"/>
        <w:spacing w:lineRule="exact" w:line="14"/>
        <w:rPr>
          <w:rFonts w:ascii="Times New Roman" w:hAnsi="Times New Roman" w:eastAsia="Times New Roman" w:cs="Times New Roman"/>
          <w:b/>
          <w:b/>
          <w:color w:val="FC631C"/>
          <w:sz w:val="24"/>
        </w:rPr>
      </w:pPr>
      <w:r>
        <w:rPr>
          <w:rFonts w:eastAsia="Times New Roman" w:cs="Times New Roman" w:ascii="Times New Roman" w:hAnsi="Times New Roman"/>
          <w:b/>
          <w:color w:val="FC631C"/>
          <w:sz w:val="24"/>
        </w:rPr>
      </w:r>
    </w:p>
    <w:p>
      <w:pPr>
        <w:pStyle w:val="Normal"/>
        <w:spacing w:lineRule="auto"/>
        <w:ind w:left="3426" w:hanging="0"/>
        <w:rPr>
          <w:rFonts w:ascii="Arial" w:hAnsi="Arial" w:eastAsia="Arial" w:cs="Arial"/>
          <w:color w:val="FD520C"/>
          <w:sz w:val="18"/>
        </w:rPr>
      </w:pPr>
      <w:r>
        <w:rPr>
          <w:rFonts w:eastAsia="Arial" w:cs="Arial" w:ascii="Arial" w:hAnsi="Arial"/>
          <w:color w:val="FD520C"/>
          <w:sz w:val="18"/>
        </w:rPr>
        <w:t>(Pascale 2015)</w:t>
      </w:r>
    </w:p>
    <w:p>
      <w:pPr>
        <w:pStyle w:val="Normal"/>
        <w:spacing w:lineRule="exact" w:line="20"/>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drawing>
          <wp:anchor behindDoc="1" distT="0" distB="0" distL="114935" distR="114935" simplePos="0" locked="0" layoutInCell="1" allowOverlap="1" relativeHeight="3">
            <wp:simplePos x="0" y="0"/>
            <wp:positionH relativeFrom="column">
              <wp:posOffset>-324485</wp:posOffset>
            </wp:positionH>
            <wp:positionV relativeFrom="paragraph">
              <wp:posOffset>-104140</wp:posOffset>
            </wp:positionV>
            <wp:extent cx="3352800" cy="251460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5" t="-7" r="-5" b="-7"/>
                    <a:stretch>
                      <a:fillRect/>
                    </a:stretch>
                  </pic:blipFill>
                  <pic:spPr bwMode="auto">
                    <a:xfrm>
                      <a:off x="0" y="0"/>
                      <a:ext cx="3352800" cy="2514600"/>
                    </a:xfrm>
                    <a:prstGeom prst="rect">
                      <a:avLst/>
                    </a:prstGeom>
                  </pic:spPr>
                </pic:pic>
              </a:graphicData>
            </a:graphic>
          </wp:anchor>
        </w:drawing>
      </w:r>
    </w:p>
    <w:p>
      <w:pPr>
        <w:pStyle w:val="Normal"/>
        <w:spacing w:lineRule="exact" w:line="200"/>
        <w:rPr>
          <w:rFonts w:ascii="Times New Roman" w:hAnsi="Times New Roman" w:eastAsia="Times New Roman" w:cs="Times New Roman"/>
          <w:sz w:val="24"/>
        </w:rPr>
      </w:pPr>
      <w:r>
        <w:br w:type="column"/>
      </w: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00"/>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exact" w:line="256"/>
        <w:rPr>
          <w:rFonts w:ascii="Times New Roman" w:hAnsi="Times New Roman" w:eastAsia="Times New Roman" w:cs="Times New Roman"/>
          <w:sz w:val="24"/>
        </w:rPr>
      </w:pPr>
      <w:r>
        <w:rPr>
          <w:rFonts w:eastAsia="Times New Roman" w:cs="Times New Roman" w:ascii="Times New Roman" w:hAnsi="Times New Roman"/>
          <w:sz w:val="24"/>
        </w:rPr>
      </w:r>
    </w:p>
    <w:p>
      <w:pPr>
        <w:pStyle w:val="Normal"/>
        <w:spacing w:lineRule="auto" w:line="288"/>
        <w:ind w:left="2" w:right="120" w:hanging="0"/>
        <w:rPr>
          <w:rFonts w:ascii="Arial" w:hAnsi="Arial" w:eastAsia="Arial" w:cs="Arial"/>
          <w:color w:val="191919"/>
          <w:sz w:val="21"/>
        </w:rPr>
      </w:pPr>
      <w:r>
        <w:rPr>
          <w:rFonts w:eastAsia="Arial" w:cs="Arial" w:ascii="Arial" w:hAnsi="Arial"/>
          <w:color w:val="191919"/>
          <w:sz w:val="21"/>
        </w:rPr>
        <w:t>This information sheet has been developed as part of a suite of resources for CHSP service providers. Also included in the suite of CHSP Assessment and Planning resources are:</w:t>
      </w:r>
    </w:p>
    <w:p>
      <w:pPr>
        <w:pStyle w:val="Normal"/>
        <w:spacing w:lineRule="exact" w:line="110"/>
        <w:rPr>
          <w:rFonts w:ascii="Times New Roman" w:hAnsi="Times New Roman" w:eastAsia="Times New Roman" w:cs="Times New Roman"/>
          <w:color w:val="191919"/>
          <w:sz w:val="24"/>
        </w:rPr>
      </w:pPr>
      <w:r>
        <w:rPr>
          <w:rFonts w:eastAsia="Times New Roman" w:cs="Times New Roman" w:ascii="Times New Roman" w:hAnsi="Times New Roman"/>
          <w:color w:val="191919"/>
          <w:sz w:val="24"/>
        </w:rPr>
      </w:r>
    </w:p>
    <w:p>
      <w:pPr>
        <w:pStyle w:val="Normal"/>
        <w:numPr>
          <w:ilvl w:val="0"/>
          <w:numId w:val="2"/>
        </w:numPr>
        <w:tabs>
          <w:tab w:val="left" w:pos="222" w:leader="none"/>
        </w:tabs>
        <w:spacing w:lineRule="auto" w:line="288"/>
        <w:ind w:left="222" w:right="820" w:hanging="222"/>
        <w:rPr>
          <w:rFonts w:ascii="Arial" w:hAnsi="Arial" w:eastAsia="Arial" w:cs="Arial"/>
          <w:i/>
          <w:i/>
          <w:color w:val="FD520C"/>
          <w:sz w:val="21"/>
          <w:u w:val="single"/>
        </w:rPr>
      </w:pPr>
      <w:hyperlink r:id="rId4">
        <w:r>
          <w:rPr>
            <w:rStyle w:val="InternetLink"/>
            <w:rFonts w:eastAsia="Arial" w:cs="Arial" w:ascii="Arial" w:hAnsi="Arial"/>
            <w:i/>
            <w:color w:val="FD520C"/>
            <w:sz w:val="21"/>
            <w:u w:val="single"/>
          </w:rPr>
          <w:t>Embedding a strengths based approach</w:t>
        </w:r>
      </w:hyperlink>
      <w:r>
        <w:rPr>
          <w:rFonts w:eastAsia="Arial" w:cs="Arial" w:ascii="Arial" w:hAnsi="Arial"/>
          <w:i/>
          <w:color w:val="FD520C"/>
          <w:sz w:val="21"/>
          <w:u w:val="single"/>
        </w:rPr>
        <w:t xml:space="preserve"> </w:t>
      </w:r>
      <w:hyperlink r:id="rId5">
        <w:r>
          <w:rPr>
            <w:rStyle w:val="InternetLink"/>
            <w:rFonts w:eastAsia="Arial" w:cs="Arial" w:ascii="Arial" w:hAnsi="Arial"/>
            <w:i/>
            <w:color w:val="FD520C"/>
            <w:sz w:val="21"/>
            <w:u w:val="single"/>
          </w:rPr>
          <w:t>in client conversations</w:t>
        </w:r>
        <w:r>
          <w:rPr>
            <w:rStyle w:val="InternetLink"/>
            <w:rFonts w:eastAsia="Arial" w:cs="Arial" w:ascii="Arial" w:hAnsi="Arial"/>
            <w:color w:val="FD520C"/>
            <w:sz w:val="21"/>
          </w:rPr>
          <w:t>***</w:t>
        </w:r>
      </w:hyperlink>
    </w:p>
    <w:p>
      <w:pPr>
        <w:pStyle w:val="Normal"/>
        <w:spacing w:lineRule="exact" w:line="53"/>
        <w:rPr>
          <w:rFonts w:ascii="Arial" w:hAnsi="Arial" w:eastAsia="Arial" w:cs="Arial"/>
          <w:i/>
          <w:i/>
          <w:color w:val="FD520C"/>
          <w:sz w:val="21"/>
          <w:u w:val="single"/>
        </w:rPr>
      </w:pPr>
      <w:r>
        <w:rPr>
          <w:rFonts w:eastAsia="Arial" w:cs="Arial" w:ascii="Arial" w:hAnsi="Arial"/>
          <w:i/>
          <w:color w:val="FD520C"/>
          <w:sz w:val="21"/>
          <w:u w:val="single"/>
        </w:rPr>
      </w:r>
    </w:p>
    <w:p>
      <w:pPr>
        <w:pStyle w:val="Normal"/>
        <w:numPr>
          <w:ilvl w:val="0"/>
          <w:numId w:val="2"/>
        </w:numPr>
        <w:tabs>
          <w:tab w:val="left" w:pos="222" w:leader="none"/>
        </w:tabs>
        <w:spacing w:lineRule="auto" w:line="288"/>
        <w:ind w:left="222" w:right="920" w:hanging="222"/>
        <w:rPr>
          <w:rFonts w:ascii="Arial" w:hAnsi="Arial" w:eastAsia="Arial" w:cs="Arial"/>
          <w:i/>
          <w:i/>
          <w:color w:val="FD520C"/>
          <w:sz w:val="21"/>
          <w:u w:val="single"/>
        </w:rPr>
      </w:pPr>
      <w:hyperlink r:id="rId6">
        <w:r>
          <w:rPr>
            <w:rStyle w:val="InternetLink"/>
            <w:rFonts w:eastAsia="Arial" w:cs="Arial" w:ascii="Arial" w:hAnsi="Arial"/>
            <w:i/>
            <w:color w:val="FD520C"/>
            <w:sz w:val="21"/>
            <w:u w:val="single"/>
          </w:rPr>
          <w:t>Reducing duplication in service specific</w:t>
        </w:r>
      </w:hyperlink>
      <w:r>
        <w:rPr>
          <w:rFonts w:eastAsia="Arial" w:cs="Arial" w:ascii="Arial" w:hAnsi="Arial"/>
          <w:i/>
          <w:color w:val="FD520C"/>
          <w:sz w:val="21"/>
          <w:u w:val="single"/>
        </w:rPr>
        <w:t xml:space="preserve"> </w:t>
      </w:r>
      <w:hyperlink r:id="rId7">
        <w:r>
          <w:rPr>
            <w:rStyle w:val="InternetLink"/>
            <w:rFonts w:eastAsia="Arial" w:cs="Arial" w:ascii="Arial" w:hAnsi="Arial"/>
            <w:i/>
            <w:color w:val="FD520C"/>
            <w:sz w:val="21"/>
            <w:u w:val="single"/>
          </w:rPr>
          <w:t>assessments</w:t>
        </w:r>
        <w:r>
          <w:rPr>
            <w:rStyle w:val="InternetLink"/>
            <w:rFonts w:eastAsia="Arial" w:cs="Arial" w:ascii="Arial" w:hAnsi="Arial"/>
            <w:color w:val="FD520C"/>
            <w:sz w:val="21"/>
          </w:rPr>
          <w:t>***</w:t>
        </w:r>
      </w:hyperlink>
    </w:p>
    <w:p>
      <w:pPr>
        <w:pStyle w:val="Normal"/>
        <w:spacing w:lineRule="exact" w:line="53"/>
        <w:rPr>
          <w:rFonts w:ascii="Arial" w:hAnsi="Arial" w:eastAsia="Arial" w:cs="Arial"/>
          <w:i/>
          <w:i/>
          <w:color w:val="FD520C"/>
          <w:sz w:val="21"/>
          <w:u w:val="single"/>
        </w:rPr>
      </w:pPr>
      <w:r>
        <w:rPr>
          <w:rFonts w:eastAsia="Arial" w:cs="Arial" w:ascii="Arial" w:hAnsi="Arial"/>
          <w:i/>
          <w:color w:val="FD520C"/>
          <w:sz w:val="21"/>
          <w:u w:val="single"/>
        </w:rPr>
      </w:r>
    </w:p>
    <w:p>
      <w:pPr>
        <w:pStyle w:val="Normal"/>
        <w:numPr>
          <w:ilvl w:val="0"/>
          <w:numId w:val="2"/>
        </w:numPr>
        <w:tabs>
          <w:tab w:val="left" w:pos="222" w:leader="none"/>
        </w:tabs>
        <w:spacing w:lineRule="auto" w:line="288"/>
        <w:ind w:left="222" w:right="600" w:hanging="222"/>
        <w:rPr>
          <w:rFonts w:ascii="Arial" w:hAnsi="Arial" w:eastAsia="Arial" w:cs="Arial"/>
          <w:i/>
          <w:i/>
          <w:color w:val="FD520C"/>
          <w:sz w:val="21"/>
          <w:u w:val="single"/>
        </w:rPr>
      </w:pPr>
      <w:hyperlink r:id="rId8">
        <w:r>
          <w:rPr>
            <w:rStyle w:val="InternetLink"/>
            <w:rFonts w:eastAsia="Arial" w:cs="Arial" w:ascii="Arial" w:hAnsi="Arial"/>
            <w:i/>
            <w:color w:val="FD520C"/>
            <w:sz w:val="21"/>
            <w:u w:val="single"/>
          </w:rPr>
          <w:t>Monitoring, feedback and review of service</w:t>
        </w:r>
      </w:hyperlink>
      <w:r>
        <w:rPr>
          <w:rFonts w:eastAsia="Arial" w:cs="Arial" w:ascii="Arial" w:hAnsi="Arial"/>
          <w:i/>
          <w:color w:val="FD520C"/>
          <w:sz w:val="21"/>
          <w:u w:val="single"/>
        </w:rPr>
        <w:t xml:space="preserve"> </w:t>
      </w:r>
      <w:hyperlink r:id="rId9">
        <w:r>
          <w:rPr>
            <w:rStyle w:val="InternetLink"/>
            <w:rFonts w:eastAsia="Arial" w:cs="Arial" w:ascii="Arial" w:hAnsi="Arial"/>
            <w:i/>
            <w:color w:val="FD520C"/>
            <w:sz w:val="21"/>
            <w:u w:val="single"/>
          </w:rPr>
          <w:t>specific care plans</w:t>
        </w:r>
      </w:hyperlink>
    </w:p>
    <w:p>
      <w:pPr>
        <w:pStyle w:val="Normal"/>
        <w:spacing w:lineRule="exact" w:line="182"/>
        <w:rPr>
          <w:rFonts w:ascii="Arial" w:hAnsi="Arial" w:eastAsia="Arial" w:cs="Arial"/>
          <w:i/>
          <w:i/>
          <w:color w:val="470063"/>
          <w:sz w:val="21"/>
          <w:u w:val="single"/>
        </w:rPr>
      </w:pPr>
      <w:r>
        <w:rPr>
          <w:rFonts w:eastAsia="Arial" w:cs="Arial" w:ascii="Arial" w:hAnsi="Arial"/>
          <w:i/>
          <w:color w:val="470063"/>
          <w:sz w:val="21"/>
          <w:u w:val="single"/>
        </w:rPr>
      </w:r>
    </w:p>
    <w:p>
      <w:pPr>
        <w:pStyle w:val="Normal"/>
        <w:numPr>
          <w:ilvl w:val="0"/>
          <w:numId w:val="3"/>
        </w:numPr>
        <w:tabs>
          <w:tab w:val="left" w:pos="282" w:leader="none"/>
        </w:tabs>
        <w:spacing w:lineRule="auto" w:line="254"/>
        <w:ind w:left="2" w:right="620" w:hanging="2"/>
        <w:rPr>
          <w:rFonts w:ascii="Arial" w:hAnsi="Arial" w:eastAsia="Arial" w:cs="Arial"/>
          <w:color w:val="FD520C"/>
          <w:sz w:val="19"/>
        </w:rPr>
      </w:pPr>
      <w:hyperlink r:id="rId10">
        <w:r>
          <w:rPr>
            <w:rStyle w:val="InternetLink"/>
            <w:rFonts w:eastAsia="Arial" w:cs="Arial" w:ascii="Arial" w:hAnsi="Arial"/>
            <w:color w:val="FD520C"/>
            <w:sz w:val="19"/>
          </w:rPr>
          <w:t>These resources were developed as part of an</w:t>
        </w:r>
      </w:hyperlink>
      <w:r>
        <w:rPr>
          <w:rFonts w:eastAsia="Arial" w:cs="Arial" w:ascii="Arial" w:hAnsi="Arial"/>
          <w:color w:val="FD520C"/>
          <w:sz w:val="19"/>
        </w:rPr>
        <w:t xml:space="preserve"> </w:t>
      </w:r>
      <w:hyperlink r:id="rId11">
        <w:r>
          <w:rPr>
            <w:rStyle w:val="InternetLink"/>
            <w:rFonts w:eastAsia="Arial" w:cs="Arial" w:ascii="Arial" w:hAnsi="Arial"/>
            <w:color w:val="FD520C"/>
            <w:sz w:val="19"/>
          </w:rPr>
          <w:t>initiative of the EMR Alliance.</w:t>
        </w:r>
      </w:hyperlink>
    </w:p>
    <w:p>
      <w:pPr>
        <w:pStyle w:val="Normal"/>
        <w:spacing w:lineRule="exact" w:line="20"/>
        <w:rPr>
          <w:rFonts w:ascii="Arial" w:hAnsi="Arial" w:eastAsia="Arial" w:cs="Arial"/>
          <w:color w:val="FD520C"/>
          <w:sz w:val="21"/>
        </w:rPr>
      </w:pPr>
      <w:r>
        <w:rPr>
          <w:rFonts w:eastAsia="Arial" w:cs="Arial" w:ascii="Arial" w:hAnsi="Arial"/>
          <w:color w:val="FD520C"/>
          <w:sz w:val="21"/>
        </w:rPr>
        <w:drawing>
          <wp:anchor behindDoc="1" distT="0" distB="0" distL="114935" distR="114935" simplePos="0" locked="0" layoutInCell="1" allowOverlap="1" relativeHeight="4">
            <wp:simplePos x="0" y="0"/>
            <wp:positionH relativeFrom="column">
              <wp:posOffset>-1905</wp:posOffset>
            </wp:positionH>
            <wp:positionV relativeFrom="paragraph">
              <wp:posOffset>368935</wp:posOffset>
            </wp:positionV>
            <wp:extent cx="2974975" cy="3890645"/>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12"/>
                    <a:srcRect l="-6" t="-4" r="-6" b="-4"/>
                    <a:stretch>
                      <a:fillRect/>
                    </a:stretch>
                  </pic:blipFill>
                  <pic:spPr bwMode="auto">
                    <a:xfrm>
                      <a:off x="0" y="0"/>
                      <a:ext cx="2974975" cy="3890645"/>
                    </a:xfrm>
                    <a:prstGeom prst="rect">
                      <a:avLst/>
                    </a:prstGeom>
                  </pic:spPr>
                </pic:pic>
              </a:graphicData>
            </a:graphic>
          </wp:anchor>
        </w:drawing>
      </w:r>
    </w:p>
    <w:p>
      <w:pPr>
        <w:pStyle w:val="Normal"/>
        <w:spacing w:lineRule="exact" w:line="200"/>
        <w:rPr>
          <w:rFonts w:ascii="Arial" w:hAnsi="Arial" w:eastAsia="Arial" w:cs="Arial"/>
          <w:color w:val="FD520C"/>
          <w:sz w:val="21"/>
        </w:rPr>
      </w:pPr>
      <w:r>
        <w:rPr>
          <w:rFonts w:eastAsia="Arial" w:cs="Arial" w:ascii="Arial" w:hAnsi="Arial"/>
          <w:color w:val="FD520C"/>
          <w:sz w:val="21"/>
        </w:rPr>
      </w:r>
    </w:p>
    <w:p>
      <w:pPr>
        <w:pStyle w:val="Normal"/>
        <w:spacing w:lineRule="exact" w:line="345"/>
        <w:rPr>
          <w:rFonts w:ascii="Arial" w:hAnsi="Arial" w:eastAsia="Arial" w:cs="Arial"/>
          <w:color w:val="FD520C"/>
          <w:sz w:val="21"/>
        </w:rPr>
      </w:pPr>
      <w:r>
        <w:rPr>
          <w:rFonts w:eastAsia="Arial" w:cs="Arial" w:ascii="Arial" w:hAnsi="Arial"/>
          <w:color w:val="FD520C"/>
          <w:sz w:val="21"/>
        </w:rPr>
      </w:r>
    </w:p>
    <w:tbl>
      <w:tblPr>
        <w:tblW w:w="3980" w:type="dxa"/>
        <w:jc w:val="left"/>
        <w:tblInd w:w="2" w:type="dxa"/>
        <w:tblBorders>
          <w:top w:val="single" w:sz="8" w:space="0" w:color="000080"/>
        </w:tblBorders>
        <w:tblCellMar>
          <w:top w:w="0" w:type="dxa"/>
          <w:left w:w="0" w:type="dxa"/>
          <w:bottom w:w="0" w:type="dxa"/>
          <w:right w:w="0" w:type="dxa"/>
        </w:tblCellMar>
      </w:tblPr>
      <w:tblGrid>
        <w:gridCol w:w="790"/>
        <w:gridCol w:w="90"/>
        <w:gridCol w:w="20"/>
        <w:gridCol w:w="3"/>
        <w:gridCol w:w="77"/>
        <w:gridCol w:w="240"/>
        <w:gridCol w:w="80"/>
        <w:gridCol w:w="300"/>
        <w:gridCol w:w="460"/>
        <w:gridCol w:w="60"/>
        <w:gridCol w:w="260"/>
        <w:gridCol w:w="360"/>
        <w:gridCol w:w="440"/>
        <w:gridCol w:w="800"/>
      </w:tblGrid>
      <w:tr>
        <w:trPr>
          <w:trHeight w:val="210" w:hRule="atLeast"/>
        </w:trPr>
        <w:tc>
          <w:tcPr>
            <w:tcW w:w="2060" w:type="dxa"/>
            <w:gridSpan w:val="9"/>
            <w:tcBorders>
              <w:top w:val="single" w:sz="8" w:space="0" w:color="000080"/>
            </w:tcBorders>
            <w:shd w:fill="auto" w:val="clear"/>
          </w:tcPr>
          <w:p>
            <w:pPr>
              <w:pStyle w:val="Normal"/>
              <w:spacing w:lineRule="auto"/>
              <w:ind w:left="200" w:hanging="0"/>
              <w:rPr>
                <w:rFonts w:ascii="Arial" w:hAnsi="Arial" w:eastAsia="Arial" w:cs="Arial"/>
                <w:b/>
                <w:b/>
                <w:color w:val="FFFFFF"/>
                <w:sz w:val="9"/>
              </w:rPr>
            </w:pPr>
            <w:r>
              <w:rPr>
                <w:rFonts w:eastAsia="Arial" w:cs="Arial" w:ascii="Arial" w:hAnsi="Arial"/>
                <w:b/>
                <w:color w:val="FFFFFF"/>
                <w:sz w:val="9"/>
              </w:rPr>
              <w:t>Service specific goal setting</w:t>
            </w:r>
          </w:p>
        </w:tc>
        <w:tc>
          <w:tcPr>
            <w:tcW w:w="60" w:type="dxa"/>
            <w:tcBorders>
              <w:top w:val="single" w:sz="8" w:space="0" w:color="000080"/>
            </w:tcBorders>
            <w:shd w:fill="auto" w:val="clear"/>
          </w:tcPr>
          <w:p>
            <w:pPr>
              <w:pStyle w:val="Normal"/>
              <w:snapToGrid w:val="false"/>
              <w:spacing w:lineRule="auto"/>
              <w:rPr>
                <w:rFonts w:ascii="Times New Roman" w:hAnsi="Times New Roman" w:eastAsia="Times New Roman" w:cs="Times New Roman"/>
                <w:b/>
                <w:b/>
                <w:color w:val="FFFFFF"/>
                <w:sz w:val="18"/>
              </w:rPr>
            </w:pPr>
            <w:r>
              <w:rPr>
                <w:rFonts w:eastAsia="Times New Roman" w:cs="Times New Roman" w:ascii="Times New Roman" w:hAnsi="Times New Roman"/>
                <w:b/>
                <w:color w:val="FFFFFF"/>
                <w:sz w:val="18"/>
              </w:rPr>
            </w:r>
          </w:p>
        </w:tc>
        <w:tc>
          <w:tcPr>
            <w:tcW w:w="260" w:type="dxa"/>
            <w:tcBorders>
              <w:top w:val="single" w:sz="8" w:space="0" w:color="000080"/>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c>
          <w:tcPr>
            <w:tcW w:w="360" w:type="dxa"/>
            <w:tcBorders>
              <w:left w:val="single" w:sz="8" w:space="0" w:color="000080"/>
            </w:tcBorders>
            <w:shd w:fill="auto" w:val="clear"/>
            <w:tcMar>
              <w:left w:w="-10" w:type="dxa"/>
            </w:tcM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c>
          <w:tcPr>
            <w:tcW w:w="440" w:type="dxa"/>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c>
          <w:tcPr>
            <w:tcW w:w="800" w:type="dxa"/>
            <w:tcBorders/>
            <w:shd w:fill="auto" w:val="clear"/>
          </w:tcPr>
          <w:p>
            <w:pPr>
              <w:pStyle w:val="Normal"/>
              <w:snapToGrid w:val="false"/>
              <w:spacing w:lineRule="auto"/>
              <w:rPr>
                <w:rFonts w:ascii="Times New Roman" w:hAnsi="Times New Roman" w:eastAsia="Times New Roman" w:cs="Times New Roman"/>
                <w:sz w:val="18"/>
              </w:rPr>
            </w:pPr>
            <w:r>
              <w:rPr>
                <w:rFonts w:eastAsia="Times New Roman" w:cs="Times New Roman" w:ascii="Times New Roman" w:hAnsi="Times New Roman"/>
                <w:sz w:val="18"/>
              </w:rPr>
            </w:r>
          </w:p>
        </w:tc>
      </w:tr>
      <w:tr>
        <w:trPr>
          <w:trHeight w:val="107" w:hRule="atLeast"/>
        </w:trPr>
        <w:tc>
          <w:tcPr>
            <w:tcW w:w="980" w:type="dxa"/>
            <w:gridSpan w:val="5"/>
            <w:tcBorders/>
            <w:shd w:fill="auto" w:val="clear"/>
          </w:tcPr>
          <w:p>
            <w:pPr>
              <w:pStyle w:val="Normal"/>
              <w:spacing w:lineRule="auto"/>
              <w:ind w:left="200" w:hanging="0"/>
              <w:rPr>
                <w:rFonts w:ascii="Arial" w:hAnsi="Arial" w:eastAsia="Arial" w:cs="Arial"/>
                <w:b/>
                <w:b/>
                <w:color w:val="FFFFFF"/>
                <w:w w:val="98"/>
                <w:sz w:val="9"/>
              </w:rPr>
            </w:pPr>
            <w:r>
              <w:rPr>
                <w:rFonts w:eastAsia="Arial" w:cs="Arial" w:ascii="Arial" w:hAnsi="Arial"/>
                <w:b/>
                <w:color w:val="FFFFFF"/>
                <w:w w:val="98"/>
                <w:sz w:val="9"/>
              </w:rPr>
              <w:t>and care planning</w:t>
            </w:r>
          </w:p>
        </w:tc>
        <w:tc>
          <w:tcPr>
            <w:tcW w:w="240" w:type="dxa"/>
            <w:tcBorders/>
            <w:shd w:fill="auto" w:val="clear"/>
          </w:tcPr>
          <w:p>
            <w:pPr>
              <w:pStyle w:val="Normal"/>
              <w:snapToGrid w:val="false"/>
              <w:spacing w:lineRule="auto"/>
              <w:rPr>
                <w:rFonts w:ascii="Times New Roman" w:hAnsi="Times New Roman" w:eastAsia="Times New Roman" w:cs="Times New Roman"/>
                <w:b/>
                <w:b/>
                <w:color w:val="FFFFFF"/>
                <w:w w:val="98"/>
                <w:sz w:val="9"/>
              </w:rPr>
            </w:pPr>
            <w:r>
              <w:rPr>
                <w:rFonts w:eastAsia="Times New Roman" w:cs="Times New Roman" w:ascii="Times New Roman" w:hAnsi="Times New Roman"/>
                <w:b/>
                <w:color w:val="FFFFFF"/>
                <w:w w:val="98"/>
                <w:sz w:val="9"/>
              </w:rPr>
            </w:r>
          </w:p>
        </w:tc>
        <w:tc>
          <w:tcPr>
            <w:tcW w:w="8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3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4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2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360" w:type="dxa"/>
            <w:tcBorders>
              <w:left w:val="single" w:sz="8" w:space="0" w:color="000080"/>
            </w:tcBorders>
            <w:shd w:fill="auto" w:val="clear"/>
            <w:tcMar>
              <w:left w:w="-10" w:type="dxa"/>
            </w:tcM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44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8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83" w:hRule="atLeast"/>
        </w:trPr>
        <w:tc>
          <w:tcPr>
            <w:tcW w:w="2120" w:type="dxa"/>
            <w:gridSpan w:val="10"/>
            <w:tcBorders/>
            <w:shd w:fill="auto" w:val="clear"/>
          </w:tcPr>
          <w:p>
            <w:pPr>
              <w:pStyle w:val="Normal"/>
              <w:spacing w:lineRule="auto"/>
              <w:ind w:left="200" w:hanging="0"/>
              <w:rPr>
                <w:rFonts w:ascii="Arial" w:hAnsi="Arial" w:eastAsia="Arial" w:cs="Arial"/>
                <w:color w:val="FFFFFF"/>
                <w:w w:val="98"/>
                <w:sz w:val="6"/>
              </w:rPr>
            </w:pPr>
            <w:r>
              <w:rPr>
                <w:rFonts w:eastAsia="Arial" w:cs="Arial" w:ascii="Arial" w:hAnsi="Arial"/>
                <w:color w:val="FFFFFF"/>
                <w:w w:val="98"/>
                <w:sz w:val="6"/>
              </w:rPr>
              <w:t>for Commonwealth Home Support Programme (CHSP) service providers</w:t>
            </w:r>
          </w:p>
        </w:tc>
        <w:tc>
          <w:tcPr>
            <w:tcW w:w="260" w:type="dxa"/>
            <w:tcBorders/>
            <w:shd w:fill="auto" w:val="clear"/>
          </w:tcPr>
          <w:p>
            <w:pPr>
              <w:pStyle w:val="Normal"/>
              <w:snapToGrid w:val="false"/>
              <w:spacing w:lineRule="auto"/>
              <w:rPr>
                <w:rFonts w:ascii="Times New Roman" w:hAnsi="Times New Roman" w:eastAsia="Times New Roman" w:cs="Times New Roman"/>
                <w:color w:val="FFFFFF"/>
                <w:w w:val="98"/>
                <w:sz w:val="7"/>
              </w:rPr>
            </w:pPr>
            <w:r>
              <w:rPr>
                <w:rFonts w:eastAsia="Times New Roman" w:cs="Times New Roman" w:ascii="Times New Roman" w:hAnsi="Times New Roman"/>
                <w:color w:val="FFFFFF"/>
                <w:w w:val="98"/>
                <w:sz w:val="7"/>
              </w:rPr>
            </w:r>
          </w:p>
        </w:tc>
        <w:tc>
          <w:tcPr>
            <w:tcW w:w="360" w:type="dxa"/>
            <w:tcBorders>
              <w:left w:val="single" w:sz="8" w:space="0" w:color="000080"/>
            </w:tcBorders>
            <w:shd w:fill="auto" w:val="clear"/>
            <w:tcMar>
              <w:left w:w="-10" w:type="dxa"/>
            </w:tcM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440"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800"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r>
      <w:tr>
        <w:trPr>
          <w:trHeight w:val="275" w:hRule="atLeast"/>
        </w:trPr>
        <w:tc>
          <w:tcPr>
            <w:tcW w:w="880" w:type="dxa"/>
            <w:gridSpan w:val="2"/>
            <w:tcBorders/>
            <w:shd w:fill="auto" w:val="clear"/>
          </w:tcPr>
          <w:p>
            <w:pPr>
              <w:pStyle w:val="Normal"/>
              <w:spacing w:lineRule="auto"/>
              <w:ind w:left="200" w:hanging="0"/>
              <w:rPr>
                <w:rFonts w:ascii="Arial" w:hAnsi="Arial" w:eastAsia="Arial" w:cs="Arial"/>
                <w:color w:val="34005F"/>
                <w:sz w:val="7"/>
              </w:rPr>
            </w:pPr>
            <w:r>
              <w:rPr>
                <w:rFonts w:eastAsia="Arial" w:cs="Arial" w:ascii="Arial" w:hAnsi="Arial"/>
                <w:color w:val="34005F"/>
                <w:sz w:val="7"/>
              </w:rPr>
              <w:t>Introduction</w:t>
            </w:r>
          </w:p>
        </w:tc>
        <w:tc>
          <w:tcPr>
            <w:tcW w:w="23" w:type="dxa"/>
            <w:gridSpan w:val="2"/>
            <w:tcBorders/>
            <w:shd w:fill="auto" w:val="clear"/>
          </w:tcPr>
          <w:p>
            <w:pPr>
              <w:pStyle w:val="Normal"/>
              <w:snapToGrid w:val="false"/>
              <w:spacing w:lineRule="auto"/>
              <w:rPr>
                <w:rFonts w:ascii="Times New Roman" w:hAnsi="Times New Roman" w:eastAsia="Times New Roman" w:cs="Times New Roman"/>
                <w:color w:val="34005F"/>
                <w:sz w:val="23"/>
              </w:rPr>
            </w:pPr>
            <w:r>
              <w:rPr>
                <w:rFonts w:eastAsia="Times New Roman" w:cs="Times New Roman" w:ascii="Times New Roman" w:hAnsi="Times New Roman"/>
                <w:color w:val="34005F"/>
                <w:sz w:val="23"/>
              </w:rPr>
            </w:r>
          </w:p>
        </w:tc>
        <w:tc>
          <w:tcPr>
            <w:tcW w:w="77" w:type="dxa"/>
            <w:tcBorders/>
            <w:shd w:fill="auto" w:val="clear"/>
          </w:tcPr>
          <w:p>
            <w:pPr>
              <w:pStyle w:val="Normal"/>
              <w:snapToGrid w:val="false"/>
              <w:spacing w:lineRule="auto"/>
              <w:rPr>
                <w:rFonts w:ascii="Times New Roman" w:hAnsi="Times New Roman" w:eastAsia="Times New Roman" w:cs="Times New Roman"/>
                <w:sz w:val="23"/>
              </w:rPr>
            </w:pPr>
            <w:r>
              <w:rPr>
                <w:rFonts w:eastAsia="Times New Roman" w:cs="Times New Roman" w:ascii="Times New Roman" w:hAnsi="Times New Roman"/>
                <w:sz w:val="23"/>
              </w:rPr>
            </w:r>
          </w:p>
        </w:tc>
        <w:tc>
          <w:tcPr>
            <w:tcW w:w="240" w:type="dxa"/>
            <w:tcBorders/>
            <w:shd w:fill="auto" w:val="clear"/>
          </w:tcPr>
          <w:p>
            <w:pPr>
              <w:pStyle w:val="Normal"/>
              <w:snapToGrid w:val="false"/>
              <w:spacing w:lineRule="auto"/>
              <w:rPr>
                <w:rFonts w:ascii="Times New Roman" w:hAnsi="Times New Roman" w:eastAsia="Times New Roman" w:cs="Times New Roman"/>
                <w:sz w:val="23"/>
              </w:rPr>
            </w:pPr>
            <w:r>
              <w:rPr>
                <w:rFonts w:eastAsia="Times New Roman" w:cs="Times New Roman" w:ascii="Times New Roman" w:hAnsi="Times New Roman"/>
                <w:sz w:val="23"/>
              </w:rPr>
            </w:r>
          </w:p>
        </w:tc>
        <w:tc>
          <w:tcPr>
            <w:tcW w:w="1160" w:type="dxa"/>
            <w:gridSpan w:val="5"/>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This information sheet has been developed as part</w:t>
            </w:r>
          </w:p>
        </w:tc>
        <w:tc>
          <w:tcPr>
            <w:tcW w:w="360" w:type="dxa"/>
            <w:tcBorders>
              <w:left w:val="single" w:sz="8" w:space="0" w:color="000080"/>
            </w:tcBorders>
            <w:shd w:fill="auto" w:val="clear"/>
            <w:tcMar>
              <w:left w:w="-10" w:type="dxa"/>
            </w:tcMar>
          </w:tcPr>
          <w:p>
            <w:pPr>
              <w:pStyle w:val="Normal"/>
              <w:snapToGrid w:val="false"/>
              <w:spacing w:lineRule="auto"/>
              <w:rPr>
                <w:rFonts w:ascii="Times New Roman" w:hAnsi="Times New Roman" w:eastAsia="Times New Roman" w:cs="Times New Roman"/>
                <w:color w:val="191919"/>
                <w:sz w:val="23"/>
              </w:rPr>
            </w:pPr>
            <w:r>
              <w:rPr>
                <w:rFonts w:eastAsia="Times New Roman" w:cs="Times New Roman" w:ascii="Times New Roman" w:hAnsi="Times New Roman"/>
                <w:color w:val="191919"/>
                <w:sz w:val="23"/>
              </w:rPr>
            </w:r>
          </w:p>
        </w:tc>
        <w:tc>
          <w:tcPr>
            <w:tcW w:w="440" w:type="dxa"/>
            <w:tcBorders/>
            <w:shd w:fill="auto" w:val="clear"/>
          </w:tcPr>
          <w:p>
            <w:pPr>
              <w:pStyle w:val="Normal"/>
              <w:snapToGrid w:val="false"/>
              <w:spacing w:lineRule="auto"/>
              <w:rPr>
                <w:rFonts w:ascii="Times New Roman" w:hAnsi="Times New Roman" w:eastAsia="Times New Roman" w:cs="Times New Roman"/>
                <w:sz w:val="23"/>
              </w:rPr>
            </w:pPr>
            <w:r>
              <w:rPr>
                <w:rFonts w:eastAsia="Times New Roman" w:cs="Times New Roman" w:ascii="Times New Roman" w:hAnsi="Times New Roman"/>
                <w:sz w:val="23"/>
              </w:rPr>
            </w:r>
          </w:p>
        </w:tc>
        <w:tc>
          <w:tcPr>
            <w:tcW w:w="800" w:type="dxa"/>
            <w:tcBorders/>
            <w:shd w:fill="auto" w:val="clear"/>
          </w:tcPr>
          <w:p>
            <w:pPr>
              <w:pStyle w:val="Normal"/>
              <w:snapToGrid w:val="false"/>
              <w:spacing w:lineRule="auto"/>
              <w:rPr>
                <w:rFonts w:ascii="Times New Roman" w:hAnsi="Times New Roman" w:eastAsia="Times New Roman" w:cs="Times New Roman"/>
                <w:sz w:val="23"/>
              </w:rPr>
            </w:pPr>
            <w:r>
              <w:rPr>
                <w:rFonts w:eastAsia="Times New Roman" w:cs="Times New Roman" w:ascii="Times New Roman" w:hAnsi="Times New Roman"/>
                <w:sz w:val="23"/>
              </w:rPr>
            </w:r>
          </w:p>
        </w:tc>
      </w:tr>
      <w:tr>
        <w:trPr>
          <w:trHeight w:val="50" w:hRule="atLeast"/>
        </w:trPr>
        <w:tc>
          <w:tcPr>
            <w:tcW w:w="1220" w:type="dxa"/>
            <w:gridSpan w:val="6"/>
            <w:vMerge w:val="restart"/>
            <w:tcBorders/>
            <w:shd w:fill="auto" w:val="clear"/>
          </w:tcPr>
          <w:p>
            <w:pPr>
              <w:pStyle w:val="Normal"/>
              <w:spacing w:lineRule="auto"/>
              <w:ind w:left="200" w:hanging="0"/>
              <w:rPr>
                <w:rFonts w:ascii="Arial" w:hAnsi="Arial" w:eastAsia="Arial" w:cs="Arial"/>
                <w:color w:val="191919"/>
                <w:sz w:val="4"/>
              </w:rPr>
            </w:pPr>
            <w:r>
              <w:rPr>
                <w:rFonts w:eastAsia="Arial" w:cs="Arial" w:ascii="Arial" w:hAnsi="Arial"/>
                <w:color w:val="191919"/>
                <w:sz w:val="4"/>
              </w:rPr>
              <w:t>This resource provides an overview of person</w:t>
            </w:r>
          </w:p>
        </w:tc>
        <w:tc>
          <w:tcPr>
            <w:tcW w:w="1160" w:type="dxa"/>
            <w:gridSpan w:val="5"/>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of a suite of resources for CHSP service providers.</w:t>
            </w:r>
          </w:p>
        </w:tc>
        <w:tc>
          <w:tcPr>
            <w:tcW w:w="360" w:type="dxa"/>
            <w:tcBorders>
              <w:left w:val="single" w:sz="8" w:space="0" w:color="000080"/>
            </w:tcBorders>
            <w:shd w:fill="auto" w:val="clear"/>
            <w:tcMar>
              <w:left w:w="-10" w:type="dxa"/>
            </w:tcM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4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8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r>
        <w:trPr>
          <w:trHeight w:val="39" w:hRule="atLeast"/>
        </w:trPr>
        <w:tc>
          <w:tcPr>
            <w:tcW w:w="1220" w:type="dxa"/>
            <w:gridSpan w:val="6"/>
            <w:vMerge w:val="continue"/>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60" w:type="dxa"/>
            <w:gridSpan w:val="5"/>
            <w:vMerge w:val="restart"/>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Also included in the suite of CHSP Assessment</w:t>
            </w:r>
          </w:p>
        </w:tc>
        <w:tc>
          <w:tcPr>
            <w:tcW w:w="360" w:type="dxa"/>
            <w:tcBorders>
              <w:left w:val="single" w:sz="8" w:space="0" w:color="000080"/>
            </w:tcBorders>
            <w:shd w:fill="auto" w:val="clear"/>
            <w:tcMar>
              <w:left w:w="-10" w:type="dxa"/>
            </w:tcM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4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23" w:hRule="atLeast"/>
        </w:trPr>
        <w:tc>
          <w:tcPr>
            <w:tcW w:w="1220" w:type="dxa"/>
            <w:gridSpan w:val="6"/>
            <w:vMerge w:val="restart"/>
            <w:tcBorders/>
            <w:shd w:fill="auto" w:val="clear"/>
          </w:tcPr>
          <w:p>
            <w:pPr>
              <w:pStyle w:val="Normal"/>
              <w:spacing w:lineRule="auto"/>
              <w:ind w:left="200" w:hanging="0"/>
              <w:rPr>
                <w:rFonts w:ascii="Arial" w:hAnsi="Arial" w:eastAsia="Arial" w:cs="Arial"/>
                <w:color w:val="191919"/>
                <w:sz w:val="4"/>
              </w:rPr>
            </w:pPr>
            <w:r>
              <w:rPr>
                <w:rFonts w:eastAsia="Arial" w:cs="Arial" w:ascii="Arial" w:hAnsi="Arial"/>
                <w:color w:val="191919"/>
                <w:sz w:val="4"/>
              </w:rPr>
              <w:t>centred goal setting and care planning as key</w:t>
            </w:r>
          </w:p>
        </w:tc>
        <w:tc>
          <w:tcPr>
            <w:tcW w:w="1160" w:type="dxa"/>
            <w:gridSpan w:val="5"/>
            <w:vMerge w:val="continue"/>
            <w:tcBorders/>
            <w:shd w:fill="auto" w:val="clear"/>
          </w:tcPr>
          <w:p>
            <w:pPr>
              <w:pStyle w:val="Normal"/>
              <w:snapToGrid w:val="false"/>
              <w:spacing w:lineRule="exact" w:line="20"/>
              <w:rPr>
                <w:rFonts w:ascii="Times New Roman" w:hAnsi="Times New Roman" w:eastAsia="Times New Roman" w:cs="Times New Roman"/>
                <w:color w:val="191919"/>
                <w:sz w:val="1"/>
              </w:rPr>
            </w:pPr>
            <w:r>
              <w:rPr>
                <w:rFonts w:eastAsia="Times New Roman" w:cs="Times New Roman" w:ascii="Times New Roman" w:hAnsi="Times New Roman"/>
                <w:color w:val="191919"/>
                <w:sz w:val="1"/>
              </w:rPr>
            </w:r>
          </w:p>
        </w:tc>
        <w:tc>
          <w:tcPr>
            <w:tcW w:w="360" w:type="dxa"/>
            <w:tcBorders>
              <w:left w:val="single" w:sz="8" w:space="0" w:color="000080"/>
            </w:tcBorders>
            <w:shd w:fill="auto" w:val="clear"/>
            <w:tcMar>
              <w:left w:w="-10" w:type="dxa"/>
            </w:tcM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4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39" w:hRule="atLeast"/>
        </w:trPr>
        <w:tc>
          <w:tcPr>
            <w:tcW w:w="1220" w:type="dxa"/>
            <w:gridSpan w:val="6"/>
            <w:vMerge w:val="continue"/>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40" w:type="dxa"/>
            <w:gridSpan w:val="3"/>
            <w:vMerge w:val="restart"/>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and Planning resources are:</w:t>
            </w:r>
          </w:p>
        </w:tc>
        <w:tc>
          <w:tcPr>
            <w:tcW w:w="60" w:type="dxa"/>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2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360" w:type="dxa"/>
            <w:tcBorders>
              <w:left w:val="single" w:sz="8" w:space="0" w:color="000080"/>
            </w:tcBorders>
            <w:shd w:fill="auto" w:val="clear"/>
            <w:tcMar>
              <w:left w:w="-10" w:type="dxa"/>
            </w:tcM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23" w:hRule="atLeast"/>
        </w:trPr>
        <w:tc>
          <w:tcPr>
            <w:tcW w:w="1220" w:type="dxa"/>
            <w:gridSpan w:val="6"/>
            <w:vMerge w:val="restart"/>
            <w:tcBorders/>
            <w:shd w:fill="auto" w:val="clear"/>
          </w:tcPr>
          <w:p>
            <w:pPr>
              <w:pStyle w:val="Normal"/>
              <w:spacing w:lineRule="auto"/>
              <w:ind w:left="200" w:hanging="0"/>
              <w:rPr>
                <w:rFonts w:ascii="Arial" w:hAnsi="Arial" w:eastAsia="Arial" w:cs="Arial"/>
                <w:color w:val="191919"/>
                <w:sz w:val="4"/>
              </w:rPr>
            </w:pPr>
            <w:r>
              <w:rPr>
                <w:rFonts w:eastAsia="Arial" w:cs="Arial" w:ascii="Arial" w:hAnsi="Arial"/>
                <w:color w:val="191919"/>
                <w:sz w:val="4"/>
              </w:rPr>
              <w:t>elements of practice in the Commonwealth Home</w:t>
            </w:r>
          </w:p>
        </w:tc>
        <w:tc>
          <w:tcPr>
            <w:tcW w:w="840" w:type="dxa"/>
            <w:gridSpan w:val="3"/>
            <w:vMerge w:val="continue"/>
            <w:tcBorders/>
            <w:shd w:fill="auto" w:val="clear"/>
          </w:tcPr>
          <w:p>
            <w:pPr>
              <w:pStyle w:val="Normal"/>
              <w:snapToGrid w:val="false"/>
              <w:spacing w:lineRule="exact" w:line="20"/>
              <w:rPr>
                <w:rFonts w:ascii="Times New Roman" w:hAnsi="Times New Roman" w:eastAsia="Times New Roman" w:cs="Times New Roman"/>
                <w:color w:val="191919"/>
                <w:sz w:val="1"/>
              </w:rPr>
            </w:pPr>
            <w:r>
              <w:rPr>
                <w:rFonts w:eastAsia="Times New Roman" w:cs="Times New Roman" w:ascii="Times New Roman" w:hAnsi="Times New Roman"/>
                <w:color w:val="191919"/>
                <w:sz w:val="1"/>
              </w:rPr>
            </w:r>
          </w:p>
        </w:tc>
        <w:tc>
          <w:tcPr>
            <w:tcW w:w="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60" w:type="dxa"/>
            <w:tcBorders>
              <w:left w:val="single" w:sz="8" w:space="0" w:color="000080"/>
            </w:tcBorders>
            <w:shd w:fill="auto" w:val="clear"/>
            <w:tcMar>
              <w:left w:w="-10" w:type="dxa"/>
            </w:tcM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4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39" w:hRule="atLeast"/>
        </w:trPr>
        <w:tc>
          <w:tcPr>
            <w:tcW w:w="1220" w:type="dxa"/>
            <w:gridSpan w:val="6"/>
            <w:vMerge w:val="continue"/>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vMerge w:val="restart"/>
            <w:tcBorders/>
            <w:shd w:fill="auto" w:val="clear"/>
          </w:tcPr>
          <w:p>
            <w:pPr>
              <w:pStyle w:val="Normal"/>
              <w:spacing w:lineRule="auto"/>
              <w:ind w:left="40" w:hanging="0"/>
              <w:rPr>
                <w:rFonts w:ascii="Arial" w:hAnsi="Arial" w:eastAsia="Arial" w:cs="Arial"/>
                <w:color w:val="470063"/>
                <w:sz w:val="4"/>
              </w:rPr>
            </w:pPr>
            <w:r>
              <w:rPr>
                <w:rFonts w:eastAsia="Arial" w:cs="Arial" w:ascii="Arial" w:hAnsi="Arial"/>
                <w:color w:val="470063"/>
                <w:sz w:val="4"/>
              </w:rPr>
              <w:t>•</w:t>
            </w:r>
          </w:p>
        </w:tc>
        <w:tc>
          <w:tcPr>
            <w:tcW w:w="760" w:type="dxa"/>
            <w:gridSpan w:val="2"/>
            <w:vMerge w:val="restart"/>
            <w:tcBorders/>
            <w:shd w:fill="auto" w:val="clear"/>
          </w:tcPr>
          <w:p>
            <w:pPr>
              <w:pStyle w:val="Normal"/>
              <w:spacing w:lineRule="auto"/>
              <w:ind w:left="20" w:hanging="0"/>
              <w:rPr>
                <w:rFonts w:ascii="Arial" w:hAnsi="Arial" w:eastAsia="Arial" w:cs="Arial"/>
                <w:i/>
                <w:i/>
                <w:color w:val="FD520C"/>
                <w:sz w:val="4"/>
                <w:u w:val="single"/>
              </w:rPr>
            </w:pPr>
            <w:r>
              <w:rPr>
                <w:rFonts w:eastAsia="Arial" w:cs="Arial" w:ascii="Arial" w:hAnsi="Arial"/>
                <w:i/>
                <w:color w:val="FD520C"/>
                <w:sz w:val="4"/>
                <w:u w:val="single"/>
              </w:rPr>
              <w:t>Embedding a strengths based approach</w:t>
            </w:r>
          </w:p>
        </w:tc>
        <w:tc>
          <w:tcPr>
            <w:tcW w:w="60" w:type="dxa"/>
            <w:tcBorders/>
            <w:shd w:fill="auto" w:val="clear"/>
          </w:tcPr>
          <w:p>
            <w:pPr>
              <w:pStyle w:val="Normal"/>
              <w:snapToGrid w:val="false"/>
              <w:spacing w:lineRule="auto"/>
              <w:rPr>
                <w:rFonts w:ascii="Times New Roman" w:hAnsi="Times New Roman" w:eastAsia="Times New Roman" w:cs="Times New Roman"/>
                <w:i/>
                <w:i/>
                <w:color w:val="FD520C"/>
                <w:sz w:val="3"/>
                <w:u w:val="single"/>
              </w:rPr>
            </w:pPr>
            <w:r>
              <w:rPr>
                <w:rFonts w:eastAsia="Times New Roman" w:cs="Times New Roman" w:ascii="Times New Roman" w:hAnsi="Times New Roman"/>
                <w:i/>
                <w:color w:val="FD520C"/>
                <w:sz w:val="3"/>
                <w:u w:val="single"/>
              </w:rPr>
            </w:r>
          </w:p>
        </w:tc>
        <w:tc>
          <w:tcPr>
            <w:tcW w:w="2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360" w:type="dxa"/>
            <w:tcBorders>
              <w:left w:val="single" w:sz="8" w:space="0" w:color="000080"/>
            </w:tcBorders>
            <w:shd w:fill="auto" w:val="clear"/>
            <w:tcMar>
              <w:left w:w="-10" w:type="dxa"/>
            </w:tcM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59" w:hRule="atLeast"/>
        </w:trPr>
        <w:tc>
          <w:tcPr>
            <w:tcW w:w="790" w:type="dxa"/>
            <w:tcBorders/>
            <w:shd w:fill="auto" w:val="clear"/>
          </w:tcPr>
          <w:p>
            <w:pPr>
              <w:pStyle w:val="Normal"/>
              <w:spacing w:lineRule="auto"/>
              <w:ind w:left="200" w:hanging="0"/>
              <w:rPr>
                <w:rFonts w:ascii="Arial" w:hAnsi="Arial" w:eastAsia="Arial" w:cs="Arial"/>
                <w:color w:val="191919"/>
                <w:sz w:val="4"/>
              </w:rPr>
            </w:pPr>
            <w:r>
              <w:rPr>
                <w:rFonts w:eastAsia="Arial" w:cs="Arial" w:ascii="Arial" w:hAnsi="Arial"/>
                <w:color w:val="191919"/>
                <w:sz w:val="4"/>
              </w:rPr>
              <w:t>Support Programme (CHSP). It</w:t>
            </w:r>
          </w:p>
        </w:tc>
        <w:tc>
          <w:tcPr>
            <w:tcW w:w="430" w:type="dxa"/>
            <w:gridSpan w:val="5"/>
            <w:tcBorders/>
            <w:shd w:fill="auto" w:val="clear"/>
          </w:tcPr>
          <w:p>
            <w:pPr>
              <w:pStyle w:val="Normal"/>
              <w:spacing w:lineRule="exact" w:line="39"/>
              <w:ind w:left="10" w:hanging="0"/>
              <w:rPr>
                <w:rFonts w:ascii="Arial" w:hAnsi="Arial" w:eastAsia="Arial" w:cs="Arial"/>
                <w:color w:val="191919"/>
                <w:sz w:val="4"/>
              </w:rPr>
            </w:pPr>
            <w:r>
              <w:rPr>
                <w:rFonts w:eastAsia="Arial" w:cs="Arial" w:ascii="Arial" w:hAnsi="Arial"/>
                <w:color w:val="191919"/>
                <w:sz w:val="4"/>
              </w:rPr>
              <w:t>then describes</w:t>
            </w:r>
          </w:p>
        </w:tc>
        <w:tc>
          <w:tcPr>
            <w:tcW w:w="80" w:type="dxa"/>
            <w:vMerge w:val="continue"/>
            <w:tcBorders/>
            <w:shd w:fill="auto" w:val="clear"/>
          </w:tcPr>
          <w:p>
            <w:pPr>
              <w:pStyle w:val="Normal"/>
              <w:snapToGrid w:val="false"/>
              <w:spacing w:lineRule="auto"/>
              <w:rPr>
                <w:rFonts w:ascii="Times New Roman" w:hAnsi="Times New Roman" w:eastAsia="Times New Roman" w:cs="Times New Roman"/>
                <w:color w:val="191919"/>
                <w:sz w:val="5"/>
              </w:rPr>
            </w:pPr>
            <w:r>
              <w:rPr>
                <w:rFonts w:eastAsia="Times New Roman" w:cs="Times New Roman" w:ascii="Times New Roman" w:hAnsi="Times New Roman"/>
                <w:color w:val="191919"/>
                <w:sz w:val="5"/>
              </w:rPr>
            </w:r>
          </w:p>
        </w:tc>
        <w:tc>
          <w:tcPr>
            <w:tcW w:w="760" w:type="dxa"/>
            <w:gridSpan w:val="2"/>
            <w:vMerge w:val="continue"/>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360" w:type="dxa"/>
            <w:tcBorders>
              <w:left w:val="single" w:sz="8" w:space="0" w:color="000080"/>
            </w:tcBorders>
            <w:shd w:fill="auto" w:val="clear"/>
            <w:tcMar>
              <w:left w:w="-10" w:type="dxa"/>
            </w:tcM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44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80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r>
      <w:tr>
        <w:trPr>
          <w:trHeight w:val="59" w:hRule="atLeast"/>
        </w:trPr>
        <w:tc>
          <w:tcPr>
            <w:tcW w:w="980" w:type="dxa"/>
            <w:gridSpan w:val="5"/>
            <w:tcBorders/>
            <w:shd w:fill="auto" w:val="clear"/>
          </w:tcPr>
          <w:p>
            <w:pPr>
              <w:pStyle w:val="Normal"/>
              <w:spacing w:lineRule="auto"/>
              <w:ind w:left="200" w:hanging="0"/>
              <w:rPr>
                <w:rFonts w:ascii="Arial" w:hAnsi="Arial" w:eastAsia="Arial" w:cs="Arial"/>
                <w:color w:val="191919"/>
                <w:sz w:val="4"/>
              </w:rPr>
            </w:pPr>
            <w:r>
              <w:rPr>
                <w:rFonts w:eastAsia="Arial" w:cs="Arial" w:ascii="Arial" w:hAnsi="Arial"/>
                <w:color w:val="191919"/>
                <w:sz w:val="4"/>
              </w:rPr>
              <w:t>a range of strategies that support effective</w:t>
            </w:r>
          </w:p>
        </w:tc>
        <w:tc>
          <w:tcPr>
            <w:tcW w:w="240" w:type="dxa"/>
            <w:tcBorders/>
            <w:shd w:fill="auto" w:val="clear"/>
          </w:tcPr>
          <w:p>
            <w:pPr>
              <w:pStyle w:val="Normal"/>
              <w:snapToGrid w:val="false"/>
              <w:spacing w:lineRule="auto"/>
              <w:rPr>
                <w:rFonts w:ascii="Times New Roman" w:hAnsi="Times New Roman" w:eastAsia="Times New Roman" w:cs="Times New Roman"/>
                <w:color w:val="191919"/>
                <w:sz w:val="5"/>
              </w:rPr>
            </w:pPr>
            <w:r>
              <w:rPr>
                <w:rFonts w:eastAsia="Times New Roman" w:cs="Times New Roman" w:ascii="Times New Roman" w:hAnsi="Times New Roman"/>
                <w:color w:val="191919"/>
                <w:sz w:val="5"/>
              </w:rPr>
            </w:r>
          </w:p>
        </w:tc>
        <w:tc>
          <w:tcPr>
            <w:tcW w:w="8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760" w:type="dxa"/>
            <w:gridSpan w:val="2"/>
            <w:tcBorders/>
            <w:shd w:fill="auto" w:val="clear"/>
          </w:tcPr>
          <w:p>
            <w:pPr>
              <w:pStyle w:val="Normal"/>
              <w:spacing w:lineRule="exact" w:line="44"/>
              <w:ind w:left="20" w:hanging="0"/>
              <w:rPr/>
            </w:pPr>
            <w:r>
              <w:rPr>
                <w:rFonts w:eastAsia="Arial" w:cs="Arial" w:ascii="Arial" w:hAnsi="Arial"/>
                <w:i/>
                <w:color w:val="FD520C"/>
                <w:sz w:val="4"/>
                <w:u w:val="single"/>
              </w:rPr>
              <w:t>in client conversations</w:t>
            </w:r>
            <w:r>
              <w:rPr>
                <w:rFonts w:eastAsia="Arial" w:cs="Arial" w:ascii="Arial" w:hAnsi="Arial"/>
                <w:color w:val="FD520C"/>
                <w:sz w:val="4"/>
              </w:rPr>
              <w:t>***</w:t>
            </w:r>
          </w:p>
        </w:tc>
        <w:tc>
          <w:tcPr>
            <w:tcW w:w="60" w:type="dxa"/>
            <w:tcBorders/>
            <w:shd w:fill="auto" w:val="clear"/>
          </w:tcPr>
          <w:p>
            <w:pPr>
              <w:pStyle w:val="Normal"/>
              <w:snapToGrid w:val="false"/>
              <w:spacing w:lineRule="auto"/>
              <w:rPr>
                <w:rFonts w:ascii="Times New Roman" w:hAnsi="Times New Roman" w:eastAsia="Times New Roman" w:cs="Times New Roman"/>
                <w:color w:val="FD520C"/>
                <w:sz w:val="5"/>
              </w:rPr>
            </w:pPr>
            <w:r>
              <w:rPr>
                <w:rFonts w:eastAsia="Times New Roman" w:cs="Times New Roman" w:ascii="Times New Roman" w:hAnsi="Times New Roman"/>
                <w:color w:val="FD520C"/>
                <w:sz w:val="5"/>
              </w:rPr>
            </w:r>
          </w:p>
        </w:tc>
        <w:tc>
          <w:tcPr>
            <w:tcW w:w="2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3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44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r>
      <w:tr>
        <w:trPr>
          <w:trHeight w:val="51" w:hRule="atLeast"/>
        </w:trPr>
        <w:tc>
          <w:tcPr>
            <w:tcW w:w="880" w:type="dxa"/>
            <w:gridSpan w:val="2"/>
            <w:tcBorders/>
            <w:shd w:fill="auto" w:val="clear"/>
          </w:tcPr>
          <w:p>
            <w:pPr>
              <w:pStyle w:val="Normal"/>
              <w:spacing w:lineRule="auto"/>
              <w:ind w:left="200" w:hanging="0"/>
              <w:rPr>
                <w:rFonts w:ascii="Arial" w:hAnsi="Arial" w:eastAsia="Arial" w:cs="Arial"/>
                <w:color w:val="191919"/>
                <w:sz w:val="4"/>
              </w:rPr>
            </w:pPr>
            <w:r>
              <w:rPr>
                <w:rFonts w:eastAsia="Arial" w:cs="Arial" w:ascii="Arial" w:hAnsi="Arial"/>
                <w:color w:val="191919"/>
                <w:sz w:val="4"/>
              </w:rPr>
              <w:t>practice, including how to:</w:t>
            </w:r>
          </w:p>
        </w:tc>
        <w:tc>
          <w:tcPr>
            <w:tcW w:w="23" w:type="dxa"/>
            <w:gridSpan w:val="2"/>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shd w:fill="auto" w:val="clear"/>
          </w:tcPr>
          <w:p>
            <w:pPr>
              <w:pStyle w:val="Normal"/>
              <w:spacing w:lineRule="auto"/>
              <w:ind w:left="40" w:hanging="0"/>
              <w:rPr>
                <w:rFonts w:ascii="Arial" w:hAnsi="Arial" w:eastAsia="Arial" w:cs="Arial"/>
                <w:color w:val="470063"/>
                <w:sz w:val="4"/>
              </w:rPr>
            </w:pPr>
            <w:r>
              <w:rPr>
                <w:rFonts w:eastAsia="Arial" w:cs="Arial" w:ascii="Arial" w:hAnsi="Arial"/>
                <w:color w:val="470063"/>
                <w:sz w:val="4"/>
              </w:rPr>
              <w:t>•</w:t>
            </w:r>
          </w:p>
        </w:tc>
        <w:tc>
          <w:tcPr>
            <w:tcW w:w="760" w:type="dxa"/>
            <w:gridSpan w:val="2"/>
            <w:tcBorders/>
            <w:shd w:fill="auto" w:val="clear"/>
          </w:tcPr>
          <w:p>
            <w:pPr>
              <w:pStyle w:val="Normal"/>
              <w:spacing w:lineRule="auto"/>
              <w:ind w:left="20" w:hanging="0"/>
              <w:rPr>
                <w:rFonts w:ascii="Arial" w:hAnsi="Arial" w:eastAsia="Arial" w:cs="Arial"/>
                <w:i/>
                <w:i/>
                <w:color w:val="FD520C"/>
                <w:sz w:val="4"/>
                <w:u w:val="single"/>
              </w:rPr>
            </w:pPr>
            <w:r>
              <w:rPr>
                <w:rFonts w:eastAsia="Arial" w:cs="Arial" w:ascii="Arial" w:hAnsi="Arial"/>
                <w:i/>
                <w:color w:val="FD520C"/>
                <w:sz w:val="4"/>
                <w:u w:val="single"/>
              </w:rPr>
              <w:t>Reducing duplication in service specific</w:t>
            </w:r>
          </w:p>
        </w:tc>
        <w:tc>
          <w:tcPr>
            <w:tcW w:w="60" w:type="dxa"/>
            <w:tcBorders/>
            <w:shd w:fill="auto" w:val="clear"/>
          </w:tcPr>
          <w:p>
            <w:pPr>
              <w:pStyle w:val="Normal"/>
              <w:snapToGrid w:val="false"/>
              <w:spacing w:lineRule="auto"/>
              <w:rPr>
                <w:rFonts w:ascii="Times New Roman" w:hAnsi="Times New Roman" w:eastAsia="Times New Roman" w:cs="Times New Roman"/>
                <w:i/>
                <w:i/>
                <w:color w:val="FD520C"/>
                <w:sz w:val="4"/>
                <w:u w:val="single"/>
              </w:rPr>
            </w:pPr>
            <w:r>
              <w:rPr>
                <w:rFonts w:eastAsia="Times New Roman" w:cs="Times New Roman" w:ascii="Times New Roman" w:hAnsi="Times New Roman"/>
                <w:i/>
                <w:color w:val="FD520C"/>
                <w:sz w:val="4"/>
                <w:u w:val="single"/>
              </w:rPr>
            </w:r>
          </w:p>
        </w:tc>
        <w:tc>
          <w:tcPr>
            <w:tcW w:w="2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3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r>
        <w:trPr>
          <w:trHeight w:val="23" w:hRule="atLeast"/>
        </w:trPr>
        <w:tc>
          <w:tcPr>
            <w:tcW w:w="2740" w:type="dxa"/>
            <w:gridSpan w:val="12"/>
            <w:tcBorders/>
            <w:shd w:fill="auto" w:val="clear"/>
          </w:tcPr>
          <w:p>
            <w:pPr>
              <w:pStyle w:val="Normal"/>
              <w:spacing w:lineRule="auto"/>
              <w:ind w:left="200" w:hanging="0"/>
              <w:rPr/>
            </w:pPr>
            <w:r>
              <w:rPr>
                <w:rFonts w:eastAsia="Arial" w:cs="Arial" w:ascii="Arial" w:hAnsi="Arial"/>
                <w:color w:val="470063"/>
                <w:sz w:val="0"/>
              </w:rPr>
              <w:t>•</w:t>
            </w:r>
            <w:r>
              <w:rPr>
                <w:rFonts w:eastAsia="Arial" w:cs="Arial" w:ascii="Arial" w:hAnsi="Arial"/>
                <w:color w:val="191919"/>
                <w:sz w:val="0"/>
              </w:rPr>
              <w:t xml:space="preserve"> </w:t>
            </w:r>
            <w:r>
              <w:rPr>
                <w:rFonts w:eastAsia="Arial" w:cs="Arial" w:ascii="Arial" w:hAnsi="Arial"/>
                <w:color w:val="191919"/>
                <w:sz w:val="0"/>
              </w:rPr>
              <w:t>effectively engage clients and carers in the</w:t>
            </w:r>
            <w:r>
              <w:rPr>
                <w:rFonts w:eastAsia="Arial" w:cs="Arial" w:ascii="Arial" w:hAnsi="Arial"/>
                <w:b/>
                <w:color w:val="FFFFFF"/>
                <w:sz w:val="1"/>
              </w:rPr>
              <w:t>Monitoring, Feedback and Review</w:t>
            </w:r>
          </w:p>
        </w:tc>
        <w:tc>
          <w:tcPr>
            <w:tcW w:w="440" w:type="dxa"/>
            <w:tcBorders/>
            <w:shd w:fill="auto" w:val="clear"/>
          </w:tcPr>
          <w:p>
            <w:pPr>
              <w:pStyle w:val="Normal"/>
              <w:snapToGrid w:val="false"/>
              <w:spacing w:lineRule="exact" w:line="20"/>
              <w:rPr>
                <w:rFonts w:ascii="Times New Roman" w:hAnsi="Times New Roman" w:eastAsia="Times New Roman" w:cs="Times New Roman"/>
                <w:b/>
                <w:b/>
                <w:color w:val="FFFFFF"/>
                <w:sz w:val="1"/>
              </w:rPr>
            </w:pPr>
            <w:r>
              <w:rPr>
                <w:rFonts w:eastAsia="Times New Roman" w:cs="Times New Roman" w:ascii="Times New Roman" w:hAnsi="Times New Roman"/>
                <w:b/>
                <w:color w:val="FFFFFF"/>
                <w:sz w:val="1"/>
              </w:rPr>
            </w:r>
          </w:p>
        </w:tc>
        <w:tc>
          <w:tcPr>
            <w:tcW w:w="800" w:type="dxa"/>
            <w:tcBorders>
              <w:left w:val="single" w:sz="8" w:space="0" w:color="FF0000"/>
            </w:tcBorders>
            <w:shd w:fill="auto" w:val="clear"/>
            <w:tcMar>
              <w:left w:w="-10" w:type="dxa"/>
            </w:tcM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50" w:hRule="atLeast"/>
        </w:trPr>
        <w:tc>
          <w:tcPr>
            <w:tcW w:w="79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9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60" w:type="dxa"/>
            <w:gridSpan w:val="2"/>
            <w:tcBorders/>
            <w:shd w:fill="auto" w:val="clear"/>
          </w:tcPr>
          <w:p>
            <w:pPr>
              <w:pStyle w:val="Normal"/>
              <w:spacing w:lineRule="auto"/>
              <w:ind w:left="20" w:hanging="0"/>
              <w:rPr/>
            </w:pPr>
            <w:r>
              <w:rPr>
                <w:rFonts w:eastAsia="Arial" w:cs="Arial" w:ascii="Arial" w:hAnsi="Arial"/>
                <w:i/>
                <w:color w:val="FD520C"/>
                <w:sz w:val="4"/>
              </w:rPr>
              <w:t>assessments</w:t>
            </w:r>
            <w:r>
              <w:rPr>
                <w:rFonts w:eastAsia="Arial" w:cs="Arial" w:ascii="Arial" w:hAnsi="Arial"/>
                <w:color w:val="FD520C"/>
                <w:sz w:val="4"/>
              </w:rPr>
              <w:t>***</w:t>
            </w:r>
          </w:p>
        </w:tc>
        <w:tc>
          <w:tcPr>
            <w:tcW w:w="60" w:type="dxa"/>
            <w:tcBorders/>
            <w:shd w:fill="auto" w:val="clear"/>
          </w:tcPr>
          <w:p>
            <w:pPr>
              <w:pStyle w:val="Normal"/>
              <w:snapToGrid w:val="false"/>
              <w:spacing w:lineRule="auto"/>
              <w:rPr>
                <w:rFonts w:ascii="Times New Roman" w:hAnsi="Times New Roman" w:eastAsia="Times New Roman" w:cs="Times New Roman"/>
                <w:color w:val="FD520C"/>
                <w:sz w:val="4"/>
              </w:rPr>
            </w:pPr>
            <w:r>
              <w:rPr>
                <w:rFonts w:eastAsia="Times New Roman" w:cs="Times New Roman" w:ascii="Times New Roman" w:hAnsi="Times New Roman"/>
                <w:color w:val="FD520C"/>
                <w:sz w:val="4"/>
              </w:rPr>
            </w:r>
          </w:p>
        </w:tc>
        <w:tc>
          <w:tcPr>
            <w:tcW w:w="2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3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r>
        <w:trPr>
          <w:trHeight w:val="78" w:hRule="atLeast"/>
        </w:trPr>
        <w:tc>
          <w:tcPr>
            <w:tcW w:w="980" w:type="dxa"/>
            <w:gridSpan w:val="5"/>
            <w:tcBorders/>
            <w:shd w:fill="auto" w:val="clear"/>
          </w:tcPr>
          <w:p>
            <w:pPr>
              <w:pStyle w:val="Normal"/>
              <w:spacing w:lineRule="auto"/>
              <w:ind w:left="240" w:hanging="0"/>
              <w:rPr>
                <w:rFonts w:ascii="Arial" w:hAnsi="Arial" w:eastAsia="Arial" w:cs="Arial"/>
                <w:color w:val="191919"/>
                <w:sz w:val="4"/>
              </w:rPr>
            </w:pPr>
            <w:r>
              <w:rPr>
                <w:rFonts w:eastAsia="Arial" w:cs="Arial" w:ascii="Arial" w:hAnsi="Arial"/>
                <w:color w:val="191919"/>
                <w:sz w:val="4"/>
              </w:rPr>
              <w:t>goal setting and care planning process</w:t>
            </w:r>
          </w:p>
        </w:tc>
        <w:tc>
          <w:tcPr>
            <w:tcW w:w="240" w:type="dxa"/>
            <w:tcBorders/>
            <w:shd w:fill="auto" w:val="clear"/>
          </w:tcPr>
          <w:p>
            <w:pPr>
              <w:pStyle w:val="Normal"/>
              <w:snapToGrid w:val="false"/>
              <w:spacing w:lineRule="auto"/>
              <w:rPr>
                <w:rFonts w:ascii="Times New Roman" w:hAnsi="Times New Roman" w:eastAsia="Times New Roman" w:cs="Times New Roman"/>
                <w:color w:val="191919"/>
                <w:sz w:val="6"/>
              </w:rPr>
            </w:pPr>
            <w:r>
              <w:rPr>
                <w:rFonts w:eastAsia="Times New Roman" w:cs="Times New Roman" w:ascii="Times New Roman" w:hAnsi="Times New Roman"/>
                <w:color w:val="191919"/>
                <w:sz w:val="6"/>
              </w:rPr>
            </w:r>
          </w:p>
        </w:tc>
        <w:tc>
          <w:tcPr>
            <w:tcW w:w="80" w:type="dxa"/>
            <w:tcBorders/>
            <w:shd w:fill="auto" w:val="clear"/>
          </w:tcPr>
          <w:p>
            <w:pPr>
              <w:pStyle w:val="Normal"/>
              <w:spacing w:lineRule="auto"/>
              <w:ind w:left="40" w:hanging="0"/>
              <w:rPr>
                <w:rFonts w:ascii="Arial" w:hAnsi="Arial" w:eastAsia="Arial" w:cs="Arial"/>
                <w:color w:val="470063"/>
                <w:sz w:val="4"/>
              </w:rPr>
            </w:pPr>
            <w:r>
              <w:rPr>
                <w:rFonts w:eastAsia="Arial" w:cs="Arial" w:ascii="Arial" w:hAnsi="Arial"/>
                <w:color w:val="470063"/>
                <w:sz w:val="4"/>
              </w:rPr>
              <w:t>•</w:t>
            </w:r>
          </w:p>
        </w:tc>
        <w:tc>
          <w:tcPr>
            <w:tcW w:w="820" w:type="dxa"/>
            <w:gridSpan w:val="3"/>
            <w:tcBorders/>
            <w:shd w:fill="auto" w:val="clear"/>
          </w:tcPr>
          <w:p>
            <w:pPr>
              <w:pStyle w:val="Normal"/>
              <w:spacing w:lineRule="auto"/>
              <w:ind w:left="20" w:hanging="0"/>
              <w:rPr>
                <w:rFonts w:ascii="Arial" w:hAnsi="Arial" w:eastAsia="Arial" w:cs="Arial"/>
                <w:i/>
                <w:i/>
                <w:color w:val="FD520C"/>
                <w:sz w:val="4"/>
                <w:u w:val="single"/>
              </w:rPr>
            </w:pPr>
            <w:r>
              <w:rPr>
                <w:rFonts w:eastAsia="Arial" w:cs="Arial" w:ascii="Arial" w:hAnsi="Arial"/>
                <w:i/>
                <w:color w:val="FD520C"/>
                <w:sz w:val="4"/>
                <w:u w:val="single"/>
              </w:rPr>
              <w:t>Monitoring, feedback and review of service</w:t>
            </w:r>
          </w:p>
        </w:tc>
        <w:tc>
          <w:tcPr>
            <w:tcW w:w="260" w:type="dxa"/>
            <w:tcBorders/>
            <w:shd w:fill="auto" w:val="clear"/>
          </w:tcPr>
          <w:p>
            <w:pPr>
              <w:pStyle w:val="Normal"/>
              <w:snapToGrid w:val="false"/>
              <w:spacing w:lineRule="auto"/>
              <w:rPr>
                <w:rFonts w:ascii="Times New Roman" w:hAnsi="Times New Roman" w:eastAsia="Times New Roman" w:cs="Times New Roman"/>
                <w:i/>
                <w:i/>
                <w:color w:val="FD520C"/>
                <w:sz w:val="6"/>
                <w:u w:val="single"/>
              </w:rPr>
            </w:pPr>
            <w:r>
              <w:rPr>
                <w:rFonts w:eastAsia="Times New Roman" w:cs="Times New Roman" w:ascii="Times New Roman" w:hAnsi="Times New Roman"/>
                <w:i/>
                <w:color w:val="FD520C"/>
                <w:sz w:val="6"/>
                <w:u w:val="single"/>
              </w:rPr>
            </w:r>
          </w:p>
        </w:tc>
        <w:tc>
          <w:tcPr>
            <w:tcW w:w="360"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440"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r>
      <w:tr>
        <w:trPr>
          <w:trHeight w:val="50" w:hRule="atLeast"/>
        </w:trPr>
        <w:tc>
          <w:tcPr>
            <w:tcW w:w="880" w:type="dxa"/>
            <w:gridSpan w:val="2"/>
            <w:vMerge w:val="restart"/>
            <w:tcBorders/>
            <w:shd w:fill="auto" w:val="clear"/>
          </w:tcPr>
          <w:p>
            <w:pPr>
              <w:pStyle w:val="Normal"/>
              <w:spacing w:lineRule="auto"/>
              <w:ind w:left="200" w:hanging="0"/>
              <w:rPr/>
            </w:pPr>
            <w:r>
              <w:rPr>
                <w:rFonts w:eastAsia="Arial" w:cs="Arial" w:ascii="Arial" w:hAnsi="Arial"/>
                <w:color w:val="470063"/>
                <w:sz w:val="4"/>
              </w:rPr>
              <w:t>•</w:t>
            </w:r>
            <w:r>
              <w:rPr>
                <w:rFonts w:eastAsia="Arial" w:cs="Arial" w:ascii="Arial" w:hAnsi="Arial"/>
                <w:color w:val="191919"/>
                <w:sz w:val="4"/>
              </w:rPr>
              <w:t xml:space="preserve"> </w:t>
            </w:r>
            <w:r>
              <w:rPr>
                <w:rFonts w:eastAsia="Arial" w:cs="Arial" w:ascii="Arial" w:hAnsi="Arial"/>
                <w:color w:val="191919"/>
                <w:sz w:val="4"/>
              </w:rPr>
              <w:t>document meaningful care plans</w:t>
            </w:r>
          </w:p>
        </w:tc>
        <w:tc>
          <w:tcPr>
            <w:tcW w:w="23" w:type="dxa"/>
            <w:gridSpan w:val="2"/>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080" w:type="dxa"/>
            <w:gridSpan w:val="4"/>
            <w:tcBorders/>
            <w:shd w:fill="auto" w:val="clear"/>
          </w:tcPr>
          <w:p>
            <w:pPr>
              <w:pStyle w:val="Normal"/>
              <w:spacing w:lineRule="exact" w:line="50"/>
              <w:rPr/>
            </w:pPr>
            <w:r>
              <w:rPr>
                <w:rFonts w:eastAsia="Arial" w:cs="Arial" w:ascii="Arial" w:hAnsi="Arial"/>
                <w:b/>
                <w:color w:val="FFFFFF"/>
                <w:sz w:val="4"/>
              </w:rPr>
              <w:t>of service specific</w:t>
            </w:r>
            <w:r>
              <w:rPr>
                <w:rFonts w:eastAsia="Arial" w:cs="Arial" w:ascii="Arial" w:hAnsi="Arial"/>
                <w:i/>
                <w:color w:val="FD520C"/>
                <w:sz w:val="5"/>
                <w:u w:val="single"/>
                <w:vertAlign w:val="subscript"/>
              </w:rPr>
              <w:t>specificcare</w:t>
            </w:r>
            <w:r>
              <w:rPr>
                <w:rFonts w:eastAsia="Arial" w:cs="Arial" w:ascii="Arial" w:hAnsi="Arial"/>
                <w:b/>
                <w:color w:val="FFFFFF"/>
                <w:sz w:val="4"/>
              </w:rPr>
              <w:t>care</w:t>
            </w:r>
            <w:r>
              <w:rPr>
                <w:rFonts w:eastAsia="Arial" w:cs="Arial" w:ascii="Arial" w:hAnsi="Arial"/>
                <w:i/>
                <w:color w:val="FD520C"/>
                <w:sz w:val="5"/>
                <w:u w:val="single"/>
                <w:vertAlign w:val="subscript"/>
              </w:rPr>
              <w:t>plans</w:t>
            </w:r>
            <w:r>
              <w:rPr>
                <w:rFonts w:eastAsia="Arial" w:cs="Arial" w:ascii="Arial" w:hAnsi="Arial"/>
                <w:b/>
                <w:color w:val="FFFFFF"/>
                <w:sz w:val="4"/>
              </w:rPr>
              <w:t>plans</w:t>
            </w:r>
          </w:p>
        </w:tc>
        <w:tc>
          <w:tcPr>
            <w:tcW w:w="60" w:type="dxa"/>
            <w:tcBorders/>
            <w:shd w:fill="auto" w:val="clear"/>
          </w:tcPr>
          <w:p>
            <w:pPr>
              <w:pStyle w:val="Normal"/>
              <w:snapToGrid w:val="false"/>
              <w:spacing w:lineRule="auto"/>
              <w:rPr>
                <w:rFonts w:ascii="Times New Roman" w:hAnsi="Times New Roman" w:eastAsia="Times New Roman" w:cs="Times New Roman"/>
                <w:b/>
                <w:b/>
                <w:color w:val="FFFFFF"/>
                <w:sz w:val="4"/>
              </w:rPr>
            </w:pPr>
            <w:r>
              <w:rPr>
                <w:rFonts w:eastAsia="Times New Roman" w:cs="Times New Roman" w:ascii="Times New Roman" w:hAnsi="Times New Roman"/>
                <w:b/>
                <w:color w:val="FFFFFF"/>
                <w:sz w:val="4"/>
              </w:rPr>
            </w:r>
          </w:p>
        </w:tc>
        <w:tc>
          <w:tcPr>
            <w:tcW w:w="2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3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r>
        <w:trPr>
          <w:trHeight w:val="29" w:hRule="atLeast"/>
        </w:trPr>
        <w:tc>
          <w:tcPr>
            <w:tcW w:w="880" w:type="dxa"/>
            <w:gridSpan w:val="2"/>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200" w:type="dxa"/>
            <w:gridSpan w:val="8"/>
            <w:vMerge w:val="restart"/>
            <w:tcBorders/>
            <w:shd w:fill="auto" w:val="clear"/>
          </w:tcPr>
          <w:p>
            <w:pPr>
              <w:pStyle w:val="Normal"/>
              <w:spacing w:lineRule="exact" w:line="55"/>
              <w:rPr>
                <w:rFonts w:ascii="Arial" w:hAnsi="Arial" w:eastAsia="Arial" w:cs="Arial"/>
                <w:color w:val="FFFFFF"/>
                <w:sz w:val="6"/>
              </w:rPr>
            </w:pPr>
            <w:r>
              <w:rPr>
                <w:rFonts w:eastAsia="Arial" w:cs="Arial" w:ascii="Arial" w:hAnsi="Arial"/>
                <w:color w:val="FFFFFF"/>
                <w:sz w:val="6"/>
              </w:rPr>
              <w:t>for Commonwealth Home Support Programme (CHSP) service providers</w:t>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color w:val="FFFFFF"/>
                <w:sz w:val="2"/>
              </w:rPr>
            </w:pPr>
            <w:r>
              <w:rPr>
                <w:rFonts w:eastAsia="Times New Roman" w:cs="Times New Roman" w:ascii="Times New Roman" w:hAnsi="Times New Roman"/>
                <w:color w:val="FFFFFF"/>
                <w:sz w:val="2"/>
              </w:rPr>
            </w:r>
          </w:p>
        </w:tc>
      </w:tr>
      <w:tr>
        <w:trPr>
          <w:trHeight w:val="26" w:hRule="atLeast"/>
        </w:trPr>
        <w:tc>
          <w:tcPr>
            <w:tcW w:w="79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9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200" w:type="dxa"/>
            <w:gridSpan w:val="8"/>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r>
      <w:tr>
        <w:trPr>
          <w:trHeight w:val="46" w:hRule="atLeast"/>
        </w:trPr>
        <w:tc>
          <w:tcPr>
            <w:tcW w:w="1220" w:type="dxa"/>
            <w:gridSpan w:val="6"/>
            <w:tcBorders/>
            <w:shd w:fill="auto" w:val="clear"/>
          </w:tcPr>
          <w:p>
            <w:pPr>
              <w:pStyle w:val="Normal"/>
              <w:spacing w:lineRule="auto"/>
              <w:ind w:left="200" w:hanging="0"/>
              <w:rPr/>
            </w:pPr>
            <w:r>
              <w:rPr>
                <w:rFonts w:eastAsia="Arial" w:cs="Arial" w:ascii="Arial" w:hAnsi="Arial"/>
                <w:color w:val="470063"/>
                <w:sz w:val="4"/>
              </w:rPr>
              <w:t>•</w:t>
            </w:r>
            <w:r>
              <w:rPr>
                <w:rFonts w:eastAsia="Arial" w:cs="Arial" w:ascii="Arial" w:hAnsi="Arial"/>
                <w:color w:val="191919"/>
                <w:sz w:val="4"/>
              </w:rPr>
              <w:t xml:space="preserve"> </w:t>
            </w:r>
            <w:r>
              <w:rPr>
                <w:rFonts w:eastAsia="Arial" w:cs="Arial" w:ascii="Arial" w:hAnsi="Arial"/>
                <w:color w:val="191919"/>
                <w:sz w:val="4"/>
              </w:rPr>
              <w:t>create the systems, policies and tools that</w:t>
            </w:r>
          </w:p>
        </w:tc>
        <w:tc>
          <w:tcPr>
            <w:tcW w:w="900" w:type="dxa"/>
            <w:gridSpan w:val="4"/>
            <w:tcBorders/>
            <w:shd w:fill="auto" w:val="clear"/>
          </w:tcPr>
          <w:p>
            <w:pPr>
              <w:pStyle w:val="Normal"/>
              <w:spacing w:lineRule="auto"/>
              <w:ind w:left="40" w:hanging="0"/>
              <w:rPr/>
            </w:pPr>
            <w:r>
              <w:rPr>
                <w:rFonts w:eastAsia="Arial" w:cs="Arial" w:ascii="Arial" w:hAnsi="Arial"/>
                <w:color w:val="FD520C"/>
                <w:sz w:val="4"/>
              </w:rPr>
              <w:t>***</w:t>
            </w:r>
            <w:r>
              <w:rPr>
                <w:rFonts w:eastAsia="Arial" w:cs="Arial" w:ascii="Arial" w:hAnsi="Arial"/>
                <w:color w:val="FD520C"/>
                <w:sz w:val="3"/>
              </w:rPr>
              <w:t xml:space="preserve"> These resources were developed as part of an</w:t>
            </w:r>
          </w:p>
        </w:tc>
        <w:tc>
          <w:tcPr>
            <w:tcW w:w="260" w:type="dxa"/>
            <w:tcBorders/>
            <w:shd w:fill="auto" w:val="clear"/>
          </w:tcPr>
          <w:p>
            <w:pPr>
              <w:pStyle w:val="Normal"/>
              <w:snapToGrid w:val="false"/>
              <w:spacing w:lineRule="auto"/>
              <w:rPr>
                <w:rFonts w:ascii="Times New Roman" w:hAnsi="Times New Roman" w:eastAsia="Times New Roman" w:cs="Times New Roman"/>
                <w:color w:val="FD520C"/>
                <w:sz w:val="4"/>
              </w:rPr>
            </w:pPr>
            <w:r>
              <w:rPr>
                <w:rFonts w:eastAsia="Times New Roman" w:cs="Times New Roman" w:ascii="Times New Roman" w:hAnsi="Times New Roman"/>
                <w:color w:val="FD520C"/>
                <w:sz w:val="4"/>
              </w:rPr>
            </w:r>
          </w:p>
        </w:tc>
        <w:tc>
          <w:tcPr>
            <w:tcW w:w="3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r>
        <w:trPr>
          <w:trHeight w:val="58" w:hRule="atLeast"/>
        </w:trPr>
        <w:tc>
          <w:tcPr>
            <w:tcW w:w="1220" w:type="dxa"/>
            <w:gridSpan w:val="6"/>
            <w:tcBorders/>
            <w:shd w:fill="auto" w:val="clear"/>
          </w:tcPr>
          <w:p>
            <w:pPr>
              <w:pStyle w:val="Normal"/>
              <w:spacing w:lineRule="auto"/>
              <w:ind w:left="240" w:hanging="0"/>
              <w:rPr>
                <w:rFonts w:ascii="Arial" w:hAnsi="Arial" w:eastAsia="Arial" w:cs="Arial"/>
                <w:color w:val="191919"/>
                <w:sz w:val="4"/>
              </w:rPr>
            </w:pPr>
            <w:r>
              <w:rPr>
                <w:rFonts w:eastAsia="Arial" w:cs="Arial" w:ascii="Arial" w:hAnsi="Arial"/>
                <w:color w:val="191919"/>
                <w:sz w:val="4"/>
              </w:rPr>
              <w:t>enable staff to embed care planning effectively</w:t>
            </w:r>
          </w:p>
        </w:tc>
        <w:tc>
          <w:tcPr>
            <w:tcW w:w="840" w:type="dxa"/>
            <w:gridSpan w:val="3"/>
            <w:tcBorders/>
            <w:shd w:fill="auto" w:val="clear"/>
          </w:tcPr>
          <w:p>
            <w:pPr>
              <w:pStyle w:val="Normal"/>
              <w:spacing w:lineRule="auto"/>
              <w:ind w:left="40" w:hanging="0"/>
              <w:rPr>
                <w:rFonts w:ascii="Arial" w:hAnsi="Arial" w:eastAsia="Arial" w:cs="Arial"/>
                <w:color w:val="FD520C"/>
                <w:sz w:val="4"/>
              </w:rPr>
            </w:pPr>
            <w:r>
              <w:rPr>
                <w:rFonts w:eastAsia="Arial" w:cs="Arial" w:ascii="Arial" w:hAnsi="Arial"/>
                <w:color w:val="FD520C"/>
                <w:sz w:val="4"/>
              </w:rPr>
              <w:t>initiative of the EMR Alliance.</w:t>
            </w:r>
          </w:p>
        </w:tc>
        <w:tc>
          <w:tcPr>
            <w:tcW w:w="60" w:type="dxa"/>
            <w:tcBorders/>
            <w:shd w:fill="auto" w:val="clear"/>
          </w:tcPr>
          <w:p>
            <w:pPr>
              <w:pStyle w:val="Normal"/>
              <w:snapToGrid w:val="false"/>
              <w:spacing w:lineRule="auto"/>
              <w:rPr>
                <w:rFonts w:ascii="Times New Roman" w:hAnsi="Times New Roman" w:eastAsia="Times New Roman" w:cs="Times New Roman"/>
                <w:color w:val="FD520C"/>
                <w:sz w:val="5"/>
              </w:rPr>
            </w:pPr>
            <w:r>
              <w:rPr>
                <w:rFonts w:eastAsia="Times New Roman" w:cs="Times New Roman" w:ascii="Times New Roman" w:hAnsi="Times New Roman"/>
                <w:color w:val="FD520C"/>
                <w:sz w:val="5"/>
              </w:rPr>
            </w:r>
          </w:p>
        </w:tc>
        <w:tc>
          <w:tcPr>
            <w:tcW w:w="2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3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44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r>
      <w:tr>
        <w:trPr>
          <w:trHeight w:val="59" w:hRule="atLeast"/>
        </w:trPr>
        <w:tc>
          <w:tcPr>
            <w:tcW w:w="1220" w:type="dxa"/>
            <w:gridSpan w:val="6"/>
            <w:tcBorders/>
            <w:shd w:fill="auto" w:val="clear"/>
          </w:tcPr>
          <w:p>
            <w:pPr>
              <w:pStyle w:val="Normal"/>
              <w:spacing w:lineRule="auto"/>
              <w:ind w:left="240" w:hanging="0"/>
              <w:rPr>
                <w:rFonts w:ascii="Arial" w:hAnsi="Arial" w:eastAsia="Arial" w:cs="Arial"/>
                <w:color w:val="191919"/>
                <w:sz w:val="4"/>
              </w:rPr>
            </w:pPr>
            <w:r>
              <w:rPr>
                <w:rFonts w:eastAsia="Arial" w:cs="Arial" w:ascii="Arial" w:hAnsi="Arial"/>
                <w:color w:val="191919"/>
                <w:sz w:val="4"/>
              </w:rPr>
              <w:t>and efficiently (in line with the relevant quality,</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5"/>
              </w:rPr>
            </w:pPr>
            <w:r>
              <w:rPr>
                <w:rFonts w:eastAsia="Times New Roman" w:cs="Times New Roman" w:ascii="Times New Roman" w:hAnsi="Times New Roman"/>
                <w:color w:val="191919"/>
                <w:sz w:val="5"/>
              </w:rPr>
            </w:r>
          </w:p>
        </w:tc>
        <w:tc>
          <w:tcPr>
            <w:tcW w:w="30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4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3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44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r>
      <w:tr>
        <w:trPr>
          <w:trHeight w:val="59" w:hRule="atLeast"/>
        </w:trPr>
        <w:tc>
          <w:tcPr>
            <w:tcW w:w="980" w:type="dxa"/>
            <w:gridSpan w:val="5"/>
            <w:tcBorders/>
            <w:shd w:fill="auto" w:val="clear"/>
          </w:tcPr>
          <w:p>
            <w:pPr>
              <w:pStyle w:val="Normal"/>
              <w:spacing w:lineRule="auto"/>
              <w:ind w:left="240" w:hanging="0"/>
              <w:rPr>
                <w:rFonts w:ascii="Arial" w:hAnsi="Arial" w:eastAsia="Arial" w:cs="Arial"/>
                <w:color w:val="191919"/>
                <w:sz w:val="4"/>
              </w:rPr>
            </w:pPr>
            <w:r>
              <w:rPr>
                <w:rFonts w:eastAsia="Arial" w:cs="Arial" w:ascii="Arial" w:hAnsi="Arial"/>
                <w:color w:val="191919"/>
                <w:sz w:val="4"/>
              </w:rPr>
              <w:t>funding and best practice standards).</w:t>
            </w:r>
          </w:p>
        </w:tc>
        <w:tc>
          <w:tcPr>
            <w:tcW w:w="240" w:type="dxa"/>
            <w:tcBorders/>
            <w:shd w:fill="auto" w:val="clear"/>
          </w:tcPr>
          <w:p>
            <w:pPr>
              <w:pStyle w:val="Normal"/>
              <w:snapToGrid w:val="false"/>
              <w:spacing w:lineRule="auto"/>
              <w:rPr>
                <w:rFonts w:ascii="Times New Roman" w:hAnsi="Times New Roman" w:eastAsia="Times New Roman" w:cs="Times New Roman"/>
                <w:color w:val="191919"/>
                <w:sz w:val="5"/>
              </w:rPr>
            </w:pPr>
            <w:r>
              <w:rPr>
                <w:rFonts w:eastAsia="Times New Roman" w:cs="Times New Roman" w:ascii="Times New Roman" w:hAnsi="Times New Roman"/>
                <w:color w:val="191919"/>
                <w:sz w:val="5"/>
              </w:rPr>
            </w:r>
          </w:p>
        </w:tc>
        <w:tc>
          <w:tcPr>
            <w:tcW w:w="8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30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4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3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44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r>
      <w:tr>
        <w:trPr>
          <w:trHeight w:val="66" w:hRule="atLeast"/>
        </w:trPr>
        <w:tc>
          <w:tcPr>
            <w:tcW w:w="880" w:type="dxa"/>
            <w:gridSpan w:val="2"/>
            <w:vMerge w:val="restart"/>
            <w:tcBorders/>
            <w:shd w:fill="auto" w:val="clear"/>
          </w:tcPr>
          <w:p>
            <w:pPr>
              <w:pStyle w:val="Normal"/>
              <w:spacing w:lineRule="auto"/>
              <w:ind w:left="200" w:hanging="0"/>
              <w:rPr/>
            </w:pPr>
            <w:r>
              <w:rPr>
                <w:rFonts w:eastAsia="Times New Roman" w:cs="Times New Roman" w:ascii="Times New Roman" w:hAnsi="Times New Roman"/>
                <w:b/>
                <w:color w:val="FC631C"/>
                <w:sz w:val="9"/>
              </w:rPr>
              <w:t>“</w:t>
            </w:r>
            <w:r>
              <w:rPr>
                <w:rFonts w:eastAsia="Arial" w:cs="Arial" w:ascii="Arial" w:hAnsi="Arial"/>
                <w:color w:val="FD520C"/>
                <w:sz w:val="4"/>
              </w:rPr>
              <w:t>Care planning is the ongoing</w:t>
            </w:r>
          </w:p>
        </w:tc>
        <w:tc>
          <w:tcPr>
            <w:tcW w:w="23" w:type="dxa"/>
            <w:gridSpan w:val="2"/>
            <w:tcBorders/>
            <w:shd w:fill="auto" w:val="clear"/>
          </w:tcPr>
          <w:p>
            <w:pPr>
              <w:pStyle w:val="Normal"/>
              <w:snapToGrid w:val="false"/>
              <w:spacing w:lineRule="auto"/>
              <w:rPr>
                <w:rFonts w:ascii="Times New Roman" w:hAnsi="Times New Roman" w:eastAsia="Times New Roman" w:cs="Times New Roman"/>
                <w:color w:val="FD520C"/>
                <w:sz w:val="5"/>
              </w:rPr>
            </w:pPr>
            <w:r>
              <w:rPr>
                <w:rFonts w:eastAsia="Times New Roman" w:cs="Times New Roman" w:ascii="Times New Roman" w:hAnsi="Times New Roman"/>
                <w:color w:val="FD520C"/>
                <w:sz w:val="5"/>
              </w:rPr>
            </w:r>
          </w:p>
        </w:tc>
        <w:tc>
          <w:tcPr>
            <w:tcW w:w="77"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1080" w:type="dxa"/>
            <w:gridSpan w:val="4"/>
            <w:tcBorders/>
            <w:shd w:fill="auto" w:val="clear"/>
          </w:tcPr>
          <w:p>
            <w:pPr>
              <w:pStyle w:val="Normal"/>
              <w:spacing w:lineRule="exact" w:line="66"/>
              <w:rPr>
                <w:rFonts w:ascii="Arial" w:hAnsi="Arial" w:eastAsia="Arial" w:cs="Arial"/>
                <w:color w:val="FD520C"/>
                <w:sz w:val="7"/>
              </w:rPr>
            </w:pPr>
            <w:r>
              <w:rPr>
                <w:rFonts w:eastAsia="Arial" w:cs="Arial" w:ascii="Arial" w:hAnsi="Arial"/>
                <w:color w:val="FD520C"/>
                <w:sz w:val="7"/>
              </w:rPr>
              <w:t>Introduction</w:t>
            </w:r>
          </w:p>
        </w:tc>
        <w:tc>
          <w:tcPr>
            <w:tcW w:w="1120" w:type="dxa"/>
            <w:gridSpan w:val="4"/>
            <w:tcBorders/>
            <w:shd w:fill="auto" w:val="clear"/>
          </w:tcPr>
          <w:p>
            <w:pPr>
              <w:pStyle w:val="Normal"/>
              <w:spacing w:lineRule="auto"/>
              <w:ind w:left="20" w:hanging="0"/>
              <w:rPr>
                <w:rFonts w:ascii="Arial" w:hAnsi="Arial" w:eastAsia="Arial" w:cs="Arial"/>
                <w:color w:val="191919"/>
                <w:sz w:val="4"/>
              </w:rPr>
            </w:pPr>
            <w:r>
              <w:rPr>
                <w:rFonts w:eastAsia="Arial" w:cs="Arial" w:ascii="Arial" w:hAnsi="Arial"/>
                <w:color w:val="191919"/>
                <w:sz w:val="4"/>
              </w:rPr>
              <w:t>This information sheet has been developed as part</w:t>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color w:val="191919"/>
                <w:sz w:val="5"/>
              </w:rPr>
            </w:pPr>
            <w:r>
              <w:rPr>
                <w:rFonts w:eastAsia="Times New Roman" w:cs="Times New Roman" w:ascii="Times New Roman" w:hAnsi="Times New Roman"/>
                <w:color w:val="191919"/>
                <w:sz w:val="5"/>
              </w:rPr>
            </w:r>
          </w:p>
        </w:tc>
      </w:tr>
      <w:tr>
        <w:trPr>
          <w:trHeight w:val="57" w:hRule="atLeast"/>
        </w:trPr>
        <w:tc>
          <w:tcPr>
            <w:tcW w:w="880" w:type="dxa"/>
            <w:gridSpan w:val="2"/>
            <w:vMerge w:val="continue"/>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340" w:type="dxa"/>
            <w:gridSpan w:val="4"/>
            <w:tcBorders/>
            <w:shd w:fill="auto" w:val="clear"/>
          </w:tcPr>
          <w:p>
            <w:pPr>
              <w:pStyle w:val="Normal"/>
              <w:spacing w:lineRule="auto"/>
              <w:rPr>
                <w:rFonts w:ascii="Arial" w:hAnsi="Arial" w:eastAsia="Arial" w:cs="Arial"/>
                <w:color w:val="FD520C"/>
                <w:sz w:val="5"/>
              </w:rPr>
            </w:pPr>
            <w:r>
              <w:rPr>
                <w:rFonts w:eastAsia="Arial" w:cs="Arial" w:ascii="Arial" w:hAnsi="Arial"/>
                <w:color w:val="FD520C"/>
                <w:sz w:val="5"/>
              </w:rPr>
              <w:t>process,</w:t>
            </w:r>
          </w:p>
        </w:tc>
        <w:tc>
          <w:tcPr>
            <w:tcW w:w="80" w:type="dxa"/>
            <w:tcBorders/>
            <w:shd w:fill="auto" w:val="clear"/>
          </w:tcPr>
          <w:p>
            <w:pPr>
              <w:pStyle w:val="Normal"/>
              <w:snapToGrid w:val="false"/>
              <w:spacing w:lineRule="auto"/>
              <w:rPr>
                <w:rFonts w:ascii="Times New Roman" w:hAnsi="Times New Roman" w:eastAsia="Times New Roman" w:cs="Times New Roman"/>
                <w:color w:val="FD520C"/>
                <w:sz w:val="4"/>
              </w:rPr>
            </w:pPr>
            <w:r>
              <w:rPr>
                <w:rFonts w:eastAsia="Times New Roman" w:cs="Times New Roman" w:ascii="Times New Roman" w:hAnsi="Times New Roman"/>
                <w:color w:val="FD520C"/>
                <w:sz w:val="4"/>
              </w:rPr>
            </w:r>
          </w:p>
        </w:tc>
        <w:tc>
          <w:tcPr>
            <w:tcW w:w="3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120" w:type="dxa"/>
            <w:gridSpan w:val="4"/>
            <w:tcBorders/>
            <w:shd w:fill="auto" w:val="clear"/>
          </w:tcPr>
          <w:p>
            <w:pPr>
              <w:pStyle w:val="Normal"/>
              <w:spacing w:lineRule="auto"/>
              <w:ind w:left="20" w:hanging="0"/>
              <w:rPr>
                <w:rFonts w:ascii="Arial" w:hAnsi="Arial" w:eastAsia="Arial" w:cs="Arial"/>
                <w:color w:val="191919"/>
                <w:sz w:val="4"/>
              </w:rPr>
            </w:pPr>
            <w:r>
              <w:rPr>
                <w:rFonts w:eastAsia="Arial" w:cs="Arial" w:ascii="Arial" w:hAnsi="Arial"/>
                <w:color w:val="191919"/>
                <w:sz w:val="4"/>
              </w:rPr>
              <w:t>of a suite of resources for CHSP service providers.</w:t>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r>
      <w:tr>
        <w:trPr>
          <w:trHeight w:val="24" w:hRule="atLeast"/>
        </w:trPr>
        <w:tc>
          <w:tcPr>
            <w:tcW w:w="880" w:type="dxa"/>
            <w:gridSpan w:val="2"/>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80" w:type="dxa"/>
            <w:gridSpan w:val="4"/>
            <w:tcBorders/>
            <w:shd w:fill="auto" w:val="clear"/>
          </w:tcPr>
          <w:p>
            <w:pPr>
              <w:pStyle w:val="Normal"/>
              <w:spacing w:lineRule="auto"/>
              <w:rPr>
                <w:rFonts w:ascii="Arial" w:hAnsi="Arial" w:eastAsia="Arial" w:cs="Arial"/>
                <w:color w:val="191919"/>
                <w:sz w:val="2"/>
              </w:rPr>
            </w:pPr>
            <w:r>
              <w:rPr>
                <w:rFonts w:eastAsia="Arial" w:cs="Arial" w:ascii="Arial" w:hAnsi="Arial"/>
                <w:color w:val="191919"/>
                <w:sz w:val="2"/>
              </w:rPr>
              <w:t>This resource is designed to support Commonwealth</w:t>
            </w:r>
          </w:p>
        </w:tc>
        <w:tc>
          <w:tcPr>
            <w:tcW w:w="1120" w:type="dxa"/>
            <w:gridSpan w:val="4"/>
            <w:vMerge w:val="restart"/>
            <w:tcBorders/>
            <w:shd w:fill="auto" w:val="clear"/>
          </w:tcPr>
          <w:p>
            <w:pPr>
              <w:pStyle w:val="Normal"/>
              <w:spacing w:lineRule="auto"/>
              <w:ind w:left="20" w:hanging="0"/>
              <w:rPr>
                <w:rFonts w:ascii="Arial" w:hAnsi="Arial" w:eastAsia="Arial" w:cs="Arial"/>
                <w:color w:val="191919"/>
                <w:sz w:val="4"/>
              </w:rPr>
            </w:pPr>
            <w:r>
              <w:rPr>
                <w:rFonts w:eastAsia="Arial" w:cs="Arial" w:ascii="Arial" w:hAnsi="Arial"/>
                <w:color w:val="191919"/>
                <w:sz w:val="4"/>
              </w:rPr>
              <w:t>Also included in the suite of CHSP Assessment</w:t>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r>
      <w:tr>
        <w:trPr>
          <w:trHeight w:val="37" w:hRule="atLeast"/>
        </w:trPr>
        <w:tc>
          <w:tcPr>
            <w:tcW w:w="1220" w:type="dxa"/>
            <w:gridSpan w:val="6"/>
            <w:tcBorders/>
            <w:shd w:fill="auto" w:val="clear"/>
          </w:tcPr>
          <w:p>
            <w:pPr>
              <w:pStyle w:val="Normal"/>
              <w:spacing w:lineRule="exact" w:line="37"/>
              <w:ind w:left="240" w:hanging="0"/>
              <w:rPr>
                <w:rFonts w:ascii="Arial" w:hAnsi="Arial" w:eastAsia="Arial" w:cs="Arial"/>
                <w:color w:val="FD520C"/>
                <w:sz w:val="4"/>
              </w:rPr>
            </w:pPr>
            <w:r>
              <w:rPr>
                <w:rFonts w:eastAsia="Arial" w:cs="Arial" w:ascii="Arial" w:hAnsi="Arial"/>
                <w:color w:val="FD520C"/>
                <w:sz w:val="4"/>
              </w:rPr>
              <w:t>through which staff and clients work</w:t>
            </w:r>
          </w:p>
        </w:tc>
        <w:tc>
          <w:tcPr>
            <w:tcW w:w="80" w:type="dxa"/>
            <w:tcBorders/>
            <w:shd w:fill="auto" w:val="clear"/>
          </w:tcPr>
          <w:p>
            <w:pPr>
              <w:pStyle w:val="Normal"/>
              <w:snapToGrid w:val="false"/>
              <w:spacing w:lineRule="auto"/>
              <w:rPr>
                <w:rFonts w:ascii="Times New Roman" w:hAnsi="Times New Roman" w:eastAsia="Times New Roman" w:cs="Times New Roman"/>
                <w:color w:val="FD520C"/>
                <w:sz w:val="3"/>
              </w:rPr>
            </w:pPr>
            <w:r>
              <w:rPr>
                <w:rFonts w:eastAsia="Times New Roman" w:cs="Times New Roman" w:ascii="Times New Roman" w:hAnsi="Times New Roman"/>
                <w:color w:val="FD520C"/>
                <w:sz w:val="3"/>
              </w:rPr>
            </w:r>
          </w:p>
        </w:tc>
        <w:tc>
          <w:tcPr>
            <w:tcW w:w="3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20" w:type="dxa"/>
            <w:gridSpan w:val="4"/>
            <w:vMerge w:val="continue"/>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23" w:hRule="atLeast"/>
        </w:trPr>
        <w:tc>
          <w:tcPr>
            <w:tcW w:w="79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9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gridSpan w:val="2"/>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7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80" w:type="dxa"/>
            <w:gridSpan w:val="4"/>
            <w:tcBorders/>
            <w:shd w:fill="auto" w:val="clear"/>
          </w:tcPr>
          <w:p>
            <w:pPr>
              <w:pStyle w:val="Normal"/>
              <w:spacing w:lineRule="auto"/>
              <w:rPr>
                <w:rFonts w:ascii="Arial" w:hAnsi="Arial" w:eastAsia="Arial" w:cs="Arial"/>
                <w:color w:val="191919"/>
                <w:sz w:val="2"/>
              </w:rPr>
            </w:pPr>
            <w:r>
              <w:rPr>
                <w:rFonts w:eastAsia="Arial" w:cs="Arial" w:ascii="Arial" w:hAnsi="Arial"/>
                <w:color w:val="191919"/>
                <w:sz w:val="2"/>
              </w:rPr>
              <w:t>Home Support Programme (CHSP) service providers</w:t>
            </w:r>
          </w:p>
        </w:tc>
        <w:tc>
          <w:tcPr>
            <w:tcW w:w="680" w:type="dxa"/>
            <w:gridSpan w:val="3"/>
            <w:vMerge w:val="restart"/>
            <w:tcBorders/>
            <w:shd w:fill="auto" w:val="clear"/>
          </w:tcPr>
          <w:p>
            <w:pPr>
              <w:pStyle w:val="Normal"/>
              <w:spacing w:lineRule="auto"/>
              <w:ind w:left="20" w:hanging="0"/>
              <w:rPr>
                <w:rFonts w:ascii="Arial" w:hAnsi="Arial" w:eastAsia="Arial" w:cs="Arial"/>
                <w:color w:val="191919"/>
                <w:sz w:val="4"/>
              </w:rPr>
            </w:pPr>
            <w:r>
              <w:rPr>
                <w:rFonts w:eastAsia="Arial" w:cs="Arial" w:ascii="Arial" w:hAnsi="Arial"/>
                <w:color w:val="191919"/>
                <w:sz w:val="4"/>
              </w:rPr>
              <w:t>and Planning resources are:</w:t>
            </w:r>
          </w:p>
        </w:tc>
        <w:tc>
          <w:tcPr>
            <w:tcW w:w="440" w:type="dxa"/>
            <w:tcBorders/>
            <w:shd w:fill="auto" w:val="clear"/>
          </w:tcPr>
          <w:p>
            <w:pPr>
              <w:pStyle w:val="Normal"/>
              <w:snapToGrid w:val="false"/>
              <w:spacing w:lineRule="exact" w:line="20"/>
              <w:rPr>
                <w:rFonts w:ascii="Times New Roman" w:hAnsi="Times New Roman" w:eastAsia="Times New Roman" w:cs="Times New Roman"/>
                <w:color w:val="191919"/>
                <w:sz w:val="1"/>
              </w:rPr>
            </w:pPr>
            <w:r>
              <w:rPr>
                <w:rFonts w:eastAsia="Times New Roman" w:cs="Times New Roman" w:ascii="Times New Roman" w:hAnsi="Times New Roman"/>
                <w:color w:val="191919"/>
                <w:sz w:val="1"/>
              </w:rPr>
            </w:r>
          </w:p>
        </w:tc>
        <w:tc>
          <w:tcPr>
            <w:tcW w:w="800" w:type="dxa"/>
            <w:tcBorders>
              <w:left w:val="single" w:sz="8" w:space="0" w:color="FF0000"/>
            </w:tcBorders>
            <w:shd w:fill="auto" w:val="clear"/>
            <w:tcMar>
              <w:left w:w="-10" w:type="dxa"/>
            </w:tcM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39" w:hRule="atLeast"/>
        </w:trPr>
        <w:tc>
          <w:tcPr>
            <w:tcW w:w="900" w:type="dxa"/>
            <w:gridSpan w:val="3"/>
            <w:vMerge w:val="restart"/>
            <w:tcBorders/>
            <w:shd w:fill="auto" w:val="clear"/>
          </w:tcPr>
          <w:p>
            <w:pPr>
              <w:pStyle w:val="Normal"/>
              <w:spacing w:lineRule="auto"/>
              <w:ind w:left="240" w:hanging="0"/>
              <w:rPr>
                <w:rFonts w:ascii="Arial" w:hAnsi="Arial" w:eastAsia="Arial" w:cs="Arial"/>
                <w:color w:val="FD520C"/>
                <w:w w:val="98"/>
                <w:sz w:val="5"/>
              </w:rPr>
            </w:pPr>
            <w:r>
              <w:rPr>
                <w:rFonts w:eastAsia="Arial" w:cs="Arial" w:ascii="Arial" w:hAnsi="Arial"/>
                <w:color w:val="FD520C"/>
                <w:w w:val="98"/>
                <w:sz w:val="5"/>
              </w:rPr>
              <w:t>together to collaboratively set</w:t>
            </w:r>
          </w:p>
        </w:tc>
        <w:tc>
          <w:tcPr>
            <w:tcW w:w="320" w:type="dxa"/>
            <w:gridSpan w:val="3"/>
            <w:tcBorders/>
            <w:shd w:fill="auto" w:val="clear"/>
          </w:tcPr>
          <w:p>
            <w:pPr>
              <w:pStyle w:val="Normal"/>
              <w:spacing w:lineRule="exact" w:line="39"/>
              <w:rPr>
                <w:rFonts w:ascii="Arial" w:hAnsi="Arial" w:eastAsia="Arial" w:cs="Arial"/>
                <w:color w:val="FD520C"/>
                <w:sz w:val="4"/>
              </w:rPr>
            </w:pPr>
            <w:r>
              <w:rPr>
                <w:rFonts w:eastAsia="Arial" w:cs="Arial" w:ascii="Arial" w:hAnsi="Arial"/>
                <w:color w:val="FD520C"/>
                <w:sz w:val="4"/>
              </w:rPr>
              <w:t>goals,</w:t>
            </w:r>
          </w:p>
        </w:tc>
        <w:tc>
          <w:tcPr>
            <w:tcW w:w="80" w:type="dxa"/>
            <w:tcBorders/>
            <w:shd w:fill="auto" w:val="clear"/>
          </w:tcPr>
          <w:p>
            <w:pPr>
              <w:pStyle w:val="Normal"/>
              <w:snapToGrid w:val="false"/>
              <w:spacing w:lineRule="auto"/>
              <w:rPr>
                <w:rFonts w:ascii="Times New Roman" w:hAnsi="Times New Roman" w:eastAsia="Times New Roman" w:cs="Times New Roman"/>
                <w:color w:val="FD520C"/>
                <w:sz w:val="3"/>
              </w:rPr>
            </w:pPr>
            <w:r>
              <w:rPr>
                <w:rFonts w:eastAsia="Times New Roman" w:cs="Times New Roman" w:ascii="Times New Roman" w:hAnsi="Times New Roman"/>
                <w:color w:val="FD520C"/>
                <w:sz w:val="3"/>
              </w:rPr>
            </w:r>
          </w:p>
        </w:tc>
        <w:tc>
          <w:tcPr>
            <w:tcW w:w="3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80" w:type="dxa"/>
            <w:gridSpan w:val="3"/>
            <w:vMerge w:val="continue"/>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23" w:hRule="atLeast"/>
        </w:trPr>
        <w:tc>
          <w:tcPr>
            <w:tcW w:w="900" w:type="dxa"/>
            <w:gridSpan w:val="3"/>
            <w:vMerge w:val="continue"/>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gridSpan w:val="2"/>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80" w:type="dxa"/>
            <w:gridSpan w:val="4"/>
            <w:tcBorders/>
            <w:shd w:fill="auto" w:val="clear"/>
          </w:tcPr>
          <w:p>
            <w:pPr>
              <w:pStyle w:val="Normal"/>
              <w:spacing w:lineRule="exact" w:line="22"/>
              <w:rPr>
                <w:rFonts w:ascii="Arial" w:hAnsi="Arial" w:eastAsia="Arial" w:cs="Arial"/>
                <w:color w:val="191919"/>
                <w:sz w:val="2"/>
              </w:rPr>
            </w:pPr>
            <w:r>
              <w:rPr>
                <w:rFonts w:eastAsia="Arial" w:cs="Arial" w:ascii="Arial" w:hAnsi="Arial"/>
                <w:color w:val="191919"/>
                <w:sz w:val="2"/>
              </w:rPr>
              <w:t>utilise and maintain service specific care plans via</w:t>
            </w:r>
          </w:p>
        </w:tc>
        <w:tc>
          <w:tcPr>
            <w:tcW w:w="60" w:type="dxa"/>
            <w:tcBorders/>
            <w:shd w:fill="auto" w:val="clear"/>
          </w:tcPr>
          <w:p>
            <w:pPr>
              <w:pStyle w:val="Normal"/>
              <w:snapToGrid w:val="false"/>
              <w:spacing w:lineRule="exact" w:line="20"/>
              <w:rPr>
                <w:rFonts w:ascii="Times New Roman" w:hAnsi="Times New Roman" w:eastAsia="Times New Roman" w:cs="Times New Roman"/>
                <w:color w:val="191919"/>
                <w:sz w:val="1"/>
              </w:rPr>
            </w:pPr>
            <w:r>
              <w:rPr>
                <w:rFonts w:eastAsia="Times New Roman" w:cs="Times New Roman" w:ascii="Times New Roman" w:hAnsi="Times New Roman"/>
                <w:color w:val="191919"/>
                <w:sz w:val="1"/>
              </w:rPr>
            </w:r>
          </w:p>
        </w:tc>
        <w:tc>
          <w:tcPr>
            <w:tcW w:w="2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4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0" w:type="dxa"/>
            <w:tcBorders>
              <w:left w:val="single" w:sz="8" w:space="0" w:color="FF0000"/>
            </w:tcBorders>
            <w:shd w:fill="auto" w:val="clear"/>
            <w:tcMar>
              <w:left w:w="-10" w:type="dxa"/>
            </w:tcM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60" w:hRule="atLeast"/>
        </w:trPr>
        <w:tc>
          <w:tcPr>
            <w:tcW w:w="2060" w:type="dxa"/>
            <w:gridSpan w:val="9"/>
            <w:tcBorders/>
            <w:shd w:fill="auto" w:val="clear"/>
          </w:tcPr>
          <w:p>
            <w:pPr>
              <w:pStyle w:val="Normal"/>
              <w:spacing w:lineRule="exact" w:line="60"/>
              <w:ind w:left="240" w:hanging="0"/>
              <w:rPr/>
            </w:pPr>
            <w:r>
              <w:rPr>
                <w:rFonts w:eastAsia="Arial" w:cs="Arial" w:ascii="Arial" w:hAnsi="Arial"/>
                <w:color w:val="FD520C"/>
                <w:sz w:val="6"/>
                <w:vertAlign w:val="superscript"/>
              </w:rPr>
              <w:t>establish priorities and develop strategies</w:t>
            </w:r>
            <w:r>
              <w:rPr>
                <w:rFonts w:eastAsia="Arial" w:cs="Arial" w:ascii="Arial" w:hAnsi="Arial"/>
                <w:color w:val="191919"/>
                <w:sz w:val="3"/>
              </w:rPr>
              <w:t>ongoingmonitoring, feedback and review practices.</w:t>
            </w:r>
          </w:p>
        </w:tc>
        <w:tc>
          <w:tcPr>
            <w:tcW w:w="60" w:type="dxa"/>
            <w:tcBorders/>
            <w:shd w:fill="auto" w:val="clear"/>
          </w:tcPr>
          <w:p>
            <w:pPr>
              <w:pStyle w:val="Normal"/>
              <w:spacing w:lineRule="auto"/>
              <w:ind w:left="20" w:hanging="0"/>
              <w:rPr>
                <w:rFonts w:ascii="Arial" w:hAnsi="Arial" w:eastAsia="Arial" w:cs="Arial"/>
                <w:color w:val="FC631C"/>
                <w:sz w:val="4"/>
              </w:rPr>
            </w:pPr>
            <w:r>
              <w:rPr>
                <w:rFonts w:eastAsia="Arial" w:cs="Arial" w:ascii="Arial" w:hAnsi="Arial"/>
                <w:color w:val="FC631C"/>
                <w:sz w:val="4"/>
              </w:rPr>
              <w:t>•</w:t>
            </w:r>
          </w:p>
        </w:tc>
        <w:tc>
          <w:tcPr>
            <w:tcW w:w="1060" w:type="dxa"/>
            <w:gridSpan w:val="3"/>
            <w:tcBorders/>
            <w:shd w:fill="auto" w:val="clear"/>
          </w:tcPr>
          <w:p>
            <w:pPr>
              <w:pStyle w:val="Normal"/>
              <w:spacing w:lineRule="auto"/>
              <w:rPr>
                <w:rFonts w:ascii="Arial" w:hAnsi="Arial" w:eastAsia="Arial" w:cs="Arial"/>
                <w:i/>
                <w:i/>
                <w:color w:val="006C6C"/>
                <w:sz w:val="4"/>
              </w:rPr>
            </w:pPr>
            <w:r>
              <w:rPr>
                <w:rFonts w:eastAsia="Arial" w:cs="Arial" w:ascii="Arial" w:hAnsi="Arial"/>
                <w:i/>
                <w:color w:val="006C6C"/>
                <w:sz w:val="4"/>
              </w:rPr>
              <w:t>Embedding a strengths based approach</w:t>
            </w:r>
          </w:p>
        </w:tc>
        <w:tc>
          <w:tcPr>
            <w:tcW w:w="800" w:type="dxa"/>
            <w:tcBorders>
              <w:left w:val="single" w:sz="8" w:space="0" w:color="FF0000"/>
            </w:tcBorders>
            <w:shd w:fill="auto" w:val="clear"/>
            <w:tcMar>
              <w:left w:w="-10" w:type="dxa"/>
            </w:tcMar>
          </w:tcPr>
          <w:p>
            <w:pPr>
              <w:pStyle w:val="Normal"/>
              <w:snapToGrid w:val="false"/>
              <w:spacing w:lineRule="auto"/>
              <w:rPr>
                <w:rFonts w:ascii="Times New Roman" w:hAnsi="Times New Roman" w:eastAsia="Times New Roman" w:cs="Times New Roman"/>
                <w:i/>
                <w:i/>
                <w:color w:val="006C6C"/>
                <w:sz w:val="5"/>
              </w:rPr>
            </w:pPr>
            <w:r>
              <w:rPr>
                <w:rFonts w:eastAsia="Times New Roman" w:cs="Times New Roman" w:ascii="Times New Roman" w:hAnsi="Times New Roman"/>
                <w:i/>
                <w:color w:val="006C6C"/>
                <w:sz w:val="5"/>
              </w:rPr>
            </w:r>
          </w:p>
        </w:tc>
      </w:tr>
      <w:tr>
        <w:trPr>
          <w:trHeight w:val="40" w:hRule="atLeast"/>
        </w:trPr>
        <w:tc>
          <w:tcPr>
            <w:tcW w:w="1600" w:type="dxa"/>
            <w:gridSpan w:val="8"/>
            <w:tcBorders/>
            <w:shd w:fill="auto" w:val="clear"/>
          </w:tcPr>
          <w:p>
            <w:pPr>
              <w:pStyle w:val="Normal"/>
              <w:spacing w:lineRule="exact" w:line="40"/>
              <w:ind w:left="240" w:hanging="0"/>
              <w:rPr/>
            </w:pPr>
            <w:r>
              <w:rPr>
                <w:rFonts w:eastAsia="Arial" w:cs="Arial" w:ascii="Arial" w:hAnsi="Arial"/>
                <w:color w:val="FD520C"/>
                <w:sz w:val="3"/>
              </w:rPr>
              <w:t>to achieve positive and meaningful</w:t>
            </w:r>
            <w:r>
              <w:rPr>
                <w:rFonts w:eastAsia="Arial" w:cs="Arial" w:ascii="Arial" w:hAnsi="Arial"/>
                <w:color w:val="191919"/>
                <w:sz w:val="4"/>
                <w:vertAlign w:val="subscript"/>
              </w:rPr>
              <w:t>An overview of the key requirements</w:t>
            </w:r>
          </w:p>
        </w:tc>
        <w:tc>
          <w:tcPr>
            <w:tcW w:w="460" w:type="dxa"/>
            <w:tcBorders>
              <w:top w:val="single" w:sz="8" w:space="0" w:color="008080"/>
            </w:tcBorders>
            <w:shd w:fill="auto" w:val="clear"/>
          </w:tcPr>
          <w:p>
            <w:pPr>
              <w:pStyle w:val="Normal"/>
              <w:spacing w:lineRule="exact" w:line="40"/>
              <w:ind w:left="80" w:hanging="0"/>
              <w:rPr>
                <w:rFonts w:ascii="Arial" w:hAnsi="Arial" w:eastAsia="Arial" w:cs="Arial"/>
                <w:color w:val="191919"/>
                <w:sz w:val="4"/>
              </w:rPr>
            </w:pPr>
            <w:r>
              <w:rPr>
                <w:rFonts w:eastAsia="Arial" w:cs="Arial" w:ascii="Arial" w:hAnsi="Arial"/>
                <w:color w:val="191919"/>
                <w:sz w:val="4"/>
              </w:rPr>
              <w:t>is provided,</w:t>
            </w:r>
          </w:p>
        </w:tc>
        <w:tc>
          <w:tcPr>
            <w:tcW w:w="60" w:type="dxa"/>
            <w:tcBorders>
              <w:top w:val="single" w:sz="8" w:space="0" w:color="008080"/>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620" w:type="dxa"/>
            <w:gridSpan w:val="2"/>
            <w:tcBorders>
              <w:top w:val="single" w:sz="8" w:space="0" w:color="008080"/>
            </w:tcBorders>
            <w:shd w:fill="auto" w:val="clear"/>
          </w:tcPr>
          <w:p>
            <w:pPr>
              <w:pStyle w:val="Normal"/>
              <w:spacing w:lineRule="exact" w:line="40"/>
              <w:rPr/>
            </w:pPr>
            <w:r>
              <w:rPr>
                <w:rFonts w:eastAsia="Arial" w:cs="Arial" w:ascii="Arial" w:hAnsi="Arial"/>
                <w:i/>
                <w:color w:val="006C6C"/>
                <w:sz w:val="4"/>
              </w:rPr>
              <w:t>in client conversations</w:t>
            </w:r>
            <w:r>
              <w:rPr>
                <w:rFonts w:eastAsia="Arial" w:cs="Arial" w:ascii="Arial" w:hAnsi="Arial"/>
                <w:color w:val="006C6C"/>
                <w:sz w:val="4"/>
              </w:rPr>
              <w:t>***</w:t>
            </w:r>
          </w:p>
        </w:tc>
        <w:tc>
          <w:tcPr>
            <w:tcW w:w="440" w:type="dxa"/>
            <w:tcBorders>
              <w:top w:val="single" w:sz="8" w:space="0" w:color="008080"/>
            </w:tcBorders>
            <w:shd w:fill="auto" w:val="clear"/>
          </w:tcPr>
          <w:p>
            <w:pPr>
              <w:pStyle w:val="Normal"/>
              <w:snapToGrid w:val="false"/>
              <w:spacing w:lineRule="auto"/>
              <w:rPr>
                <w:rFonts w:ascii="Times New Roman" w:hAnsi="Times New Roman" w:eastAsia="Times New Roman" w:cs="Times New Roman"/>
                <w:color w:val="006C6C"/>
                <w:sz w:val="3"/>
              </w:rPr>
            </w:pPr>
            <w:r>
              <w:rPr>
                <w:rFonts w:eastAsia="Times New Roman" w:cs="Times New Roman" w:ascii="Times New Roman" w:hAnsi="Times New Roman"/>
                <w:color w:val="006C6C"/>
                <w:sz w:val="3"/>
              </w:rPr>
            </w:r>
          </w:p>
        </w:tc>
        <w:tc>
          <w:tcPr>
            <w:tcW w:w="800" w:type="dxa"/>
            <w:tcBorders>
              <w:top w:val="single" w:sz="8" w:space="0" w:color="008080"/>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60" w:hRule="atLeast"/>
        </w:trPr>
        <w:tc>
          <w:tcPr>
            <w:tcW w:w="880" w:type="dxa"/>
            <w:gridSpan w:val="2"/>
            <w:tcBorders/>
            <w:shd w:fill="auto" w:val="clear"/>
          </w:tcPr>
          <w:p>
            <w:pPr>
              <w:pStyle w:val="Normal"/>
              <w:spacing w:lineRule="exact" w:line="60"/>
              <w:ind w:left="240" w:hanging="0"/>
              <w:rPr/>
            </w:pPr>
            <w:r>
              <w:rPr>
                <w:rFonts w:eastAsia="Arial" w:cs="Arial" w:ascii="Arial" w:hAnsi="Arial"/>
                <w:color w:val="FD520C"/>
                <w:sz w:val="5"/>
              </w:rPr>
              <w:t>outcomes for clients.</w:t>
            </w:r>
            <w:r>
              <w:rPr>
                <w:rFonts w:eastAsia="Times New Roman" w:cs="Times New Roman" w:ascii="Times New Roman" w:hAnsi="Times New Roman"/>
                <w:b/>
                <w:color w:val="FC631C"/>
                <w:sz w:val="6"/>
              </w:rPr>
              <w:t>“</w:t>
            </w:r>
          </w:p>
        </w:tc>
        <w:tc>
          <w:tcPr>
            <w:tcW w:w="23" w:type="dxa"/>
            <w:gridSpan w:val="2"/>
            <w:tcBorders/>
            <w:shd w:fill="auto" w:val="clear"/>
          </w:tcPr>
          <w:p>
            <w:pPr>
              <w:pStyle w:val="Normal"/>
              <w:snapToGrid w:val="false"/>
              <w:spacing w:lineRule="auto"/>
              <w:rPr>
                <w:rFonts w:ascii="Times New Roman" w:hAnsi="Times New Roman" w:eastAsia="Times New Roman" w:cs="Times New Roman"/>
                <w:b/>
                <w:b/>
                <w:color w:val="FC631C"/>
                <w:sz w:val="5"/>
              </w:rPr>
            </w:pPr>
            <w:r>
              <w:rPr>
                <w:rFonts w:eastAsia="Times New Roman" w:cs="Times New Roman" w:ascii="Times New Roman" w:hAnsi="Times New Roman"/>
                <w:b/>
                <w:color w:val="FC631C"/>
                <w:sz w:val="5"/>
              </w:rPr>
            </w:r>
          </w:p>
        </w:tc>
        <w:tc>
          <w:tcPr>
            <w:tcW w:w="77"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1080" w:type="dxa"/>
            <w:gridSpan w:val="4"/>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followed by a range of practical strategies that</w:t>
            </w:r>
          </w:p>
        </w:tc>
        <w:tc>
          <w:tcPr>
            <w:tcW w:w="60" w:type="dxa"/>
            <w:tcBorders/>
            <w:shd w:fill="auto" w:val="clear"/>
          </w:tcPr>
          <w:p>
            <w:pPr>
              <w:pStyle w:val="Normal"/>
              <w:spacing w:lineRule="auto"/>
              <w:ind w:left="20" w:hanging="0"/>
              <w:rPr>
                <w:rFonts w:ascii="Arial" w:hAnsi="Arial" w:eastAsia="Arial" w:cs="Arial"/>
                <w:color w:val="FC631C"/>
                <w:sz w:val="4"/>
              </w:rPr>
            </w:pPr>
            <w:r>
              <w:rPr>
                <w:rFonts w:eastAsia="Arial" w:cs="Arial" w:ascii="Arial" w:hAnsi="Arial"/>
                <w:color w:val="FC631C"/>
                <w:sz w:val="4"/>
              </w:rPr>
              <w:t>•</w:t>
            </w:r>
          </w:p>
        </w:tc>
        <w:tc>
          <w:tcPr>
            <w:tcW w:w="1860" w:type="dxa"/>
            <w:gridSpan w:val="4"/>
            <w:tcBorders/>
            <w:shd w:fill="auto" w:val="clear"/>
          </w:tcPr>
          <w:p>
            <w:pPr>
              <w:pStyle w:val="Normal"/>
              <w:spacing w:lineRule="auto"/>
              <w:rPr>
                <w:rFonts w:ascii="Arial" w:hAnsi="Arial" w:eastAsia="Arial" w:cs="Arial"/>
                <w:i/>
                <w:i/>
                <w:color w:val="006C6C"/>
                <w:sz w:val="4"/>
              </w:rPr>
            </w:pPr>
            <w:r>
              <w:rPr>
                <w:rFonts w:eastAsia="Arial" w:cs="Arial" w:ascii="Arial" w:hAnsi="Arial"/>
                <w:i/>
                <w:color w:val="006C6C"/>
                <w:sz w:val="4"/>
              </w:rPr>
              <w:t>Reducing duplication in service specific</w:t>
            </w:r>
          </w:p>
        </w:tc>
      </w:tr>
      <w:tr>
        <w:trPr>
          <w:trHeight w:val="23" w:hRule="atLeast"/>
        </w:trPr>
        <w:tc>
          <w:tcPr>
            <w:tcW w:w="790" w:type="dxa"/>
            <w:tcBorders/>
            <w:shd w:fill="auto" w:val="clear"/>
          </w:tcPr>
          <w:p>
            <w:pPr>
              <w:pStyle w:val="Normal"/>
              <w:snapToGrid w:val="false"/>
              <w:spacing w:lineRule="exact" w:line="20"/>
              <w:rPr>
                <w:rFonts w:ascii="Times New Roman" w:hAnsi="Times New Roman" w:eastAsia="Times New Roman" w:cs="Times New Roman"/>
                <w:i/>
                <w:i/>
                <w:color w:val="006C6C"/>
                <w:sz w:val="1"/>
              </w:rPr>
            </w:pPr>
            <w:r>
              <w:rPr>
                <w:rFonts w:eastAsia="Times New Roman" w:cs="Times New Roman" w:ascii="Times New Roman" w:hAnsi="Times New Roman"/>
                <w:i/>
                <w:color w:val="006C6C"/>
                <w:sz w:val="1"/>
              </w:rPr>
            </w:r>
          </w:p>
        </w:tc>
        <w:tc>
          <w:tcPr>
            <w:tcW w:w="9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gridSpan w:val="2"/>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7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760" w:type="dxa"/>
            <w:gridSpan w:val="7"/>
            <w:tcBorders/>
            <w:shd w:fill="auto" w:val="clear"/>
          </w:tcPr>
          <w:p>
            <w:pPr>
              <w:pStyle w:val="Normal"/>
              <w:spacing w:lineRule="exact" w:line="18"/>
              <w:rPr/>
            </w:pPr>
            <w:r>
              <w:rPr>
                <w:rFonts w:eastAsia="Arial" w:cs="Arial" w:ascii="Arial" w:hAnsi="Arial"/>
                <w:color w:val="191919"/>
                <w:sz w:val="1"/>
              </w:rPr>
              <w:t>support effective practice, including how to:</w:t>
            </w:r>
            <w:r>
              <w:rPr>
                <w:rFonts w:eastAsia="Arial" w:cs="Arial" w:ascii="Arial" w:hAnsi="Arial"/>
                <w:color w:val="FFFFFF"/>
                <w:sz w:val="2"/>
              </w:rPr>
              <w:t xml:space="preserve">  </w:t>
            </w:r>
            <w:r>
              <w:rPr>
                <w:rFonts w:eastAsia="Arial" w:cs="Arial" w:ascii="Arial" w:hAnsi="Arial"/>
                <w:b/>
                <w:color w:val="FFFFFF"/>
                <w:sz w:val="2"/>
              </w:rPr>
              <w:t>Reducing</w:t>
            </w:r>
            <w:r>
              <w:rPr>
                <w:rFonts w:eastAsia="Arial" w:cs="Arial" w:ascii="Arial" w:hAnsi="Arial"/>
                <w:i/>
                <w:color w:val="006C6C"/>
                <w:sz w:val="1"/>
              </w:rPr>
              <w:t>assessments</w:t>
            </w:r>
            <w:r>
              <w:rPr>
                <w:rFonts w:eastAsia="Arial" w:cs="Arial" w:ascii="Arial" w:hAnsi="Arial"/>
                <w:b/>
                <w:color w:val="FFFFFF"/>
                <w:sz w:val="2"/>
              </w:rPr>
              <w:t>duplication</w:t>
            </w:r>
            <w:r>
              <w:rPr>
                <w:rFonts w:eastAsia="Arial" w:cs="Arial" w:ascii="Arial" w:hAnsi="Arial"/>
                <w:color w:val="006C6C"/>
                <w:sz w:val="1"/>
              </w:rPr>
              <w:t>***</w:t>
            </w:r>
          </w:p>
        </w:tc>
        <w:tc>
          <w:tcPr>
            <w:tcW w:w="1240" w:type="dxa"/>
            <w:gridSpan w:val="2"/>
            <w:tcBorders/>
            <w:shd w:fill="auto" w:val="clear"/>
          </w:tcPr>
          <w:p>
            <w:pPr>
              <w:pStyle w:val="Normal"/>
              <w:spacing w:lineRule="exact" w:line="18"/>
              <w:rPr>
                <w:rFonts w:ascii="Arial" w:hAnsi="Arial" w:eastAsia="Arial" w:cs="Arial"/>
                <w:b/>
                <w:b/>
                <w:color w:val="FFFFFF"/>
                <w:sz w:val="2"/>
              </w:rPr>
            </w:pPr>
            <w:r>
              <w:rPr>
                <w:rFonts w:eastAsia="Arial" w:cs="Arial" w:ascii="Arial" w:hAnsi="Arial"/>
                <w:b/>
                <w:color w:val="FFFFFF"/>
                <w:sz w:val="2"/>
              </w:rPr>
              <w:t>in</w:t>
            </w:r>
          </w:p>
        </w:tc>
      </w:tr>
      <w:tr>
        <w:trPr>
          <w:trHeight w:val="45" w:hRule="atLeast"/>
        </w:trPr>
        <w:tc>
          <w:tcPr>
            <w:tcW w:w="790" w:type="dxa"/>
            <w:tcBorders/>
            <w:shd w:fill="auto" w:val="clear"/>
          </w:tcPr>
          <w:p>
            <w:pPr>
              <w:pStyle w:val="Normal"/>
              <w:snapToGrid w:val="false"/>
              <w:spacing w:lineRule="auto"/>
              <w:rPr>
                <w:rFonts w:ascii="Times New Roman" w:hAnsi="Times New Roman" w:eastAsia="Times New Roman" w:cs="Times New Roman"/>
                <w:b/>
                <w:b/>
                <w:color w:val="FFFFFF"/>
                <w:sz w:val="3"/>
              </w:rPr>
            </w:pPr>
            <w:r>
              <w:rPr>
                <w:rFonts w:eastAsia="Times New Roman" w:cs="Times New Roman" w:ascii="Times New Roman" w:hAnsi="Times New Roman"/>
                <w:b/>
                <w:color w:val="FFFFFF"/>
                <w:sz w:val="3"/>
              </w:rPr>
            </w:r>
          </w:p>
        </w:tc>
        <w:tc>
          <w:tcPr>
            <w:tcW w:w="9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317" w:type="dxa"/>
            <w:gridSpan w:val="2"/>
            <w:tcBorders/>
            <w:shd w:fill="auto" w:val="clear"/>
          </w:tcPr>
          <w:p>
            <w:pPr>
              <w:pStyle w:val="Normal"/>
              <w:spacing w:lineRule="auto"/>
              <w:rPr>
                <w:rFonts w:ascii="Arial" w:hAnsi="Arial" w:eastAsia="Arial" w:cs="Arial"/>
                <w:color w:val="FD520C"/>
                <w:sz w:val="4"/>
              </w:rPr>
            </w:pPr>
            <w:r>
              <w:rPr>
                <w:rFonts w:eastAsia="Arial" w:cs="Arial" w:ascii="Arial" w:hAnsi="Arial"/>
                <w:color w:val="FD520C"/>
                <w:sz w:val="4"/>
              </w:rPr>
              <w:t>(Pascale 2015)</w:t>
            </w:r>
          </w:p>
        </w:tc>
        <w:tc>
          <w:tcPr>
            <w:tcW w:w="80" w:type="dxa"/>
            <w:tcBorders/>
            <w:shd w:fill="auto" w:val="clear"/>
          </w:tcPr>
          <w:p>
            <w:pPr>
              <w:pStyle w:val="Normal"/>
              <w:snapToGrid w:val="false"/>
              <w:spacing w:lineRule="auto"/>
              <w:rPr>
                <w:rFonts w:ascii="Times New Roman" w:hAnsi="Times New Roman" w:eastAsia="Times New Roman" w:cs="Times New Roman"/>
                <w:color w:val="FD520C"/>
                <w:sz w:val="3"/>
              </w:rPr>
            </w:pPr>
            <w:r>
              <w:rPr>
                <w:rFonts w:eastAsia="Times New Roman" w:cs="Times New Roman" w:ascii="Times New Roman" w:hAnsi="Times New Roman"/>
                <w:color w:val="FD520C"/>
                <w:sz w:val="3"/>
              </w:rPr>
            </w:r>
          </w:p>
        </w:tc>
        <w:tc>
          <w:tcPr>
            <w:tcW w:w="3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3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bl>
    <w:p>
      <w:pPr>
        <w:pStyle w:val="Normal"/>
        <w:spacing w:lineRule="exact" w:line="11"/>
        <w:rPr>
          <w:rFonts w:ascii="Arial" w:hAnsi="Arial" w:eastAsia="Arial" w:cs="Arial"/>
          <w:color w:val="FD520C"/>
          <w:sz w:val="21"/>
        </w:rPr>
      </w:pPr>
      <w:r>
        <w:rPr>
          <w:rFonts w:eastAsia="Arial" w:cs="Arial" w:ascii="Arial" w:hAnsi="Arial"/>
          <w:color w:val="FD520C"/>
          <w:sz w:val="21"/>
        </w:rPr>
      </w:r>
    </w:p>
    <w:p>
      <w:pPr>
        <w:pStyle w:val="Normal"/>
        <w:numPr>
          <w:ilvl w:val="0"/>
          <w:numId w:val="4"/>
        </w:numPr>
        <w:tabs>
          <w:tab w:val="left" w:pos="1042" w:leader="none"/>
        </w:tabs>
        <w:spacing w:lineRule="auto"/>
        <w:ind w:left="1042" w:hanging="51"/>
        <w:rPr>
          <w:rFonts w:ascii="Arial" w:hAnsi="Arial" w:eastAsia="Arial" w:cs="Arial"/>
          <w:color w:val="FC631C"/>
          <w:sz w:val="4"/>
        </w:rPr>
      </w:pPr>
      <w:r>
        <w:rPr>
          <w:rFonts w:eastAsia="Arial" w:cs="Arial" w:ascii="Arial" w:hAnsi="Arial"/>
          <w:color w:val="191919"/>
          <w:sz w:val="4"/>
        </w:rPr>
        <w:t>actively monitor your work with clients</w:t>
      </w:r>
      <w:r>
        <w:rPr>
          <w:rFonts w:eastAsia="Arial" w:cs="Arial" w:ascii="Arial" w:hAnsi="Arial"/>
          <w:b/>
          <w:color w:val="FFFFFF"/>
          <w:sz w:val="4"/>
        </w:rPr>
        <w:t>Service</w:t>
      </w:r>
      <w:r>
        <w:rPr>
          <w:rFonts w:eastAsia="Arial" w:cs="Arial" w:ascii="Arial" w:hAnsi="Arial"/>
          <w:color w:val="FC631C"/>
          <w:sz w:val="4"/>
          <w:vertAlign w:val="superscript"/>
        </w:rPr>
        <w:t>•</w:t>
      </w:r>
      <w:r>
        <w:rPr>
          <w:rFonts w:eastAsia="Arial" w:cs="Arial" w:ascii="Arial" w:hAnsi="Arial"/>
          <w:i/>
          <w:color w:val="006C6C"/>
          <w:sz w:val="4"/>
          <w:vertAlign w:val="superscript"/>
        </w:rPr>
        <w:t>Service</w:t>
      </w:r>
      <w:r>
        <w:rPr>
          <w:rFonts w:eastAsia="Arial" w:cs="Arial" w:ascii="Arial" w:hAnsi="Arial"/>
          <w:b/>
          <w:color w:val="FFFFFF"/>
          <w:sz w:val="4"/>
        </w:rPr>
        <w:t>Specific</w:t>
      </w:r>
      <w:r>
        <w:rPr>
          <w:rFonts w:eastAsia="Arial" w:cs="Arial" w:ascii="Arial" w:hAnsi="Arial"/>
          <w:i/>
          <w:color w:val="006C6C"/>
          <w:sz w:val="4"/>
          <w:vertAlign w:val="superscript"/>
        </w:rPr>
        <w:t>spifcgoal setting</w:t>
      </w:r>
      <w:r>
        <w:rPr>
          <w:rFonts w:eastAsia="Arial" w:cs="Arial" w:ascii="Arial" w:hAnsi="Arial"/>
          <w:b/>
          <w:color w:val="FFFFFF"/>
          <w:sz w:val="4"/>
        </w:rPr>
        <w:t>Assessments</w:t>
      </w:r>
      <w:r>
        <w:rPr>
          <w:rFonts w:eastAsia="Arial" w:cs="Arial" w:ascii="Arial" w:hAnsi="Arial"/>
          <w:i/>
          <w:color w:val="006C6C"/>
          <w:sz w:val="4"/>
          <w:vertAlign w:val="superscript"/>
        </w:rPr>
        <w:t>andcareplanning</w:t>
      </w:r>
    </w:p>
    <w:p>
      <w:pPr>
        <w:pStyle w:val="Normal"/>
        <w:spacing w:lineRule="exact" w:line="53"/>
        <w:rPr>
          <w:rFonts w:ascii="Arial" w:hAnsi="Arial" w:eastAsia="Arial" w:cs="Arial"/>
          <w:color w:val="FD520C"/>
          <w:sz w:val="21"/>
        </w:rPr>
      </w:pPr>
      <w:r>
        <w:rPr>
          <w:rFonts w:eastAsia="Arial" w:cs="Arial" w:ascii="Arial" w:hAnsi="Arial"/>
          <w:color w:val="FD520C"/>
          <w:sz w:val="21"/>
        </w:rPr>
      </w:r>
    </w:p>
    <w:tbl>
      <w:tblPr>
        <w:tblW w:w="2820" w:type="dxa"/>
        <w:jc w:val="left"/>
        <w:tblInd w:w="982" w:type="dxa"/>
        <w:tblBorders/>
        <w:tblCellMar>
          <w:top w:w="0" w:type="dxa"/>
          <w:left w:w="0" w:type="dxa"/>
          <w:bottom w:w="0" w:type="dxa"/>
          <w:right w:w="0" w:type="dxa"/>
        </w:tblCellMar>
      </w:tblPr>
      <w:tblGrid>
        <w:gridCol w:w="1020"/>
        <w:gridCol w:w="1200"/>
        <w:gridCol w:w="600"/>
      </w:tblGrid>
      <w:tr>
        <w:trPr>
          <w:trHeight w:val="53" w:hRule="atLeast"/>
        </w:trPr>
        <w:tc>
          <w:tcPr>
            <w:tcW w:w="1020" w:type="dxa"/>
            <w:tcBorders/>
            <w:shd w:fill="auto" w:val="clear"/>
          </w:tcPr>
          <w:p>
            <w:pPr>
              <w:pStyle w:val="Normal"/>
              <w:spacing w:lineRule="auto"/>
              <w:rPr/>
            </w:pPr>
            <w:r>
              <w:rPr>
                <w:rFonts w:eastAsia="Arial" w:cs="Arial" w:ascii="Arial" w:hAnsi="Arial"/>
                <w:color w:val="FC631C"/>
                <w:sz w:val="4"/>
              </w:rPr>
              <w:t>•</w:t>
            </w:r>
            <w:r>
              <w:rPr>
                <w:rFonts w:eastAsia="Arial" w:cs="Arial" w:ascii="Arial" w:hAnsi="Arial"/>
                <w:color w:val="191919"/>
                <w:sz w:val="4"/>
              </w:rPr>
              <w:t xml:space="preserve"> </w:t>
            </w:r>
            <w:r>
              <w:rPr>
                <w:rFonts w:eastAsia="Arial" w:cs="Arial" w:ascii="Arial" w:hAnsi="Arial"/>
                <w:color w:val="191919"/>
                <w:sz w:val="4"/>
              </w:rPr>
              <w:t>utilise formal and informal feedback from clients,</w:t>
            </w:r>
          </w:p>
        </w:tc>
        <w:tc>
          <w:tcPr>
            <w:tcW w:w="1200" w:type="dxa"/>
            <w:tcBorders/>
            <w:shd w:fill="auto" w:val="clear"/>
          </w:tcPr>
          <w:p>
            <w:pPr>
              <w:pStyle w:val="Normal"/>
              <w:spacing w:lineRule="auto"/>
              <w:ind w:left="80" w:hanging="0"/>
              <w:rPr>
                <w:rFonts w:ascii="Arial" w:hAnsi="Arial" w:eastAsia="Arial" w:cs="Arial"/>
                <w:color w:val="006C6C"/>
                <w:sz w:val="4"/>
              </w:rPr>
            </w:pPr>
            <w:r>
              <w:rPr>
                <w:rFonts w:eastAsia="Arial" w:cs="Arial" w:ascii="Arial" w:hAnsi="Arial"/>
                <w:color w:val="006C6C"/>
                <w:sz w:val="4"/>
              </w:rPr>
              <w:t>*** These resources were developed as part of an</w:t>
            </w:r>
          </w:p>
        </w:tc>
        <w:tc>
          <w:tcPr>
            <w:tcW w:w="600" w:type="dxa"/>
            <w:tcBorders/>
            <w:shd w:fill="auto" w:val="clear"/>
          </w:tcPr>
          <w:p>
            <w:pPr>
              <w:pStyle w:val="Normal"/>
              <w:snapToGrid w:val="false"/>
              <w:spacing w:lineRule="auto"/>
              <w:rPr>
                <w:rFonts w:ascii="Times New Roman" w:hAnsi="Times New Roman" w:eastAsia="Times New Roman" w:cs="Times New Roman"/>
                <w:color w:val="006C6C"/>
                <w:sz w:val="4"/>
              </w:rPr>
            </w:pPr>
            <w:r>
              <w:rPr>
                <w:rFonts w:eastAsia="Times New Roman" w:cs="Times New Roman" w:ascii="Times New Roman" w:hAnsi="Times New Roman"/>
                <w:color w:val="006C6C"/>
                <w:sz w:val="4"/>
              </w:rPr>
            </w:r>
          </w:p>
        </w:tc>
      </w:tr>
      <w:tr>
        <w:trPr>
          <w:trHeight w:val="67" w:hRule="atLeast"/>
        </w:trPr>
        <w:tc>
          <w:tcPr>
            <w:tcW w:w="2220" w:type="dxa"/>
            <w:gridSpan w:val="2"/>
            <w:tcBorders/>
            <w:shd w:fill="auto" w:val="clear"/>
          </w:tcPr>
          <w:p>
            <w:pPr>
              <w:pStyle w:val="Normal"/>
              <w:spacing w:lineRule="exact" w:line="68"/>
              <w:ind w:left="60" w:hanging="0"/>
              <w:rPr/>
            </w:pPr>
            <w:r>
              <w:rPr>
                <w:rFonts w:eastAsia="Arial" w:cs="Arial" w:ascii="Arial" w:hAnsi="Arial"/>
                <w:color w:val="191919"/>
                <w:sz w:val="3"/>
              </w:rPr>
              <w:t>carers and staff to support and guide ongoing</w:t>
            </w:r>
            <w:r>
              <w:rPr>
                <w:rFonts w:eastAsia="Arial" w:cs="Arial" w:ascii="Arial" w:hAnsi="Arial"/>
                <w:color w:val="DAEE08"/>
                <w:sz w:val="7"/>
                <w:vertAlign w:val="superscript"/>
              </w:rPr>
              <w:t>CHSP Service</w:t>
            </w:r>
            <w:r>
              <w:rPr>
                <w:rFonts w:eastAsia="Arial" w:cs="Arial" w:ascii="Arial" w:hAnsi="Arial"/>
                <w:color w:val="006C6C"/>
                <w:sz w:val="3"/>
              </w:rPr>
              <w:t>initiativeof the</w:t>
            </w:r>
            <w:r>
              <w:rPr>
                <w:rFonts w:eastAsia="Arial" w:cs="Arial" w:ascii="Arial" w:hAnsi="Arial"/>
                <w:color w:val="DAEE08"/>
                <w:sz w:val="7"/>
                <w:vertAlign w:val="superscript"/>
              </w:rPr>
              <w:t>Providers</w:t>
            </w:r>
            <w:r>
              <w:rPr>
                <w:rFonts w:eastAsia="Arial" w:cs="Arial" w:ascii="Arial" w:hAnsi="Arial"/>
                <w:color w:val="006C6C"/>
                <w:sz w:val="3"/>
              </w:rPr>
              <w:t>EMRAlliance.</w:t>
            </w:r>
          </w:p>
        </w:tc>
        <w:tc>
          <w:tcPr>
            <w:tcW w:w="600" w:type="dxa"/>
            <w:tcBorders/>
            <w:shd w:fill="auto" w:val="clear"/>
          </w:tcPr>
          <w:p>
            <w:pPr>
              <w:pStyle w:val="Normal"/>
              <w:spacing w:lineRule="auto"/>
              <w:ind w:left="300" w:hanging="0"/>
              <w:rPr>
                <w:rFonts w:ascii="Arial" w:hAnsi="Arial" w:eastAsia="Arial" w:cs="Arial"/>
                <w:color w:val="FFFFFF"/>
                <w:w w:val="94"/>
                <w:sz w:val="3"/>
              </w:rPr>
            </w:pPr>
            <w:r>
              <w:rPr>
                <w:rFonts w:eastAsia="Arial" w:cs="Arial" w:ascii="Arial" w:hAnsi="Arial"/>
                <w:color w:val="FFFFFF"/>
                <w:w w:val="94"/>
                <w:sz w:val="3"/>
              </w:rPr>
              <w:t>Version 2 (June 2019)</w:t>
            </w:r>
          </w:p>
        </w:tc>
      </w:tr>
      <w:tr>
        <w:trPr>
          <w:trHeight w:val="50" w:hRule="atLeast"/>
        </w:trPr>
        <w:tc>
          <w:tcPr>
            <w:tcW w:w="1020" w:type="dxa"/>
            <w:tcBorders/>
            <w:shd w:fill="auto" w:val="clear"/>
          </w:tcPr>
          <w:p>
            <w:pPr>
              <w:pStyle w:val="Normal"/>
              <w:spacing w:lineRule="auto"/>
              <w:ind w:left="60" w:hanging="0"/>
              <w:rPr>
                <w:rFonts w:ascii="Arial" w:hAnsi="Arial" w:eastAsia="Arial" w:cs="Arial"/>
                <w:color w:val="191919"/>
                <w:sz w:val="4"/>
              </w:rPr>
            </w:pPr>
            <w:r>
              <w:rPr>
                <w:rFonts w:eastAsia="Arial" w:cs="Arial" w:ascii="Arial" w:hAnsi="Arial"/>
                <w:color w:val="191919"/>
                <w:sz w:val="4"/>
              </w:rPr>
              <w:t>goal setting and planning</w:t>
            </w:r>
          </w:p>
        </w:tc>
        <w:tc>
          <w:tcPr>
            <w:tcW w:w="120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6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bl>
    <w:p>
      <w:pPr>
        <w:pStyle w:val="Normal"/>
        <w:spacing w:lineRule="exact" w:line="22"/>
        <w:rPr>
          <w:rFonts w:ascii="Arial" w:hAnsi="Arial" w:eastAsia="Arial" w:cs="Arial"/>
          <w:color w:val="FD520C"/>
          <w:sz w:val="21"/>
        </w:rPr>
      </w:pPr>
      <w:r>
        <w:rPr>
          <w:rFonts w:eastAsia="Arial" w:cs="Arial" w:ascii="Arial" w:hAnsi="Arial"/>
          <w:color w:val="FD520C"/>
          <w:sz w:val="21"/>
        </w:rPr>
      </w:r>
    </w:p>
    <w:p>
      <w:pPr>
        <w:pStyle w:val="Normal"/>
        <w:numPr>
          <w:ilvl w:val="0"/>
          <w:numId w:val="5"/>
        </w:numPr>
        <w:tabs>
          <w:tab w:val="left" w:pos="1042" w:leader="none"/>
        </w:tabs>
        <w:spacing w:lineRule="auto" w:line="312"/>
        <w:ind w:left="1042" w:right="2880" w:hanging="51"/>
        <w:rPr>
          <w:rFonts w:ascii="Arial" w:hAnsi="Arial" w:eastAsia="Arial" w:cs="Arial"/>
          <w:color w:val="FC631C"/>
          <w:sz w:val="4"/>
        </w:rPr>
      </w:pPr>
      <w:r>
        <w:rPr>
          <w:rFonts w:eastAsia="Arial" w:cs="Arial" w:ascii="Arial" w:hAnsi="Arial"/>
          <w:color w:val="FC631C"/>
          <w:sz w:val="4"/>
        </w:rPr>
        <w:t>conduct and document care plan reviews in line with the relevant quality standards</w:t>
      </w:r>
    </w:p>
    <w:tbl>
      <w:tblPr>
        <w:tblW w:w="4700" w:type="dxa"/>
        <w:jc w:val="left"/>
        <w:tblInd w:w="2" w:type="dxa"/>
        <w:tblBorders/>
        <w:tblCellMar>
          <w:top w:w="0" w:type="dxa"/>
          <w:left w:w="0" w:type="dxa"/>
          <w:bottom w:w="0" w:type="dxa"/>
          <w:right w:w="0" w:type="dxa"/>
        </w:tblCellMar>
      </w:tblPr>
      <w:tblGrid>
        <w:gridCol w:w="800"/>
        <w:gridCol w:w="23"/>
        <w:gridCol w:w="777"/>
        <w:gridCol w:w="23"/>
        <w:gridCol w:w="197"/>
        <w:gridCol w:w="420"/>
        <w:gridCol w:w="60"/>
        <w:gridCol w:w="23"/>
        <w:gridCol w:w="17"/>
        <w:gridCol w:w="6"/>
        <w:gridCol w:w="54"/>
        <w:gridCol w:w="140"/>
        <w:gridCol w:w="180"/>
        <w:gridCol w:w="160"/>
        <w:gridCol w:w="160"/>
        <w:gridCol w:w="500"/>
        <w:gridCol w:w="80"/>
        <w:gridCol w:w="540"/>
        <w:gridCol w:w="520"/>
        <w:gridCol w:w="20"/>
      </w:tblGrid>
      <w:tr>
        <w:trPr>
          <w:trHeight w:val="70" w:hRule="atLeast"/>
        </w:trPr>
        <w:tc>
          <w:tcPr>
            <w:tcW w:w="800"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23"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997" w:type="dxa"/>
            <w:gridSpan w:val="3"/>
            <w:tcBorders/>
            <w:shd w:fill="auto" w:val="clear"/>
          </w:tcPr>
          <w:p>
            <w:pPr>
              <w:pStyle w:val="Normal"/>
              <w:spacing w:lineRule="auto"/>
              <w:ind w:left="220" w:hanging="0"/>
              <w:rPr>
                <w:rFonts w:ascii="Arial" w:hAnsi="Arial" w:eastAsia="Arial" w:cs="Arial"/>
                <w:color w:val="191919"/>
                <w:sz w:val="4"/>
              </w:rPr>
            </w:pPr>
            <w:r>
              <w:rPr>
                <w:rFonts w:eastAsia="Arial" w:cs="Arial" w:ascii="Arial" w:hAnsi="Arial"/>
                <w:color w:val="191919"/>
                <w:sz w:val="4"/>
              </w:rPr>
              <w:t>and practice guidelines</w:t>
            </w:r>
          </w:p>
        </w:tc>
        <w:tc>
          <w:tcPr>
            <w:tcW w:w="520" w:type="dxa"/>
            <w:gridSpan w:val="4"/>
            <w:tcBorders/>
            <w:shd w:fill="auto" w:val="clear"/>
          </w:tcPr>
          <w:p>
            <w:pPr>
              <w:pStyle w:val="Normal"/>
              <w:spacing w:lineRule="auto"/>
              <w:ind w:left="20" w:hanging="0"/>
              <w:rPr>
                <w:rFonts w:ascii="Arial" w:hAnsi="Arial" w:eastAsia="Arial" w:cs="Arial"/>
                <w:color w:val="008084"/>
                <w:sz w:val="6"/>
              </w:rPr>
            </w:pPr>
            <w:r>
              <w:rPr>
                <w:rFonts w:eastAsia="Arial" w:cs="Arial" w:ascii="Arial" w:hAnsi="Arial"/>
                <w:color w:val="008084"/>
                <w:sz w:val="6"/>
              </w:rPr>
              <w:t>Introduction</w:t>
            </w:r>
          </w:p>
        </w:tc>
        <w:tc>
          <w:tcPr>
            <w:tcW w:w="60" w:type="dxa"/>
            <w:gridSpan w:val="2"/>
            <w:tcBorders/>
            <w:shd w:fill="auto" w:val="clear"/>
          </w:tcPr>
          <w:p>
            <w:pPr>
              <w:pStyle w:val="Normal"/>
              <w:snapToGrid w:val="false"/>
              <w:spacing w:lineRule="auto"/>
              <w:rPr>
                <w:rFonts w:ascii="Times New Roman" w:hAnsi="Times New Roman" w:eastAsia="Times New Roman" w:cs="Times New Roman"/>
                <w:color w:val="008084"/>
                <w:sz w:val="6"/>
              </w:rPr>
            </w:pPr>
            <w:r>
              <w:rPr>
                <w:rFonts w:eastAsia="Times New Roman" w:cs="Times New Roman" w:ascii="Times New Roman" w:hAnsi="Times New Roman"/>
                <w:color w:val="008084"/>
                <w:sz w:val="6"/>
              </w:rPr>
            </w:r>
          </w:p>
        </w:tc>
        <w:tc>
          <w:tcPr>
            <w:tcW w:w="140"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180"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160"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1280" w:type="dxa"/>
            <w:gridSpan w:val="4"/>
            <w:tcBorders/>
            <w:shd w:fill="auto" w:val="clear"/>
          </w:tcPr>
          <w:p>
            <w:pPr>
              <w:pStyle w:val="Normal"/>
              <w:spacing w:lineRule="auto"/>
              <w:ind w:left="40" w:hanging="0"/>
              <w:rPr>
                <w:rFonts w:ascii="Arial" w:hAnsi="Arial" w:eastAsia="Arial" w:cs="Arial"/>
                <w:color w:val="FD520C"/>
                <w:sz w:val="5"/>
              </w:rPr>
            </w:pPr>
            <w:r>
              <w:rPr>
                <w:rFonts w:eastAsia="Arial" w:cs="Arial" w:ascii="Arial" w:hAnsi="Arial"/>
                <w:color w:val="FD520C"/>
                <w:sz w:val="5"/>
              </w:rPr>
              <w:t>Re-thinking the way service providers</w:t>
            </w:r>
          </w:p>
        </w:tc>
        <w:tc>
          <w:tcPr>
            <w:tcW w:w="520" w:type="dxa"/>
            <w:tcBorders/>
            <w:shd w:fill="auto" w:val="clear"/>
          </w:tcPr>
          <w:p>
            <w:pPr>
              <w:pStyle w:val="Normal"/>
              <w:snapToGrid w:val="false"/>
              <w:spacing w:lineRule="auto"/>
              <w:rPr>
                <w:rFonts w:ascii="Times New Roman" w:hAnsi="Times New Roman" w:eastAsia="Times New Roman" w:cs="Times New Roman"/>
                <w:color w:val="FD520C"/>
                <w:sz w:val="6"/>
              </w:rPr>
            </w:pPr>
            <w:r>
              <w:rPr>
                <w:rFonts w:eastAsia="Times New Roman" w:cs="Times New Roman" w:ascii="Times New Roman" w:hAnsi="Times New Roman"/>
                <w:color w:val="FD520C"/>
                <w:sz w:val="6"/>
              </w:rPr>
            </w:r>
          </w:p>
        </w:tc>
      </w:tr>
      <w:tr>
        <w:trPr>
          <w:trHeight w:val="78" w:hRule="atLeast"/>
        </w:trPr>
        <w:tc>
          <w:tcPr>
            <w:tcW w:w="800"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23"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997" w:type="dxa"/>
            <w:gridSpan w:val="3"/>
            <w:tcBorders/>
            <w:shd w:fill="auto" w:val="clear"/>
          </w:tcPr>
          <w:p>
            <w:pPr>
              <w:pStyle w:val="Normal"/>
              <w:spacing w:lineRule="auto"/>
              <w:ind w:left="160" w:hanging="0"/>
              <w:rPr/>
            </w:pPr>
            <w:r>
              <w:rPr>
                <w:rFonts w:eastAsia="Arial" w:cs="Arial" w:ascii="Arial" w:hAnsi="Arial"/>
                <w:color w:val="FC631C"/>
                <w:sz w:val="4"/>
              </w:rPr>
              <w:t>•</w:t>
            </w:r>
            <w:r>
              <w:rPr>
                <w:rFonts w:eastAsia="Arial" w:cs="Arial" w:ascii="Arial" w:hAnsi="Arial"/>
                <w:color w:val="191919"/>
                <w:sz w:val="4"/>
              </w:rPr>
              <w:t xml:space="preserve"> </w:t>
            </w:r>
            <w:r>
              <w:rPr>
                <w:rFonts w:eastAsia="Arial" w:cs="Arial" w:ascii="Arial" w:hAnsi="Arial"/>
                <w:color w:val="191919"/>
                <w:sz w:val="4"/>
              </w:rPr>
              <w:t>establish tools, policies and systems that</w:t>
            </w:r>
          </w:p>
        </w:tc>
        <w:tc>
          <w:tcPr>
            <w:tcW w:w="420" w:type="dxa"/>
            <w:tcBorders/>
            <w:shd w:fill="auto" w:val="clear"/>
          </w:tcPr>
          <w:p>
            <w:pPr>
              <w:pStyle w:val="Normal"/>
              <w:spacing w:lineRule="auto"/>
              <w:ind w:left="20" w:hanging="0"/>
              <w:rPr>
                <w:rFonts w:ascii="Arial" w:hAnsi="Arial" w:eastAsia="Arial" w:cs="Arial"/>
                <w:color w:val="191919"/>
                <w:sz w:val="4"/>
              </w:rPr>
            </w:pPr>
            <w:r>
              <w:rPr>
                <w:rFonts w:eastAsia="Arial" w:cs="Arial" w:ascii="Arial" w:hAnsi="Arial"/>
                <w:color w:val="191919"/>
                <w:sz w:val="4"/>
              </w:rPr>
              <w:t>Many staff working in</w:t>
            </w:r>
          </w:p>
        </w:tc>
        <w:tc>
          <w:tcPr>
            <w:tcW w:w="480" w:type="dxa"/>
            <w:gridSpan w:val="7"/>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Commonwealth Home</w:t>
            </w:r>
          </w:p>
        </w:tc>
        <w:tc>
          <w:tcPr>
            <w:tcW w:w="160" w:type="dxa"/>
            <w:tcBorders/>
            <w:shd w:fill="auto" w:val="clear"/>
          </w:tcPr>
          <w:p>
            <w:pPr>
              <w:pStyle w:val="Normal"/>
              <w:snapToGrid w:val="false"/>
              <w:spacing w:lineRule="auto"/>
              <w:rPr>
                <w:rFonts w:ascii="Times New Roman" w:hAnsi="Times New Roman" w:eastAsia="Times New Roman" w:cs="Times New Roman"/>
                <w:color w:val="191919"/>
                <w:sz w:val="6"/>
              </w:rPr>
            </w:pPr>
            <w:r>
              <w:rPr>
                <w:rFonts w:eastAsia="Times New Roman" w:cs="Times New Roman" w:ascii="Times New Roman" w:hAnsi="Times New Roman"/>
                <w:color w:val="191919"/>
                <w:sz w:val="6"/>
              </w:rPr>
            </w:r>
          </w:p>
        </w:tc>
        <w:tc>
          <w:tcPr>
            <w:tcW w:w="1280" w:type="dxa"/>
            <w:gridSpan w:val="4"/>
            <w:tcBorders/>
            <w:shd w:fill="auto" w:val="clear"/>
          </w:tcPr>
          <w:p>
            <w:pPr>
              <w:pStyle w:val="Normal"/>
              <w:spacing w:lineRule="exact" w:line="56"/>
              <w:ind w:left="40" w:hanging="0"/>
              <w:rPr>
                <w:rFonts w:ascii="Arial" w:hAnsi="Arial" w:eastAsia="Arial" w:cs="Arial"/>
                <w:color w:val="FD520C"/>
                <w:sz w:val="5"/>
              </w:rPr>
            </w:pPr>
            <w:r>
              <w:rPr>
                <w:rFonts w:eastAsia="Arial" w:cs="Arial" w:ascii="Arial" w:hAnsi="Arial"/>
                <w:color w:val="FD520C"/>
                <w:sz w:val="5"/>
              </w:rPr>
              <w:t>introduce clients into their service</w:t>
            </w:r>
          </w:p>
        </w:tc>
        <w:tc>
          <w:tcPr>
            <w:tcW w:w="520" w:type="dxa"/>
            <w:tcBorders/>
            <w:shd w:fill="auto" w:val="clear"/>
          </w:tcPr>
          <w:p>
            <w:pPr>
              <w:pStyle w:val="Normal"/>
              <w:snapToGrid w:val="false"/>
              <w:spacing w:lineRule="auto"/>
              <w:rPr>
                <w:rFonts w:ascii="Times New Roman" w:hAnsi="Times New Roman" w:eastAsia="Times New Roman" w:cs="Times New Roman"/>
                <w:color w:val="FD520C"/>
                <w:sz w:val="6"/>
              </w:rPr>
            </w:pPr>
            <w:r>
              <w:rPr>
                <w:rFonts w:eastAsia="Times New Roman" w:cs="Times New Roman" w:ascii="Times New Roman" w:hAnsi="Times New Roman"/>
                <w:color w:val="FD520C"/>
                <w:sz w:val="6"/>
              </w:rPr>
            </w:r>
          </w:p>
        </w:tc>
      </w:tr>
      <w:tr>
        <w:trPr>
          <w:trHeight w:val="41"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997" w:type="dxa"/>
            <w:gridSpan w:val="3"/>
            <w:tcBorders/>
            <w:shd w:fill="auto" w:val="clear"/>
          </w:tcPr>
          <w:p>
            <w:pPr>
              <w:pStyle w:val="Normal"/>
              <w:spacing w:lineRule="exact" w:line="42"/>
              <w:ind w:left="220" w:hanging="0"/>
              <w:rPr>
                <w:rFonts w:ascii="Arial" w:hAnsi="Arial" w:eastAsia="Arial" w:cs="Arial"/>
                <w:color w:val="191919"/>
                <w:sz w:val="4"/>
              </w:rPr>
            </w:pPr>
            <w:r>
              <w:rPr>
                <w:rFonts w:eastAsia="Arial" w:cs="Arial" w:ascii="Arial" w:hAnsi="Arial"/>
                <w:color w:val="191919"/>
                <w:sz w:val="4"/>
              </w:rPr>
              <w:t>support effective care plan monitoring,</w:t>
            </w:r>
          </w:p>
        </w:tc>
        <w:tc>
          <w:tcPr>
            <w:tcW w:w="420" w:type="dxa"/>
            <w:vMerge w:val="restart"/>
            <w:tcBorders/>
            <w:shd w:fill="auto" w:val="clear"/>
          </w:tcPr>
          <w:p>
            <w:pPr>
              <w:pStyle w:val="Normal"/>
              <w:spacing w:lineRule="auto"/>
              <w:ind w:left="20" w:hanging="0"/>
              <w:rPr>
                <w:rFonts w:ascii="Arial" w:hAnsi="Arial" w:eastAsia="Arial" w:cs="Arial"/>
                <w:color w:val="191919"/>
                <w:sz w:val="4"/>
              </w:rPr>
            </w:pPr>
            <w:r>
              <w:rPr>
                <w:rFonts w:eastAsia="Arial" w:cs="Arial" w:ascii="Arial" w:hAnsi="Arial"/>
                <w:color w:val="191919"/>
                <w:sz w:val="4"/>
              </w:rPr>
              <w:t>Support Programme</w:t>
            </w:r>
          </w:p>
        </w:tc>
        <w:tc>
          <w:tcPr>
            <w:tcW w:w="480" w:type="dxa"/>
            <w:gridSpan w:val="7"/>
            <w:vMerge w:val="restart"/>
            <w:tcBorders/>
            <w:shd w:fill="auto" w:val="clear"/>
          </w:tcPr>
          <w:p>
            <w:pPr>
              <w:pStyle w:val="Normal"/>
              <w:spacing w:lineRule="auto"/>
              <w:rPr>
                <w:rFonts w:ascii="Arial" w:hAnsi="Arial" w:eastAsia="Arial" w:cs="Arial"/>
                <w:color w:val="191919"/>
                <w:w w:val="95"/>
                <w:sz w:val="4"/>
              </w:rPr>
            </w:pPr>
            <w:r>
              <w:rPr>
                <w:rFonts w:eastAsia="Arial" w:cs="Arial" w:ascii="Arial" w:hAnsi="Arial"/>
                <w:color w:val="191919"/>
                <w:w w:val="95"/>
                <w:sz w:val="4"/>
              </w:rPr>
              <w:t>(CHSP) services are highly</w:t>
            </w:r>
          </w:p>
        </w:tc>
        <w:tc>
          <w:tcPr>
            <w:tcW w:w="160" w:type="dxa"/>
            <w:tcBorders/>
            <w:shd w:fill="auto" w:val="clear"/>
          </w:tcPr>
          <w:p>
            <w:pPr>
              <w:pStyle w:val="Normal"/>
              <w:snapToGrid w:val="false"/>
              <w:spacing w:lineRule="auto"/>
              <w:rPr>
                <w:rFonts w:ascii="Times New Roman" w:hAnsi="Times New Roman" w:eastAsia="Times New Roman" w:cs="Times New Roman"/>
                <w:color w:val="191919"/>
                <w:w w:val="95"/>
                <w:sz w:val="3"/>
              </w:rPr>
            </w:pPr>
            <w:r>
              <w:rPr>
                <w:rFonts w:eastAsia="Times New Roman" w:cs="Times New Roman" w:ascii="Times New Roman" w:hAnsi="Times New Roman"/>
                <w:color w:val="191919"/>
                <w:w w:val="95"/>
                <w:sz w:val="3"/>
              </w:rPr>
            </w:r>
          </w:p>
        </w:tc>
        <w:tc>
          <w:tcPr>
            <w:tcW w:w="1280" w:type="dxa"/>
            <w:gridSpan w:val="4"/>
            <w:tcBorders/>
            <w:shd w:fill="auto" w:val="clear"/>
          </w:tcPr>
          <w:p>
            <w:pPr>
              <w:pStyle w:val="Normal"/>
              <w:spacing w:lineRule="exact" w:line="42"/>
              <w:ind w:left="40" w:hanging="0"/>
              <w:rPr>
                <w:rFonts w:ascii="Arial" w:hAnsi="Arial" w:eastAsia="Arial" w:cs="Arial"/>
                <w:color w:val="FD520C"/>
                <w:sz w:val="4"/>
              </w:rPr>
            </w:pPr>
            <w:r>
              <w:rPr>
                <w:rFonts w:eastAsia="Arial" w:cs="Arial" w:ascii="Arial" w:hAnsi="Arial"/>
                <w:color w:val="FD520C"/>
                <w:sz w:val="4"/>
              </w:rPr>
              <w:t>(including intake, assessment and</w:t>
            </w:r>
          </w:p>
        </w:tc>
        <w:tc>
          <w:tcPr>
            <w:tcW w:w="520" w:type="dxa"/>
            <w:tcBorders/>
            <w:shd w:fill="auto" w:val="clear"/>
          </w:tcPr>
          <w:p>
            <w:pPr>
              <w:pStyle w:val="Normal"/>
              <w:snapToGrid w:val="false"/>
              <w:spacing w:lineRule="auto"/>
              <w:rPr>
                <w:rFonts w:ascii="Times New Roman" w:hAnsi="Times New Roman" w:eastAsia="Times New Roman" w:cs="Times New Roman"/>
                <w:color w:val="FD520C"/>
                <w:sz w:val="3"/>
              </w:rPr>
            </w:pPr>
            <w:r>
              <w:rPr>
                <w:rFonts w:eastAsia="Times New Roman" w:cs="Times New Roman" w:ascii="Times New Roman" w:hAnsi="Times New Roman"/>
                <w:color w:val="FD520C"/>
                <w:sz w:val="3"/>
              </w:rPr>
            </w:r>
          </w:p>
        </w:tc>
      </w:tr>
      <w:tr>
        <w:trPr>
          <w:trHeight w:val="24"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997" w:type="dxa"/>
            <w:gridSpan w:val="3"/>
            <w:vMerge w:val="restart"/>
            <w:tcBorders/>
            <w:shd w:fill="auto" w:val="clear"/>
          </w:tcPr>
          <w:p>
            <w:pPr>
              <w:pStyle w:val="Normal"/>
              <w:spacing w:lineRule="auto"/>
              <w:ind w:left="220" w:hanging="0"/>
              <w:rPr>
                <w:rFonts w:ascii="Arial" w:hAnsi="Arial" w:eastAsia="Arial" w:cs="Arial"/>
                <w:color w:val="191919"/>
                <w:sz w:val="4"/>
              </w:rPr>
            </w:pPr>
            <w:r>
              <w:rPr>
                <w:rFonts w:eastAsia="Arial" w:cs="Arial" w:ascii="Arial" w:hAnsi="Arial"/>
                <w:color w:val="191919"/>
                <w:sz w:val="4"/>
              </w:rPr>
              <w:t>feedback and reviews.</w:t>
            </w:r>
          </w:p>
        </w:tc>
        <w:tc>
          <w:tcPr>
            <w:tcW w:w="420" w:type="dxa"/>
            <w:vMerge w:val="continue"/>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480" w:type="dxa"/>
            <w:gridSpan w:val="7"/>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280" w:type="dxa"/>
            <w:gridSpan w:val="4"/>
            <w:vMerge w:val="restart"/>
            <w:tcBorders/>
            <w:shd w:fill="auto" w:val="clear"/>
          </w:tcPr>
          <w:p>
            <w:pPr>
              <w:pStyle w:val="Normal"/>
              <w:spacing w:lineRule="exact" w:line="56"/>
              <w:ind w:left="40" w:hanging="0"/>
              <w:rPr>
                <w:rFonts w:ascii="Arial" w:hAnsi="Arial" w:eastAsia="Arial" w:cs="Arial"/>
                <w:color w:val="FD520C"/>
                <w:sz w:val="5"/>
              </w:rPr>
            </w:pPr>
            <w:r>
              <w:rPr>
                <w:rFonts w:eastAsia="Arial" w:cs="Arial" w:ascii="Arial" w:hAnsi="Arial"/>
                <w:color w:val="FD520C"/>
                <w:sz w:val="5"/>
              </w:rPr>
              <w:t>planning processes and tools) is essential</w:t>
            </w:r>
          </w:p>
        </w:tc>
        <w:tc>
          <w:tcPr>
            <w:tcW w:w="520" w:type="dxa"/>
            <w:tcBorders/>
            <w:shd w:fill="auto" w:val="clear"/>
          </w:tcPr>
          <w:p>
            <w:pPr>
              <w:pStyle w:val="Normal"/>
              <w:snapToGrid w:val="false"/>
              <w:spacing w:lineRule="auto"/>
              <w:rPr>
                <w:rFonts w:ascii="Times New Roman" w:hAnsi="Times New Roman" w:eastAsia="Times New Roman" w:cs="Times New Roman"/>
                <w:color w:val="FD520C"/>
                <w:sz w:val="2"/>
              </w:rPr>
            </w:pPr>
            <w:r>
              <w:rPr>
                <w:rFonts w:eastAsia="Times New Roman" w:cs="Times New Roman" w:ascii="Times New Roman" w:hAnsi="Times New Roman"/>
                <w:color w:val="FD520C"/>
                <w:sz w:val="2"/>
              </w:rPr>
            </w:r>
          </w:p>
        </w:tc>
      </w:tr>
      <w:tr>
        <w:trPr>
          <w:trHeight w:val="31"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997" w:type="dxa"/>
            <w:gridSpan w:val="3"/>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vMerge w:val="restart"/>
            <w:tcBorders/>
            <w:shd w:fill="auto" w:val="clear"/>
          </w:tcPr>
          <w:p>
            <w:pPr>
              <w:pStyle w:val="Normal"/>
              <w:spacing w:lineRule="auto"/>
              <w:ind w:left="20" w:hanging="0"/>
              <w:rPr>
                <w:rFonts w:ascii="Arial" w:hAnsi="Arial" w:eastAsia="Arial" w:cs="Arial"/>
                <w:color w:val="191919"/>
                <w:sz w:val="4"/>
              </w:rPr>
            </w:pPr>
            <w:r>
              <w:rPr>
                <w:rFonts w:eastAsia="Arial" w:cs="Arial" w:ascii="Arial" w:hAnsi="Arial"/>
                <w:color w:val="191919"/>
                <w:sz w:val="4"/>
              </w:rPr>
              <w:t>skilled in assessment</w:t>
            </w:r>
          </w:p>
        </w:tc>
        <w:tc>
          <w:tcPr>
            <w:tcW w:w="480" w:type="dxa"/>
            <w:gridSpan w:val="7"/>
            <w:vMerge w:val="restart"/>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and planning. Since the</w:t>
            </w:r>
          </w:p>
        </w:tc>
        <w:tc>
          <w:tcPr>
            <w:tcW w:w="16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1280" w:type="dxa"/>
            <w:gridSpan w:val="4"/>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r>
      <w:tr>
        <w:trPr>
          <w:trHeight w:val="23" w:hRule="atLeast"/>
        </w:trPr>
        <w:tc>
          <w:tcPr>
            <w:tcW w:w="80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77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9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20" w:type="dxa"/>
            <w:vMerge w:val="continue"/>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80" w:type="dxa"/>
            <w:gridSpan w:val="7"/>
            <w:vMerge w:val="continue"/>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80" w:type="dxa"/>
            <w:gridSpan w:val="4"/>
            <w:vMerge w:val="restart"/>
            <w:tcBorders/>
            <w:shd w:fill="auto" w:val="clear"/>
          </w:tcPr>
          <w:p>
            <w:pPr>
              <w:pStyle w:val="Normal"/>
              <w:spacing w:lineRule="auto"/>
              <w:ind w:left="40" w:hanging="0"/>
              <w:rPr>
                <w:rFonts w:ascii="Arial" w:hAnsi="Arial" w:eastAsia="Arial" w:cs="Arial"/>
                <w:color w:val="FD520C"/>
                <w:sz w:val="5"/>
              </w:rPr>
            </w:pPr>
            <w:r>
              <w:rPr>
                <w:rFonts w:eastAsia="Arial" w:cs="Arial" w:ascii="Arial" w:hAnsi="Arial"/>
                <w:color w:val="FD520C"/>
                <w:sz w:val="5"/>
              </w:rPr>
              <w:t>to deliver the streamlined, person centred</w:t>
            </w:r>
          </w:p>
        </w:tc>
        <w:tc>
          <w:tcPr>
            <w:tcW w:w="520" w:type="dxa"/>
            <w:tcBorders/>
            <w:shd w:fill="auto" w:val="clear"/>
          </w:tcPr>
          <w:p>
            <w:pPr>
              <w:pStyle w:val="Normal"/>
              <w:snapToGrid w:val="false"/>
              <w:spacing w:lineRule="exact" w:line="20"/>
              <w:rPr>
                <w:rFonts w:ascii="Times New Roman" w:hAnsi="Times New Roman" w:eastAsia="Times New Roman" w:cs="Times New Roman"/>
                <w:color w:val="FD520C"/>
                <w:sz w:val="1"/>
              </w:rPr>
            </w:pPr>
            <w:r>
              <w:rPr>
                <w:rFonts w:eastAsia="Times New Roman" w:cs="Times New Roman" w:ascii="Times New Roman" w:hAnsi="Times New Roman"/>
                <w:color w:val="FD520C"/>
                <w:sz w:val="1"/>
              </w:rPr>
            </w:r>
          </w:p>
        </w:tc>
      </w:tr>
      <w:tr>
        <w:trPr>
          <w:trHeight w:val="46" w:hRule="atLeast"/>
        </w:trPr>
        <w:tc>
          <w:tcPr>
            <w:tcW w:w="8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80" w:type="dxa"/>
            <w:gridSpan w:val="6"/>
            <w:tcBorders/>
            <w:shd w:fill="auto" w:val="clear"/>
          </w:tcPr>
          <w:p>
            <w:pPr>
              <w:pStyle w:val="Normal"/>
              <w:spacing w:lineRule="auto"/>
              <w:ind w:left="20" w:hanging="0"/>
              <w:rPr>
                <w:rFonts w:ascii="Arial" w:hAnsi="Arial" w:eastAsia="Arial" w:cs="Arial"/>
                <w:color w:val="191919"/>
                <w:w w:val="98"/>
                <w:sz w:val="4"/>
              </w:rPr>
            </w:pPr>
            <w:r>
              <w:rPr>
                <w:rFonts w:eastAsia="Arial" w:cs="Arial" w:ascii="Arial" w:hAnsi="Arial"/>
                <w:color w:val="191919"/>
                <w:w w:val="98"/>
                <w:sz w:val="4"/>
              </w:rPr>
              <w:t>separation of assessment from</w:t>
            </w:r>
          </w:p>
        </w:tc>
        <w:tc>
          <w:tcPr>
            <w:tcW w:w="320" w:type="dxa"/>
            <w:gridSpan w:val="2"/>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service delivery</w:t>
            </w:r>
          </w:p>
        </w:tc>
        <w:tc>
          <w:tcPr>
            <w:tcW w:w="16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1280" w:type="dxa"/>
            <w:gridSpan w:val="4"/>
            <w:vMerge w:val="continue"/>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2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r>
        <w:trPr>
          <w:trHeight w:val="51" w:hRule="atLeast"/>
        </w:trPr>
        <w:tc>
          <w:tcPr>
            <w:tcW w:w="8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80" w:type="dxa"/>
            <w:gridSpan w:val="2"/>
            <w:vMerge w:val="restart"/>
            <w:tcBorders/>
            <w:shd w:fill="auto" w:val="clear"/>
          </w:tcPr>
          <w:p>
            <w:pPr>
              <w:pStyle w:val="Normal"/>
              <w:spacing w:lineRule="auto"/>
              <w:ind w:left="20" w:hanging="0"/>
              <w:rPr>
                <w:rFonts w:ascii="Arial" w:hAnsi="Arial" w:eastAsia="Arial" w:cs="Arial"/>
                <w:color w:val="191919"/>
                <w:w w:val="96"/>
                <w:sz w:val="4"/>
              </w:rPr>
            </w:pPr>
            <w:r>
              <w:rPr>
                <w:rFonts w:eastAsia="Arial" w:cs="Arial" w:ascii="Arial" w:hAnsi="Arial"/>
                <w:color w:val="191919"/>
                <w:w w:val="96"/>
                <w:sz w:val="4"/>
              </w:rPr>
              <w:t>though, providers need to</w:t>
            </w:r>
          </w:p>
        </w:tc>
        <w:tc>
          <w:tcPr>
            <w:tcW w:w="23" w:type="dxa"/>
            <w:tcBorders/>
            <w:shd w:fill="auto" w:val="clear"/>
          </w:tcPr>
          <w:p>
            <w:pPr>
              <w:pStyle w:val="Normal"/>
              <w:snapToGrid w:val="false"/>
              <w:spacing w:lineRule="auto"/>
              <w:rPr>
                <w:rFonts w:ascii="Times New Roman" w:hAnsi="Times New Roman" w:eastAsia="Times New Roman" w:cs="Times New Roman"/>
                <w:color w:val="191919"/>
                <w:w w:val="96"/>
                <w:sz w:val="4"/>
              </w:rPr>
            </w:pPr>
            <w:r>
              <w:rPr>
                <w:rFonts w:eastAsia="Times New Roman" w:cs="Times New Roman" w:ascii="Times New Roman" w:hAnsi="Times New Roman"/>
                <w:color w:val="191919"/>
                <w:w w:val="96"/>
                <w:sz w:val="4"/>
              </w:rPr>
            </w:r>
          </w:p>
        </w:tc>
        <w:tc>
          <w:tcPr>
            <w:tcW w:w="397" w:type="dxa"/>
            <w:gridSpan w:val="5"/>
            <w:vMerge w:val="restart"/>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re-think the way they</w:t>
            </w:r>
          </w:p>
        </w:tc>
        <w:tc>
          <w:tcPr>
            <w:tcW w:w="16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1280" w:type="dxa"/>
            <w:gridSpan w:val="4"/>
            <w:tcBorders/>
            <w:shd w:fill="auto" w:val="clear"/>
          </w:tcPr>
          <w:p>
            <w:pPr>
              <w:pStyle w:val="Normal"/>
              <w:spacing w:lineRule="exact" w:line="52"/>
              <w:ind w:left="40" w:hanging="0"/>
              <w:rPr>
                <w:rFonts w:ascii="Arial" w:hAnsi="Arial" w:eastAsia="Arial" w:cs="Arial"/>
                <w:color w:val="FD520C"/>
                <w:sz w:val="5"/>
              </w:rPr>
            </w:pPr>
            <w:r>
              <w:rPr>
                <w:rFonts w:eastAsia="Arial" w:cs="Arial" w:ascii="Arial" w:hAnsi="Arial"/>
                <w:color w:val="FD520C"/>
                <w:sz w:val="5"/>
              </w:rPr>
              <w:t>and consistent approach outlined in the</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FD520C"/>
                <w:sz w:val="4"/>
              </w:rPr>
            </w:pPr>
            <w:r>
              <w:rPr>
                <w:rFonts w:eastAsia="Times New Roman" w:cs="Times New Roman" w:ascii="Times New Roman" w:hAnsi="Times New Roman"/>
                <w:color w:val="FD520C"/>
                <w:sz w:val="4"/>
              </w:rPr>
            </w:r>
          </w:p>
        </w:tc>
      </w:tr>
      <w:tr>
        <w:trPr>
          <w:trHeight w:val="23" w:hRule="atLeast"/>
        </w:trPr>
        <w:tc>
          <w:tcPr>
            <w:tcW w:w="80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77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9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80" w:type="dxa"/>
            <w:gridSpan w:val="2"/>
            <w:vMerge w:val="continue"/>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397" w:type="dxa"/>
            <w:gridSpan w:val="5"/>
            <w:vMerge w:val="continue"/>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660" w:type="dxa"/>
            <w:gridSpan w:val="2"/>
            <w:vMerge w:val="restart"/>
            <w:tcBorders/>
            <w:shd w:fill="auto" w:val="clear"/>
          </w:tcPr>
          <w:p>
            <w:pPr>
              <w:pStyle w:val="Normal"/>
              <w:spacing w:lineRule="auto"/>
              <w:ind w:left="40" w:hanging="0"/>
              <w:rPr>
                <w:rFonts w:ascii="Arial" w:hAnsi="Arial" w:eastAsia="Arial" w:cs="Arial"/>
                <w:color w:val="FD520C"/>
                <w:sz w:val="5"/>
              </w:rPr>
            </w:pPr>
            <w:r>
              <w:rPr>
                <w:rFonts w:eastAsia="Arial" w:cs="Arial" w:ascii="Arial" w:hAnsi="Arial"/>
                <w:color w:val="FD520C"/>
                <w:sz w:val="5"/>
              </w:rPr>
              <w:t>aged care reforms.</w:t>
            </w:r>
          </w:p>
        </w:tc>
        <w:tc>
          <w:tcPr>
            <w:tcW w:w="80" w:type="dxa"/>
            <w:tcBorders/>
            <w:shd w:fill="auto" w:val="clear"/>
          </w:tcPr>
          <w:p>
            <w:pPr>
              <w:pStyle w:val="Normal"/>
              <w:snapToGrid w:val="false"/>
              <w:spacing w:lineRule="exact" w:line="20"/>
              <w:rPr>
                <w:rFonts w:ascii="Times New Roman" w:hAnsi="Times New Roman" w:eastAsia="Times New Roman" w:cs="Times New Roman"/>
                <w:color w:val="FD520C"/>
                <w:sz w:val="1"/>
              </w:rPr>
            </w:pPr>
            <w:r>
              <w:rPr>
                <w:rFonts w:eastAsia="Times New Roman" w:cs="Times New Roman" w:ascii="Times New Roman" w:hAnsi="Times New Roman"/>
                <w:color w:val="FD520C"/>
                <w:sz w:val="1"/>
              </w:rPr>
            </w:r>
          </w:p>
        </w:tc>
        <w:tc>
          <w:tcPr>
            <w:tcW w:w="54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40" w:type="dxa"/>
            <w:tcBorders>
              <w:right w:val="single" w:sz="8" w:space="0" w:color="008080"/>
              <w:insideV w:val="single" w:sz="8" w:space="0" w:color="008080"/>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37" w:hRule="atLeast"/>
        </w:trPr>
        <w:tc>
          <w:tcPr>
            <w:tcW w:w="2720" w:type="dxa"/>
            <w:gridSpan w:val="13"/>
            <w:vMerge w:val="restart"/>
            <w:tcBorders/>
            <w:shd w:fill="auto" w:val="clear"/>
          </w:tcPr>
          <w:p>
            <w:pPr>
              <w:pStyle w:val="Normal"/>
              <w:spacing w:lineRule="exact" w:line="67"/>
              <w:ind w:left="200" w:hanging="0"/>
              <w:rPr/>
            </w:pPr>
            <w:r>
              <w:rPr>
                <w:rFonts w:eastAsia="Arial" w:cs="Arial" w:ascii="Arial" w:hAnsi="Arial"/>
                <w:color w:val="191919"/>
                <w:w w:val="93"/>
                <w:sz w:val="4"/>
              </w:rPr>
              <w:t>This resource has been developed within the context of the CHSP. Regardless of the funding</w:t>
            </w:r>
            <w:r>
              <w:rPr>
                <w:rFonts w:eastAsia="Arial" w:cs="Arial" w:ascii="Arial" w:hAnsi="Arial"/>
                <w:color w:val="191919"/>
                <w:w w:val="93"/>
                <w:sz w:val="7"/>
                <w:vertAlign w:val="superscript"/>
              </w:rPr>
              <w:t>collect</w:t>
            </w:r>
            <w:r>
              <w:rPr>
                <w:rFonts w:eastAsia="Arial" w:cs="Arial" w:ascii="Arial" w:hAnsi="Arial"/>
                <w:color w:val="191919"/>
                <w:w w:val="93"/>
                <w:sz w:val="4"/>
              </w:rPr>
              <w:t>source,</w:t>
            </w:r>
            <w:r>
              <w:rPr>
                <w:rFonts w:eastAsia="Arial" w:cs="Arial" w:ascii="Arial" w:hAnsi="Arial"/>
                <w:color w:val="191919"/>
                <w:w w:val="93"/>
                <w:sz w:val="7"/>
                <w:vertAlign w:val="superscript"/>
              </w:rPr>
              <w:t>information and introduce clients into</w:t>
            </w:r>
          </w:p>
        </w:tc>
        <w:tc>
          <w:tcPr>
            <w:tcW w:w="160" w:type="dxa"/>
            <w:tcBorders/>
            <w:shd w:fill="auto" w:val="clear"/>
          </w:tcPr>
          <w:p>
            <w:pPr>
              <w:pStyle w:val="Normal"/>
              <w:snapToGrid w:val="false"/>
              <w:spacing w:lineRule="auto"/>
              <w:rPr>
                <w:rFonts w:ascii="Times New Roman" w:hAnsi="Times New Roman" w:eastAsia="Times New Roman" w:cs="Times New Roman"/>
                <w:color w:val="191919"/>
                <w:w w:val="93"/>
                <w:sz w:val="3"/>
                <w:vertAlign w:val="superscript"/>
              </w:rPr>
            </w:pPr>
            <w:r>
              <w:rPr>
                <w:rFonts w:eastAsia="Times New Roman" w:cs="Times New Roman" w:ascii="Times New Roman" w:hAnsi="Times New Roman"/>
                <w:color w:val="191919"/>
                <w:w w:val="93"/>
                <w:sz w:val="3"/>
                <w:vertAlign w:val="superscript"/>
              </w:rPr>
            </w:r>
          </w:p>
        </w:tc>
        <w:tc>
          <w:tcPr>
            <w:tcW w:w="660" w:type="dxa"/>
            <w:gridSpan w:val="2"/>
            <w:vMerge w:val="continue"/>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30" w:hRule="atLeast"/>
        </w:trPr>
        <w:tc>
          <w:tcPr>
            <w:tcW w:w="2720" w:type="dxa"/>
            <w:gridSpan w:val="13"/>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r>
      <w:tr>
        <w:trPr>
          <w:trHeight w:val="86" w:hRule="atLeast"/>
        </w:trPr>
        <w:tc>
          <w:tcPr>
            <w:tcW w:w="2340" w:type="dxa"/>
            <w:gridSpan w:val="9"/>
            <w:tcBorders/>
            <w:shd w:fill="auto" w:val="clear"/>
          </w:tcPr>
          <w:p>
            <w:pPr>
              <w:pStyle w:val="Normal"/>
              <w:spacing w:lineRule="exact" w:line="86"/>
              <w:ind w:left="200" w:hanging="0"/>
              <w:rPr/>
            </w:pPr>
            <w:r>
              <w:rPr>
                <w:rFonts w:eastAsia="Arial" w:cs="Arial" w:ascii="Arial" w:hAnsi="Arial"/>
                <w:color w:val="191919"/>
                <w:sz w:val="4"/>
              </w:rPr>
              <w:t>the principles and processes described within this resource can support effective practice</w:t>
            </w:r>
            <w:r>
              <w:rPr>
                <w:rFonts w:eastAsia="Arial" w:cs="Arial" w:ascii="Arial" w:hAnsi="Arial"/>
                <w:color w:val="191919"/>
                <w:sz w:val="8"/>
                <w:vertAlign w:val="superscript"/>
              </w:rPr>
              <w:t>their</w:t>
            </w:r>
            <w:r>
              <w:rPr>
                <w:rFonts w:eastAsia="Arial" w:cs="Arial" w:ascii="Arial" w:hAnsi="Arial"/>
                <w:color w:val="191919"/>
                <w:sz w:val="4"/>
              </w:rPr>
              <w:t>and</w:t>
            </w:r>
            <w:r>
              <w:rPr>
                <w:rFonts w:eastAsia="Arial" w:cs="Arial" w:ascii="Arial" w:hAnsi="Arial"/>
                <w:color w:val="191919"/>
                <w:sz w:val="8"/>
                <w:vertAlign w:val="superscript"/>
              </w:rPr>
              <w:t>service.</w:t>
            </w:r>
            <w:r>
              <w:rPr>
                <w:rFonts w:eastAsia="Arial" w:cs="Arial" w:ascii="Arial" w:hAnsi="Arial"/>
                <w:color w:val="191919"/>
                <w:sz w:val="4"/>
              </w:rPr>
              <w:t>promote</w:t>
            </w:r>
          </w:p>
        </w:tc>
        <w:tc>
          <w:tcPr>
            <w:tcW w:w="60" w:type="dxa"/>
            <w:gridSpan w:val="2"/>
            <w:tcBorders/>
            <w:shd w:fill="auto" w:val="clear"/>
          </w:tcPr>
          <w:p>
            <w:pPr>
              <w:pStyle w:val="Normal"/>
              <w:snapToGrid w:val="false"/>
              <w:spacing w:lineRule="auto"/>
              <w:rPr>
                <w:rFonts w:ascii="Times New Roman" w:hAnsi="Times New Roman" w:eastAsia="Times New Roman" w:cs="Times New Roman"/>
                <w:color w:val="191919"/>
                <w:sz w:val="7"/>
              </w:rPr>
            </w:pPr>
            <w:r>
              <w:rPr>
                <w:rFonts w:eastAsia="Times New Roman" w:cs="Times New Roman" w:ascii="Times New Roman" w:hAnsi="Times New Roman"/>
                <w:color w:val="191919"/>
                <w:sz w:val="7"/>
              </w:rPr>
            </w:r>
          </w:p>
        </w:tc>
        <w:tc>
          <w:tcPr>
            <w:tcW w:w="140"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180"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160"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1280" w:type="dxa"/>
            <w:gridSpan w:val="4"/>
            <w:tcBorders/>
            <w:shd w:fill="auto" w:val="clear"/>
          </w:tcPr>
          <w:p>
            <w:pPr>
              <w:pStyle w:val="Normal"/>
              <w:spacing w:lineRule="auto"/>
              <w:ind w:right="419" w:hanging="0"/>
              <w:jc w:val="center"/>
              <w:rPr>
                <w:rFonts w:ascii="Arial" w:hAnsi="Arial" w:eastAsia="Arial" w:cs="Arial"/>
                <w:color w:val="191919"/>
                <w:w w:val="98"/>
                <w:sz w:val="4"/>
              </w:rPr>
            </w:pPr>
            <w:r>
              <w:rPr>
                <w:rFonts w:eastAsia="Arial" w:cs="Arial" w:ascii="Arial" w:hAnsi="Arial"/>
                <w:color w:val="191919"/>
                <w:w w:val="98"/>
                <w:sz w:val="4"/>
              </w:rPr>
              <w:t>This resource provid s a very brief overview of</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w w:val="98"/>
                <w:sz w:val="7"/>
              </w:rPr>
            </w:pPr>
            <w:r>
              <w:rPr>
                <w:rFonts w:eastAsia="Times New Roman" w:cs="Times New Roman" w:ascii="Times New Roman" w:hAnsi="Times New Roman"/>
                <w:color w:val="191919"/>
                <w:w w:val="98"/>
                <w:sz w:val="7"/>
              </w:rPr>
            </w:r>
          </w:p>
        </w:tc>
      </w:tr>
      <w:tr>
        <w:trPr>
          <w:trHeight w:val="58" w:hRule="atLeast"/>
        </w:trPr>
        <w:tc>
          <w:tcPr>
            <w:tcW w:w="1820" w:type="dxa"/>
            <w:gridSpan w:val="5"/>
            <w:tcBorders/>
            <w:shd w:fill="auto" w:val="clear"/>
          </w:tcPr>
          <w:p>
            <w:pPr>
              <w:pStyle w:val="Normal"/>
              <w:spacing w:lineRule="auto"/>
              <w:ind w:left="200" w:hanging="0"/>
              <w:rPr>
                <w:rFonts w:ascii="Arial" w:hAnsi="Arial" w:eastAsia="Arial" w:cs="Arial"/>
                <w:color w:val="191919"/>
                <w:sz w:val="4"/>
              </w:rPr>
            </w:pPr>
            <w:r>
              <w:rPr>
                <w:rFonts w:eastAsia="Arial" w:cs="Arial" w:ascii="Arial" w:hAnsi="Arial"/>
                <w:color w:val="191919"/>
                <w:sz w:val="4"/>
              </w:rPr>
              <w:t>positive outcomes for clients and organisations working in the community care sector.</w:t>
            </w:r>
          </w:p>
        </w:tc>
        <w:tc>
          <w:tcPr>
            <w:tcW w:w="2340" w:type="dxa"/>
            <w:gridSpan w:val="13"/>
            <w:tcBorders/>
            <w:shd w:fill="auto" w:val="clear"/>
          </w:tcPr>
          <w:p>
            <w:pPr>
              <w:pStyle w:val="Normal"/>
              <w:spacing w:lineRule="exact" w:line="58"/>
              <w:ind w:left="20" w:hanging="0"/>
              <w:rPr/>
            </w:pPr>
            <w:r>
              <w:rPr>
                <w:rFonts w:eastAsia="Arial" w:cs="Arial" w:ascii="Arial" w:hAnsi="Arial"/>
                <w:color w:val="191919"/>
                <w:sz w:val="3"/>
              </w:rPr>
              <w:t>Reducing the need for clients to re-tell their</w:t>
            </w:r>
            <w:r>
              <w:rPr>
                <w:rFonts w:eastAsia="Arial" w:cs="Arial" w:ascii="Arial" w:hAnsi="Arial"/>
                <w:b/>
                <w:color w:val="FFFFFF"/>
                <w:sz w:val="6"/>
              </w:rPr>
              <w:t>Embedding</w:t>
            </w:r>
            <w:r>
              <w:rPr>
                <w:rFonts w:eastAsia="Arial" w:cs="Arial" w:ascii="Arial" w:hAnsi="Arial"/>
                <w:color w:val="191919"/>
                <w:sz w:val="3"/>
              </w:rPr>
              <w:t>story</w:t>
            </w:r>
            <w:r>
              <w:rPr>
                <w:rFonts w:eastAsia="Arial" w:cs="Arial" w:ascii="Arial" w:hAnsi="Arial"/>
                <w:color w:val="191919"/>
                <w:sz w:val="6"/>
                <w:vertAlign w:val="subscript"/>
              </w:rPr>
              <w:t>theassessment</w:t>
            </w:r>
            <w:r>
              <w:rPr>
                <w:rFonts w:eastAsia="Arial" w:cs="Arial" w:ascii="Arial" w:hAnsi="Arial"/>
                <w:b/>
                <w:color w:val="FFFFFF"/>
                <w:sz w:val="6"/>
              </w:rPr>
              <w:t>astrengths</w:t>
            </w:r>
            <w:r>
              <w:rPr>
                <w:rFonts w:eastAsia="Arial" w:cs="Arial" w:ascii="Arial" w:hAnsi="Arial"/>
                <w:color w:val="191919"/>
                <w:sz w:val="6"/>
                <w:vertAlign w:val="subscript"/>
              </w:rPr>
              <w:t>andplanningprocess</w:t>
            </w:r>
            <w:r>
              <w:rPr>
                <w:rFonts w:eastAsia="Arial" w:cs="Arial" w:ascii="Arial" w:hAnsi="Arial"/>
                <w:b/>
                <w:color w:val="FFFFFF"/>
                <w:sz w:val="6"/>
              </w:rPr>
              <w:t>based</w:t>
            </w:r>
            <w:r>
              <w:rPr>
                <w:rFonts w:eastAsia="Arial" w:cs="Arial" w:ascii="Arial" w:hAnsi="Arial"/>
                <w:color w:val="191919"/>
                <w:sz w:val="6"/>
                <w:vertAlign w:val="subscript"/>
              </w:rPr>
              <w:t>andthe</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5"/>
                <w:vertAlign w:val="subscript"/>
              </w:rPr>
            </w:pPr>
            <w:r>
              <w:rPr>
                <w:rFonts w:eastAsia="Times New Roman" w:cs="Times New Roman" w:ascii="Times New Roman" w:hAnsi="Times New Roman"/>
                <w:color w:val="191919"/>
                <w:sz w:val="5"/>
                <w:vertAlign w:val="subscript"/>
              </w:rPr>
            </w:r>
          </w:p>
        </w:tc>
      </w:tr>
      <w:tr>
        <w:trPr>
          <w:trHeight w:val="35"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060" w:type="dxa"/>
            <w:gridSpan w:val="9"/>
            <w:tcBorders/>
            <w:shd w:fill="auto" w:val="clear"/>
          </w:tcPr>
          <w:p>
            <w:pPr>
              <w:pStyle w:val="Normal"/>
              <w:spacing w:lineRule="exact" w:line="36"/>
              <w:ind w:left="20" w:hanging="0"/>
              <w:rPr>
                <w:rFonts w:ascii="Arial" w:hAnsi="Arial" w:eastAsia="Arial" w:cs="Arial"/>
                <w:color w:val="191919"/>
                <w:sz w:val="4"/>
              </w:rPr>
            </w:pPr>
            <w:r>
              <w:rPr>
                <w:rFonts w:eastAsia="Arial" w:cs="Arial" w:ascii="Arial" w:hAnsi="Arial"/>
                <w:color w:val="191919"/>
                <w:sz w:val="4"/>
              </w:rPr>
              <w:t>is an important objective of the Australian aged</w:t>
            </w:r>
          </w:p>
        </w:tc>
        <w:tc>
          <w:tcPr>
            <w:tcW w:w="160" w:type="dxa"/>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5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23" w:hRule="atLeast"/>
        </w:trPr>
        <w:tc>
          <w:tcPr>
            <w:tcW w:w="80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77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9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40" w:type="dxa"/>
            <w:gridSpan w:val="13"/>
            <w:tcBorders/>
            <w:shd w:fill="auto" w:val="clear"/>
          </w:tcPr>
          <w:p>
            <w:pPr>
              <w:pStyle w:val="Normal"/>
              <w:spacing w:lineRule="auto"/>
              <w:ind w:left="20" w:hanging="0"/>
              <w:rPr/>
            </w:pPr>
            <w:r>
              <w:rPr>
                <w:rFonts w:eastAsia="Arial" w:cs="Arial" w:ascii="Arial" w:hAnsi="Arial"/>
                <w:color w:val="191919"/>
                <w:sz w:val="1"/>
              </w:rPr>
              <w:t>care reforms. To support this, a number</w:t>
            </w:r>
            <w:r>
              <w:rPr>
                <w:rFonts w:eastAsia="Arial" w:cs="Arial" w:ascii="Arial" w:hAnsi="Arial"/>
                <w:b/>
                <w:color w:val="FFFFFF"/>
                <w:sz w:val="1"/>
              </w:rPr>
              <w:t>approach in client conversations</w:t>
            </w:r>
          </w:p>
        </w:tc>
        <w:tc>
          <w:tcPr>
            <w:tcW w:w="540" w:type="dxa"/>
            <w:tcBorders>
              <w:right w:val="single" w:sz="8" w:space="0" w:color="008080"/>
              <w:insideV w:val="single" w:sz="8" w:space="0" w:color="008080"/>
            </w:tcBorders>
            <w:shd w:fill="auto" w:val="clear"/>
          </w:tcPr>
          <w:p>
            <w:pPr>
              <w:pStyle w:val="Normal"/>
              <w:snapToGrid w:val="false"/>
              <w:spacing w:lineRule="exact" w:line="20"/>
              <w:rPr>
                <w:rFonts w:ascii="Times New Roman" w:hAnsi="Times New Roman" w:eastAsia="Times New Roman" w:cs="Times New Roman"/>
                <w:b/>
                <w:b/>
                <w:color w:val="FFFFFF"/>
                <w:sz w:val="1"/>
              </w:rPr>
            </w:pPr>
            <w:r>
              <w:rPr>
                <w:rFonts w:eastAsia="Times New Roman" w:cs="Times New Roman" w:ascii="Times New Roman" w:hAnsi="Times New Roman"/>
                <w:b/>
                <w:color w:val="FFFFFF"/>
                <w:sz w:val="1"/>
              </w:rPr>
            </w:r>
          </w:p>
        </w:tc>
      </w:tr>
      <w:tr>
        <w:trPr>
          <w:trHeight w:val="25"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340" w:type="dxa"/>
            <w:gridSpan w:val="2"/>
            <w:vMerge w:val="restart"/>
            <w:tcBorders/>
            <w:shd w:fill="auto" w:val="clear"/>
          </w:tcPr>
          <w:p>
            <w:pPr>
              <w:pStyle w:val="Normal"/>
              <w:spacing w:lineRule="auto"/>
              <w:ind w:left="20" w:hanging="0"/>
              <w:rPr>
                <w:rFonts w:ascii="Arial" w:hAnsi="Arial" w:eastAsia="Arial" w:cs="Arial"/>
                <w:color w:val="191919"/>
                <w:sz w:val="4"/>
              </w:rPr>
            </w:pPr>
            <w:r>
              <w:rPr>
                <w:rFonts w:eastAsia="Arial" w:cs="Arial" w:ascii="Arial" w:hAnsi="Arial"/>
                <w:color w:val="191919"/>
                <w:sz w:val="4"/>
              </w:rPr>
              <w:t>of</w:t>
            </w:r>
          </w:p>
        </w:tc>
        <w:tc>
          <w:tcPr>
            <w:tcW w:w="1280" w:type="dxa"/>
            <w:gridSpan w:val="4"/>
            <w:tcBorders/>
            <w:shd w:fill="auto" w:val="clear"/>
          </w:tcPr>
          <w:p>
            <w:pPr>
              <w:pStyle w:val="Normal"/>
              <w:spacing w:lineRule="auto"/>
              <w:rPr>
                <w:rFonts w:ascii="Arial" w:hAnsi="Arial" w:eastAsia="Arial" w:cs="Arial"/>
                <w:color w:val="191919"/>
                <w:sz w:val="2"/>
              </w:rPr>
            </w:pPr>
            <w:r>
              <w:rPr>
                <w:rFonts w:eastAsia="Arial" w:cs="Arial" w:ascii="Arial" w:hAnsi="Arial"/>
                <w:color w:val="191919"/>
                <w:sz w:val="2"/>
              </w:rPr>
              <w:t>tools used to gather information (i.e. the N tional</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r>
      <w:tr>
        <w:trPr>
          <w:trHeight w:val="29"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997" w:type="dxa"/>
            <w:gridSpan w:val="3"/>
            <w:vMerge w:val="restart"/>
            <w:tcBorders/>
            <w:shd w:fill="auto" w:val="clear"/>
          </w:tcPr>
          <w:p>
            <w:pPr>
              <w:pStyle w:val="Normal"/>
              <w:spacing w:lineRule="auto"/>
              <w:ind w:left="40" w:hanging="0"/>
              <w:rPr>
                <w:rFonts w:ascii="Arial" w:hAnsi="Arial" w:eastAsia="Arial" w:cs="Arial"/>
                <w:b/>
                <w:b/>
                <w:color w:val="FD520C"/>
                <w:sz w:val="5"/>
              </w:rPr>
            </w:pPr>
            <w:r>
              <w:rPr>
                <w:rFonts w:eastAsia="Arial" w:cs="Arial" w:ascii="Arial" w:hAnsi="Arial"/>
                <w:b/>
                <w:color w:val="FD520C"/>
                <w:sz w:val="5"/>
              </w:rPr>
              <w:t>Kate Pascale and Associates</w:t>
            </w:r>
          </w:p>
        </w:tc>
        <w:tc>
          <w:tcPr>
            <w:tcW w:w="420" w:type="dxa"/>
            <w:tcBorders/>
            <w:shd w:fill="auto" w:val="clear"/>
          </w:tcPr>
          <w:p>
            <w:pPr>
              <w:pStyle w:val="Normal"/>
              <w:snapToGrid w:val="false"/>
              <w:spacing w:lineRule="auto"/>
              <w:rPr>
                <w:rFonts w:ascii="Times New Roman" w:hAnsi="Times New Roman" w:eastAsia="Times New Roman" w:cs="Times New Roman"/>
                <w:b/>
                <w:b/>
                <w:color w:val="FD520C"/>
                <w:sz w:val="2"/>
              </w:rPr>
            </w:pPr>
            <w:r>
              <w:rPr>
                <w:rFonts w:eastAsia="Times New Roman" w:cs="Times New Roman" w:ascii="Times New Roman" w:hAnsi="Times New Roman"/>
                <w:b/>
                <w:color w:val="FD520C"/>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340" w:type="dxa"/>
            <w:gridSpan w:val="2"/>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40" w:type="dxa"/>
            <w:gridSpan w:val="3"/>
            <w:vMerge w:val="restart"/>
            <w:tcBorders/>
            <w:shd w:fill="auto" w:val="clear"/>
          </w:tcPr>
          <w:p>
            <w:pPr>
              <w:pStyle w:val="Normal"/>
              <w:spacing w:lineRule="auto"/>
              <w:rPr>
                <w:rFonts w:ascii="Arial" w:hAnsi="Arial" w:eastAsia="Arial" w:cs="Arial"/>
                <w:color w:val="191919"/>
                <w:w w:val="96"/>
                <w:sz w:val="4"/>
              </w:rPr>
            </w:pPr>
            <w:r>
              <w:rPr>
                <w:rFonts w:eastAsia="Arial" w:cs="Arial" w:ascii="Arial" w:hAnsi="Arial"/>
                <w:color w:val="191919"/>
                <w:w w:val="96"/>
                <w:sz w:val="4"/>
              </w:rPr>
              <w:t>Screening and Assessment form [NSAF]).</w:t>
            </w:r>
          </w:p>
        </w:tc>
        <w:tc>
          <w:tcPr>
            <w:tcW w:w="540" w:type="dxa"/>
            <w:tcBorders/>
            <w:shd w:fill="auto" w:val="clear"/>
          </w:tcPr>
          <w:p>
            <w:pPr>
              <w:pStyle w:val="Normal"/>
              <w:snapToGrid w:val="false"/>
              <w:spacing w:lineRule="auto"/>
              <w:rPr>
                <w:rFonts w:ascii="Times New Roman" w:hAnsi="Times New Roman" w:eastAsia="Times New Roman" w:cs="Times New Roman"/>
                <w:color w:val="191919"/>
                <w:w w:val="96"/>
                <w:sz w:val="2"/>
              </w:rPr>
            </w:pPr>
            <w:r>
              <w:rPr>
                <w:rFonts w:eastAsia="Times New Roman" w:cs="Times New Roman" w:ascii="Times New Roman" w:hAnsi="Times New Roman"/>
                <w:color w:val="191919"/>
                <w:w w:val="96"/>
                <w:sz w:val="2"/>
              </w:rPr>
            </w:r>
          </w:p>
        </w:tc>
        <w:tc>
          <w:tcPr>
            <w:tcW w:w="540" w:type="dxa"/>
            <w:vMerge w:val="restart"/>
            <w:tcBorders>
              <w:right w:val="single" w:sz="8" w:space="0" w:color="008080"/>
              <w:insideV w:val="single" w:sz="8" w:space="0" w:color="008080"/>
            </w:tcBorders>
            <w:shd w:fill="auto" w:val="clear"/>
          </w:tcPr>
          <w:p>
            <w:pPr>
              <w:pStyle w:val="Normal"/>
              <w:spacing w:lineRule="auto"/>
              <w:ind w:right="163" w:hanging="0"/>
              <w:jc w:val="right"/>
              <w:rPr>
                <w:rFonts w:ascii="Arial" w:hAnsi="Arial" w:eastAsia="Arial" w:cs="Arial"/>
                <w:color w:val="FFFFFF"/>
                <w:sz w:val="3"/>
              </w:rPr>
            </w:pPr>
            <w:r>
              <w:rPr>
                <w:rFonts w:eastAsia="Arial" w:cs="Arial" w:ascii="Arial" w:hAnsi="Arial"/>
                <w:color w:val="FFFFFF"/>
                <w:sz w:val="3"/>
              </w:rPr>
              <w:t>Version 2 (June 2019)</w:t>
            </w:r>
          </w:p>
        </w:tc>
      </w:tr>
      <w:tr>
        <w:trPr>
          <w:trHeight w:val="23" w:hRule="atLeast"/>
        </w:trPr>
        <w:tc>
          <w:tcPr>
            <w:tcW w:w="800" w:type="dxa"/>
            <w:tcBorders/>
            <w:shd w:fill="auto" w:val="clear"/>
          </w:tcPr>
          <w:p>
            <w:pPr>
              <w:pStyle w:val="Normal"/>
              <w:snapToGrid w:val="false"/>
              <w:spacing w:lineRule="exact" w:line="20"/>
              <w:rPr>
                <w:rFonts w:ascii="Times New Roman" w:hAnsi="Times New Roman" w:eastAsia="Times New Roman" w:cs="Times New Roman"/>
                <w:color w:val="FFFFFF"/>
                <w:sz w:val="1"/>
              </w:rPr>
            </w:pPr>
            <w:r>
              <w:rPr>
                <w:rFonts w:eastAsia="Times New Roman" w:cs="Times New Roman" w:ascii="Times New Roman" w:hAnsi="Times New Roman"/>
                <w:color w:val="FFFFFF"/>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997" w:type="dxa"/>
            <w:gridSpan w:val="3"/>
            <w:vMerge w:val="continue"/>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60" w:type="dxa"/>
            <w:gridSpan w:val="9"/>
            <w:vMerge w:val="restart"/>
            <w:tcBorders/>
            <w:shd w:fill="auto" w:val="clear"/>
          </w:tcPr>
          <w:p>
            <w:pPr>
              <w:pStyle w:val="Normal"/>
              <w:spacing w:lineRule="auto"/>
              <w:ind w:left="20" w:hanging="0"/>
              <w:rPr>
                <w:rFonts w:ascii="Arial" w:hAnsi="Arial" w:eastAsia="Arial" w:cs="Arial"/>
                <w:color w:val="191919"/>
                <w:sz w:val="4"/>
              </w:rPr>
            </w:pPr>
            <w:r>
              <w:rPr>
                <w:rFonts w:eastAsia="Arial" w:cs="Arial" w:ascii="Arial" w:hAnsi="Arial"/>
                <w:color w:val="191919"/>
                <w:sz w:val="4"/>
              </w:rPr>
              <w:t>strategies have been implemented, including</w:t>
            </w:r>
          </w:p>
        </w:tc>
        <w:tc>
          <w:tcPr>
            <w:tcW w:w="740" w:type="dxa"/>
            <w:gridSpan w:val="3"/>
            <w:vMerge w:val="continue"/>
            <w:tcBorders/>
            <w:shd w:fill="auto" w:val="clear"/>
          </w:tcPr>
          <w:p>
            <w:pPr>
              <w:pStyle w:val="Normal"/>
              <w:snapToGrid w:val="false"/>
              <w:spacing w:lineRule="exact" w:line="20"/>
              <w:rPr>
                <w:rFonts w:ascii="Times New Roman" w:hAnsi="Times New Roman" w:eastAsia="Times New Roman" w:cs="Times New Roman"/>
                <w:color w:val="191919"/>
                <w:sz w:val="1"/>
              </w:rPr>
            </w:pPr>
            <w:r>
              <w:rPr>
                <w:rFonts w:eastAsia="Times New Roman" w:cs="Times New Roman" w:ascii="Times New Roman" w:hAnsi="Times New Roman"/>
                <w:color w:val="191919"/>
                <w:sz w:val="1"/>
              </w:rPr>
            </w:r>
          </w:p>
        </w:tc>
        <w:tc>
          <w:tcPr>
            <w:tcW w:w="54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40" w:type="dxa"/>
            <w:vMerge w:val="continue"/>
            <w:tcBorders>
              <w:right w:val="single" w:sz="8" w:space="0" w:color="008080"/>
              <w:insideV w:val="single" w:sz="8" w:space="0" w:color="008080"/>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27"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997" w:type="dxa"/>
            <w:gridSpan w:val="3"/>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60" w:type="dxa"/>
            <w:gridSpan w:val="9"/>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280" w:type="dxa"/>
            <w:gridSpan w:val="4"/>
            <w:vMerge w:val="restart"/>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It then focusses on practical strategies that</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r>
      <w:tr>
        <w:trPr>
          <w:trHeight w:val="37"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997" w:type="dxa"/>
            <w:gridSpan w:val="3"/>
            <w:tcBorders/>
            <w:shd w:fill="auto" w:val="clear"/>
          </w:tcPr>
          <w:p>
            <w:pPr>
              <w:pStyle w:val="Normal"/>
              <w:spacing w:lineRule="exact" w:line="38"/>
              <w:ind w:left="40" w:hanging="0"/>
              <w:rPr>
                <w:rFonts w:ascii="Arial" w:hAnsi="Arial" w:eastAsia="Arial" w:cs="Arial"/>
                <w:color w:val="FD520C"/>
                <w:sz w:val="4"/>
              </w:rPr>
            </w:pPr>
            <w:r>
              <w:rPr>
                <w:rFonts w:eastAsia="Arial" w:cs="Arial" w:ascii="Arial" w:hAnsi="Arial"/>
                <w:color w:val="FD520C"/>
                <w:sz w:val="4"/>
              </w:rPr>
              <w:t>Supporting Proactive and Informed Change</w:t>
            </w:r>
          </w:p>
        </w:tc>
        <w:tc>
          <w:tcPr>
            <w:tcW w:w="1060" w:type="dxa"/>
            <w:gridSpan w:val="9"/>
            <w:vMerge w:val="restart"/>
            <w:tcBorders/>
            <w:shd w:fill="auto" w:val="clear"/>
          </w:tcPr>
          <w:p>
            <w:pPr>
              <w:pStyle w:val="Normal"/>
              <w:spacing w:lineRule="auto"/>
              <w:ind w:left="20" w:hanging="0"/>
              <w:rPr>
                <w:rFonts w:ascii="Arial" w:hAnsi="Arial" w:eastAsia="Arial" w:cs="Arial"/>
                <w:color w:val="191919"/>
                <w:sz w:val="4"/>
              </w:rPr>
            </w:pPr>
            <w:r>
              <w:rPr>
                <w:rFonts w:eastAsia="Arial" w:cs="Arial" w:ascii="Arial" w:hAnsi="Arial"/>
                <w:color w:val="191919"/>
                <w:sz w:val="4"/>
              </w:rPr>
              <w:t>a centralised point of access and dedicated</w:t>
            </w:r>
          </w:p>
        </w:tc>
        <w:tc>
          <w:tcPr>
            <w:tcW w:w="1280" w:type="dxa"/>
            <w:gridSpan w:val="4"/>
            <w:vMerge w:val="continue"/>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28"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997" w:type="dxa"/>
            <w:gridSpan w:val="3"/>
            <w:vMerge w:val="restart"/>
            <w:tcBorders/>
            <w:shd w:fill="auto" w:val="clear"/>
          </w:tcPr>
          <w:p>
            <w:pPr>
              <w:pStyle w:val="Normal"/>
              <w:spacing w:lineRule="auto"/>
              <w:ind w:left="40" w:hanging="0"/>
              <w:rPr>
                <w:rFonts w:ascii="Arial" w:hAnsi="Arial" w:eastAsia="Arial" w:cs="Arial"/>
                <w:color w:val="FD520C"/>
                <w:sz w:val="4"/>
              </w:rPr>
            </w:pPr>
            <w:r>
              <w:rPr>
                <w:rFonts w:eastAsia="Arial" w:cs="Arial" w:ascii="Arial" w:hAnsi="Arial"/>
                <w:color w:val="FD520C"/>
                <w:sz w:val="4"/>
              </w:rPr>
              <w:t>http://kpassoc.com.au</w:t>
            </w:r>
          </w:p>
        </w:tc>
        <w:tc>
          <w:tcPr>
            <w:tcW w:w="1060" w:type="dxa"/>
            <w:gridSpan w:val="9"/>
            <w:vMerge w:val="continue"/>
            <w:tcBorders/>
            <w:shd w:fill="auto" w:val="clear"/>
          </w:tcPr>
          <w:p>
            <w:pPr>
              <w:pStyle w:val="Normal"/>
              <w:snapToGrid w:val="false"/>
              <w:spacing w:lineRule="auto"/>
              <w:rPr>
                <w:rFonts w:ascii="Times New Roman" w:hAnsi="Times New Roman" w:eastAsia="Times New Roman" w:cs="Times New Roman"/>
                <w:color w:val="FD520C"/>
                <w:sz w:val="2"/>
              </w:rPr>
            </w:pPr>
            <w:r>
              <w:rPr>
                <w:rFonts w:eastAsia="Times New Roman" w:cs="Times New Roman" w:ascii="Times New Roman" w:hAnsi="Times New Roman"/>
                <w:color w:val="FD520C"/>
                <w:sz w:val="2"/>
              </w:rPr>
            </w:r>
          </w:p>
        </w:tc>
        <w:tc>
          <w:tcPr>
            <w:tcW w:w="1280" w:type="dxa"/>
            <w:gridSpan w:val="4"/>
            <w:vMerge w:val="restart"/>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service providers can use to reduce duplication</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r>
      <w:tr>
        <w:trPr>
          <w:trHeight w:val="23" w:hRule="atLeast"/>
        </w:trPr>
        <w:tc>
          <w:tcPr>
            <w:tcW w:w="80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997" w:type="dxa"/>
            <w:gridSpan w:val="3"/>
            <w:vMerge w:val="continue"/>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20" w:type="dxa"/>
            <w:gridSpan w:val="4"/>
            <w:vMerge w:val="restart"/>
            <w:tcBorders/>
            <w:shd w:fill="auto" w:val="clear"/>
          </w:tcPr>
          <w:p>
            <w:pPr>
              <w:pStyle w:val="Normal"/>
              <w:spacing w:lineRule="auto"/>
              <w:ind w:left="20" w:hanging="0"/>
              <w:rPr>
                <w:rFonts w:ascii="Arial" w:hAnsi="Arial" w:eastAsia="Arial" w:cs="Arial"/>
                <w:color w:val="191919"/>
                <w:sz w:val="4"/>
              </w:rPr>
            </w:pPr>
            <w:r>
              <w:rPr>
                <w:rFonts w:eastAsia="Arial" w:cs="Arial" w:ascii="Arial" w:hAnsi="Arial"/>
                <w:color w:val="191919"/>
                <w:sz w:val="4"/>
              </w:rPr>
              <w:t>assessment services.</w:t>
            </w:r>
          </w:p>
        </w:tc>
        <w:tc>
          <w:tcPr>
            <w:tcW w:w="60" w:type="dxa"/>
            <w:gridSpan w:val="2"/>
            <w:tcBorders/>
            <w:shd w:fill="auto" w:val="clear"/>
          </w:tcPr>
          <w:p>
            <w:pPr>
              <w:pStyle w:val="Normal"/>
              <w:snapToGrid w:val="false"/>
              <w:spacing w:lineRule="exact" w:line="20"/>
              <w:rPr>
                <w:rFonts w:ascii="Times New Roman" w:hAnsi="Times New Roman" w:eastAsia="Times New Roman" w:cs="Times New Roman"/>
                <w:color w:val="191919"/>
                <w:sz w:val="1"/>
              </w:rPr>
            </w:pPr>
            <w:r>
              <w:rPr>
                <w:rFonts w:eastAsia="Times New Roman" w:cs="Times New Roman" w:ascii="Times New Roman" w:hAnsi="Times New Roman"/>
                <w:color w:val="191919"/>
                <w:sz w:val="1"/>
              </w:rPr>
            </w:r>
          </w:p>
        </w:tc>
        <w:tc>
          <w:tcPr>
            <w:tcW w:w="14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8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280" w:type="dxa"/>
            <w:gridSpan w:val="4"/>
            <w:vMerge w:val="continue"/>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40" w:type="dxa"/>
            <w:tcBorders>
              <w:right w:val="single" w:sz="8" w:space="0" w:color="008080"/>
              <w:insideV w:val="single" w:sz="8" w:space="0" w:color="008080"/>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51" w:hRule="atLeast"/>
        </w:trPr>
        <w:tc>
          <w:tcPr>
            <w:tcW w:w="800" w:type="dxa"/>
            <w:tcBorders>
              <w:bottom w:val="single" w:sz="8" w:space="0" w:color="000080"/>
              <w:insideH w:val="single" w:sz="8" w:space="0" w:color="000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bottom w:val="single" w:sz="8" w:space="0" w:color="000080"/>
              <w:insideH w:val="single" w:sz="8" w:space="0" w:color="000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20" w:type="dxa"/>
            <w:gridSpan w:val="4"/>
            <w:vMerge w:val="continue"/>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8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280" w:type="dxa"/>
            <w:gridSpan w:val="4"/>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and streamline their assessment processes</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r>
      <w:tr>
        <w:trPr>
          <w:trHeight w:val="36"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060" w:type="dxa"/>
            <w:gridSpan w:val="9"/>
            <w:tcBorders/>
            <w:shd w:fill="auto" w:val="clear"/>
          </w:tcPr>
          <w:p>
            <w:pPr>
              <w:pStyle w:val="Normal"/>
              <w:spacing w:lineRule="exact" w:line="36"/>
              <w:ind w:left="20" w:hanging="0"/>
              <w:rPr>
                <w:rFonts w:ascii="Arial" w:hAnsi="Arial" w:eastAsia="Arial" w:cs="Arial"/>
                <w:color w:val="191919"/>
                <w:sz w:val="4"/>
              </w:rPr>
            </w:pPr>
            <w:r>
              <w:rPr>
                <w:rFonts w:eastAsia="Arial" w:cs="Arial" w:ascii="Arial" w:hAnsi="Arial"/>
                <w:color w:val="191919"/>
                <w:sz w:val="4"/>
              </w:rPr>
              <w:t>The My Aged Care portal also enables staff to share</w:t>
            </w:r>
          </w:p>
        </w:tc>
        <w:tc>
          <w:tcPr>
            <w:tcW w:w="660" w:type="dxa"/>
            <w:gridSpan w:val="2"/>
            <w:tcBorders/>
            <w:shd w:fill="auto" w:val="clear"/>
          </w:tcPr>
          <w:p>
            <w:pPr>
              <w:pStyle w:val="Normal"/>
              <w:spacing w:lineRule="exact" w:line="36"/>
              <w:rPr>
                <w:rFonts w:ascii="Arial" w:hAnsi="Arial" w:eastAsia="Arial" w:cs="Arial"/>
                <w:color w:val="191919"/>
                <w:sz w:val="4"/>
              </w:rPr>
            </w:pPr>
            <w:r>
              <w:rPr>
                <w:rFonts w:eastAsia="Arial" w:cs="Arial" w:ascii="Arial" w:hAnsi="Arial"/>
                <w:color w:val="191919"/>
                <w:sz w:val="4"/>
              </w:rPr>
              <w:t>for staff and clients.</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5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60" w:hRule="atLeast"/>
        </w:trPr>
        <w:tc>
          <w:tcPr>
            <w:tcW w:w="80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777"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197"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1720" w:type="dxa"/>
            <w:gridSpan w:val="11"/>
            <w:tcBorders/>
            <w:shd w:fill="auto" w:val="clear"/>
          </w:tcPr>
          <w:p>
            <w:pPr>
              <w:pStyle w:val="Normal"/>
              <w:spacing w:lineRule="exact" w:line="60"/>
              <w:ind w:left="20" w:hanging="0"/>
              <w:rPr/>
            </w:pPr>
            <w:r>
              <w:rPr>
                <w:rFonts w:eastAsia="Arial" w:cs="Arial" w:ascii="Arial" w:hAnsi="Arial"/>
                <w:color w:val="191919"/>
                <w:sz w:val="4"/>
              </w:rPr>
              <w:t>information across agencies (and with co</w:t>
            </w:r>
            <w:r>
              <w:rPr>
                <w:rFonts w:eastAsia="Arial" w:cs="Arial" w:ascii="Arial" w:hAnsi="Arial"/>
                <w:color w:val="008084"/>
                <w:sz w:val="6"/>
              </w:rPr>
              <w:t>Introduction</w:t>
            </w:r>
            <w:r>
              <w:rPr>
                <w:rFonts w:eastAsia="Arial" w:cs="Arial" w:ascii="Arial" w:hAnsi="Arial"/>
                <w:color w:val="191919"/>
                <w:sz w:val="4"/>
              </w:rPr>
              <w:t>sumer/s)</w:t>
            </w:r>
          </w:p>
        </w:tc>
        <w:tc>
          <w:tcPr>
            <w:tcW w:w="620" w:type="dxa"/>
            <w:gridSpan w:val="2"/>
            <w:tcBorders/>
            <w:shd w:fill="auto" w:val="clear"/>
          </w:tcPr>
          <w:p>
            <w:pPr>
              <w:pStyle w:val="Normal"/>
              <w:spacing w:lineRule="exact" w:line="60"/>
              <w:ind w:left="40" w:hanging="0"/>
              <w:rPr>
                <w:rFonts w:ascii="Arial" w:hAnsi="Arial" w:eastAsia="Arial" w:cs="Arial"/>
                <w:color w:val="008084"/>
                <w:sz w:val="6"/>
              </w:rPr>
            </w:pPr>
            <w:r>
              <w:rPr>
                <w:rFonts w:eastAsia="Arial" w:cs="Arial" w:ascii="Arial" w:hAnsi="Arial"/>
                <w:color w:val="008084"/>
                <w:sz w:val="6"/>
              </w:rPr>
              <w:t>What is a strengths</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008084"/>
                <w:sz w:val="5"/>
              </w:rPr>
            </w:pPr>
            <w:r>
              <w:rPr>
                <w:rFonts w:eastAsia="Times New Roman" w:cs="Times New Roman" w:ascii="Times New Roman" w:hAnsi="Times New Roman"/>
                <w:color w:val="008084"/>
                <w:sz w:val="5"/>
              </w:rPr>
            </w:r>
          </w:p>
        </w:tc>
      </w:tr>
      <w:tr>
        <w:trPr>
          <w:trHeight w:val="73" w:hRule="atLeast"/>
        </w:trPr>
        <w:tc>
          <w:tcPr>
            <w:tcW w:w="800"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23"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777"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23"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197" w:type="dxa"/>
            <w:tcBorders/>
            <w:shd w:fill="auto" w:val="clear"/>
          </w:tcPr>
          <w:p>
            <w:pPr>
              <w:pStyle w:val="Normal"/>
              <w:snapToGrid w:val="false"/>
              <w:spacing w:lineRule="auto"/>
              <w:rPr>
                <w:rFonts w:ascii="Times New Roman" w:hAnsi="Times New Roman" w:eastAsia="Times New Roman" w:cs="Times New Roman"/>
                <w:sz w:val="6"/>
              </w:rPr>
            </w:pPr>
            <w:r>
              <w:rPr>
                <w:rFonts w:eastAsia="Times New Roman" w:cs="Times New Roman" w:ascii="Times New Roman" w:hAnsi="Times New Roman"/>
                <w:sz w:val="6"/>
              </w:rPr>
            </w:r>
          </w:p>
        </w:tc>
        <w:tc>
          <w:tcPr>
            <w:tcW w:w="1720" w:type="dxa"/>
            <w:gridSpan w:val="11"/>
            <w:tcBorders/>
            <w:shd w:fill="auto" w:val="clear"/>
          </w:tcPr>
          <w:p>
            <w:pPr>
              <w:pStyle w:val="Normal"/>
              <w:spacing w:lineRule="exact" w:line="73"/>
              <w:ind w:left="20" w:hanging="0"/>
              <w:rPr/>
            </w:pPr>
            <w:r>
              <w:rPr>
                <w:rFonts w:eastAsia="Arial" w:cs="Arial" w:ascii="Arial" w:hAnsi="Arial"/>
                <w:color w:val="191919"/>
                <w:w w:val="88"/>
                <w:sz w:val="4"/>
              </w:rPr>
              <w:t>via a shared client record that is available</w:t>
            </w:r>
            <w:r>
              <w:rPr>
                <w:rFonts w:eastAsia="Arial" w:cs="Arial" w:ascii="Arial" w:hAnsi="Arial"/>
                <w:color w:val="191919"/>
                <w:w w:val="88"/>
                <w:sz w:val="8"/>
                <w:vertAlign w:val="subscript"/>
              </w:rPr>
              <w:t>Australia’s</w:t>
            </w:r>
            <w:r>
              <w:rPr>
                <w:rFonts w:eastAsia="Arial" w:cs="Arial" w:ascii="Arial" w:hAnsi="Arial"/>
                <w:color w:val="191919"/>
                <w:w w:val="88"/>
                <w:sz w:val="4"/>
              </w:rPr>
              <w:t>online.</w:t>
            </w:r>
            <w:r>
              <w:rPr>
                <w:rFonts w:eastAsia="Arial" w:cs="Arial" w:ascii="Arial" w:hAnsi="Arial"/>
                <w:color w:val="191919"/>
                <w:w w:val="88"/>
                <w:sz w:val="8"/>
              </w:rPr>
              <w:t xml:space="preserve"> </w:t>
            </w:r>
            <w:r>
              <w:rPr>
                <w:rFonts w:eastAsia="Arial" w:cs="Arial" w:ascii="Arial" w:hAnsi="Arial"/>
                <w:color w:val="191919"/>
                <w:w w:val="88"/>
                <w:sz w:val="8"/>
                <w:vertAlign w:val="subscript"/>
              </w:rPr>
              <w:t>aged care sector has undergone</w:t>
            </w:r>
          </w:p>
        </w:tc>
        <w:tc>
          <w:tcPr>
            <w:tcW w:w="620" w:type="dxa"/>
            <w:gridSpan w:val="2"/>
            <w:tcBorders/>
            <w:shd w:fill="auto" w:val="clear"/>
          </w:tcPr>
          <w:p>
            <w:pPr>
              <w:pStyle w:val="Normal"/>
              <w:spacing w:lineRule="auto"/>
              <w:ind w:left="40" w:hanging="0"/>
              <w:rPr>
                <w:rFonts w:ascii="Arial" w:hAnsi="Arial" w:eastAsia="Arial" w:cs="Arial"/>
                <w:color w:val="008084"/>
                <w:sz w:val="6"/>
              </w:rPr>
            </w:pPr>
            <w:r>
              <w:rPr>
                <w:rFonts w:eastAsia="Arial" w:cs="Arial" w:ascii="Arial" w:hAnsi="Arial"/>
                <w:color w:val="008084"/>
                <w:sz w:val="6"/>
              </w:rPr>
              <w:t>based approach?</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008084"/>
                <w:sz w:val="6"/>
              </w:rPr>
            </w:pPr>
            <w:r>
              <w:rPr>
                <w:rFonts w:eastAsia="Times New Roman" w:cs="Times New Roman" w:ascii="Times New Roman" w:hAnsi="Times New Roman"/>
                <w:color w:val="008084"/>
                <w:sz w:val="6"/>
              </w:rPr>
            </w:r>
          </w:p>
        </w:tc>
      </w:tr>
      <w:tr>
        <w:trPr>
          <w:trHeight w:val="40"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060" w:type="dxa"/>
            <w:gridSpan w:val="9"/>
            <w:tcBorders/>
            <w:shd w:fill="auto" w:val="clear"/>
          </w:tcPr>
          <w:p>
            <w:pPr>
              <w:pStyle w:val="Normal"/>
              <w:spacing w:lineRule="exact" w:line="41"/>
              <w:ind w:left="20" w:hanging="0"/>
              <w:rPr>
                <w:rFonts w:ascii="Arial" w:hAnsi="Arial" w:eastAsia="Arial" w:cs="Arial"/>
                <w:color w:val="191919"/>
                <w:sz w:val="4"/>
              </w:rPr>
            </w:pPr>
            <w:r>
              <w:rPr>
                <w:rFonts w:eastAsia="Arial" w:cs="Arial" w:ascii="Arial" w:hAnsi="Arial"/>
                <w:color w:val="191919"/>
                <w:sz w:val="4"/>
              </w:rPr>
              <w:t>Rather than just working from a referral, service</w:t>
            </w:r>
          </w:p>
        </w:tc>
        <w:tc>
          <w:tcPr>
            <w:tcW w:w="160" w:type="dxa"/>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5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60" w:type="dxa"/>
            <w:gridSpan w:val="3"/>
            <w:vMerge w:val="restart"/>
            <w:tcBorders>
              <w:right w:val="single" w:sz="8" w:space="0" w:color="008080"/>
              <w:insideV w:val="single" w:sz="8" w:space="0" w:color="008080"/>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A strengths based approach is a way of working,</w:t>
            </w:r>
          </w:p>
        </w:tc>
      </w:tr>
      <w:tr>
        <w:trPr>
          <w:trHeight w:val="27"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40" w:type="dxa"/>
            <w:gridSpan w:val="5"/>
            <w:tcBorders/>
            <w:shd w:fill="auto" w:val="clear"/>
          </w:tcPr>
          <w:p>
            <w:pPr>
              <w:pStyle w:val="Normal"/>
              <w:spacing w:lineRule="exact" w:line="28"/>
              <w:ind w:left="140" w:hanging="0"/>
              <w:rPr/>
            </w:pPr>
            <w:r>
              <w:rPr>
                <w:rFonts w:eastAsia="Arial" w:cs="Arial" w:ascii="Arial" w:hAnsi="Arial"/>
                <w:color w:val="191919"/>
                <w:sz w:val="3"/>
              </w:rPr>
              <w:t>major reforms to enable older people across</w:t>
            </w:r>
          </w:p>
        </w:tc>
        <w:tc>
          <w:tcPr>
            <w:tcW w:w="1160" w:type="dxa"/>
            <w:gridSpan w:val="3"/>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r>
      <w:tr>
        <w:trPr>
          <w:trHeight w:val="31"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60" w:type="dxa"/>
            <w:gridSpan w:val="9"/>
            <w:tcBorders/>
            <w:shd w:fill="auto" w:val="clear"/>
          </w:tcPr>
          <w:p>
            <w:pPr>
              <w:pStyle w:val="Normal"/>
              <w:spacing w:lineRule="exact" w:line="31"/>
              <w:ind w:left="20" w:hanging="0"/>
              <w:rPr>
                <w:rFonts w:ascii="Arial" w:hAnsi="Arial" w:eastAsia="Arial" w:cs="Arial"/>
                <w:color w:val="191919"/>
                <w:sz w:val="3"/>
              </w:rPr>
            </w:pPr>
            <w:r>
              <w:rPr>
                <w:rFonts w:eastAsia="Arial" w:cs="Arial" w:ascii="Arial" w:hAnsi="Arial"/>
                <w:color w:val="191919"/>
                <w:sz w:val="3"/>
              </w:rPr>
              <w:t>providers now have access to all of the information</w:t>
            </w:r>
          </w:p>
        </w:tc>
        <w:tc>
          <w:tcPr>
            <w:tcW w:w="16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5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60" w:type="dxa"/>
            <w:gridSpan w:val="3"/>
            <w:vMerge w:val="restart"/>
            <w:tcBorders>
              <w:right w:val="single" w:sz="8" w:space="0" w:color="008080"/>
              <w:insideV w:val="single" w:sz="8" w:space="0" w:color="008080"/>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rather than a set of rules or tools. It is informed by a</w:t>
            </w:r>
          </w:p>
        </w:tc>
      </w:tr>
      <w:tr>
        <w:trPr>
          <w:trHeight w:val="27"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40" w:type="dxa"/>
            <w:gridSpan w:val="5"/>
            <w:tcBorders/>
            <w:shd w:fill="auto" w:val="clear"/>
          </w:tcPr>
          <w:p>
            <w:pPr>
              <w:pStyle w:val="Normal"/>
              <w:spacing w:lineRule="exact" w:line="27"/>
              <w:ind w:left="140" w:hanging="0"/>
              <w:rPr>
                <w:rFonts w:ascii="Arial" w:hAnsi="Arial" w:eastAsia="Arial" w:cs="Arial"/>
                <w:color w:val="191919"/>
                <w:sz w:val="3"/>
              </w:rPr>
            </w:pPr>
            <w:r>
              <w:rPr>
                <w:rFonts w:eastAsia="Arial" w:cs="Arial" w:ascii="Arial" w:hAnsi="Arial"/>
                <w:color w:val="191919"/>
                <w:sz w:val="3"/>
              </w:rPr>
              <w:t>Australia to access more responsive, integrated</w:t>
            </w:r>
          </w:p>
        </w:tc>
        <w:tc>
          <w:tcPr>
            <w:tcW w:w="1160" w:type="dxa"/>
            <w:gridSpan w:val="3"/>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r>
      <w:tr>
        <w:trPr>
          <w:trHeight w:val="31"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60" w:type="dxa"/>
            <w:gridSpan w:val="9"/>
            <w:tcBorders/>
            <w:shd w:fill="auto" w:val="clear"/>
          </w:tcPr>
          <w:p>
            <w:pPr>
              <w:pStyle w:val="Normal"/>
              <w:spacing w:lineRule="exact" w:line="31"/>
              <w:ind w:left="20" w:hanging="0"/>
              <w:rPr>
                <w:rFonts w:ascii="Arial" w:hAnsi="Arial" w:eastAsia="Arial" w:cs="Arial"/>
                <w:color w:val="191919"/>
                <w:sz w:val="3"/>
              </w:rPr>
            </w:pPr>
            <w:r>
              <w:rPr>
                <w:rFonts w:eastAsia="Arial" w:cs="Arial" w:ascii="Arial" w:hAnsi="Arial"/>
                <w:color w:val="191919"/>
                <w:sz w:val="3"/>
              </w:rPr>
              <w:t>that has been collected through the initial</w:t>
            </w:r>
          </w:p>
        </w:tc>
        <w:tc>
          <w:tcPr>
            <w:tcW w:w="16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5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60" w:type="dxa"/>
            <w:gridSpan w:val="3"/>
            <w:vMerge w:val="restart"/>
            <w:tcBorders>
              <w:right w:val="single" w:sz="8" w:space="0" w:color="008080"/>
              <w:insideV w:val="single" w:sz="8" w:space="0" w:color="008080"/>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range of models and perspectives from a number of</w:t>
            </w:r>
          </w:p>
        </w:tc>
      </w:tr>
      <w:tr>
        <w:trPr>
          <w:trHeight w:val="27"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40" w:type="dxa"/>
            <w:gridSpan w:val="5"/>
            <w:tcBorders/>
            <w:shd w:fill="auto" w:val="clear"/>
          </w:tcPr>
          <w:p>
            <w:pPr>
              <w:pStyle w:val="Normal"/>
              <w:spacing w:lineRule="exact" w:line="27"/>
              <w:ind w:left="140" w:hanging="0"/>
              <w:rPr>
                <w:rFonts w:ascii="Arial" w:hAnsi="Arial" w:eastAsia="Arial" w:cs="Arial"/>
                <w:color w:val="191919"/>
                <w:sz w:val="3"/>
              </w:rPr>
            </w:pPr>
            <w:r>
              <w:rPr>
                <w:rFonts w:eastAsia="Arial" w:cs="Arial" w:ascii="Arial" w:hAnsi="Arial"/>
                <w:color w:val="191919"/>
                <w:sz w:val="3"/>
              </w:rPr>
              <w:t>and person centred services. The introduction of</w:t>
            </w:r>
          </w:p>
        </w:tc>
        <w:tc>
          <w:tcPr>
            <w:tcW w:w="1160" w:type="dxa"/>
            <w:gridSpan w:val="3"/>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r>
      <w:tr>
        <w:trPr>
          <w:trHeight w:val="31"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057" w:type="dxa"/>
            <w:gridSpan w:val="12"/>
            <w:tcBorders/>
            <w:shd w:fill="auto" w:val="clear"/>
          </w:tcPr>
          <w:p>
            <w:pPr>
              <w:pStyle w:val="Normal"/>
              <w:spacing w:lineRule="exact" w:line="32"/>
              <w:ind w:left="160" w:hanging="0"/>
              <w:rPr/>
            </w:pPr>
            <w:r>
              <w:rPr>
                <w:rFonts w:eastAsia="Arial" w:cs="Arial" w:ascii="Arial" w:hAnsi="Arial"/>
                <w:color w:val="191919"/>
                <w:sz w:val="2"/>
              </w:rPr>
              <w:t>This resource has been developed within the context</w:t>
            </w:r>
            <w:r>
              <w:rPr>
                <w:rFonts w:eastAsia="Arial" w:cs="Arial" w:ascii="Arial" w:hAnsi="Arial"/>
                <w:color w:val="191919"/>
                <w:sz w:val="3"/>
                <w:vertAlign w:val="subscript"/>
              </w:rPr>
              <w:t>assessment</w:t>
            </w:r>
            <w:r>
              <w:rPr>
                <w:rFonts w:eastAsia="Arial" w:cs="Arial" w:ascii="Arial" w:hAnsi="Arial"/>
                <w:color w:val="191919"/>
                <w:sz w:val="2"/>
              </w:rPr>
              <w:t>ofthe</w:t>
            </w:r>
            <w:r>
              <w:rPr>
                <w:rFonts w:eastAsia="Arial" w:cs="Arial" w:ascii="Arial" w:hAnsi="Arial"/>
                <w:color w:val="191919"/>
                <w:sz w:val="3"/>
                <w:vertAlign w:val="subscript"/>
              </w:rPr>
              <w:t>and</w:t>
            </w:r>
            <w:r>
              <w:rPr>
                <w:rFonts w:eastAsia="Arial" w:cs="Arial" w:ascii="Arial" w:hAnsi="Arial"/>
                <w:color w:val="191919"/>
                <w:sz w:val="2"/>
              </w:rPr>
              <w:t>CHSP.</w:t>
            </w:r>
            <w:r>
              <w:rPr>
                <w:rFonts w:eastAsia="Arial" w:cs="Arial" w:ascii="Arial" w:hAnsi="Arial"/>
                <w:color w:val="191919"/>
                <w:sz w:val="3"/>
                <w:vertAlign w:val="subscript"/>
              </w:rPr>
              <w:t>planning</w:t>
            </w:r>
            <w:r>
              <w:rPr>
                <w:rFonts w:eastAsia="Arial" w:cs="Arial" w:ascii="Arial" w:hAnsi="Arial"/>
                <w:color w:val="191919"/>
                <w:sz w:val="2"/>
              </w:rPr>
              <w:t>Regardless</w:t>
            </w:r>
            <w:r>
              <w:rPr>
                <w:rFonts w:eastAsia="Arial" w:cs="Arial" w:ascii="Arial" w:hAnsi="Arial"/>
                <w:color w:val="191919"/>
                <w:sz w:val="3"/>
                <w:vertAlign w:val="subscript"/>
              </w:rPr>
              <w:t>processes.</w:t>
            </w:r>
            <w:r>
              <w:rPr>
                <w:rFonts w:eastAsia="Arial" w:cs="Arial" w:ascii="Arial" w:hAnsi="Arial"/>
                <w:color w:val="191919"/>
                <w:sz w:val="2"/>
              </w:rPr>
              <w:t>ofthe funding source,</w:t>
            </w:r>
          </w:p>
        </w:tc>
        <w:tc>
          <w:tcPr>
            <w:tcW w:w="16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5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60" w:type="dxa"/>
            <w:gridSpan w:val="3"/>
            <w:vMerge w:val="restart"/>
            <w:tcBorders>
              <w:right w:val="single" w:sz="8" w:space="0" w:color="008080"/>
              <w:insideV w:val="single" w:sz="8" w:space="0" w:color="008080"/>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disciplines and practice settings (e.g. asset based</w:t>
            </w:r>
          </w:p>
        </w:tc>
      </w:tr>
      <w:tr>
        <w:trPr>
          <w:trHeight w:val="26"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40" w:type="dxa"/>
            <w:gridSpan w:val="5"/>
            <w:tcBorders/>
            <w:shd w:fill="auto" w:val="clear"/>
          </w:tcPr>
          <w:p>
            <w:pPr>
              <w:pStyle w:val="Normal"/>
              <w:spacing w:lineRule="exact" w:line="27"/>
              <w:ind w:left="140" w:hanging="0"/>
              <w:rPr>
                <w:rFonts w:ascii="Arial" w:hAnsi="Arial" w:eastAsia="Arial" w:cs="Arial"/>
                <w:color w:val="191919"/>
                <w:sz w:val="3"/>
              </w:rPr>
            </w:pPr>
            <w:r>
              <w:rPr>
                <w:rFonts w:eastAsia="Arial" w:cs="Arial" w:ascii="Arial" w:hAnsi="Arial"/>
                <w:color w:val="191919"/>
                <w:sz w:val="3"/>
              </w:rPr>
              <w:t>the Commonwealth Home Support Programme</w:t>
            </w:r>
          </w:p>
        </w:tc>
        <w:tc>
          <w:tcPr>
            <w:tcW w:w="1160" w:type="dxa"/>
            <w:gridSpan w:val="3"/>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r>
      <w:tr>
        <w:trPr>
          <w:trHeight w:val="23" w:hRule="atLeast"/>
        </w:trPr>
        <w:tc>
          <w:tcPr>
            <w:tcW w:w="80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717" w:type="dxa"/>
            <w:gridSpan w:val="14"/>
            <w:tcBorders/>
            <w:shd w:fill="auto" w:val="clear"/>
          </w:tcPr>
          <w:p>
            <w:pPr>
              <w:pStyle w:val="Normal"/>
              <w:spacing w:lineRule="auto"/>
              <w:ind w:left="160" w:hanging="0"/>
              <w:rPr>
                <w:rFonts w:ascii="Arial" w:hAnsi="Arial" w:eastAsia="Arial" w:cs="Arial"/>
                <w:color w:val="191919"/>
                <w:sz w:val="2"/>
              </w:rPr>
            </w:pPr>
            <w:r>
              <w:rPr>
                <w:rFonts w:eastAsia="Arial" w:cs="Arial" w:ascii="Arial" w:hAnsi="Arial"/>
                <w:color w:val="191919"/>
                <w:sz w:val="2"/>
              </w:rPr>
              <w:t>monitoring, feedback and review are an important component of effective practice. Therefore, the processes</w:t>
            </w:r>
          </w:p>
        </w:tc>
        <w:tc>
          <w:tcPr>
            <w:tcW w:w="1160" w:type="dxa"/>
            <w:gridSpan w:val="3"/>
            <w:vMerge w:val="restart"/>
            <w:tcBorders>
              <w:right w:val="single" w:sz="8" w:space="0" w:color="008080"/>
              <w:insideV w:val="single" w:sz="8" w:space="0" w:color="008080"/>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and solutions focussed interventions, recovery</w:t>
            </w:r>
          </w:p>
        </w:tc>
      </w:tr>
      <w:tr>
        <w:trPr>
          <w:trHeight w:val="35"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40" w:type="dxa"/>
            <w:gridSpan w:val="5"/>
            <w:tcBorders/>
            <w:shd w:fill="auto" w:val="clear"/>
          </w:tcPr>
          <w:p>
            <w:pPr>
              <w:pStyle w:val="Normal"/>
              <w:spacing w:lineRule="exact" w:line="35"/>
              <w:ind w:left="140" w:hanging="0"/>
              <w:rPr>
                <w:rFonts w:ascii="Arial" w:hAnsi="Arial" w:eastAsia="Arial" w:cs="Arial"/>
                <w:color w:val="191919"/>
                <w:sz w:val="4"/>
              </w:rPr>
            </w:pPr>
            <w:r>
              <w:rPr>
                <w:rFonts w:eastAsia="Arial" w:cs="Arial" w:ascii="Arial" w:hAnsi="Arial"/>
                <w:color w:val="191919"/>
                <w:sz w:val="4"/>
              </w:rPr>
              <w:t>(CHSP) is a key part of these reforms, delivering a</w:t>
            </w:r>
          </w:p>
        </w:tc>
        <w:tc>
          <w:tcPr>
            <w:tcW w:w="1160" w:type="dxa"/>
            <w:gridSpan w:val="3"/>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r>
      <w:tr>
        <w:trPr>
          <w:trHeight w:val="25"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717" w:type="dxa"/>
            <w:gridSpan w:val="14"/>
            <w:tcBorders/>
            <w:shd w:fill="auto" w:val="clear"/>
          </w:tcPr>
          <w:p>
            <w:pPr>
              <w:pStyle w:val="Normal"/>
              <w:spacing w:lineRule="auto"/>
              <w:ind w:left="160" w:hanging="0"/>
              <w:rPr>
                <w:rFonts w:ascii="Arial" w:hAnsi="Arial" w:eastAsia="Arial" w:cs="Arial"/>
                <w:color w:val="191919"/>
                <w:sz w:val="2"/>
              </w:rPr>
            </w:pPr>
            <w:r>
              <w:rPr>
                <w:rFonts w:eastAsia="Arial" w:cs="Arial" w:ascii="Arial" w:hAnsi="Arial"/>
                <w:color w:val="191919"/>
                <w:sz w:val="2"/>
              </w:rPr>
              <w:t>described within this resource can support the working relationships between staff and clients and promote</w:t>
            </w:r>
          </w:p>
        </w:tc>
        <w:tc>
          <w:tcPr>
            <w:tcW w:w="1160" w:type="dxa"/>
            <w:gridSpan w:val="3"/>
            <w:vMerge w:val="restart"/>
            <w:tcBorders>
              <w:right w:val="single" w:sz="8" w:space="0" w:color="008080"/>
              <w:insideV w:val="single" w:sz="8" w:space="0" w:color="008080"/>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models and positive psychology). Strengths based</w:t>
            </w:r>
          </w:p>
        </w:tc>
      </w:tr>
      <w:tr>
        <w:trPr>
          <w:trHeight w:val="33"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997" w:type="dxa"/>
            <w:gridSpan w:val="3"/>
            <w:vMerge w:val="restart"/>
            <w:tcBorders/>
            <w:shd w:fill="auto" w:val="clear"/>
          </w:tcPr>
          <w:p>
            <w:pPr>
              <w:pStyle w:val="Normal"/>
              <w:spacing w:lineRule="auto"/>
              <w:ind w:left="160" w:hanging="0"/>
              <w:rPr>
                <w:rFonts w:ascii="Arial" w:hAnsi="Arial" w:eastAsia="Arial" w:cs="Arial"/>
                <w:color w:val="191919"/>
                <w:sz w:val="4"/>
              </w:rPr>
            </w:pPr>
            <w:r>
              <w:rPr>
                <w:rFonts w:eastAsia="Arial" w:cs="Arial" w:ascii="Arial" w:hAnsi="Arial"/>
                <w:color w:val="191919"/>
                <w:sz w:val="4"/>
              </w:rPr>
              <w:t>positive outcomes.</w:t>
            </w:r>
          </w:p>
        </w:tc>
        <w:tc>
          <w:tcPr>
            <w:tcW w:w="42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40" w:type="dxa"/>
            <w:gridSpan w:val="5"/>
            <w:tcBorders/>
            <w:shd w:fill="auto" w:val="clear"/>
          </w:tcPr>
          <w:p>
            <w:pPr>
              <w:pStyle w:val="Normal"/>
              <w:spacing w:lineRule="exact" w:line="33"/>
              <w:ind w:left="140" w:hanging="0"/>
              <w:rPr>
                <w:rFonts w:ascii="Arial" w:hAnsi="Arial" w:eastAsia="Arial" w:cs="Arial"/>
                <w:color w:val="191919"/>
                <w:sz w:val="3"/>
              </w:rPr>
            </w:pPr>
            <w:r>
              <w:rPr>
                <w:rFonts w:eastAsia="Arial" w:cs="Arial" w:ascii="Arial" w:hAnsi="Arial"/>
                <w:color w:val="191919"/>
                <w:sz w:val="3"/>
              </w:rPr>
              <w:t>broad range of services that support older people</w:t>
            </w:r>
          </w:p>
        </w:tc>
        <w:tc>
          <w:tcPr>
            <w:tcW w:w="1160" w:type="dxa"/>
            <w:gridSpan w:val="3"/>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r>
      <w:tr>
        <w:trPr>
          <w:trHeight w:val="35"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997" w:type="dxa"/>
            <w:gridSpan w:val="3"/>
            <w:vMerge w:val="continue"/>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40" w:type="dxa"/>
            <w:gridSpan w:val="5"/>
            <w:vMerge w:val="restart"/>
            <w:tcBorders/>
            <w:shd w:fill="auto" w:val="clear"/>
          </w:tcPr>
          <w:p>
            <w:pPr>
              <w:pStyle w:val="Normal"/>
              <w:spacing w:lineRule="auto"/>
              <w:ind w:left="140" w:hanging="0"/>
              <w:rPr/>
            </w:pPr>
            <w:r>
              <w:rPr>
                <w:rFonts w:eastAsia="Arial" w:cs="Arial" w:ascii="Arial" w:hAnsi="Arial"/>
                <w:color w:val="191919"/>
                <w:sz w:val="4"/>
              </w:rPr>
              <w:t>to “remain living at home and in their communities”</w:t>
            </w:r>
          </w:p>
        </w:tc>
        <w:tc>
          <w:tcPr>
            <w:tcW w:w="1160" w:type="dxa"/>
            <w:gridSpan w:val="3"/>
            <w:vMerge w:val="restart"/>
            <w:tcBorders>
              <w:right w:val="single" w:sz="8" w:space="0" w:color="008080"/>
              <w:insideV w:val="single" w:sz="8" w:space="0" w:color="008080"/>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approaches are driven by a set of key principles</w:t>
            </w:r>
          </w:p>
        </w:tc>
      </w:tr>
      <w:tr>
        <w:trPr>
          <w:trHeight w:val="23" w:hRule="atLeast"/>
        </w:trPr>
        <w:tc>
          <w:tcPr>
            <w:tcW w:w="800" w:type="dxa"/>
            <w:tcBorders/>
            <w:shd w:fill="auto" w:val="clear"/>
          </w:tcPr>
          <w:p>
            <w:pPr>
              <w:pStyle w:val="Normal"/>
              <w:snapToGrid w:val="false"/>
              <w:spacing w:lineRule="exact" w:line="20"/>
              <w:rPr>
                <w:rFonts w:ascii="Times New Roman" w:hAnsi="Times New Roman" w:eastAsia="Times New Roman" w:cs="Times New Roman"/>
                <w:color w:val="191919"/>
                <w:sz w:val="1"/>
              </w:rPr>
            </w:pPr>
            <w:r>
              <w:rPr>
                <w:rFonts w:eastAsia="Times New Roman" w:cs="Times New Roman" w:ascii="Times New Roman" w:hAnsi="Times New Roman"/>
                <w:color w:val="191919"/>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77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9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2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gridSpan w:val="2"/>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4"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140" w:type="dxa"/>
            <w:gridSpan w:val="5"/>
            <w:vMerge w:val="continue"/>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160" w:type="dxa"/>
            <w:gridSpan w:val="3"/>
            <w:vMerge w:val="continue"/>
            <w:tcBorders>
              <w:right w:val="single" w:sz="8" w:space="0" w:color="008080"/>
              <w:insideV w:val="single" w:sz="8" w:space="0" w:color="008080"/>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57" w:hRule="atLeast"/>
        </w:trPr>
        <w:tc>
          <w:tcPr>
            <w:tcW w:w="8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140" w:type="dxa"/>
            <w:gridSpan w:val="5"/>
            <w:tcBorders/>
            <w:shd w:fill="auto" w:val="clear"/>
          </w:tcPr>
          <w:p>
            <w:pPr>
              <w:pStyle w:val="Normal"/>
              <w:spacing w:lineRule="auto"/>
              <w:ind w:left="140" w:hanging="0"/>
              <w:rPr>
                <w:rFonts w:ascii="Arial" w:hAnsi="Arial" w:eastAsia="Arial" w:cs="Arial"/>
                <w:color w:val="191919"/>
                <w:sz w:val="4"/>
              </w:rPr>
            </w:pPr>
            <w:r>
              <w:rPr>
                <w:rFonts w:eastAsia="Arial" w:cs="Arial" w:ascii="Arial" w:hAnsi="Arial"/>
                <w:color w:val="191919"/>
                <w:sz w:val="4"/>
              </w:rPr>
              <w:t>(DSS 2015). The CHSP is underpinned by a wellness</w:t>
            </w:r>
          </w:p>
        </w:tc>
        <w:tc>
          <w:tcPr>
            <w:tcW w:w="620" w:type="dxa"/>
            <w:gridSpan w:val="2"/>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that include:</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r>
      <w:tr>
        <w:trPr>
          <w:trHeight w:val="48" w:hRule="atLeast"/>
        </w:trPr>
        <w:tc>
          <w:tcPr>
            <w:tcW w:w="8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140" w:type="dxa"/>
            <w:gridSpan w:val="5"/>
            <w:tcBorders/>
            <w:shd w:fill="auto" w:val="clear"/>
          </w:tcPr>
          <w:p>
            <w:pPr>
              <w:pStyle w:val="Normal"/>
              <w:spacing w:lineRule="auto"/>
              <w:ind w:left="140" w:hanging="0"/>
              <w:rPr/>
            </w:pPr>
            <w:r>
              <w:rPr>
                <w:rFonts w:eastAsia="Arial" w:cs="Arial" w:ascii="Arial" w:hAnsi="Arial"/>
                <w:color w:val="191919"/>
                <w:sz w:val="4"/>
              </w:rPr>
              <w:t>approach which seeks to “promote each client’s</w:t>
            </w:r>
          </w:p>
        </w:tc>
        <w:tc>
          <w:tcPr>
            <w:tcW w:w="80" w:type="dxa"/>
            <w:vMerge w:val="restart"/>
            <w:tcBorders/>
            <w:shd w:fill="auto" w:val="clear"/>
          </w:tcPr>
          <w:p>
            <w:pPr>
              <w:pStyle w:val="Normal"/>
              <w:spacing w:lineRule="auto"/>
              <w:ind w:left="40" w:hanging="0"/>
              <w:rPr>
                <w:rFonts w:ascii="Arial" w:hAnsi="Arial" w:eastAsia="Arial" w:cs="Arial"/>
                <w:color w:val="178C8C"/>
                <w:sz w:val="4"/>
              </w:rPr>
            </w:pPr>
            <w:r>
              <w:rPr>
                <w:rFonts w:eastAsia="Arial" w:cs="Arial" w:ascii="Arial" w:hAnsi="Arial"/>
                <w:color w:val="178C8C"/>
                <w:sz w:val="4"/>
              </w:rPr>
              <w:t>•</w:t>
            </w:r>
          </w:p>
        </w:tc>
        <w:tc>
          <w:tcPr>
            <w:tcW w:w="1080" w:type="dxa"/>
            <w:gridSpan w:val="2"/>
            <w:vMerge w:val="restart"/>
            <w:tcBorders>
              <w:right w:val="single" w:sz="8" w:space="0" w:color="008080"/>
              <w:insideV w:val="single" w:sz="8" w:space="0" w:color="008080"/>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Every person is unique and has the potential</w:t>
            </w:r>
          </w:p>
        </w:tc>
      </w:tr>
      <w:tr>
        <w:trPr>
          <w:trHeight w:val="49"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17" w:type="dxa"/>
            <w:gridSpan w:val="5"/>
            <w:vMerge w:val="restart"/>
            <w:tcBorders/>
            <w:shd w:fill="auto" w:val="clear"/>
          </w:tcPr>
          <w:p>
            <w:pPr>
              <w:pStyle w:val="Normal"/>
              <w:spacing w:lineRule="auto"/>
              <w:ind w:left="40" w:hanging="0"/>
              <w:rPr>
                <w:rFonts w:ascii="Arial" w:hAnsi="Arial" w:eastAsia="Arial" w:cs="Arial"/>
                <w:b/>
                <w:b/>
                <w:color w:val="FD520C"/>
                <w:w w:val="95"/>
                <w:sz w:val="5"/>
              </w:rPr>
            </w:pPr>
            <w:r>
              <w:rPr>
                <w:rFonts w:eastAsia="Arial" w:cs="Arial" w:ascii="Arial" w:hAnsi="Arial"/>
                <w:b/>
                <w:color w:val="FD520C"/>
                <w:w w:val="95"/>
                <w:sz w:val="5"/>
              </w:rPr>
              <w:t>Kate Pascale and Associates</w:t>
            </w:r>
          </w:p>
        </w:tc>
        <w:tc>
          <w:tcPr>
            <w:tcW w:w="60" w:type="dxa"/>
            <w:gridSpan w:val="2"/>
            <w:tcBorders/>
            <w:shd w:fill="auto" w:val="clear"/>
          </w:tcPr>
          <w:p>
            <w:pPr>
              <w:pStyle w:val="Normal"/>
              <w:snapToGrid w:val="false"/>
              <w:spacing w:lineRule="auto"/>
              <w:rPr>
                <w:rFonts w:ascii="Times New Roman" w:hAnsi="Times New Roman" w:eastAsia="Times New Roman" w:cs="Times New Roman"/>
                <w:b/>
                <w:b/>
                <w:color w:val="FD520C"/>
                <w:w w:val="95"/>
                <w:sz w:val="4"/>
              </w:rPr>
            </w:pPr>
            <w:r>
              <w:rPr>
                <w:rFonts w:eastAsia="Times New Roman" w:cs="Times New Roman" w:ascii="Times New Roman" w:hAnsi="Times New Roman"/>
                <w:b/>
                <w:color w:val="FD520C"/>
                <w:w w:val="95"/>
                <w:sz w:val="4"/>
              </w:rPr>
            </w:r>
          </w:p>
        </w:tc>
        <w:tc>
          <w:tcPr>
            <w:tcW w:w="1140" w:type="dxa"/>
            <w:gridSpan w:val="5"/>
            <w:tcBorders/>
            <w:shd w:fill="auto" w:val="clear"/>
          </w:tcPr>
          <w:p>
            <w:pPr>
              <w:pStyle w:val="Normal"/>
              <w:spacing w:lineRule="auto"/>
              <w:ind w:left="140" w:hanging="0"/>
              <w:rPr>
                <w:rFonts w:ascii="Arial" w:hAnsi="Arial" w:eastAsia="Arial" w:cs="Arial"/>
                <w:color w:val="191919"/>
                <w:sz w:val="4"/>
              </w:rPr>
            </w:pPr>
            <w:r>
              <w:rPr>
                <w:rFonts w:eastAsia="Arial" w:cs="Arial" w:ascii="Arial" w:hAnsi="Arial"/>
                <w:color w:val="191919"/>
                <w:sz w:val="4"/>
              </w:rPr>
              <w:t>opportunity to maximise their capacity and quality of</w:t>
            </w:r>
          </w:p>
        </w:tc>
        <w:tc>
          <w:tcPr>
            <w:tcW w:w="80" w:type="dxa"/>
            <w:vMerge w:val="continue"/>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1080" w:type="dxa"/>
            <w:gridSpan w:val="2"/>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r>
        <w:trPr>
          <w:trHeight w:val="40"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17" w:type="dxa"/>
            <w:gridSpan w:val="5"/>
            <w:vMerge w:val="continue"/>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40" w:type="dxa"/>
            <w:gridSpan w:val="5"/>
            <w:vMerge w:val="restart"/>
            <w:tcBorders/>
            <w:shd w:fill="auto" w:val="clear"/>
          </w:tcPr>
          <w:p>
            <w:pPr>
              <w:pStyle w:val="Normal"/>
              <w:spacing w:lineRule="auto"/>
              <w:ind w:left="140" w:hanging="0"/>
              <w:rPr/>
            </w:pPr>
            <w:r>
              <w:rPr>
                <w:rFonts w:eastAsia="Arial" w:cs="Arial" w:ascii="Arial" w:hAnsi="Arial"/>
                <w:color w:val="191919"/>
                <w:sz w:val="4"/>
              </w:rPr>
              <w:t>life” by delivering services that:</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540" w:type="dxa"/>
            <w:tcBorders/>
            <w:shd w:fill="auto" w:val="clear"/>
          </w:tcPr>
          <w:p>
            <w:pPr>
              <w:pStyle w:val="Normal"/>
              <w:spacing w:lineRule="exact" w:line="41"/>
              <w:rPr>
                <w:rFonts w:ascii="Arial" w:hAnsi="Arial" w:eastAsia="Arial" w:cs="Arial"/>
                <w:color w:val="191919"/>
                <w:sz w:val="4"/>
              </w:rPr>
            </w:pPr>
            <w:r>
              <w:rPr>
                <w:rFonts w:eastAsia="Arial" w:cs="Arial" w:ascii="Arial" w:hAnsi="Arial"/>
                <w:color w:val="191919"/>
                <w:sz w:val="4"/>
              </w:rPr>
              <w:t>for change</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r>
      <w:tr>
        <w:trPr>
          <w:trHeight w:val="35"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17" w:type="dxa"/>
            <w:gridSpan w:val="5"/>
            <w:tcBorders/>
            <w:shd w:fill="auto" w:val="clear"/>
          </w:tcPr>
          <w:p>
            <w:pPr>
              <w:pStyle w:val="Normal"/>
              <w:spacing w:lineRule="exact" w:line="35"/>
              <w:ind w:left="40" w:hanging="0"/>
              <w:rPr>
                <w:rFonts w:ascii="Arial" w:hAnsi="Arial" w:eastAsia="Arial" w:cs="Arial"/>
                <w:color w:val="FD520C"/>
                <w:w w:val="85"/>
                <w:sz w:val="4"/>
              </w:rPr>
            </w:pPr>
            <w:r>
              <w:rPr>
                <w:rFonts w:eastAsia="Arial" w:cs="Arial" w:ascii="Arial" w:hAnsi="Arial"/>
                <w:color w:val="FD520C"/>
                <w:w w:val="85"/>
                <w:sz w:val="4"/>
              </w:rPr>
              <w:t>Supporting Proactive and Informed Change</w:t>
            </w:r>
          </w:p>
        </w:tc>
        <w:tc>
          <w:tcPr>
            <w:tcW w:w="60" w:type="dxa"/>
            <w:gridSpan w:val="2"/>
            <w:tcBorders/>
            <w:shd w:fill="auto" w:val="clear"/>
          </w:tcPr>
          <w:p>
            <w:pPr>
              <w:pStyle w:val="Normal"/>
              <w:snapToGrid w:val="false"/>
              <w:spacing w:lineRule="auto"/>
              <w:rPr>
                <w:rFonts w:ascii="Times New Roman" w:hAnsi="Times New Roman" w:eastAsia="Times New Roman" w:cs="Times New Roman"/>
                <w:color w:val="FD520C"/>
                <w:w w:val="85"/>
                <w:sz w:val="3"/>
              </w:rPr>
            </w:pPr>
            <w:r>
              <w:rPr>
                <w:rFonts w:eastAsia="Times New Roman" w:cs="Times New Roman" w:ascii="Times New Roman" w:hAnsi="Times New Roman"/>
                <w:color w:val="FD520C"/>
                <w:w w:val="85"/>
                <w:sz w:val="3"/>
              </w:rPr>
            </w:r>
          </w:p>
        </w:tc>
        <w:tc>
          <w:tcPr>
            <w:tcW w:w="1140" w:type="dxa"/>
            <w:gridSpan w:val="5"/>
            <w:vMerge w:val="continue"/>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vMerge w:val="restart"/>
            <w:tcBorders/>
            <w:shd w:fill="auto" w:val="clear"/>
          </w:tcPr>
          <w:p>
            <w:pPr>
              <w:pStyle w:val="Normal"/>
              <w:spacing w:lineRule="auto"/>
              <w:ind w:left="40" w:hanging="0"/>
              <w:rPr>
                <w:rFonts w:ascii="Arial" w:hAnsi="Arial" w:eastAsia="Arial" w:cs="Arial"/>
                <w:color w:val="178C8C"/>
                <w:sz w:val="4"/>
              </w:rPr>
            </w:pPr>
            <w:r>
              <w:rPr>
                <w:rFonts w:eastAsia="Arial" w:cs="Arial" w:ascii="Arial" w:hAnsi="Arial"/>
                <w:color w:val="178C8C"/>
                <w:sz w:val="4"/>
              </w:rPr>
              <w:t>•</w:t>
            </w:r>
          </w:p>
        </w:tc>
        <w:tc>
          <w:tcPr>
            <w:tcW w:w="1080" w:type="dxa"/>
            <w:gridSpan w:val="2"/>
            <w:vMerge w:val="restart"/>
            <w:tcBorders>
              <w:right w:val="single" w:sz="8" w:space="0" w:color="008080"/>
              <w:insideV w:val="single" w:sz="8" w:space="0" w:color="008080"/>
            </w:tcBorders>
            <w:shd w:fill="auto" w:val="clear"/>
          </w:tcPr>
          <w:p>
            <w:pPr>
              <w:pStyle w:val="Normal"/>
              <w:spacing w:lineRule="auto"/>
              <w:rPr/>
            </w:pPr>
            <w:r>
              <w:rPr>
                <w:rFonts w:eastAsia="Arial" w:cs="Arial" w:ascii="Arial" w:hAnsi="Arial"/>
                <w:color w:val="191919"/>
                <w:sz w:val="4"/>
              </w:rPr>
              <w:t>People’s expertise in their own life and their</w:t>
            </w:r>
          </w:p>
        </w:tc>
      </w:tr>
      <w:tr>
        <w:trPr>
          <w:trHeight w:val="46"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17" w:type="dxa"/>
            <w:gridSpan w:val="5"/>
            <w:tcBorders/>
            <w:shd w:fill="auto" w:val="clear"/>
          </w:tcPr>
          <w:p>
            <w:pPr>
              <w:pStyle w:val="Normal"/>
              <w:spacing w:lineRule="auto"/>
              <w:ind w:left="40" w:hanging="0"/>
              <w:rPr>
                <w:rFonts w:ascii="Arial" w:hAnsi="Arial" w:eastAsia="Arial" w:cs="Arial"/>
                <w:color w:val="FD520C"/>
                <w:sz w:val="4"/>
              </w:rPr>
            </w:pPr>
            <w:r>
              <w:rPr>
                <w:rFonts w:eastAsia="Arial" w:cs="Arial" w:ascii="Arial" w:hAnsi="Arial"/>
                <w:color w:val="FD520C"/>
                <w:sz w:val="4"/>
              </w:rPr>
              <w:t>http://kpassoc.com.au</w:t>
            </w:r>
          </w:p>
        </w:tc>
        <w:tc>
          <w:tcPr>
            <w:tcW w:w="60" w:type="dxa"/>
            <w:gridSpan w:val="2"/>
            <w:tcBorders/>
            <w:shd w:fill="auto" w:val="clear"/>
          </w:tcPr>
          <w:p>
            <w:pPr>
              <w:pStyle w:val="Normal"/>
              <w:snapToGrid w:val="false"/>
              <w:spacing w:lineRule="auto"/>
              <w:rPr>
                <w:rFonts w:ascii="Times New Roman" w:hAnsi="Times New Roman" w:eastAsia="Times New Roman" w:cs="Times New Roman"/>
                <w:color w:val="FD520C"/>
                <w:sz w:val="4"/>
              </w:rPr>
            </w:pPr>
            <w:r>
              <w:rPr>
                <w:rFonts w:eastAsia="Times New Roman" w:cs="Times New Roman" w:ascii="Times New Roman" w:hAnsi="Times New Roman"/>
                <w:color w:val="FD520C"/>
                <w:sz w:val="4"/>
              </w:rPr>
            </w:r>
          </w:p>
        </w:tc>
        <w:tc>
          <w:tcPr>
            <w:tcW w:w="1140" w:type="dxa"/>
            <w:gridSpan w:val="5"/>
            <w:vMerge w:val="restart"/>
            <w:tcBorders/>
            <w:shd w:fill="auto" w:val="clear"/>
          </w:tcPr>
          <w:p>
            <w:pPr>
              <w:pStyle w:val="Normal"/>
              <w:spacing w:lineRule="auto"/>
              <w:ind w:left="140" w:hanging="0"/>
              <w:rPr/>
            </w:pPr>
            <w:r>
              <w:rPr>
                <w:rFonts w:eastAsia="Arial" w:cs="Arial" w:ascii="Arial" w:hAnsi="Arial"/>
                <w:color w:val="178C8C"/>
                <w:sz w:val="4"/>
              </w:rPr>
              <w:t>•</w:t>
            </w:r>
            <w:r>
              <w:rPr>
                <w:rFonts w:eastAsia="Arial" w:cs="Arial" w:ascii="Arial" w:hAnsi="Arial"/>
                <w:color w:val="191919"/>
                <w:sz w:val="4"/>
              </w:rPr>
              <w:t xml:space="preserve"> </w:t>
            </w:r>
            <w:r>
              <w:rPr>
                <w:rFonts w:eastAsia="Arial" w:cs="Arial" w:ascii="Arial" w:hAnsi="Arial"/>
                <w:color w:val="191919"/>
                <w:sz w:val="4"/>
              </w:rPr>
              <w:t>are client centred and tailored to the unique</w:t>
            </w:r>
          </w:p>
        </w:tc>
        <w:tc>
          <w:tcPr>
            <w:tcW w:w="80" w:type="dxa"/>
            <w:vMerge w:val="continue"/>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1080" w:type="dxa"/>
            <w:gridSpan w:val="2"/>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r>
        <w:trPr>
          <w:trHeight w:val="24"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40" w:type="dxa"/>
            <w:gridSpan w:val="5"/>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80" w:type="dxa"/>
            <w:gridSpan w:val="2"/>
            <w:vMerge w:val="restart"/>
            <w:tcBorders>
              <w:right w:val="single" w:sz="8" w:space="0" w:color="008080"/>
              <w:insideV w:val="single" w:sz="8" w:space="0" w:color="008080"/>
            </w:tcBorders>
            <w:shd w:fill="auto" w:val="clear"/>
          </w:tcPr>
          <w:p>
            <w:pPr>
              <w:pStyle w:val="Normal"/>
              <w:spacing w:lineRule="exact" w:line="45"/>
              <w:rPr>
                <w:rFonts w:ascii="Arial" w:hAnsi="Arial" w:eastAsia="Arial" w:cs="Arial"/>
                <w:color w:val="191919"/>
                <w:sz w:val="4"/>
              </w:rPr>
            </w:pPr>
            <w:r>
              <w:rPr>
                <w:rFonts w:eastAsia="Arial" w:cs="Arial" w:ascii="Arial" w:hAnsi="Arial"/>
                <w:color w:val="191919"/>
                <w:sz w:val="4"/>
              </w:rPr>
              <w:t>autonomy should be recognised and encouraged</w:t>
            </w:r>
          </w:p>
        </w:tc>
      </w:tr>
      <w:tr>
        <w:trPr>
          <w:trHeight w:val="23" w:hRule="atLeast"/>
        </w:trPr>
        <w:tc>
          <w:tcPr>
            <w:tcW w:w="800" w:type="dxa"/>
            <w:tcBorders/>
            <w:shd w:fill="auto" w:val="clear"/>
          </w:tcPr>
          <w:p>
            <w:pPr>
              <w:pStyle w:val="Normal"/>
              <w:snapToGrid w:val="false"/>
              <w:spacing w:lineRule="exact" w:line="20"/>
              <w:rPr>
                <w:rFonts w:ascii="Times New Roman" w:hAnsi="Times New Roman" w:eastAsia="Times New Roman" w:cs="Times New Roman"/>
                <w:color w:val="191919"/>
                <w:sz w:val="1"/>
              </w:rPr>
            </w:pPr>
            <w:r>
              <w:rPr>
                <w:rFonts w:eastAsia="Times New Roman" w:cs="Times New Roman" w:ascii="Times New Roman" w:hAnsi="Times New Roman"/>
                <w:color w:val="191919"/>
                <w:sz w:val="1"/>
              </w:rPr>
            </w:r>
          </w:p>
        </w:tc>
        <w:tc>
          <w:tcPr>
            <w:tcW w:w="23" w:type="dxa"/>
            <w:tcBorders>
              <w:bottom w:val="single" w:sz="8" w:space="0" w:color="FF0000"/>
              <w:insideH w:val="single" w:sz="8" w:space="0" w:color="FF0000"/>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777" w:type="dxa"/>
            <w:tcBorders>
              <w:bottom w:val="single" w:sz="8" w:space="0" w:color="FF0000"/>
              <w:insideH w:val="single" w:sz="8" w:space="0" w:color="FF0000"/>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bottom w:val="single" w:sz="8" w:space="0" w:color="FF0000"/>
              <w:insideH w:val="single" w:sz="8" w:space="0" w:color="FF0000"/>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9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2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gridSpan w:val="2"/>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4"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0" w:type="dxa"/>
            <w:gridSpan w:val="4"/>
            <w:vMerge w:val="restart"/>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circumstances and cultural preferences of each</w:t>
            </w:r>
          </w:p>
        </w:tc>
        <w:tc>
          <w:tcPr>
            <w:tcW w:w="80" w:type="dxa"/>
            <w:tcBorders/>
            <w:shd w:fill="auto" w:val="clear"/>
          </w:tcPr>
          <w:p>
            <w:pPr>
              <w:pStyle w:val="Normal"/>
              <w:snapToGrid w:val="false"/>
              <w:spacing w:lineRule="exact" w:line="20"/>
              <w:rPr>
                <w:rFonts w:ascii="Times New Roman" w:hAnsi="Times New Roman" w:eastAsia="Times New Roman" w:cs="Times New Roman"/>
                <w:color w:val="191919"/>
                <w:sz w:val="1"/>
              </w:rPr>
            </w:pPr>
            <w:r>
              <w:rPr>
                <w:rFonts w:eastAsia="Times New Roman" w:cs="Times New Roman" w:ascii="Times New Roman" w:hAnsi="Times New Roman"/>
                <w:color w:val="191919"/>
                <w:sz w:val="1"/>
              </w:rPr>
            </w:r>
          </w:p>
        </w:tc>
        <w:tc>
          <w:tcPr>
            <w:tcW w:w="1080" w:type="dxa"/>
            <w:gridSpan w:val="2"/>
            <w:vMerge w:val="continue"/>
            <w:tcBorders>
              <w:right w:val="single" w:sz="8" w:space="0" w:color="008080"/>
              <w:insideV w:val="single" w:sz="8" w:space="0" w:color="008080"/>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23" w:hRule="atLeast"/>
        </w:trPr>
        <w:tc>
          <w:tcPr>
            <w:tcW w:w="80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77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9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2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gridSpan w:val="2"/>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4"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000" w:type="dxa"/>
            <w:gridSpan w:val="4"/>
            <w:vMerge w:val="continue"/>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vMerge w:val="restart"/>
            <w:tcBorders/>
            <w:shd w:fill="auto" w:val="clear"/>
          </w:tcPr>
          <w:p>
            <w:pPr>
              <w:pStyle w:val="Normal"/>
              <w:spacing w:lineRule="auto"/>
              <w:ind w:left="40" w:hanging="0"/>
              <w:rPr>
                <w:rFonts w:ascii="Arial" w:hAnsi="Arial" w:eastAsia="Arial" w:cs="Arial"/>
                <w:color w:val="178C8C"/>
                <w:sz w:val="4"/>
              </w:rPr>
            </w:pPr>
            <w:r>
              <w:rPr>
                <w:rFonts w:eastAsia="Arial" w:cs="Arial" w:ascii="Arial" w:hAnsi="Arial"/>
                <w:color w:val="178C8C"/>
                <w:sz w:val="4"/>
              </w:rPr>
              <w:t>•</w:t>
            </w:r>
          </w:p>
        </w:tc>
        <w:tc>
          <w:tcPr>
            <w:tcW w:w="1080" w:type="dxa"/>
            <w:gridSpan w:val="2"/>
            <w:vMerge w:val="restart"/>
            <w:tcBorders>
              <w:right w:val="single" w:sz="8" w:space="0" w:color="008080"/>
              <w:insideV w:val="single" w:sz="8" w:space="0" w:color="008080"/>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Collaboration between clients, carers and staff</w:t>
            </w:r>
          </w:p>
        </w:tc>
      </w:tr>
      <w:tr>
        <w:trPr>
          <w:trHeight w:val="47"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000" w:type="dxa"/>
            <w:gridSpan w:val="4"/>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client, their family and carers</w:t>
            </w:r>
          </w:p>
        </w:tc>
        <w:tc>
          <w:tcPr>
            <w:tcW w:w="80" w:type="dxa"/>
            <w:vMerge w:val="continue"/>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1080" w:type="dxa"/>
            <w:gridSpan w:val="2"/>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r>
        <w:trPr>
          <w:trHeight w:val="48" w:hRule="atLeast"/>
        </w:trPr>
        <w:tc>
          <w:tcPr>
            <w:tcW w:w="8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140" w:type="dxa"/>
            <w:gridSpan w:val="5"/>
            <w:vMerge w:val="restart"/>
            <w:tcBorders/>
            <w:shd w:fill="auto" w:val="clear"/>
          </w:tcPr>
          <w:p>
            <w:pPr>
              <w:pStyle w:val="Normal"/>
              <w:spacing w:lineRule="auto"/>
              <w:ind w:left="140" w:hanging="0"/>
              <w:rPr/>
            </w:pPr>
            <w:r>
              <w:rPr>
                <w:rFonts w:eastAsia="Arial" w:cs="Arial" w:ascii="Arial" w:hAnsi="Arial"/>
                <w:color w:val="178C8C"/>
                <w:sz w:val="4"/>
              </w:rPr>
              <w:t>•</w:t>
            </w:r>
            <w:r>
              <w:rPr>
                <w:rFonts w:eastAsia="Arial" w:cs="Arial" w:ascii="Arial" w:hAnsi="Arial"/>
                <w:color w:val="191919"/>
                <w:sz w:val="4"/>
              </w:rPr>
              <w:t xml:space="preserve"> </w:t>
            </w:r>
            <w:r>
              <w:rPr>
                <w:rFonts w:eastAsia="Arial" w:cs="Arial" w:ascii="Arial" w:hAnsi="Arial"/>
                <w:color w:val="191919"/>
                <w:sz w:val="4"/>
              </w:rPr>
              <w:t>are flexible, responsive and build on the strengths,</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1080" w:type="dxa"/>
            <w:gridSpan w:val="2"/>
            <w:tcBorders>
              <w:right w:val="single" w:sz="8" w:space="0" w:color="008080"/>
              <w:insideV w:val="single" w:sz="8" w:space="0" w:color="008080"/>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creates opportunities for success</w:t>
            </w:r>
          </w:p>
        </w:tc>
      </w:tr>
      <w:tr>
        <w:trPr>
          <w:trHeight w:val="28"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40" w:type="dxa"/>
            <w:gridSpan w:val="5"/>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vMerge w:val="restart"/>
            <w:tcBorders/>
            <w:shd w:fill="auto" w:val="clear"/>
          </w:tcPr>
          <w:p>
            <w:pPr>
              <w:pStyle w:val="Normal"/>
              <w:spacing w:lineRule="auto"/>
              <w:ind w:left="40" w:hanging="0"/>
              <w:rPr>
                <w:rFonts w:ascii="Arial" w:hAnsi="Arial" w:eastAsia="Arial" w:cs="Arial"/>
                <w:color w:val="178C8C"/>
                <w:sz w:val="4"/>
              </w:rPr>
            </w:pPr>
            <w:r>
              <w:rPr>
                <w:rFonts w:eastAsia="Arial" w:cs="Arial" w:ascii="Arial" w:hAnsi="Arial"/>
                <w:color w:val="178C8C"/>
                <w:sz w:val="4"/>
              </w:rPr>
              <w:t>•</w:t>
            </w:r>
          </w:p>
        </w:tc>
        <w:tc>
          <w:tcPr>
            <w:tcW w:w="1080" w:type="dxa"/>
            <w:gridSpan w:val="2"/>
            <w:vMerge w:val="restart"/>
            <w:tcBorders>
              <w:right w:val="single" w:sz="8" w:space="0" w:color="008080"/>
              <w:insideV w:val="single" w:sz="8" w:space="0" w:color="008080"/>
            </w:tcBorders>
            <w:shd w:fill="auto" w:val="clear"/>
          </w:tcPr>
          <w:p>
            <w:pPr>
              <w:pStyle w:val="Normal"/>
              <w:spacing w:lineRule="auto"/>
              <w:rPr/>
            </w:pPr>
            <w:r>
              <w:rPr>
                <w:rFonts w:eastAsia="Arial" w:cs="Arial" w:ascii="Arial" w:hAnsi="Arial"/>
                <w:color w:val="191919"/>
                <w:sz w:val="4"/>
              </w:rPr>
              <w:t>Staff’s role is to develop client’s resources,</w:t>
            </w:r>
          </w:p>
        </w:tc>
      </w:tr>
      <w:tr>
        <w:trPr>
          <w:trHeight w:val="50"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000" w:type="dxa"/>
            <w:gridSpan w:val="4"/>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capacity and goals of individuals</w:t>
            </w:r>
          </w:p>
        </w:tc>
        <w:tc>
          <w:tcPr>
            <w:tcW w:w="80" w:type="dxa"/>
            <w:vMerge w:val="continue"/>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1080" w:type="dxa"/>
            <w:gridSpan w:val="2"/>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r>
        <w:trPr>
          <w:trHeight w:val="48" w:hRule="atLeast"/>
        </w:trPr>
        <w:tc>
          <w:tcPr>
            <w:tcW w:w="8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140" w:type="dxa"/>
            <w:gridSpan w:val="5"/>
            <w:vMerge w:val="restart"/>
            <w:tcBorders/>
            <w:shd w:fill="auto" w:val="clear"/>
          </w:tcPr>
          <w:p>
            <w:pPr>
              <w:pStyle w:val="Normal"/>
              <w:spacing w:lineRule="auto"/>
              <w:ind w:left="140" w:hanging="0"/>
              <w:rPr/>
            </w:pPr>
            <w:r>
              <w:rPr>
                <w:rFonts w:eastAsia="Arial" w:cs="Arial" w:ascii="Arial" w:hAnsi="Arial"/>
                <w:color w:val="178C8C"/>
                <w:sz w:val="4"/>
              </w:rPr>
              <w:t>•</w:t>
            </w:r>
            <w:r>
              <w:rPr>
                <w:rFonts w:eastAsia="Arial" w:cs="Arial" w:ascii="Arial" w:hAnsi="Arial"/>
                <w:color w:val="191919"/>
                <w:sz w:val="4"/>
              </w:rPr>
              <w:t xml:space="preserve"> </w:t>
            </w:r>
            <w:r>
              <w:rPr>
                <w:rFonts w:eastAsia="Arial" w:cs="Arial" w:ascii="Arial" w:hAnsi="Arial"/>
                <w:color w:val="191919"/>
                <w:sz w:val="4"/>
              </w:rPr>
              <w:t>focus on retaining or regaining each client’s</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1080" w:type="dxa"/>
            <w:gridSpan w:val="2"/>
            <w:tcBorders>
              <w:right w:val="single" w:sz="8" w:space="0" w:color="008080"/>
              <w:insideV w:val="single" w:sz="8" w:space="0" w:color="008080"/>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empower people and build their capacity to</w:t>
            </w:r>
          </w:p>
        </w:tc>
      </w:tr>
      <w:tr>
        <w:trPr>
          <w:trHeight w:val="28"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40" w:type="dxa"/>
            <w:gridSpan w:val="5"/>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0" w:type="dxa"/>
            <w:vMerge w:val="restart"/>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maximise their potential</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r>
      <w:tr>
        <w:trPr>
          <w:trHeight w:val="29"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00" w:type="dxa"/>
            <w:gridSpan w:val="4"/>
            <w:vMerge w:val="restart"/>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functional and psychosocial independence</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540" w:type="dxa"/>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r>
      <w:tr>
        <w:trPr>
          <w:trHeight w:val="28"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00" w:type="dxa"/>
            <w:gridSpan w:val="4"/>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60" w:type="dxa"/>
            <w:gridSpan w:val="3"/>
            <w:vMerge w:val="restart"/>
            <w:tcBorders>
              <w:right w:val="single" w:sz="8" w:space="0" w:color="008080"/>
              <w:insideV w:val="single" w:sz="8" w:space="0" w:color="008080"/>
            </w:tcBorders>
            <w:shd w:fill="auto" w:val="clear"/>
          </w:tcPr>
          <w:p>
            <w:pPr>
              <w:pStyle w:val="Normal"/>
              <w:spacing w:lineRule="auto"/>
              <w:ind w:left="40" w:hanging="0"/>
              <w:rPr/>
            </w:pPr>
            <w:r>
              <w:rPr>
                <w:rFonts w:eastAsia="Arial" w:cs="Arial" w:ascii="Arial" w:hAnsi="Arial"/>
                <w:color w:val="178C8C"/>
                <w:sz w:val="4"/>
              </w:rPr>
              <w:t>•</w:t>
            </w:r>
            <w:r>
              <w:rPr>
                <w:rFonts w:eastAsia="Arial" w:cs="Arial" w:ascii="Arial" w:hAnsi="Arial"/>
                <w:color w:val="191919"/>
                <w:sz w:val="4"/>
              </w:rPr>
              <w:t xml:space="preserve"> </w:t>
            </w:r>
            <w:r>
              <w:rPr>
                <w:rFonts w:eastAsia="Arial" w:cs="Arial" w:ascii="Arial" w:hAnsi="Arial"/>
                <w:color w:val="191919"/>
                <w:sz w:val="4"/>
              </w:rPr>
              <w:t>When provided with the relevant information and</w:t>
            </w:r>
          </w:p>
        </w:tc>
      </w:tr>
      <w:tr>
        <w:trPr>
          <w:trHeight w:val="40"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40" w:type="dxa"/>
            <w:gridSpan w:val="5"/>
            <w:vMerge w:val="restart"/>
            <w:tcBorders/>
            <w:shd w:fill="auto" w:val="clear"/>
          </w:tcPr>
          <w:p>
            <w:pPr>
              <w:pStyle w:val="Normal"/>
              <w:spacing w:lineRule="auto"/>
              <w:ind w:left="140" w:hanging="0"/>
              <w:rPr/>
            </w:pPr>
            <w:r>
              <w:rPr>
                <w:rFonts w:eastAsia="Arial" w:cs="Arial" w:ascii="Arial" w:hAnsi="Arial"/>
                <w:color w:val="178C8C"/>
                <w:sz w:val="4"/>
              </w:rPr>
              <w:t>•</w:t>
            </w:r>
            <w:r>
              <w:rPr>
                <w:rFonts w:eastAsia="Arial" w:cs="Arial" w:ascii="Arial" w:hAnsi="Arial"/>
                <w:color w:val="191919"/>
                <w:sz w:val="4"/>
              </w:rPr>
              <w:t xml:space="preserve"> </w:t>
            </w:r>
            <w:r>
              <w:rPr>
                <w:rFonts w:eastAsia="Arial" w:cs="Arial" w:ascii="Arial" w:hAnsi="Arial"/>
                <w:color w:val="191919"/>
                <w:sz w:val="4"/>
              </w:rPr>
              <w:t>optimise consumers choice and encourage clients</w:t>
            </w:r>
          </w:p>
        </w:tc>
        <w:tc>
          <w:tcPr>
            <w:tcW w:w="1160" w:type="dxa"/>
            <w:gridSpan w:val="3"/>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r>
      <w:tr>
        <w:trPr>
          <w:trHeight w:val="28"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140" w:type="dxa"/>
            <w:gridSpan w:val="5"/>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80" w:type="dxa"/>
            <w:gridSpan w:val="2"/>
            <w:vMerge w:val="restart"/>
            <w:tcBorders>
              <w:right w:val="single" w:sz="8" w:space="0" w:color="008080"/>
              <w:insideV w:val="single" w:sz="8" w:space="0" w:color="008080"/>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support, people can make meaningful choices</w:t>
            </w:r>
          </w:p>
        </w:tc>
      </w:tr>
      <w:tr>
        <w:trPr>
          <w:trHeight w:val="29"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00" w:type="dxa"/>
            <w:gridSpan w:val="4"/>
            <w:vMerge w:val="restart"/>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and carers to be actively involved in addressing</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1080" w:type="dxa"/>
            <w:gridSpan w:val="2"/>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r>
      <w:tr>
        <w:trPr>
          <w:trHeight w:val="28"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00" w:type="dxa"/>
            <w:gridSpan w:val="4"/>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80" w:type="dxa"/>
            <w:gridSpan w:val="2"/>
            <w:vMerge w:val="restart"/>
            <w:tcBorders>
              <w:right w:val="single" w:sz="8" w:space="0" w:color="008080"/>
              <w:insideV w:val="single" w:sz="8" w:space="0" w:color="008080"/>
            </w:tcBorders>
            <w:shd w:fill="auto" w:val="clear"/>
          </w:tcPr>
          <w:p>
            <w:pPr>
              <w:pStyle w:val="Normal"/>
              <w:spacing w:lineRule="auto"/>
              <w:rPr>
                <w:rFonts w:ascii="Arial" w:hAnsi="Arial" w:eastAsia="Arial" w:cs="Arial"/>
                <w:color w:val="191919"/>
                <w:sz w:val="4"/>
              </w:rPr>
            </w:pPr>
            <w:r>
              <w:rPr>
                <w:rFonts w:eastAsia="Arial" w:cs="Arial" w:ascii="Arial" w:hAnsi="Arial"/>
                <w:color w:val="191919"/>
                <w:sz w:val="4"/>
              </w:rPr>
              <w:t>about their health and health care.</w:t>
            </w:r>
          </w:p>
        </w:tc>
      </w:tr>
      <w:tr>
        <w:trPr>
          <w:trHeight w:val="29"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340" w:type="dxa"/>
            <w:gridSpan w:val="2"/>
            <w:vMerge w:val="restart"/>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their goals.</w:t>
            </w:r>
          </w:p>
        </w:tc>
        <w:tc>
          <w:tcPr>
            <w:tcW w:w="16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5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80" w:type="dxa"/>
            <w:gridSpan w:val="2"/>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r>
      <w:tr>
        <w:trPr>
          <w:trHeight w:val="28"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340" w:type="dxa"/>
            <w:gridSpan w:val="2"/>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080" w:type="dxa"/>
            <w:gridSpan w:val="2"/>
            <w:vMerge w:val="restart"/>
            <w:tcBorders>
              <w:right w:val="single" w:sz="8" w:space="0" w:color="008080"/>
              <w:insideV w:val="single" w:sz="8" w:space="0" w:color="008080"/>
            </w:tcBorders>
            <w:shd w:fill="auto" w:val="clear"/>
          </w:tcPr>
          <w:p>
            <w:pPr>
              <w:pStyle w:val="Normal"/>
              <w:spacing w:lineRule="auto"/>
              <w:ind w:right="123" w:hanging="0"/>
              <w:jc w:val="right"/>
              <w:rPr>
                <w:rFonts w:ascii="Arial" w:hAnsi="Arial" w:eastAsia="Arial" w:cs="Arial"/>
                <w:color w:val="191919"/>
                <w:sz w:val="4"/>
              </w:rPr>
            </w:pPr>
            <w:r>
              <w:rPr>
                <w:rFonts w:eastAsia="Arial" w:cs="Arial" w:ascii="Arial" w:hAnsi="Arial"/>
                <w:color w:val="191919"/>
                <w:sz w:val="4"/>
              </w:rPr>
              <w:t>(Hirst et al 2011, Chapin &amp; Cox 2001,</w:t>
            </w:r>
          </w:p>
        </w:tc>
      </w:tr>
      <w:tr>
        <w:trPr>
          <w:trHeight w:val="32" w:hRule="atLeast"/>
        </w:trPr>
        <w:tc>
          <w:tcPr>
            <w:tcW w:w="800" w:type="dxa"/>
            <w:tcBorders/>
            <w:shd w:fill="auto" w:val="clear"/>
          </w:tcPr>
          <w:p>
            <w:pPr>
              <w:pStyle w:val="Normal"/>
              <w:snapToGrid w:val="false"/>
              <w:spacing w:lineRule="auto"/>
              <w:rPr>
                <w:rFonts w:ascii="Times New Roman" w:hAnsi="Times New Roman" w:eastAsia="Times New Roman" w:cs="Times New Roman"/>
                <w:color w:val="191919"/>
                <w:sz w:val="2"/>
              </w:rPr>
            </w:pPr>
            <w:r>
              <w:rPr>
                <w:rFonts w:eastAsia="Times New Roman" w:cs="Times New Roman" w:ascii="Times New Roman" w:hAnsi="Times New Roman"/>
                <w:color w:val="191919"/>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00" w:type="dxa"/>
            <w:vMerge w:val="restart"/>
            <w:tcBorders/>
            <w:shd w:fill="auto" w:val="clear"/>
          </w:tcPr>
          <w:p>
            <w:pPr>
              <w:pStyle w:val="Normal"/>
              <w:spacing w:lineRule="auto"/>
              <w:ind w:left="21" w:hanging="0"/>
              <w:jc w:val="center"/>
              <w:rPr>
                <w:rFonts w:ascii="Arial" w:hAnsi="Arial" w:eastAsia="Arial" w:cs="Arial"/>
                <w:color w:val="191919"/>
                <w:w w:val="87"/>
                <w:sz w:val="4"/>
              </w:rPr>
            </w:pPr>
            <w:r>
              <w:rPr>
                <w:rFonts w:eastAsia="Arial" w:cs="Arial" w:ascii="Arial" w:hAnsi="Arial"/>
                <w:color w:val="191919"/>
                <w:w w:val="87"/>
                <w:sz w:val="4"/>
              </w:rPr>
              <w:t>(DSS 2015, DH 2018)</w:t>
            </w:r>
          </w:p>
        </w:tc>
        <w:tc>
          <w:tcPr>
            <w:tcW w:w="80" w:type="dxa"/>
            <w:tcBorders/>
            <w:shd w:fill="auto" w:val="clear"/>
          </w:tcPr>
          <w:p>
            <w:pPr>
              <w:pStyle w:val="Normal"/>
              <w:snapToGrid w:val="false"/>
              <w:spacing w:lineRule="auto"/>
              <w:rPr>
                <w:rFonts w:ascii="Times New Roman" w:hAnsi="Times New Roman" w:eastAsia="Times New Roman" w:cs="Times New Roman"/>
                <w:color w:val="191919"/>
                <w:w w:val="87"/>
                <w:sz w:val="2"/>
              </w:rPr>
            </w:pPr>
            <w:r>
              <w:rPr>
                <w:rFonts w:eastAsia="Times New Roman" w:cs="Times New Roman" w:ascii="Times New Roman" w:hAnsi="Times New Roman"/>
                <w:color w:val="191919"/>
                <w:w w:val="87"/>
                <w:sz w:val="2"/>
              </w:rPr>
            </w:r>
          </w:p>
        </w:tc>
        <w:tc>
          <w:tcPr>
            <w:tcW w:w="1080" w:type="dxa"/>
            <w:gridSpan w:val="2"/>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r>
      <w:tr>
        <w:trPr>
          <w:trHeight w:val="28" w:hRule="atLeast"/>
        </w:trPr>
        <w:tc>
          <w:tcPr>
            <w:tcW w:w="80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77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97"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42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8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16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00" w:type="dxa"/>
            <w:vMerge w:val="continue"/>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8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0" w:type="dxa"/>
            <w:tcBorders/>
            <w:shd w:fill="auto" w:val="clear"/>
          </w:tcPr>
          <w:p>
            <w:pPr>
              <w:pStyle w:val="Normal"/>
              <w:snapToGrid w:val="false"/>
              <w:spacing w:lineRule="auto"/>
              <w:rPr>
                <w:rFonts w:ascii="Times New Roman" w:hAnsi="Times New Roman" w:eastAsia="Times New Roman" w:cs="Times New Roman"/>
                <w:sz w:val="2"/>
              </w:rPr>
            </w:pPr>
            <w:r>
              <w:rPr>
                <w:rFonts w:eastAsia="Times New Roman" w:cs="Times New Roman" w:ascii="Times New Roman" w:hAnsi="Times New Roman"/>
                <w:sz w:val="2"/>
              </w:rPr>
            </w:r>
          </w:p>
        </w:tc>
        <w:tc>
          <w:tcPr>
            <w:tcW w:w="540" w:type="dxa"/>
            <w:vMerge w:val="restart"/>
            <w:tcBorders>
              <w:right w:val="single" w:sz="8" w:space="0" w:color="008080"/>
              <w:insideV w:val="single" w:sz="8" w:space="0" w:color="008080"/>
            </w:tcBorders>
            <w:shd w:fill="auto" w:val="clear"/>
          </w:tcPr>
          <w:p>
            <w:pPr>
              <w:pStyle w:val="Normal"/>
              <w:spacing w:lineRule="auto"/>
              <w:ind w:right="123" w:hanging="0"/>
              <w:jc w:val="right"/>
              <w:rPr>
                <w:rFonts w:ascii="Arial" w:hAnsi="Arial" w:eastAsia="Arial" w:cs="Arial"/>
                <w:color w:val="191919"/>
                <w:sz w:val="4"/>
              </w:rPr>
            </w:pPr>
            <w:r>
              <w:rPr>
                <w:rFonts w:eastAsia="Arial" w:cs="Arial" w:ascii="Arial" w:hAnsi="Arial"/>
                <w:color w:val="191919"/>
                <w:sz w:val="4"/>
              </w:rPr>
              <w:t>Rapp et al 2006)</w:t>
            </w:r>
          </w:p>
        </w:tc>
      </w:tr>
      <w:tr>
        <w:trPr>
          <w:trHeight w:val="23" w:hRule="atLeast"/>
        </w:trPr>
        <w:tc>
          <w:tcPr>
            <w:tcW w:w="800" w:type="dxa"/>
            <w:tcBorders/>
            <w:shd w:fill="auto" w:val="clear"/>
          </w:tcPr>
          <w:p>
            <w:pPr>
              <w:pStyle w:val="Normal"/>
              <w:snapToGrid w:val="false"/>
              <w:spacing w:lineRule="exact" w:line="20"/>
              <w:rPr>
                <w:rFonts w:ascii="Times New Roman" w:hAnsi="Times New Roman" w:eastAsia="Times New Roman" w:cs="Times New Roman"/>
                <w:color w:val="191919"/>
                <w:sz w:val="1"/>
              </w:rPr>
            </w:pPr>
            <w:r>
              <w:rPr>
                <w:rFonts w:eastAsia="Times New Roman" w:cs="Times New Roman" w:ascii="Times New Roman" w:hAnsi="Times New Roman"/>
                <w:color w:val="191919"/>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77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97"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42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23" w:type="dxa"/>
            <w:gridSpan w:val="2"/>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4"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4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8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16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0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8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40" w:type="dxa"/>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c>
          <w:tcPr>
            <w:tcW w:w="540" w:type="dxa"/>
            <w:vMerge w:val="continue"/>
            <w:tcBorders>
              <w:right w:val="single" w:sz="8" w:space="0" w:color="008080"/>
              <w:insideV w:val="single" w:sz="8" w:space="0" w:color="008080"/>
            </w:tcBorders>
            <w:shd w:fill="auto" w:val="clear"/>
          </w:tcPr>
          <w:p>
            <w:pPr>
              <w:pStyle w:val="Normal"/>
              <w:snapToGrid w:val="false"/>
              <w:spacing w:lineRule="exact" w:line="20"/>
              <w:rPr>
                <w:rFonts w:ascii="Times New Roman" w:hAnsi="Times New Roman" w:eastAsia="Times New Roman" w:cs="Times New Roman"/>
                <w:sz w:val="1"/>
              </w:rPr>
            </w:pPr>
            <w:r>
              <w:rPr>
                <w:rFonts w:eastAsia="Times New Roman" w:cs="Times New Roman" w:ascii="Times New Roman" w:hAnsi="Times New Roman"/>
                <w:sz w:val="1"/>
              </w:rPr>
            </w:r>
          </w:p>
        </w:tc>
      </w:tr>
      <w:tr>
        <w:trPr>
          <w:trHeight w:val="84" w:hRule="atLeast"/>
        </w:trPr>
        <w:tc>
          <w:tcPr>
            <w:tcW w:w="800"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23"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777"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23"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197"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420"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60"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23"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54" w:type="dxa"/>
            <w:tcBorders/>
            <w:shd w:fill="auto" w:val="clear"/>
          </w:tcPr>
          <w:p>
            <w:pPr>
              <w:pStyle w:val="Normal"/>
              <w:snapToGrid w:val="false"/>
              <w:spacing w:lineRule="auto"/>
              <w:rPr>
                <w:rFonts w:ascii="Times New Roman" w:hAnsi="Times New Roman" w:eastAsia="Times New Roman" w:cs="Times New Roman"/>
                <w:sz w:val="7"/>
              </w:rPr>
            </w:pPr>
            <w:r>
              <w:rPr>
                <w:rFonts w:eastAsia="Times New Roman" w:cs="Times New Roman" w:ascii="Times New Roman" w:hAnsi="Times New Roman"/>
                <w:sz w:val="7"/>
              </w:rPr>
            </w:r>
          </w:p>
        </w:tc>
        <w:tc>
          <w:tcPr>
            <w:tcW w:w="1140" w:type="dxa"/>
            <w:gridSpan w:val="5"/>
            <w:tcBorders/>
            <w:shd w:fill="auto" w:val="clear"/>
          </w:tcPr>
          <w:p>
            <w:pPr>
              <w:pStyle w:val="Normal"/>
              <w:spacing w:lineRule="auto"/>
              <w:ind w:left="140" w:hanging="0"/>
              <w:rPr>
                <w:rFonts w:ascii="Arial" w:hAnsi="Arial" w:eastAsia="Arial" w:cs="Arial"/>
                <w:color w:val="191919"/>
                <w:sz w:val="4"/>
              </w:rPr>
            </w:pPr>
            <w:r>
              <w:rPr>
                <w:rFonts w:eastAsia="Arial" w:cs="Arial" w:ascii="Arial" w:hAnsi="Arial"/>
                <w:color w:val="191919"/>
                <w:sz w:val="4"/>
              </w:rPr>
              <w:t>Focussing on individual strengths and resources,</w:t>
            </w:r>
          </w:p>
        </w:tc>
        <w:tc>
          <w:tcPr>
            <w:tcW w:w="1160" w:type="dxa"/>
            <w:gridSpan w:val="3"/>
            <w:vMerge w:val="restart"/>
            <w:tcBorders>
              <w:right w:val="single" w:sz="8" w:space="0" w:color="008080"/>
              <w:insideV w:val="single" w:sz="8" w:space="0" w:color="008080"/>
            </w:tcBorders>
            <w:shd w:fill="auto" w:val="clear"/>
          </w:tcPr>
          <w:p>
            <w:pPr>
              <w:pStyle w:val="Normal"/>
              <w:spacing w:lineRule="auto"/>
              <w:ind w:left="40" w:hanging="0"/>
              <w:rPr/>
            </w:pPr>
            <w:r>
              <w:rPr>
                <w:rFonts w:eastAsia="Times New Roman" w:cs="Times New Roman" w:ascii="Times New Roman" w:hAnsi="Times New Roman"/>
                <w:b/>
                <w:color w:val="FC631C"/>
                <w:sz w:val="9"/>
              </w:rPr>
              <w:t>“</w:t>
            </w:r>
            <w:r>
              <w:rPr>
                <w:rFonts w:eastAsia="Arial" w:cs="Arial" w:ascii="Arial" w:hAnsi="Arial"/>
                <w:color w:val="FD520C"/>
                <w:sz w:val="4"/>
              </w:rPr>
              <w:t>A strengths-based approach to care,</w:t>
            </w:r>
          </w:p>
        </w:tc>
      </w:tr>
      <w:tr>
        <w:trPr>
          <w:trHeight w:val="57" w:hRule="atLeast"/>
        </w:trPr>
        <w:tc>
          <w:tcPr>
            <w:tcW w:w="800" w:type="dxa"/>
            <w:tcBorders/>
            <w:shd w:fill="auto" w:val="clear"/>
          </w:tcPr>
          <w:p>
            <w:pPr>
              <w:pStyle w:val="Normal"/>
              <w:snapToGrid w:val="false"/>
              <w:spacing w:lineRule="auto"/>
              <w:rPr>
                <w:rFonts w:ascii="Times New Roman" w:hAnsi="Times New Roman" w:eastAsia="Times New Roman" w:cs="Times New Roman"/>
                <w:color w:val="FD520C"/>
                <w:sz w:val="4"/>
              </w:rPr>
            </w:pPr>
            <w:r>
              <w:rPr>
                <w:rFonts w:eastAsia="Times New Roman" w:cs="Times New Roman" w:ascii="Times New Roman" w:hAnsi="Times New Roman"/>
                <w:color w:val="FD520C"/>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194" w:type="dxa"/>
            <w:gridSpan w:val="6"/>
            <w:tcBorders/>
            <w:shd w:fill="auto" w:val="clear"/>
          </w:tcPr>
          <w:p>
            <w:pPr>
              <w:pStyle w:val="Normal"/>
              <w:spacing w:lineRule="exact" w:line="58"/>
              <w:rPr/>
            </w:pPr>
            <w:r>
              <w:rPr>
                <w:rFonts w:eastAsia="Arial" w:cs="Arial" w:ascii="Arial" w:hAnsi="Arial"/>
                <w:b/>
                <w:color w:val="FD520C"/>
                <w:sz w:val="6"/>
                <w:vertAlign w:val="superscript"/>
              </w:rPr>
              <w:t>Kate Pascale</w:t>
            </w:r>
            <w:r>
              <w:rPr>
                <w:rFonts w:eastAsia="Arial" w:cs="Arial" w:ascii="Arial" w:hAnsi="Arial"/>
                <w:color w:val="191919"/>
                <w:sz w:val="3"/>
              </w:rPr>
              <w:t>recognising</w:t>
            </w:r>
            <w:r>
              <w:rPr>
                <w:rFonts w:eastAsia="Arial" w:cs="Arial" w:ascii="Arial" w:hAnsi="Arial"/>
                <w:b/>
                <w:color w:val="FD520C"/>
                <w:sz w:val="6"/>
                <w:vertAlign w:val="superscript"/>
              </w:rPr>
              <w:t>and</w:t>
            </w:r>
            <w:r>
              <w:rPr>
                <w:rFonts w:eastAsia="Arial" w:cs="Arial" w:ascii="Arial" w:hAnsi="Arial"/>
                <w:color w:val="191919"/>
                <w:sz w:val="3"/>
              </w:rPr>
              <w:t xml:space="preserve"> people’s</w:t>
            </w:r>
            <w:r>
              <w:rPr>
                <w:rFonts w:eastAsia="Arial" w:cs="Arial" w:ascii="Arial" w:hAnsi="Arial"/>
                <w:b/>
                <w:color w:val="FD520C"/>
                <w:sz w:val="6"/>
                <w:vertAlign w:val="superscript"/>
              </w:rPr>
              <w:t>Associates</w:t>
            </w:r>
            <w:r>
              <w:rPr>
                <w:rFonts w:eastAsia="Arial" w:cs="Arial" w:ascii="Arial" w:hAnsi="Arial"/>
                <w:color w:val="191919"/>
                <w:sz w:val="3"/>
              </w:rPr>
              <w:t>autonomy and empowering</w:t>
            </w:r>
          </w:p>
        </w:tc>
        <w:tc>
          <w:tcPr>
            <w:tcW w:w="1160" w:type="dxa"/>
            <w:gridSpan w:val="3"/>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r>
      <w:tr>
        <w:trPr>
          <w:trHeight w:val="36"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94" w:type="dxa"/>
            <w:gridSpan w:val="6"/>
            <w:tcBorders/>
            <w:shd w:fill="auto" w:val="clear"/>
          </w:tcPr>
          <w:p>
            <w:pPr>
              <w:pStyle w:val="Normal"/>
              <w:spacing w:lineRule="auto"/>
              <w:rPr>
                <w:rFonts w:ascii="Arial" w:hAnsi="Arial" w:eastAsia="Arial" w:cs="Arial"/>
                <w:color w:val="FD520C"/>
                <w:sz w:val="3"/>
              </w:rPr>
            </w:pPr>
            <w:r>
              <w:rPr>
                <w:rFonts w:eastAsia="Arial" w:cs="Arial" w:ascii="Arial" w:hAnsi="Arial"/>
                <w:color w:val="FD520C"/>
                <w:sz w:val="3"/>
              </w:rPr>
              <w:t>Supporting Proactive and Informed Change</w:t>
            </w:r>
          </w:p>
        </w:tc>
        <w:tc>
          <w:tcPr>
            <w:tcW w:w="80" w:type="dxa"/>
            <w:tcBorders/>
            <w:shd w:fill="auto" w:val="clear"/>
          </w:tcPr>
          <w:p>
            <w:pPr>
              <w:pStyle w:val="Normal"/>
              <w:snapToGrid w:val="false"/>
              <w:spacing w:lineRule="auto"/>
              <w:rPr>
                <w:rFonts w:ascii="Times New Roman" w:hAnsi="Times New Roman" w:eastAsia="Times New Roman" w:cs="Times New Roman"/>
                <w:color w:val="FD520C"/>
                <w:sz w:val="3"/>
              </w:rPr>
            </w:pPr>
            <w:r>
              <w:rPr>
                <w:rFonts w:eastAsia="Times New Roman" w:cs="Times New Roman" w:ascii="Times New Roman" w:hAnsi="Times New Roman"/>
                <w:color w:val="FD520C"/>
                <w:sz w:val="3"/>
              </w:rPr>
            </w:r>
          </w:p>
        </w:tc>
        <w:tc>
          <w:tcPr>
            <w:tcW w:w="1080" w:type="dxa"/>
            <w:gridSpan w:val="2"/>
            <w:tcBorders>
              <w:right w:val="single" w:sz="8" w:space="0" w:color="008080"/>
              <w:insideV w:val="single" w:sz="8" w:space="0" w:color="008080"/>
            </w:tcBorders>
            <w:shd w:fill="auto" w:val="clear"/>
          </w:tcPr>
          <w:p>
            <w:pPr>
              <w:pStyle w:val="Normal"/>
              <w:spacing w:lineRule="exact" w:line="37"/>
              <w:rPr/>
            </w:pPr>
            <w:r>
              <w:rPr>
                <w:rFonts w:eastAsia="Arial" w:cs="Arial" w:ascii="Arial" w:hAnsi="Arial"/>
                <w:color w:val="FD520C"/>
                <w:sz w:val="4"/>
              </w:rPr>
              <w:t>support and inclusion says let’s look first</w:t>
            </w:r>
          </w:p>
        </w:tc>
      </w:tr>
      <w:tr>
        <w:trPr>
          <w:trHeight w:val="38" w:hRule="atLeast"/>
        </w:trPr>
        <w:tc>
          <w:tcPr>
            <w:tcW w:w="800" w:type="dxa"/>
            <w:tcBorders/>
            <w:shd w:fill="auto" w:val="clear"/>
          </w:tcPr>
          <w:p>
            <w:pPr>
              <w:pStyle w:val="Normal"/>
              <w:snapToGrid w:val="false"/>
              <w:spacing w:lineRule="auto"/>
              <w:rPr>
                <w:rFonts w:ascii="Times New Roman" w:hAnsi="Times New Roman" w:eastAsia="Times New Roman" w:cs="Times New Roman"/>
                <w:color w:val="FD520C"/>
                <w:sz w:val="3"/>
              </w:rPr>
            </w:pPr>
            <w:r>
              <w:rPr>
                <w:rFonts w:eastAsia="Times New Roman" w:cs="Times New Roman" w:ascii="Times New Roman" w:hAnsi="Times New Roman"/>
                <w:color w:val="FD520C"/>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94" w:type="dxa"/>
            <w:gridSpan w:val="6"/>
            <w:tcBorders/>
            <w:shd w:fill="auto" w:val="clear"/>
          </w:tcPr>
          <w:p>
            <w:pPr>
              <w:pStyle w:val="Normal"/>
              <w:spacing w:lineRule="auto"/>
              <w:rPr/>
            </w:pPr>
            <w:r>
              <w:rPr>
                <w:rFonts w:eastAsia="Arial" w:cs="Arial" w:ascii="Arial" w:hAnsi="Arial"/>
                <w:color w:val="FD520C"/>
                <w:sz w:val="3"/>
                <w:vertAlign w:val="subscript"/>
              </w:rPr>
              <w:t>http://kpassoc</w:t>
            </w:r>
            <w:r>
              <w:rPr>
                <w:rFonts w:eastAsia="Arial" w:cs="Arial" w:ascii="Arial" w:hAnsi="Arial"/>
                <w:color w:val="191919"/>
                <w:sz w:val="2"/>
              </w:rPr>
              <w:t>people</w:t>
            </w:r>
            <w:r>
              <w:rPr>
                <w:rFonts w:eastAsia="Arial" w:cs="Arial" w:ascii="Arial" w:hAnsi="Arial"/>
                <w:color w:val="FD520C"/>
                <w:sz w:val="3"/>
                <w:vertAlign w:val="subscript"/>
              </w:rPr>
              <w:t>.cm.au</w:t>
            </w:r>
            <w:r>
              <w:rPr>
                <w:rFonts w:eastAsia="Arial" w:cs="Arial" w:ascii="Arial" w:hAnsi="Arial"/>
                <w:color w:val="191919"/>
                <w:sz w:val="2"/>
              </w:rPr>
              <w:t>to make choices and design solutions</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1080" w:type="dxa"/>
            <w:gridSpan w:val="2"/>
            <w:vMerge w:val="restart"/>
            <w:tcBorders>
              <w:right w:val="single" w:sz="8" w:space="0" w:color="008080"/>
              <w:insideV w:val="single" w:sz="8" w:space="0" w:color="008080"/>
            </w:tcBorders>
            <w:shd w:fill="auto" w:val="clear"/>
          </w:tcPr>
          <w:p>
            <w:pPr>
              <w:pStyle w:val="Normal"/>
              <w:spacing w:lineRule="auto"/>
              <w:rPr>
                <w:rFonts w:ascii="Arial" w:hAnsi="Arial" w:eastAsia="Arial" w:cs="Arial"/>
                <w:color w:val="FD520C"/>
                <w:sz w:val="5"/>
              </w:rPr>
            </w:pPr>
            <w:r>
              <w:rPr>
                <w:rFonts w:eastAsia="Arial" w:cs="Arial" w:ascii="Arial" w:hAnsi="Arial"/>
                <w:color w:val="FD520C"/>
                <w:sz w:val="5"/>
              </w:rPr>
              <w:t>at what people can do with their skills and</w:t>
            </w:r>
          </w:p>
        </w:tc>
      </w:tr>
      <w:tr>
        <w:trPr>
          <w:trHeight w:val="40" w:hRule="atLeast"/>
        </w:trPr>
        <w:tc>
          <w:tcPr>
            <w:tcW w:w="800" w:type="dxa"/>
            <w:tcBorders/>
            <w:shd w:fill="auto" w:val="clear"/>
          </w:tcPr>
          <w:p>
            <w:pPr>
              <w:pStyle w:val="Normal"/>
              <w:snapToGrid w:val="false"/>
              <w:spacing w:lineRule="auto"/>
              <w:rPr>
                <w:rFonts w:ascii="Times New Roman" w:hAnsi="Times New Roman" w:eastAsia="Times New Roman" w:cs="Times New Roman"/>
                <w:color w:val="FD520C"/>
                <w:sz w:val="3"/>
              </w:rPr>
            </w:pPr>
            <w:r>
              <w:rPr>
                <w:rFonts w:eastAsia="Times New Roman" w:cs="Times New Roman" w:ascii="Times New Roman" w:hAnsi="Times New Roman"/>
                <w:color w:val="FD520C"/>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40" w:type="dxa"/>
            <w:gridSpan w:val="5"/>
            <w:tcBorders/>
            <w:shd w:fill="auto" w:val="clear"/>
          </w:tcPr>
          <w:p>
            <w:pPr>
              <w:pStyle w:val="Normal"/>
              <w:spacing w:lineRule="exact" w:line="41"/>
              <w:ind w:left="140" w:hanging="0"/>
              <w:rPr>
                <w:rFonts w:ascii="Arial" w:hAnsi="Arial" w:eastAsia="Arial" w:cs="Arial"/>
                <w:color w:val="191919"/>
                <w:sz w:val="4"/>
              </w:rPr>
            </w:pPr>
            <w:r>
              <w:rPr>
                <w:rFonts w:eastAsia="Arial" w:cs="Arial" w:ascii="Arial" w:hAnsi="Arial"/>
                <w:color w:val="191919"/>
                <w:sz w:val="4"/>
              </w:rPr>
              <w:t>that are right for them are all important parts of</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1080" w:type="dxa"/>
            <w:gridSpan w:val="2"/>
            <w:vMerge w:val="continue"/>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57" w:hRule="atLeast"/>
        </w:trPr>
        <w:tc>
          <w:tcPr>
            <w:tcW w:w="8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140" w:type="dxa"/>
            <w:gridSpan w:val="5"/>
            <w:tcBorders/>
            <w:shd w:fill="auto" w:val="clear"/>
          </w:tcPr>
          <w:p>
            <w:pPr>
              <w:pStyle w:val="Normal"/>
              <w:spacing w:lineRule="auto"/>
              <w:ind w:left="140" w:hanging="0"/>
              <w:rPr>
                <w:rFonts w:ascii="Arial" w:hAnsi="Arial" w:eastAsia="Arial" w:cs="Arial"/>
                <w:color w:val="191919"/>
                <w:sz w:val="4"/>
              </w:rPr>
            </w:pPr>
            <w:r>
              <w:rPr>
                <w:rFonts w:eastAsia="Arial" w:cs="Arial" w:ascii="Arial" w:hAnsi="Arial"/>
                <w:color w:val="191919"/>
                <w:sz w:val="4"/>
              </w:rPr>
              <w:t>person centred care. Adopting this strengths</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1080" w:type="dxa"/>
            <w:gridSpan w:val="2"/>
            <w:tcBorders>
              <w:right w:val="single" w:sz="8" w:space="0" w:color="008080"/>
              <w:insideV w:val="single" w:sz="8" w:space="0" w:color="008080"/>
            </w:tcBorders>
            <w:shd w:fill="auto" w:val="clear"/>
          </w:tcPr>
          <w:p>
            <w:pPr>
              <w:pStyle w:val="Normal"/>
              <w:spacing w:lineRule="exact" w:line="56"/>
              <w:rPr>
                <w:rFonts w:ascii="Arial" w:hAnsi="Arial" w:eastAsia="Arial" w:cs="Arial"/>
                <w:color w:val="FD520C"/>
                <w:sz w:val="5"/>
              </w:rPr>
            </w:pPr>
            <w:r>
              <w:rPr>
                <w:rFonts w:eastAsia="Arial" w:cs="Arial" w:ascii="Arial" w:hAnsi="Arial"/>
                <w:color w:val="FD520C"/>
                <w:sz w:val="5"/>
              </w:rPr>
              <w:t>their resources and what can the people</w:t>
            </w:r>
          </w:p>
        </w:tc>
      </w:tr>
      <w:tr>
        <w:trPr>
          <w:trHeight w:val="37" w:hRule="atLeast"/>
        </w:trPr>
        <w:tc>
          <w:tcPr>
            <w:tcW w:w="800" w:type="dxa"/>
            <w:tcBorders/>
            <w:shd w:fill="auto" w:val="clear"/>
          </w:tcPr>
          <w:p>
            <w:pPr>
              <w:pStyle w:val="Normal"/>
              <w:snapToGrid w:val="false"/>
              <w:spacing w:lineRule="auto"/>
              <w:rPr>
                <w:rFonts w:ascii="Times New Roman" w:hAnsi="Times New Roman" w:eastAsia="Times New Roman" w:cs="Times New Roman"/>
                <w:color w:val="FD520C"/>
                <w:sz w:val="3"/>
              </w:rPr>
            </w:pPr>
            <w:r>
              <w:rPr>
                <w:rFonts w:eastAsia="Times New Roman" w:cs="Times New Roman" w:ascii="Times New Roman" w:hAnsi="Times New Roman"/>
                <w:color w:val="FD520C"/>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40" w:type="dxa"/>
            <w:gridSpan w:val="5"/>
            <w:tcBorders/>
            <w:shd w:fill="auto" w:val="clear"/>
          </w:tcPr>
          <w:p>
            <w:pPr>
              <w:pStyle w:val="Normal"/>
              <w:spacing w:lineRule="exact" w:line="38"/>
              <w:ind w:left="140" w:hanging="0"/>
              <w:rPr>
                <w:rFonts w:ascii="Arial" w:hAnsi="Arial" w:eastAsia="Arial" w:cs="Arial"/>
                <w:color w:val="191919"/>
                <w:sz w:val="4"/>
              </w:rPr>
            </w:pPr>
            <w:r>
              <w:rPr>
                <w:rFonts w:eastAsia="Arial" w:cs="Arial" w:ascii="Arial" w:hAnsi="Arial"/>
                <w:color w:val="191919"/>
                <w:sz w:val="4"/>
              </w:rPr>
              <w:t>based approach enables staff to deliver a wellness</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1080" w:type="dxa"/>
            <w:gridSpan w:val="2"/>
            <w:tcBorders>
              <w:right w:val="single" w:sz="8" w:space="0" w:color="008080"/>
              <w:insideV w:val="single" w:sz="8" w:space="0" w:color="008080"/>
            </w:tcBorders>
            <w:shd w:fill="auto" w:val="clear"/>
          </w:tcPr>
          <w:p>
            <w:pPr>
              <w:pStyle w:val="Normal"/>
              <w:spacing w:lineRule="exact" w:line="36"/>
              <w:rPr>
                <w:rFonts w:ascii="Arial" w:hAnsi="Arial" w:eastAsia="Arial" w:cs="Arial"/>
                <w:color w:val="FD520C"/>
                <w:sz w:val="4"/>
              </w:rPr>
            </w:pPr>
            <w:r>
              <w:rPr>
                <w:rFonts w:eastAsia="Arial" w:cs="Arial" w:ascii="Arial" w:hAnsi="Arial"/>
                <w:color w:val="FD520C"/>
                <w:sz w:val="4"/>
              </w:rPr>
              <w:t>around them do in their relationships and</w:t>
            </w:r>
          </w:p>
        </w:tc>
      </w:tr>
      <w:tr>
        <w:trPr>
          <w:trHeight w:val="58" w:hRule="atLeast"/>
        </w:trPr>
        <w:tc>
          <w:tcPr>
            <w:tcW w:w="800" w:type="dxa"/>
            <w:tcBorders/>
            <w:shd w:fill="auto" w:val="clear"/>
          </w:tcPr>
          <w:p>
            <w:pPr>
              <w:pStyle w:val="Normal"/>
              <w:snapToGrid w:val="false"/>
              <w:spacing w:lineRule="auto"/>
              <w:rPr>
                <w:rFonts w:ascii="Times New Roman" w:hAnsi="Times New Roman" w:eastAsia="Times New Roman" w:cs="Times New Roman"/>
                <w:color w:val="FD520C"/>
                <w:sz w:val="5"/>
              </w:rPr>
            </w:pPr>
            <w:r>
              <w:rPr>
                <w:rFonts w:eastAsia="Times New Roman" w:cs="Times New Roman" w:ascii="Times New Roman" w:hAnsi="Times New Roman"/>
                <w:color w:val="FD520C"/>
                <w:sz w:val="5"/>
              </w:rPr>
            </w:r>
          </w:p>
        </w:tc>
        <w:tc>
          <w:tcPr>
            <w:tcW w:w="23"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777"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197"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42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54"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1140" w:type="dxa"/>
            <w:gridSpan w:val="5"/>
            <w:tcBorders/>
            <w:shd w:fill="auto" w:val="clear"/>
          </w:tcPr>
          <w:p>
            <w:pPr>
              <w:pStyle w:val="Normal"/>
              <w:spacing w:lineRule="auto"/>
              <w:ind w:left="140" w:hanging="0"/>
              <w:rPr>
                <w:rFonts w:ascii="Arial" w:hAnsi="Arial" w:eastAsia="Arial" w:cs="Arial"/>
                <w:color w:val="191919"/>
                <w:sz w:val="4"/>
              </w:rPr>
            </w:pPr>
            <w:r>
              <w:rPr>
                <w:rFonts w:eastAsia="Arial" w:cs="Arial" w:ascii="Arial" w:hAnsi="Arial"/>
                <w:color w:val="191919"/>
                <w:sz w:val="4"/>
              </w:rPr>
              <w:t>approach (DH 2017, DSS 2015) by helping you to:</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5"/>
              </w:rPr>
            </w:pPr>
            <w:r>
              <w:rPr>
                <w:rFonts w:eastAsia="Times New Roman" w:cs="Times New Roman" w:ascii="Times New Roman" w:hAnsi="Times New Roman"/>
                <w:color w:val="191919"/>
                <w:sz w:val="5"/>
              </w:rPr>
            </w:r>
          </w:p>
        </w:tc>
        <w:tc>
          <w:tcPr>
            <w:tcW w:w="1080" w:type="dxa"/>
            <w:gridSpan w:val="2"/>
            <w:tcBorders>
              <w:right w:val="single" w:sz="8" w:space="0" w:color="008080"/>
              <w:insideV w:val="single" w:sz="8" w:space="0" w:color="008080"/>
            </w:tcBorders>
            <w:shd w:fill="auto" w:val="clear"/>
          </w:tcPr>
          <w:p>
            <w:pPr>
              <w:pStyle w:val="Normal"/>
              <w:spacing w:lineRule="exact" w:line="56"/>
              <w:rPr>
                <w:rFonts w:ascii="Arial" w:hAnsi="Arial" w:eastAsia="Arial" w:cs="Arial"/>
                <w:color w:val="FD520C"/>
                <w:sz w:val="5"/>
              </w:rPr>
            </w:pPr>
            <w:r>
              <w:rPr>
                <w:rFonts w:eastAsia="Arial" w:cs="Arial" w:ascii="Arial" w:hAnsi="Arial"/>
                <w:color w:val="FD520C"/>
                <w:sz w:val="5"/>
              </w:rPr>
              <w:t>their communities. People need to be seen</w:t>
            </w:r>
          </w:p>
        </w:tc>
      </w:tr>
      <w:tr>
        <w:trPr>
          <w:trHeight w:val="55" w:hRule="atLeast"/>
        </w:trPr>
        <w:tc>
          <w:tcPr>
            <w:tcW w:w="800" w:type="dxa"/>
            <w:tcBorders/>
            <w:shd w:fill="auto" w:val="clear"/>
          </w:tcPr>
          <w:p>
            <w:pPr>
              <w:pStyle w:val="Normal"/>
              <w:snapToGrid w:val="false"/>
              <w:spacing w:lineRule="auto"/>
              <w:rPr>
                <w:rFonts w:ascii="Times New Roman" w:hAnsi="Times New Roman" w:eastAsia="Times New Roman" w:cs="Times New Roman"/>
                <w:color w:val="FD520C"/>
                <w:sz w:val="4"/>
              </w:rPr>
            </w:pPr>
            <w:r>
              <w:rPr>
                <w:rFonts w:eastAsia="Times New Roman" w:cs="Times New Roman" w:ascii="Times New Roman" w:hAnsi="Times New Roman"/>
                <w:color w:val="FD520C"/>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140" w:type="dxa"/>
            <w:gridSpan w:val="5"/>
            <w:vMerge w:val="restart"/>
            <w:tcBorders/>
            <w:shd w:fill="auto" w:val="clear"/>
          </w:tcPr>
          <w:p>
            <w:pPr>
              <w:pStyle w:val="Normal"/>
              <w:spacing w:lineRule="auto"/>
              <w:ind w:left="140" w:hanging="0"/>
              <w:rPr/>
            </w:pPr>
            <w:r>
              <w:rPr>
                <w:rFonts w:eastAsia="Arial" w:cs="Arial" w:ascii="Arial" w:hAnsi="Arial"/>
                <w:color w:val="178C8C"/>
                <w:sz w:val="4"/>
              </w:rPr>
              <w:t>•</w:t>
            </w:r>
            <w:r>
              <w:rPr>
                <w:rFonts w:eastAsia="Arial" w:cs="Arial" w:ascii="Arial" w:hAnsi="Arial"/>
                <w:color w:val="191919"/>
                <w:sz w:val="4"/>
              </w:rPr>
              <w:t xml:space="preserve"> </w:t>
            </w:r>
            <w:r>
              <w:rPr>
                <w:rFonts w:eastAsia="Arial" w:cs="Arial" w:ascii="Arial" w:hAnsi="Arial"/>
                <w:color w:val="191919"/>
                <w:sz w:val="4"/>
              </w:rPr>
              <w:t>understand each client’s situation, priorities and</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1080" w:type="dxa"/>
            <w:gridSpan w:val="2"/>
            <w:tcBorders>
              <w:right w:val="single" w:sz="8" w:space="0" w:color="008080"/>
              <w:insideV w:val="single" w:sz="8" w:space="0" w:color="008080"/>
            </w:tcBorders>
            <w:shd w:fill="auto" w:val="clear"/>
          </w:tcPr>
          <w:p>
            <w:pPr>
              <w:pStyle w:val="Normal"/>
              <w:spacing w:lineRule="exact" w:line="56"/>
              <w:rPr/>
            </w:pPr>
            <w:r>
              <w:rPr>
                <w:rFonts w:eastAsia="Arial" w:cs="Arial" w:ascii="Arial" w:hAnsi="Arial"/>
                <w:color w:val="FD520C"/>
                <w:sz w:val="5"/>
              </w:rPr>
              <w:t>as more than just their care needs – they</w:t>
            </w:r>
          </w:p>
        </w:tc>
      </w:tr>
      <w:tr>
        <w:trPr>
          <w:trHeight w:val="41" w:hRule="atLeast"/>
        </w:trPr>
        <w:tc>
          <w:tcPr>
            <w:tcW w:w="800" w:type="dxa"/>
            <w:tcBorders/>
            <w:shd w:fill="auto" w:val="clear"/>
          </w:tcPr>
          <w:p>
            <w:pPr>
              <w:pStyle w:val="Normal"/>
              <w:snapToGrid w:val="false"/>
              <w:spacing w:lineRule="auto"/>
              <w:rPr>
                <w:rFonts w:ascii="Times New Roman" w:hAnsi="Times New Roman" w:eastAsia="Times New Roman" w:cs="Times New Roman"/>
                <w:color w:val="FD520C"/>
                <w:sz w:val="3"/>
              </w:rPr>
            </w:pPr>
            <w:r>
              <w:rPr>
                <w:rFonts w:eastAsia="Times New Roman" w:cs="Times New Roman" w:ascii="Times New Roman" w:hAnsi="Times New Roman"/>
                <w:color w:val="FD520C"/>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40" w:type="dxa"/>
            <w:gridSpan w:val="5"/>
            <w:vMerge w:val="continue"/>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080" w:type="dxa"/>
            <w:gridSpan w:val="2"/>
            <w:tcBorders>
              <w:right w:val="single" w:sz="8" w:space="0" w:color="008080"/>
              <w:insideV w:val="single" w:sz="8" w:space="0" w:color="008080"/>
            </w:tcBorders>
            <w:shd w:fill="auto" w:val="clear"/>
          </w:tcPr>
          <w:p>
            <w:pPr>
              <w:pStyle w:val="Normal"/>
              <w:spacing w:lineRule="exact" w:line="41"/>
              <w:rPr>
                <w:rFonts w:ascii="Arial" w:hAnsi="Arial" w:eastAsia="Arial" w:cs="Arial"/>
                <w:color w:val="FD520C"/>
                <w:sz w:val="4"/>
              </w:rPr>
            </w:pPr>
            <w:r>
              <w:rPr>
                <w:rFonts w:eastAsia="Arial" w:cs="Arial" w:ascii="Arial" w:hAnsi="Arial"/>
                <w:color w:val="FD520C"/>
                <w:sz w:val="4"/>
              </w:rPr>
              <w:t>need to be experts and in charge of their</w:t>
            </w:r>
          </w:p>
        </w:tc>
      </w:tr>
      <w:tr>
        <w:trPr>
          <w:trHeight w:val="49" w:hRule="atLeast"/>
        </w:trPr>
        <w:tc>
          <w:tcPr>
            <w:tcW w:w="800" w:type="dxa"/>
            <w:tcBorders/>
            <w:shd w:fill="auto" w:val="clear"/>
          </w:tcPr>
          <w:p>
            <w:pPr>
              <w:pStyle w:val="Normal"/>
              <w:snapToGrid w:val="false"/>
              <w:spacing w:lineRule="auto"/>
              <w:rPr>
                <w:rFonts w:ascii="Times New Roman" w:hAnsi="Times New Roman" w:eastAsia="Times New Roman" w:cs="Times New Roman"/>
                <w:color w:val="FD520C"/>
                <w:sz w:val="4"/>
              </w:rPr>
            </w:pPr>
            <w:r>
              <w:rPr>
                <w:rFonts w:eastAsia="Times New Roman" w:cs="Times New Roman" w:ascii="Times New Roman" w:hAnsi="Times New Roman"/>
                <w:color w:val="FD520C"/>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340" w:type="dxa"/>
            <w:gridSpan w:val="2"/>
            <w:tcBorders/>
            <w:shd w:fill="auto" w:val="clear"/>
          </w:tcPr>
          <w:p>
            <w:pPr>
              <w:pStyle w:val="Normal"/>
              <w:spacing w:lineRule="auto"/>
              <w:ind w:left="40" w:hanging="0"/>
              <w:rPr>
                <w:rFonts w:ascii="Arial" w:hAnsi="Arial" w:eastAsia="Arial" w:cs="Arial"/>
                <w:color w:val="191919"/>
                <w:w w:val="95"/>
                <w:sz w:val="4"/>
              </w:rPr>
            </w:pPr>
            <w:r>
              <w:rPr>
                <w:rFonts w:eastAsia="Arial" w:cs="Arial" w:ascii="Arial" w:hAnsi="Arial"/>
                <w:color w:val="191919"/>
                <w:w w:val="95"/>
                <w:sz w:val="4"/>
              </w:rPr>
              <w:t>needs in context</w:t>
            </w:r>
          </w:p>
        </w:tc>
        <w:tc>
          <w:tcPr>
            <w:tcW w:w="160" w:type="dxa"/>
            <w:tcBorders/>
            <w:shd w:fill="auto" w:val="clear"/>
          </w:tcPr>
          <w:p>
            <w:pPr>
              <w:pStyle w:val="Normal"/>
              <w:snapToGrid w:val="false"/>
              <w:spacing w:lineRule="auto"/>
              <w:rPr>
                <w:rFonts w:ascii="Times New Roman" w:hAnsi="Times New Roman" w:eastAsia="Times New Roman" w:cs="Times New Roman"/>
                <w:color w:val="191919"/>
                <w:w w:val="95"/>
                <w:sz w:val="4"/>
              </w:rPr>
            </w:pPr>
            <w:r>
              <w:rPr>
                <w:rFonts w:eastAsia="Times New Roman" w:cs="Times New Roman" w:ascii="Times New Roman" w:hAnsi="Times New Roman"/>
                <w:color w:val="191919"/>
                <w:w w:val="95"/>
                <w:sz w:val="4"/>
              </w:rPr>
            </w:r>
          </w:p>
        </w:tc>
        <w:tc>
          <w:tcPr>
            <w:tcW w:w="5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8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0" w:type="dxa"/>
            <w:vMerge w:val="restart"/>
            <w:tcBorders/>
            <w:shd w:fill="auto" w:val="clear"/>
          </w:tcPr>
          <w:p>
            <w:pPr>
              <w:pStyle w:val="Normal"/>
              <w:spacing w:lineRule="auto"/>
              <w:rPr/>
            </w:pPr>
            <w:r>
              <w:rPr>
                <w:rFonts w:eastAsia="Arial" w:cs="Arial" w:ascii="Arial" w:hAnsi="Arial"/>
                <w:color w:val="FD520C"/>
                <w:w w:val="87"/>
                <w:sz w:val="5"/>
              </w:rPr>
              <w:t>own lives.</w:t>
            </w:r>
            <w:r>
              <w:rPr>
                <w:rFonts w:eastAsia="Times New Roman" w:cs="Times New Roman" w:ascii="Times New Roman" w:hAnsi="Times New Roman"/>
                <w:b/>
                <w:color w:val="FC631C"/>
                <w:w w:val="87"/>
                <w:sz w:val="9"/>
              </w:rPr>
              <w:t>“</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b/>
                <w:b/>
                <w:color w:val="FC631C"/>
                <w:w w:val="87"/>
                <w:sz w:val="4"/>
              </w:rPr>
            </w:pPr>
            <w:r>
              <w:rPr>
                <w:rFonts w:eastAsia="Times New Roman" w:cs="Times New Roman" w:ascii="Times New Roman" w:hAnsi="Times New Roman"/>
                <w:b/>
                <w:color w:val="FC631C"/>
                <w:w w:val="87"/>
                <w:sz w:val="4"/>
              </w:rPr>
            </w:r>
          </w:p>
        </w:tc>
      </w:tr>
      <w:tr>
        <w:trPr>
          <w:trHeight w:val="62" w:hRule="atLeast"/>
        </w:trPr>
        <w:tc>
          <w:tcPr>
            <w:tcW w:w="80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777"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197"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42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54"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1140" w:type="dxa"/>
            <w:gridSpan w:val="5"/>
            <w:tcBorders/>
            <w:shd w:fill="auto" w:val="clear"/>
          </w:tcPr>
          <w:p>
            <w:pPr>
              <w:pStyle w:val="Normal"/>
              <w:spacing w:lineRule="auto"/>
              <w:ind w:left="140" w:hanging="0"/>
              <w:rPr/>
            </w:pPr>
            <w:r>
              <w:rPr>
                <w:rFonts w:eastAsia="Arial" w:cs="Arial" w:ascii="Arial" w:hAnsi="Arial"/>
                <w:color w:val="178C8C"/>
                <w:sz w:val="4"/>
              </w:rPr>
              <w:t>•</w:t>
            </w:r>
            <w:r>
              <w:rPr>
                <w:rFonts w:eastAsia="Arial" w:cs="Arial" w:ascii="Arial" w:hAnsi="Arial"/>
                <w:color w:val="191919"/>
                <w:sz w:val="4"/>
              </w:rPr>
              <w:t xml:space="preserve"> </w:t>
            </w:r>
            <w:r>
              <w:rPr>
                <w:rFonts w:eastAsia="Arial" w:cs="Arial" w:ascii="Arial" w:hAnsi="Arial"/>
                <w:color w:val="191919"/>
                <w:sz w:val="4"/>
              </w:rPr>
              <w:t>identify meaningful goals</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5"/>
              </w:rPr>
            </w:pPr>
            <w:r>
              <w:rPr>
                <w:rFonts w:eastAsia="Times New Roman" w:cs="Times New Roman" w:ascii="Times New Roman" w:hAnsi="Times New Roman"/>
                <w:color w:val="191919"/>
                <w:sz w:val="5"/>
              </w:rPr>
            </w:r>
          </w:p>
        </w:tc>
        <w:tc>
          <w:tcPr>
            <w:tcW w:w="540" w:type="dxa"/>
            <w:vMerge w:val="continue"/>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r>
      <w:tr>
        <w:trPr>
          <w:trHeight w:val="37"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40" w:type="dxa"/>
            <w:gridSpan w:val="5"/>
            <w:vMerge w:val="restart"/>
            <w:tcBorders/>
            <w:shd w:fill="auto" w:val="clear"/>
          </w:tcPr>
          <w:p>
            <w:pPr>
              <w:pStyle w:val="Normal"/>
              <w:spacing w:lineRule="auto"/>
              <w:ind w:left="140" w:hanging="0"/>
              <w:rPr/>
            </w:pPr>
            <w:r>
              <w:rPr>
                <w:rFonts w:eastAsia="Arial" w:cs="Arial" w:ascii="Arial" w:hAnsi="Arial"/>
                <w:color w:val="178C8C"/>
                <w:sz w:val="4"/>
              </w:rPr>
              <w:t>•</w:t>
            </w:r>
            <w:r>
              <w:rPr>
                <w:rFonts w:eastAsia="Arial" w:cs="Arial" w:ascii="Arial" w:hAnsi="Arial"/>
                <w:color w:val="191919"/>
                <w:sz w:val="4"/>
              </w:rPr>
              <w:t xml:space="preserve"> </w:t>
            </w:r>
            <w:r>
              <w:rPr>
                <w:rFonts w:eastAsia="Arial" w:cs="Arial" w:ascii="Arial" w:hAnsi="Arial"/>
                <w:color w:val="191919"/>
                <w:sz w:val="4"/>
              </w:rPr>
              <w:t>create a care plan that is relevant and useful.</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3"/>
              </w:rPr>
            </w:pPr>
            <w:r>
              <w:rPr>
                <w:rFonts w:eastAsia="Times New Roman" w:cs="Times New Roman" w:ascii="Times New Roman" w:hAnsi="Times New Roman"/>
                <w:color w:val="191919"/>
                <w:sz w:val="3"/>
              </w:rPr>
            </w:r>
          </w:p>
        </w:tc>
        <w:tc>
          <w:tcPr>
            <w:tcW w:w="1080" w:type="dxa"/>
            <w:gridSpan w:val="2"/>
            <w:tcBorders>
              <w:right w:val="single" w:sz="8" w:space="0" w:color="008080"/>
              <w:insideV w:val="single" w:sz="8" w:space="0" w:color="008080"/>
            </w:tcBorders>
            <w:shd w:fill="auto" w:val="clear"/>
          </w:tcPr>
          <w:p>
            <w:pPr>
              <w:pStyle w:val="Normal"/>
              <w:spacing w:lineRule="exact" w:line="38"/>
              <w:ind w:right="123" w:hanging="0"/>
              <w:jc w:val="right"/>
              <w:rPr>
                <w:rFonts w:ascii="Arial" w:hAnsi="Arial" w:eastAsia="Arial" w:cs="Arial"/>
                <w:color w:val="FC631C"/>
                <w:w w:val="97"/>
                <w:sz w:val="4"/>
              </w:rPr>
            </w:pPr>
            <w:r>
              <w:rPr>
                <w:rFonts w:eastAsia="Arial" w:cs="Arial" w:ascii="Arial" w:hAnsi="Arial"/>
                <w:color w:val="FC631C"/>
                <w:w w:val="97"/>
                <w:sz w:val="4"/>
              </w:rPr>
              <w:t>Alex Fox, chief executive of the charity Shared Lives</w:t>
            </w:r>
          </w:p>
        </w:tc>
      </w:tr>
      <w:tr>
        <w:trPr>
          <w:trHeight w:val="38" w:hRule="atLeast"/>
        </w:trPr>
        <w:tc>
          <w:tcPr>
            <w:tcW w:w="800" w:type="dxa"/>
            <w:tcBorders/>
            <w:shd w:fill="auto" w:val="clear"/>
          </w:tcPr>
          <w:p>
            <w:pPr>
              <w:pStyle w:val="Normal"/>
              <w:snapToGrid w:val="false"/>
              <w:spacing w:lineRule="auto"/>
              <w:rPr>
                <w:rFonts w:ascii="Times New Roman" w:hAnsi="Times New Roman" w:eastAsia="Times New Roman" w:cs="Times New Roman"/>
                <w:color w:val="FC631C"/>
                <w:w w:val="97"/>
                <w:sz w:val="3"/>
              </w:rPr>
            </w:pPr>
            <w:r>
              <w:rPr>
                <w:rFonts w:eastAsia="Times New Roman" w:cs="Times New Roman" w:ascii="Times New Roman" w:hAnsi="Times New Roman"/>
                <w:color w:val="FC631C"/>
                <w:w w:val="97"/>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40" w:type="dxa"/>
            <w:gridSpan w:val="5"/>
            <w:vMerge w:val="continue"/>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8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69" w:hRule="atLeast"/>
        </w:trPr>
        <w:tc>
          <w:tcPr>
            <w:tcW w:w="80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777"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197"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42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6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54"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1140" w:type="dxa"/>
            <w:gridSpan w:val="5"/>
            <w:tcBorders/>
            <w:shd w:fill="auto" w:val="clear"/>
          </w:tcPr>
          <w:p>
            <w:pPr>
              <w:pStyle w:val="Normal"/>
              <w:spacing w:lineRule="auto"/>
              <w:ind w:left="140" w:hanging="0"/>
              <w:rPr/>
            </w:pPr>
            <w:r>
              <w:rPr>
                <w:rFonts w:eastAsia="Arial" w:cs="Arial" w:ascii="Arial" w:hAnsi="Arial"/>
                <w:color w:val="178C8C"/>
                <w:sz w:val="4"/>
              </w:rPr>
              <w:t>•</w:t>
            </w:r>
            <w:r>
              <w:rPr>
                <w:rFonts w:eastAsia="Arial" w:cs="Arial" w:ascii="Arial" w:hAnsi="Arial"/>
                <w:color w:val="191919"/>
                <w:sz w:val="4"/>
              </w:rPr>
              <w:t xml:space="preserve"> </w:t>
            </w:r>
            <w:r>
              <w:rPr>
                <w:rFonts w:eastAsia="Arial" w:cs="Arial" w:ascii="Arial" w:hAnsi="Arial"/>
                <w:color w:val="191919"/>
                <w:sz w:val="4"/>
              </w:rPr>
              <w:t>make sure the plan reflects what is important to</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5"/>
              </w:rPr>
            </w:pPr>
            <w:r>
              <w:rPr>
                <w:rFonts w:eastAsia="Times New Roman" w:cs="Times New Roman" w:ascii="Times New Roman" w:hAnsi="Times New Roman"/>
                <w:color w:val="191919"/>
                <w:sz w:val="5"/>
              </w:rPr>
            </w:r>
          </w:p>
        </w:tc>
        <w:tc>
          <w:tcPr>
            <w:tcW w:w="540" w:type="dxa"/>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5"/>
              </w:rPr>
            </w:pPr>
            <w:r>
              <w:rPr>
                <w:rFonts w:eastAsia="Times New Roman" w:cs="Times New Roman" w:ascii="Times New Roman" w:hAnsi="Times New Roman"/>
                <w:sz w:val="5"/>
              </w:rPr>
            </w:r>
          </w:p>
        </w:tc>
      </w:tr>
      <w:tr>
        <w:trPr>
          <w:trHeight w:val="57" w:hRule="atLeast"/>
        </w:trPr>
        <w:tc>
          <w:tcPr>
            <w:tcW w:w="80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77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97"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42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6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1000" w:type="dxa"/>
            <w:gridSpan w:val="4"/>
            <w:tcBorders/>
            <w:shd w:fill="auto" w:val="clear"/>
          </w:tcPr>
          <w:p>
            <w:pPr>
              <w:pStyle w:val="Normal"/>
              <w:spacing w:lineRule="auto"/>
              <w:ind w:left="40" w:hanging="0"/>
              <w:rPr>
                <w:rFonts w:ascii="Arial" w:hAnsi="Arial" w:eastAsia="Arial" w:cs="Arial"/>
                <w:color w:val="191919"/>
                <w:sz w:val="4"/>
              </w:rPr>
            </w:pPr>
            <w:r>
              <w:rPr>
                <w:rFonts w:eastAsia="Arial" w:cs="Arial" w:ascii="Arial" w:hAnsi="Arial"/>
                <w:color w:val="191919"/>
                <w:sz w:val="4"/>
              </w:rPr>
              <w:t>the client, their values and priorities.</w:t>
            </w:r>
          </w:p>
        </w:tc>
        <w:tc>
          <w:tcPr>
            <w:tcW w:w="80" w:type="dxa"/>
            <w:tcBorders/>
            <w:shd w:fill="auto" w:val="clear"/>
          </w:tcPr>
          <w:p>
            <w:pPr>
              <w:pStyle w:val="Normal"/>
              <w:snapToGrid w:val="false"/>
              <w:spacing w:lineRule="auto"/>
              <w:rPr>
                <w:rFonts w:ascii="Times New Roman" w:hAnsi="Times New Roman" w:eastAsia="Times New Roman" w:cs="Times New Roman"/>
                <w:color w:val="191919"/>
                <w:sz w:val="4"/>
              </w:rPr>
            </w:pPr>
            <w:r>
              <w:rPr>
                <w:rFonts w:eastAsia="Times New Roman" w:cs="Times New Roman" w:ascii="Times New Roman" w:hAnsi="Times New Roman"/>
                <w:color w:val="191919"/>
                <w:sz w:val="4"/>
              </w:rPr>
            </w:r>
          </w:p>
        </w:tc>
        <w:tc>
          <w:tcPr>
            <w:tcW w:w="540" w:type="dxa"/>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4"/>
              </w:rPr>
            </w:pPr>
            <w:r>
              <w:rPr>
                <w:rFonts w:eastAsia="Times New Roman" w:cs="Times New Roman" w:ascii="Times New Roman" w:hAnsi="Times New Roman"/>
                <w:sz w:val="4"/>
              </w:rPr>
            </w:r>
          </w:p>
        </w:tc>
      </w:tr>
      <w:tr>
        <w:trPr>
          <w:trHeight w:val="203" w:hRule="atLeast"/>
        </w:trPr>
        <w:tc>
          <w:tcPr>
            <w:tcW w:w="800"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777"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197"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420"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60"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54"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140"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180"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160"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160" w:type="dxa"/>
            <w:tcBorders/>
            <w:shd w:fill="auto" w:val="clear"/>
          </w:tcPr>
          <w:p>
            <w:pPr>
              <w:pStyle w:val="Normal"/>
              <w:snapToGrid w:val="false"/>
              <w:spacing w:lineRule="auto"/>
              <w:rPr>
                <w:rFonts w:ascii="Times New Roman" w:hAnsi="Times New Roman" w:eastAsia="Times New Roman" w:cs="Times New Roman"/>
                <w:sz w:val="17"/>
              </w:rPr>
            </w:pPr>
            <w:r>
              <w:rPr>
                <w:rFonts w:eastAsia="Times New Roman" w:cs="Times New Roman" w:ascii="Times New Roman" w:hAnsi="Times New Roman"/>
                <w:sz w:val="17"/>
              </w:rPr>
            </w:r>
          </w:p>
        </w:tc>
        <w:tc>
          <w:tcPr>
            <w:tcW w:w="1120" w:type="dxa"/>
            <w:gridSpan w:val="3"/>
            <w:tcBorders/>
            <w:shd w:fill="auto" w:val="clear"/>
          </w:tcPr>
          <w:p>
            <w:pPr>
              <w:pStyle w:val="Normal"/>
              <w:spacing w:lineRule="auto"/>
              <w:rPr>
                <w:rFonts w:ascii="Arial" w:hAnsi="Arial" w:eastAsia="Arial" w:cs="Arial"/>
                <w:b/>
                <w:b/>
                <w:color w:val="FD520C"/>
                <w:sz w:val="5"/>
              </w:rPr>
            </w:pPr>
            <w:r>
              <w:rPr>
                <w:rFonts w:eastAsia="Arial" w:cs="Arial" w:ascii="Arial" w:hAnsi="Arial"/>
                <w:b/>
                <w:color w:val="FD520C"/>
                <w:sz w:val="5"/>
              </w:rPr>
              <w:t>Kate Pascale and Associates</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b/>
                <w:b/>
                <w:color w:val="FD520C"/>
                <w:sz w:val="17"/>
              </w:rPr>
            </w:pPr>
            <w:r>
              <w:rPr>
                <w:rFonts w:eastAsia="Times New Roman" w:cs="Times New Roman" w:ascii="Times New Roman" w:hAnsi="Times New Roman"/>
                <w:b/>
                <w:color w:val="FD520C"/>
                <w:sz w:val="17"/>
              </w:rPr>
            </w:r>
          </w:p>
        </w:tc>
      </w:tr>
      <w:tr>
        <w:trPr>
          <w:trHeight w:val="42"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8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120" w:type="dxa"/>
            <w:gridSpan w:val="3"/>
            <w:tcBorders/>
            <w:shd w:fill="auto" w:val="clear"/>
          </w:tcPr>
          <w:p>
            <w:pPr>
              <w:pStyle w:val="Normal"/>
              <w:spacing w:lineRule="auto"/>
              <w:rPr>
                <w:rFonts w:ascii="Arial" w:hAnsi="Arial" w:eastAsia="Arial" w:cs="Arial"/>
                <w:color w:val="FD520C"/>
                <w:sz w:val="3"/>
              </w:rPr>
            </w:pPr>
            <w:r>
              <w:rPr>
                <w:rFonts w:eastAsia="Arial" w:cs="Arial" w:ascii="Arial" w:hAnsi="Arial"/>
                <w:color w:val="FD520C"/>
                <w:sz w:val="3"/>
              </w:rPr>
              <w:t>Supporting Proactive and Informed Change</w:t>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color w:val="FD520C"/>
                <w:sz w:val="3"/>
              </w:rPr>
            </w:pPr>
            <w:r>
              <w:rPr>
                <w:rFonts w:eastAsia="Times New Roman" w:cs="Times New Roman" w:ascii="Times New Roman" w:hAnsi="Times New Roman"/>
                <w:color w:val="FD520C"/>
                <w:sz w:val="3"/>
              </w:rPr>
            </w:r>
          </w:p>
        </w:tc>
      </w:tr>
      <w:tr>
        <w:trPr>
          <w:trHeight w:val="45" w:hRule="atLeast"/>
        </w:trPr>
        <w:tc>
          <w:tcPr>
            <w:tcW w:w="80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77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97"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42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23" w:type="dxa"/>
            <w:gridSpan w:val="2"/>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8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16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00" w:type="dxa"/>
            <w:tcBorders/>
            <w:shd w:fill="auto" w:val="clear"/>
          </w:tcPr>
          <w:p>
            <w:pPr>
              <w:pStyle w:val="Normal"/>
              <w:spacing w:lineRule="auto"/>
              <w:rPr>
                <w:rFonts w:ascii="Arial" w:hAnsi="Arial" w:eastAsia="Arial" w:cs="Arial"/>
                <w:color w:val="FD520C"/>
                <w:sz w:val="3"/>
              </w:rPr>
            </w:pPr>
            <w:r>
              <w:rPr>
                <w:rFonts w:eastAsia="Arial" w:cs="Arial" w:ascii="Arial" w:hAnsi="Arial"/>
                <w:color w:val="FD520C"/>
                <w:sz w:val="3"/>
              </w:rPr>
              <w:t>http://kpassoc.com.au</w:t>
            </w:r>
          </w:p>
        </w:tc>
        <w:tc>
          <w:tcPr>
            <w:tcW w:w="80" w:type="dxa"/>
            <w:tcBorders/>
            <w:shd w:fill="auto" w:val="clear"/>
          </w:tcPr>
          <w:p>
            <w:pPr>
              <w:pStyle w:val="Normal"/>
              <w:snapToGrid w:val="false"/>
              <w:spacing w:lineRule="auto"/>
              <w:rPr>
                <w:rFonts w:ascii="Times New Roman" w:hAnsi="Times New Roman" w:eastAsia="Times New Roman" w:cs="Times New Roman"/>
                <w:color w:val="FD520C"/>
                <w:sz w:val="3"/>
              </w:rPr>
            </w:pPr>
            <w:r>
              <w:rPr>
                <w:rFonts w:eastAsia="Times New Roman" w:cs="Times New Roman" w:ascii="Times New Roman" w:hAnsi="Times New Roman"/>
                <w:color w:val="FD520C"/>
                <w:sz w:val="3"/>
              </w:rPr>
            </w:r>
          </w:p>
        </w:tc>
        <w:tc>
          <w:tcPr>
            <w:tcW w:w="540" w:type="dxa"/>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c>
          <w:tcPr>
            <w:tcW w:w="540" w:type="dxa"/>
            <w:tcBorders>
              <w:right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3"/>
              </w:rPr>
            </w:pPr>
            <w:r>
              <w:rPr>
                <w:rFonts w:eastAsia="Times New Roman" w:cs="Times New Roman" w:ascii="Times New Roman" w:hAnsi="Times New Roman"/>
                <w:sz w:val="3"/>
              </w:rPr>
            </w:r>
          </w:p>
        </w:tc>
      </w:tr>
      <w:tr>
        <w:trPr>
          <w:trHeight w:val="113" w:hRule="atLeast"/>
        </w:trPr>
        <w:tc>
          <w:tcPr>
            <w:tcW w:w="80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23"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777"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23"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97"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42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60" w:type="dxa"/>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23"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23" w:type="dxa"/>
            <w:gridSpan w:val="2"/>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54"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40"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80"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60"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160"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500"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80"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540" w:type="dxa"/>
            <w:tcBorders>
              <w:bottom w:val="single" w:sz="8" w:space="0" w:color="008080"/>
              <w:insideH w:val="single" w:sz="8" w:space="0" w:color="008080"/>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c>
          <w:tcPr>
            <w:tcW w:w="540" w:type="dxa"/>
            <w:tcBorders>
              <w:bottom w:val="single" w:sz="8" w:space="0" w:color="008080"/>
              <w:right w:val="single" w:sz="8" w:space="0" w:color="008080"/>
              <w:insideH w:val="single" w:sz="8" w:space="0" w:color="008080"/>
              <w:insideV w:val="single" w:sz="8" w:space="0" w:color="008080"/>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bl>
    <w:p>
      <w:pPr>
        <w:sectPr>
          <w:type w:val="continuous"/>
          <w:pgSz w:w="11906" w:h="16838"/>
          <w:pgMar w:left="1134" w:right="846" w:header="0" w:top="568" w:footer="0" w:bottom="197" w:gutter="0"/>
          <w:cols w:num="2" w:space="558" w:equalWidth="true" w:sep="false"/>
          <w:formProt w:val="false"/>
          <w:textDirection w:val="lrTb"/>
          <w:docGrid w:type="default" w:linePitch="360" w:charSpace="0"/>
        </w:sectPr>
      </w:pPr>
    </w:p>
    <w:p>
      <w:pPr>
        <w:pStyle w:val="Normal"/>
        <w:spacing w:lineRule="exact" w:line="200"/>
        <w:rPr>
          <w:rFonts w:ascii="Arial" w:hAnsi="Arial" w:eastAsia="Arial" w:cs="Arial"/>
          <w:color w:val="FD520C"/>
          <w:sz w:val="21"/>
        </w:rPr>
      </w:pPr>
      <w:r>
        <w:rPr>
          <w:rFonts w:eastAsia="Arial" w:cs="Arial" w:ascii="Arial" w:hAnsi="Arial"/>
          <w:color w:val="FD520C"/>
          <w:sz w:val="21"/>
        </w:rPr>
      </w:r>
    </w:p>
    <w:p>
      <w:pPr>
        <w:pStyle w:val="Normal"/>
        <w:spacing w:lineRule="exact" w:line="263"/>
        <w:rPr>
          <w:rFonts w:ascii="Arial" w:hAnsi="Arial" w:eastAsia="Arial" w:cs="Arial"/>
          <w:color w:val="FD520C"/>
          <w:sz w:val="21"/>
        </w:rPr>
      </w:pPr>
      <w:r>
        <w:rPr>
          <w:rFonts w:eastAsia="Arial" w:cs="Arial" w:ascii="Arial" w:hAnsi="Arial"/>
          <w:color w:val="FD520C"/>
          <w:sz w:val="21"/>
        </w:rPr>
      </w:r>
    </w:p>
    <w:p>
      <w:pPr>
        <w:pStyle w:val="Normal"/>
        <w:spacing w:lineRule="auto" w:line="290"/>
        <w:ind w:left="6" w:right="640" w:hanging="0"/>
        <w:rPr>
          <w:rFonts w:ascii="Arial" w:hAnsi="Arial" w:eastAsia="Arial" w:cs="Arial"/>
          <w:color w:val="191919"/>
          <w:sz w:val="21"/>
        </w:rPr>
      </w:pPr>
      <w:r>
        <w:rPr>
          <w:rFonts w:eastAsia="Arial" w:cs="Arial" w:ascii="Arial" w:hAnsi="Arial"/>
          <w:color w:val="191919"/>
          <w:sz w:val="21"/>
        </w:rPr>
        <w:t>This resource has been developed within the context of the CHSP. Regardless of the funding source, the principles and processes described within this resource can support effective practice and promote positive outcomes for clients and organisations working in the community care sector.</w:t>
      </w:r>
    </w:p>
    <w:p>
      <w:pPr>
        <w:pStyle w:val="Normal"/>
        <w:spacing w:lineRule="exact" w:line="20"/>
        <w:rPr>
          <w:rFonts w:ascii="Arial" w:hAnsi="Arial" w:eastAsia="Arial" w:cs="Arial"/>
          <w:color w:val="FD520C"/>
          <w:sz w:val="21"/>
        </w:rPr>
      </w:pPr>
      <w:r>
        <w:rPr>
          <w:rFonts w:eastAsia="Arial" w:cs="Arial" w:ascii="Arial" w:hAnsi="Arial"/>
          <w:color w:val="FD520C"/>
          <w:sz w:val="21"/>
        </w:rPr>
        <w:drawing>
          <wp:anchor behindDoc="1" distT="0" distB="0" distL="114935" distR="114935" simplePos="0" locked="0" layoutInCell="1" allowOverlap="1" relativeHeight="5">
            <wp:simplePos x="0" y="0"/>
            <wp:positionH relativeFrom="column">
              <wp:posOffset>-85090</wp:posOffset>
            </wp:positionH>
            <wp:positionV relativeFrom="paragraph">
              <wp:posOffset>123825</wp:posOffset>
            </wp:positionV>
            <wp:extent cx="1381760" cy="703580"/>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13"/>
                    <a:srcRect l="-13" t="-25" r="-13" b="-25"/>
                    <a:stretch>
                      <a:fillRect/>
                    </a:stretch>
                  </pic:blipFill>
                  <pic:spPr bwMode="auto">
                    <a:xfrm>
                      <a:off x="0" y="0"/>
                      <a:ext cx="1381760" cy="703580"/>
                    </a:xfrm>
                    <a:prstGeom prst="rect">
                      <a:avLst/>
                    </a:prstGeom>
                  </pic:spPr>
                </pic:pic>
              </a:graphicData>
            </a:graphic>
          </wp:anchor>
        </w:drawing>
      </w:r>
    </w:p>
    <w:p>
      <w:pPr>
        <w:pStyle w:val="Normal"/>
        <w:spacing w:lineRule="exact" w:line="200"/>
        <w:rPr>
          <w:rFonts w:ascii="Arial" w:hAnsi="Arial" w:eastAsia="Arial" w:cs="Arial"/>
          <w:color w:val="FD520C"/>
          <w:sz w:val="21"/>
        </w:rPr>
      </w:pPr>
      <w:r>
        <w:rPr>
          <w:rFonts w:eastAsia="Arial" w:cs="Arial" w:ascii="Arial" w:hAnsi="Arial"/>
          <w:color w:val="FD520C"/>
          <w:sz w:val="21"/>
        </w:rPr>
      </w:r>
    </w:p>
    <w:p>
      <w:pPr>
        <w:pStyle w:val="Normal"/>
        <w:spacing w:lineRule="exact" w:line="210"/>
        <w:rPr>
          <w:rFonts w:ascii="Arial" w:hAnsi="Arial" w:eastAsia="Arial" w:cs="Arial"/>
          <w:color w:val="FD520C"/>
          <w:sz w:val="21"/>
        </w:rPr>
      </w:pPr>
      <w:r>
        <w:rPr>
          <w:rFonts w:eastAsia="Arial" w:cs="Arial" w:ascii="Arial" w:hAnsi="Arial"/>
          <w:color w:val="FD520C"/>
          <w:sz w:val="21"/>
        </w:rPr>
      </w:r>
    </w:p>
    <w:p>
      <w:pPr>
        <w:pStyle w:val="Normal"/>
        <w:spacing w:lineRule="auto"/>
        <w:ind w:left="3206" w:hanging="0"/>
        <w:rPr>
          <w:rFonts w:ascii="Arial" w:hAnsi="Arial" w:eastAsia="Arial" w:cs="Arial"/>
          <w:b/>
          <w:b/>
          <w:color w:val="FD520C"/>
          <w:sz w:val="25"/>
        </w:rPr>
      </w:pPr>
      <w:r>
        <w:rPr>
          <w:rFonts w:eastAsia="Arial" w:cs="Arial" w:ascii="Arial" w:hAnsi="Arial"/>
          <w:b/>
          <w:color w:val="FD520C"/>
          <w:sz w:val="25"/>
        </w:rPr>
        <w:t>Kate Pascale and Associates</w:t>
      </w:r>
    </w:p>
    <w:p>
      <w:pPr>
        <w:pStyle w:val="Normal"/>
        <w:spacing w:lineRule="exact" w:line="20"/>
        <w:rPr>
          <w:rFonts w:ascii="Arial" w:hAnsi="Arial" w:eastAsia="Arial" w:cs="Arial"/>
          <w:b/>
          <w:b/>
          <w:color w:val="FD520C"/>
          <w:sz w:val="21"/>
        </w:rPr>
      </w:pPr>
      <w:r>
        <w:rPr>
          <w:rFonts w:eastAsia="Arial" w:cs="Arial" w:ascii="Arial" w:hAnsi="Arial"/>
          <w:b/>
          <w:color w:val="FD520C"/>
          <w:sz w:val="21"/>
        </w:rPr>
        <w:drawing>
          <wp:anchor behindDoc="1" distT="0" distB="0" distL="114935" distR="114935" simplePos="0" locked="0" layoutInCell="1" allowOverlap="1" relativeHeight="6">
            <wp:simplePos x="0" y="0"/>
            <wp:positionH relativeFrom="column">
              <wp:posOffset>1520825</wp:posOffset>
            </wp:positionH>
            <wp:positionV relativeFrom="paragraph">
              <wp:posOffset>-143510</wp:posOffset>
            </wp:positionV>
            <wp:extent cx="419100" cy="410210"/>
            <wp:effectExtent l="0" t="0" r="0" b="0"/>
            <wp:wrapNone/>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4"/>
                    <a:srcRect l="-42" t="-43" r="-42" b="-43"/>
                    <a:stretch>
                      <a:fillRect/>
                    </a:stretch>
                  </pic:blipFill>
                  <pic:spPr bwMode="auto">
                    <a:xfrm>
                      <a:off x="0" y="0"/>
                      <a:ext cx="419100" cy="410210"/>
                    </a:xfrm>
                    <a:prstGeom prst="rect">
                      <a:avLst/>
                    </a:prstGeom>
                  </pic:spPr>
                </pic:pic>
              </a:graphicData>
            </a:graphic>
          </wp:anchor>
        </w:drawing>
      </w:r>
    </w:p>
    <w:p>
      <w:pPr>
        <w:pStyle w:val="Normal"/>
        <w:spacing w:lineRule="exact" w:line="2"/>
        <w:rPr>
          <w:rFonts w:ascii="Arial" w:hAnsi="Arial" w:eastAsia="Arial" w:cs="Arial"/>
          <w:color w:val="FD520C"/>
          <w:sz w:val="21"/>
        </w:rPr>
      </w:pPr>
      <w:r>
        <w:rPr>
          <w:rFonts w:eastAsia="Arial" w:cs="Arial" w:ascii="Arial" w:hAnsi="Arial"/>
          <w:color w:val="FD520C"/>
          <w:sz w:val="21"/>
        </w:rPr>
      </w:r>
    </w:p>
    <w:p>
      <w:pPr>
        <w:pStyle w:val="Normal"/>
        <w:spacing w:lineRule="auto"/>
        <w:ind w:left="3206" w:hanging="0"/>
        <w:rPr>
          <w:rFonts w:ascii="Arial" w:hAnsi="Arial" w:eastAsia="Arial" w:cs="Arial"/>
          <w:color w:val="FD520C"/>
          <w:sz w:val="18"/>
        </w:rPr>
      </w:pPr>
      <w:hyperlink r:id="rId15">
        <w:r>
          <w:rPr>
            <w:rStyle w:val="InternetLink"/>
            <w:rFonts w:eastAsia="Arial" w:cs="Arial" w:ascii="Arial" w:hAnsi="Arial"/>
            <w:color w:val="FD520C"/>
            <w:sz w:val="18"/>
          </w:rPr>
          <w:t>Supporting Proactive and Informed Change</w:t>
        </w:r>
      </w:hyperlink>
    </w:p>
    <w:p>
      <w:pPr>
        <w:pStyle w:val="Normal"/>
        <w:spacing w:lineRule="exact" w:line="3"/>
        <w:rPr>
          <w:rFonts w:ascii="Arial" w:hAnsi="Arial" w:eastAsia="Arial" w:cs="Arial"/>
          <w:color w:val="FD520C"/>
          <w:sz w:val="21"/>
        </w:rPr>
      </w:pPr>
      <w:r>
        <w:rPr>
          <w:rFonts w:eastAsia="Arial" w:cs="Arial" w:ascii="Arial" w:hAnsi="Arial"/>
          <w:color w:val="FD520C"/>
          <w:sz w:val="21"/>
        </w:rPr>
      </w:r>
    </w:p>
    <w:p>
      <w:pPr>
        <w:pStyle w:val="Normal"/>
        <w:spacing w:lineRule="auto"/>
        <w:ind w:left="3206" w:hanging="0"/>
        <w:rPr>
          <w:rFonts w:ascii="Arial" w:hAnsi="Arial" w:eastAsia="Arial" w:cs="Arial"/>
          <w:color w:val="FD520C"/>
          <w:sz w:val="18"/>
        </w:rPr>
      </w:pPr>
      <w:hyperlink r:id="rId16">
        <w:r>
          <w:rPr>
            <w:rStyle w:val="InternetLink"/>
            <w:rFonts w:eastAsia="Arial" w:cs="Arial" w:ascii="Arial" w:hAnsi="Arial"/>
            <w:color w:val="FD520C"/>
            <w:sz w:val="18"/>
          </w:rPr>
          <w:t>http://kpassoc.com.au</w:t>
        </w:r>
      </w:hyperlink>
    </w:p>
    <w:p>
      <w:pPr>
        <w:sectPr>
          <w:type w:val="continuous"/>
          <w:pgSz w:w="11906" w:h="16838"/>
          <w:pgMar w:left="1134" w:right="846" w:header="0" w:top="568" w:footer="0" w:bottom="197" w:gutter="0"/>
          <w:formProt w:val="false"/>
          <w:textDirection w:val="lrTb"/>
          <w:docGrid w:type="default" w:linePitch="360" w:charSpace="0"/>
        </w:sectPr>
      </w:pPr>
    </w:p>
    <w:p>
      <w:pPr>
        <w:pStyle w:val="Normal"/>
        <w:spacing w:lineRule="auto" w:line="252"/>
        <w:ind w:right="2460" w:hanging="0"/>
        <w:rPr>
          <w:rFonts w:ascii="Arial" w:hAnsi="Arial" w:eastAsia="Arial" w:cs="Arial"/>
          <w:b/>
          <w:b/>
          <w:color w:val="FBCDE8"/>
          <w:sz w:val="44"/>
        </w:rPr>
      </w:pPr>
      <w:bookmarkStart w:id="1" w:name="page2"/>
      <w:bookmarkEnd w:id="1"/>
      <w:r>
        <w:drawing>
          <wp:anchor behindDoc="1" distT="0" distB="0" distL="114935" distR="114935" simplePos="0" locked="0" layoutInCell="1" allowOverlap="1" relativeHeight="7">
            <wp:simplePos x="0" y="0"/>
            <wp:positionH relativeFrom="page">
              <wp:posOffset>0</wp:posOffset>
            </wp:positionH>
            <wp:positionV relativeFrom="page">
              <wp:posOffset>0</wp:posOffset>
            </wp:positionV>
            <wp:extent cx="7560310" cy="1461770"/>
            <wp:effectExtent l="0" t="0" r="0" b="0"/>
            <wp:wrapNone/>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7"/>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BCDE8"/>
          <w:sz w:val="44"/>
        </w:rPr>
        <w:t>W</w:t>
      </w:r>
      <w:r>
        <w:rPr>
          <w:rFonts w:eastAsia="Arial" w:cs="Arial" w:ascii="Arial" w:hAnsi="Arial"/>
          <w:b/>
          <w:color w:val="FBCDE8"/>
          <w:sz w:val="44"/>
        </w:rPr>
        <w:t>hat are the benefits of goal setting and care planning?</w:t>
      </w:r>
    </w:p>
    <w:p>
      <w:pPr>
        <w:pStyle w:val="Normal"/>
        <w:spacing w:lineRule="exact" w:line="20"/>
        <w:rPr>
          <w:rFonts w:ascii="Times New Roman" w:hAnsi="Times New Roman" w:eastAsia="Times New Roman" w:cs="Times New Roman"/>
          <w:b/>
          <w:b/>
          <w:color w:val="FBCDE8"/>
          <w:sz w:val="44"/>
        </w:rPr>
      </w:pPr>
      <w:r>
        <w:rPr>
          <w:rFonts w:eastAsia="Times New Roman" w:cs="Times New Roman" w:ascii="Times New Roman" w:hAnsi="Times New Roman"/>
          <w:b/>
          <w:color w:val="FBCDE8"/>
          <w:sz w:val="44"/>
        </w:rPr>
        <w:drawing>
          <wp:anchor behindDoc="1" distT="0" distB="0" distL="114935" distR="114935" simplePos="0" locked="0" layoutInCell="1" allowOverlap="1" relativeHeight="8">
            <wp:simplePos x="0" y="0"/>
            <wp:positionH relativeFrom="column">
              <wp:posOffset>-330835</wp:posOffset>
            </wp:positionH>
            <wp:positionV relativeFrom="paragraph">
              <wp:posOffset>393065</wp:posOffset>
            </wp:positionV>
            <wp:extent cx="3352800" cy="4387215"/>
            <wp:effectExtent l="0" t="0" r="0" b="0"/>
            <wp:wrapNone/>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8"/>
                    <a:srcRect l="-10" t="-7" r="-10" b="-7"/>
                    <a:stretch>
                      <a:fillRect/>
                    </a:stretch>
                  </pic:blipFill>
                  <pic:spPr bwMode="auto">
                    <a:xfrm>
                      <a:off x="0" y="0"/>
                      <a:ext cx="3352800" cy="4387215"/>
                    </a:xfrm>
                    <a:prstGeom prst="rect">
                      <a:avLst/>
                    </a:prstGeom>
                  </pic:spPr>
                </pic:pic>
              </a:graphicData>
            </a:graphic>
          </wp:anchor>
        </w:drawing>
      </w:r>
    </w:p>
    <w:p>
      <w:pPr>
        <w:sectPr>
          <w:type w:val="nextPage"/>
          <w:pgSz w:w="11906" w:h="16838"/>
          <w:pgMar w:left="860" w:right="986" w:header="0" w:top="851" w:footer="0" w:bottom="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3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2"/>
        <w:rPr/>
      </w:pPr>
      <w:r>
        <w:rPr>
          <w:rFonts w:eastAsia="Arial" w:cs="Arial" w:ascii="Arial" w:hAnsi="Arial"/>
          <w:color w:val="191919"/>
        </w:rPr>
        <w:t>Person centred care planning is a core component of the CHSP program and a key requirement of the</w:t>
      </w:r>
      <w:r>
        <w:rPr>
          <w:rFonts w:eastAsia="Arial" w:cs="Arial" w:ascii="Arial" w:hAnsi="Arial"/>
          <w:color w:val="FD520C"/>
        </w:rPr>
        <w:t xml:space="preserve"> </w:t>
      </w:r>
      <w:hyperlink r:id="rId19">
        <w:r>
          <w:rPr>
            <w:rStyle w:val="InternetLink"/>
            <w:rFonts w:eastAsia="Arial" w:cs="Arial" w:ascii="Arial" w:hAnsi="Arial"/>
            <w:i/>
            <w:color w:val="FD520C"/>
            <w:u w:val="single"/>
          </w:rPr>
          <w:t>Aged Care Quality Standards</w:t>
        </w:r>
        <w:r>
          <w:rPr>
            <w:rStyle w:val="InternetLink"/>
            <w:rFonts w:eastAsia="Arial" w:cs="Arial" w:ascii="Arial" w:hAnsi="Arial"/>
            <w:color w:val="191919"/>
            <w:u w:val="single"/>
          </w:rPr>
          <w:t xml:space="preserve"> </w:t>
        </w:r>
      </w:hyperlink>
      <w:r>
        <w:rPr>
          <w:rFonts w:eastAsia="Arial" w:cs="Arial" w:ascii="Arial" w:hAnsi="Arial"/>
          <w:color w:val="191919"/>
        </w:rPr>
        <w:t>and the</w:t>
      </w:r>
      <w:r>
        <w:rPr>
          <w:rFonts w:eastAsia="Arial" w:cs="Arial" w:ascii="Arial" w:hAnsi="Arial"/>
          <w:color w:val="FD520C"/>
        </w:rPr>
        <w:t xml:space="preserve"> </w:t>
      </w:r>
      <w:hyperlink r:id="rId20">
        <w:r>
          <w:rPr>
            <w:rStyle w:val="InternetLink"/>
            <w:rFonts w:eastAsia="Arial" w:cs="Arial" w:ascii="Arial" w:hAnsi="Arial"/>
            <w:i/>
            <w:color w:val="FD520C"/>
            <w:u w:val="single"/>
          </w:rPr>
          <w:t>CHSP</w:t>
        </w:r>
      </w:hyperlink>
      <w:r>
        <w:rPr>
          <w:rFonts w:eastAsia="Arial" w:cs="Arial" w:ascii="Arial" w:hAnsi="Arial"/>
          <w:i/>
          <w:color w:val="FD520C"/>
          <w:u w:val="single"/>
        </w:rPr>
        <w:t xml:space="preserve"> </w:t>
      </w:r>
      <w:hyperlink r:id="rId21">
        <w:r>
          <w:rPr>
            <w:rStyle w:val="InternetLink"/>
            <w:rFonts w:eastAsia="Arial" w:cs="Arial" w:ascii="Arial" w:hAnsi="Arial"/>
            <w:i/>
            <w:color w:val="FD520C"/>
            <w:u w:val="single"/>
          </w:rPr>
          <w:t>Program Manual</w:t>
        </w:r>
        <w:r>
          <w:rPr>
            <w:rStyle w:val="InternetLink"/>
            <w:rFonts w:eastAsia="Arial" w:cs="Arial" w:ascii="Arial" w:hAnsi="Arial"/>
            <w:color w:val="191919"/>
          </w:rPr>
          <w:t xml:space="preserve"> </w:t>
        </w:r>
      </w:hyperlink>
      <w:r>
        <w:rPr>
          <w:rFonts w:eastAsia="Arial" w:cs="Arial" w:ascii="Arial" w:hAnsi="Arial"/>
          <w:color w:val="191919"/>
        </w:rPr>
        <w:t>(AACQA 2018, DH 2018, DSS</w:t>
      </w:r>
      <w:r>
        <w:rPr>
          <w:rFonts w:eastAsia="Arial" w:cs="Arial" w:ascii="Arial" w:hAnsi="Arial"/>
          <w:i/>
          <w:color w:val="FD520C"/>
          <w:u w:val="single"/>
        </w:rPr>
        <w:t xml:space="preserve"> </w:t>
      </w:r>
      <w:r>
        <w:rPr>
          <w:rFonts w:eastAsia="Arial" w:cs="Arial" w:ascii="Arial" w:hAnsi="Arial"/>
          <w:color w:val="191919"/>
        </w:rPr>
        <w:t>2015). In order to meet these requirements, CHSP service providers are required to embed goal setting and care planning as standard parts of service delivery. There is also a strong body of evidence that describes how effective, person centred goal setting and planning can add value for clients, staff and organisations.</w:t>
      </w:r>
    </w:p>
    <w:p>
      <w:pPr>
        <w:pStyle w:val="Normal"/>
        <w:spacing w:lineRule="exact" w:line="310"/>
        <w:rPr>
          <w:rFonts w:ascii="Arial" w:hAnsi="Arial" w:eastAsia="Arial" w:cs="Arial"/>
          <w:color w:val="191919"/>
        </w:rPr>
      </w:pPr>
      <w:r>
        <w:rPr>
          <w:rFonts w:eastAsia="Arial" w:cs="Arial" w:ascii="Arial" w:hAnsi="Arial"/>
          <w:color w:val="191919"/>
        </w:rPr>
      </w:r>
    </w:p>
    <w:p>
      <w:pPr>
        <w:pStyle w:val="Normal"/>
        <w:spacing w:lineRule="auto" w:line="259"/>
        <w:ind w:left="220" w:right="300" w:hanging="0"/>
        <w:rPr>
          <w:rFonts w:ascii="Arial" w:hAnsi="Arial" w:eastAsia="Arial" w:cs="Arial"/>
          <w:color w:val="FD520C"/>
          <w:sz w:val="24"/>
        </w:rPr>
      </w:pPr>
      <w:r>
        <w:rPr>
          <w:rFonts w:eastAsia="Arial" w:cs="Arial" w:ascii="Arial" w:hAnsi="Arial"/>
          <w:color w:val="FD520C"/>
          <w:sz w:val="24"/>
        </w:rPr>
        <w:t>The first step to achieving great results is to be really clear about what your client wants to achieve.</w:t>
      </w:r>
    </w:p>
    <w:p>
      <w:pPr>
        <w:pStyle w:val="Normal"/>
        <w:spacing w:lineRule="exact" w:line="200"/>
        <w:rPr>
          <w:rFonts w:ascii="Arial" w:hAnsi="Arial" w:eastAsia="Arial" w:cs="Arial"/>
          <w:color w:val="191919"/>
          <w:sz w:val="24"/>
        </w:rPr>
      </w:pPr>
      <w:r>
        <w:rPr>
          <w:rFonts w:eastAsia="Arial" w:cs="Arial" w:ascii="Arial" w:hAnsi="Arial"/>
          <w:color w:val="191919"/>
          <w:sz w:val="24"/>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302"/>
        <w:rPr>
          <w:rFonts w:ascii="Arial" w:hAnsi="Arial" w:eastAsia="Arial" w:cs="Arial"/>
          <w:color w:val="191919"/>
        </w:rPr>
      </w:pPr>
      <w:r>
        <w:rPr>
          <w:rFonts w:eastAsia="Arial" w:cs="Arial" w:ascii="Arial" w:hAnsi="Arial"/>
          <w:color w:val="191919"/>
        </w:rPr>
      </w:r>
    </w:p>
    <w:p>
      <w:pPr>
        <w:pStyle w:val="Normal"/>
        <w:spacing w:lineRule="auto"/>
        <w:rPr>
          <w:rFonts w:ascii="Arial" w:hAnsi="Arial" w:eastAsia="Arial" w:cs="Arial"/>
          <w:b/>
          <w:b/>
          <w:color w:val="34005F"/>
          <w:sz w:val="16"/>
        </w:rPr>
      </w:pPr>
      <w:r>
        <w:rPr>
          <w:rFonts w:eastAsia="Arial" w:cs="Arial" w:ascii="Arial" w:hAnsi="Arial"/>
          <w:b/>
          <w:color w:val="34005F"/>
          <w:sz w:val="16"/>
        </w:rPr>
        <w:t>2</w:t>
      </w:r>
    </w:p>
    <w:p>
      <w:pPr>
        <w:pStyle w:val="Normal"/>
        <w:spacing w:lineRule="exact" w:line="200"/>
        <w:rPr>
          <w:rFonts w:ascii="Arial" w:hAnsi="Arial" w:eastAsia="Arial" w:cs="Arial"/>
          <w:b/>
          <w:b/>
          <w:color w:val="191919"/>
          <w:sz w:val="16"/>
        </w:rPr>
      </w:pPr>
      <w:r>
        <w:br w:type="column"/>
      </w:r>
      <w:r>
        <w:rPr>
          <w:rFonts w:eastAsia="Arial" w:cs="Arial" w:ascii="Arial" w:hAnsi="Arial"/>
          <w:b/>
          <w:color w:val="191919"/>
          <w:sz w:val="16"/>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320"/>
        <w:rPr>
          <w:rFonts w:ascii="Arial" w:hAnsi="Arial" w:eastAsia="Arial" w:cs="Arial"/>
          <w:color w:val="191919"/>
        </w:rPr>
      </w:pPr>
      <w:r>
        <w:rPr>
          <w:rFonts w:eastAsia="Arial" w:cs="Arial" w:ascii="Arial" w:hAnsi="Arial"/>
          <w:color w:val="191919"/>
        </w:rPr>
      </w:r>
    </w:p>
    <w:p>
      <w:pPr>
        <w:pStyle w:val="Normal"/>
        <w:spacing w:lineRule="auto"/>
        <w:ind w:left="6" w:hanging="0"/>
        <w:rPr>
          <w:rFonts w:ascii="Arial" w:hAnsi="Arial" w:eastAsia="Arial" w:cs="Arial"/>
          <w:color w:val="34005F"/>
          <w:sz w:val="32"/>
        </w:rPr>
      </w:pPr>
      <w:r>
        <w:rPr>
          <w:rFonts w:eastAsia="Arial" w:cs="Arial" w:ascii="Arial" w:hAnsi="Arial"/>
          <w:color w:val="34005F"/>
          <w:sz w:val="32"/>
        </w:rPr>
        <w:t>Benefits for clients</w:t>
      </w:r>
    </w:p>
    <w:p>
      <w:pPr>
        <w:pStyle w:val="Normal"/>
        <w:spacing w:lineRule="exact" w:line="137"/>
        <w:rPr>
          <w:rFonts w:ascii="Arial" w:hAnsi="Arial" w:eastAsia="Arial" w:cs="Arial"/>
          <w:color w:val="191919"/>
          <w:sz w:val="32"/>
        </w:rPr>
      </w:pPr>
      <w:r>
        <w:rPr>
          <w:rFonts w:eastAsia="Arial" w:cs="Arial" w:ascii="Arial" w:hAnsi="Arial"/>
          <w:color w:val="191919"/>
          <w:sz w:val="32"/>
        </w:rPr>
      </w:r>
    </w:p>
    <w:p>
      <w:pPr>
        <w:pStyle w:val="Normal"/>
        <w:numPr>
          <w:ilvl w:val="0"/>
          <w:numId w:val="6"/>
        </w:numPr>
        <w:tabs>
          <w:tab w:val="left" w:pos="226" w:leader="none"/>
        </w:tabs>
        <w:spacing w:lineRule="auto" w:line="290"/>
        <w:ind w:left="226" w:right="260" w:hanging="226"/>
        <w:rPr>
          <w:rFonts w:ascii="Arial" w:hAnsi="Arial" w:eastAsia="Arial" w:cs="Arial"/>
          <w:color w:val="470063"/>
          <w:sz w:val="21"/>
        </w:rPr>
      </w:pPr>
      <w:r>
        <w:rPr>
          <w:rFonts w:eastAsia="Arial" w:cs="Arial" w:ascii="Arial" w:hAnsi="Arial"/>
          <w:color w:val="191919"/>
          <w:sz w:val="21"/>
        </w:rPr>
        <w:t>Be empowered to be actively involved in making decisions about their health and the way they engage with services.</w:t>
      </w:r>
    </w:p>
    <w:p>
      <w:pPr>
        <w:pStyle w:val="Normal"/>
        <w:spacing w:lineRule="exact" w:line="48"/>
        <w:rPr>
          <w:rFonts w:ascii="Arial" w:hAnsi="Arial" w:eastAsia="Arial" w:cs="Arial"/>
          <w:color w:val="470063"/>
          <w:sz w:val="21"/>
        </w:rPr>
      </w:pPr>
      <w:r>
        <w:rPr>
          <w:rFonts w:eastAsia="Arial" w:cs="Arial" w:ascii="Arial" w:hAnsi="Arial"/>
          <w:color w:val="470063"/>
          <w:sz w:val="21"/>
        </w:rPr>
      </w:r>
    </w:p>
    <w:p>
      <w:pPr>
        <w:pStyle w:val="Normal"/>
        <w:numPr>
          <w:ilvl w:val="0"/>
          <w:numId w:val="6"/>
        </w:numPr>
        <w:tabs>
          <w:tab w:val="left" w:pos="226" w:leader="none"/>
        </w:tabs>
        <w:spacing w:lineRule="auto" w:line="292"/>
        <w:ind w:left="226" w:right="140" w:hanging="226"/>
        <w:rPr>
          <w:rFonts w:ascii="Arial" w:hAnsi="Arial" w:eastAsia="Arial" w:cs="Arial"/>
          <w:color w:val="470063"/>
          <w:sz w:val="21"/>
        </w:rPr>
      </w:pPr>
      <w:r>
        <w:rPr>
          <w:rFonts w:eastAsia="Arial" w:cs="Arial" w:ascii="Arial" w:hAnsi="Arial"/>
          <w:color w:val="191919"/>
          <w:sz w:val="21"/>
        </w:rPr>
        <w:t>Feel an increased sense of ownership and shared responsibility to achieve positive results.</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6"/>
        </w:numPr>
        <w:tabs>
          <w:tab w:val="left" w:pos="226" w:leader="none"/>
        </w:tabs>
        <w:spacing w:lineRule="auto" w:line="309"/>
        <w:ind w:left="226" w:right="460" w:hanging="226"/>
        <w:rPr>
          <w:rFonts w:ascii="Arial" w:hAnsi="Arial" w:eastAsia="Arial" w:cs="Arial"/>
          <w:color w:val="470063"/>
        </w:rPr>
      </w:pPr>
      <w:r>
        <w:rPr>
          <w:rFonts w:eastAsia="Arial" w:cs="Arial" w:ascii="Arial" w:hAnsi="Arial"/>
          <w:color w:val="191919"/>
        </w:rPr>
        <w:t>Experience an increased level of satisfaction (when clients feel listened to, valued and supported in a personalised, meaningful way).</w:t>
      </w:r>
    </w:p>
    <w:p>
      <w:pPr>
        <w:pStyle w:val="Normal"/>
        <w:spacing w:lineRule="exact" w:line="32"/>
        <w:rPr>
          <w:rFonts w:ascii="Arial" w:hAnsi="Arial" w:eastAsia="Arial" w:cs="Arial"/>
          <w:color w:val="470063"/>
        </w:rPr>
      </w:pPr>
      <w:r>
        <w:rPr>
          <w:rFonts w:eastAsia="Arial" w:cs="Arial" w:ascii="Arial" w:hAnsi="Arial"/>
          <w:color w:val="470063"/>
        </w:rPr>
      </w:r>
    </w:p>
    <w:p>
      <w:pPr>
        <w:pStyle w:val="Normal"/>
        <w:numPr>
          <w:ilvl w:val="0"/>
          <w:numId w:val="6"/>
        </w:numPr>
        <w:tabs>
          <w:tab w:val="left" w:pos="226" w:leader="none"/>
        </w:tabs>
        <w:spacing w:lineRule="auto" w:line="309"/>
        <w:ind w:left="226" w:right="420" w:hanging="226"/>
        <w:jc w:val="both"/>
        <w:rPr>
          <w:rFonts w:ascii="Arial" w:hAnsi="Arial" w:eastAsia="Arial" w:cs="Arial"/>
          <w:color w:val="470063"/>
        </w:rPr>
      </w:pPr>
      <w:r>
        <w:rPr>
          <w:rFonts w:eastAsia="Arial" w:cs="Arial" w:ascii="Arial" w:hAnsi="Arial"/>
          <w:color w:val="191919"/>
        </w:rPr>
        <w:t>Be more motivated to take steps towards their goals (e.g. by making positive changes to their lifestyle, behaviour and/or environment).</w:t>
      </w:r>
    </w:p>
    <w:p>
      <w:pPr>
        <w:pStyle w:val="Normal"/>
        <w:spacing w:lineRule="exact" w:line="32"/>
        <w:rPr>
          <w:rFonts w:ascii="Arial" w:hAnsi="Arial" w:eastAsia="Arial" w:cs="Arial"/>
          <w:color w:val="470063"/>
        </w:rPr>
      </w:pPr>
      <w:r>
        <w:rPr>
          <w:rFonts w:eastAsia="Arial" w:cs="Arial" w:ascii="Arial" w:hAnsi="Arial"/>
          <w:color w:val="470063"/>
        </w:rPr>
      </w:r>
    </w:p>
    <w:p>
      <w:pPr>
        <w:pStyle w:val="Normal"/>
        <w:numPr>
          <w:ilvl w:val="0"/>
          <w:numId w:val="6"/>
        </w:numPr>
        <w:tabs>
          <w:tab w:val="left" w:pos="226" w:leader="none"/>
        </w:tabs>
        <w:spacing w:lineRule="auto" w:line="292"/>
        <w:ind w:left="226" w:right="500" w:hanging="226"/>
        <w:rPr>
          <w:rFonts w:ascii="Arial" w:hAnsi="Arial" w:eastAsia="Arial" w:cs="Arial"/>
          <w:color w:val="470063"/>
          <w:sz w:val="21"/>
        </w:rPr>
      </w:pPr>
      <w:r>
        <w:rPr>
          <w:rFonts w:eastAsia="Arial" w:cs="Arial" w:ascii="Arial" w:hAnsi="Arial"/>
          <w:color w:val="191919"/>
          <w:sz w:val="21"/>
        </w:rPr>
        <w:t>Have clear information about everyone’s roles and responsibilities.</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6"/>
        </w:numPr>
        <w:tabs>
          <w:tab w:val="left" w:pos="226" w:leader="none"/>
        </w:tabs>
        <w:spacing w:lineRule="auto" w:line="290"/>
        <w:ind w:left="226" w:right="240" w:hanging="226"/>
        <w:rPr>
          <w:rFonts w:ascii="Arial" w:hAnsi="Arial" w:eastAsia="Arial" w:cs="Arial"/>
          <w:color w:val="470063"/>
          <w:sz w:val="21"/>
        </w:rPr>
      </w:pPr>
      <w:r>
        <w:rPr>
          <w:rFonts w:eastAsia="Arial" w:cs="Arial" w:ascii="Arial" w:hAnsi="Arial"/>
          <w:color w:val="191919"/>
          <w:sz w:val="21"/>
        </w:rPr>
        <w:t>Achieve better health and wellbeing outcomes (maximising positive outcomes is primarily linked to improved engagement).</w:t>
      </w:r>
    </w:p>
    <w:p>
      <w:pPr>
        <w:pStyle w:val="Normal"/>
        <w:spacing w:lineRule="exact" w:line="316"/>
        <w:rPr>
          <w:rFonts w:ascii="Arial" w:hAnsi="Arial" w:eastAsia="Arial" w:cs="Arial"/>
          <w:color w:val="191919"/>
          <w:sz w:val="21"/>
        </w:rPr>
      </w:pPr>
      <w:r>
        <w:rPr>
          <w:rFonts w:eastAsia="Arial" w:cs="Arial" w:ascii="Arial" w:hAnsi="Arial"/>
          <w:color w:val="191919"/>
          <w:sz w:val="21"/>
        </w:rPr>
      </w:r>
    </w:p>
    <w:p>
      <w:pPr>
        <w:pStyle w:val="Normal"/>
        <w:spacing w:lineRule="auto" w:line="259"/>
        <w:ind w:left="226" w:right="280" w:hanging="0"/>
        <w:rPr>
          <w:rFonts w:ascii="Arial" w:hAnsi="Arial" w:eastAsia="Arial" w:cs="Arial"/>
          <w:color w:val="FD520C"/>
          <w:sz w:val="24"/>
        </w:rPr>
      </w:pPr>
      <w:r>
        <w:rPr>
          <w:rFonts w:eastAsia="Arial" w:cs="Arial" w:ascii="Arial" w:hAnsi="Arial"/>
          <w:color w:val="FD520C"/>
          <w:sz w:val="24"/>
        </w:rPr>
        <w:t>Goal setting and care planning can enhance client satisfaction, engagement and outcomes.</w:t>
      </w:r>
    </w:p>
    <w:p>
      <w:pPr>
        <w:pStyle w:val="Normal"/>
        <w:spacing w:lineRule="exact" w:line="344"/>
        <w:rPr>
          <w:rFonts w:ascii="Arial" w:hAnsi="Arial" w:eastAsia="Arial" w:cs="Arial"/>
          <w:color w:val="191919"/>
          <w:sz w:val="24"/>
        </w:rPr>
      </w:pPr>
      <w:r>
        <w:rPr>
          <w:rFonts w:eastAsia="Arial" w:cs="Arial" w:ascii="Arial" w:hAnsi="Arial"/>
          <w:color w:val="191919"/>
          <w:sz w:val="24"/>
        </w:rPr>
      </w:r>
    </w:p>
    <w:p>
      <w:pPr>
        <w:pStyle w:val="Normal"/>
        <w:spacing w:lineRule="auto"/>
        <w:ind w:left="6" w:hanging="0"/>
        <w:rPr>
          <w:rFonts w:ascii="Arial" w:hAnsi="Arial" w:eastAsia="Arial" w:cs="Arial"/>
          <w:color w:val="34005F"/>
          <w:sz w:val="32"/>
        </w:rPr>
      </w:pPr>
      <w:r>
        <w:rPr>
          <w:rFonts w:eastAsia="Arial" w:cs="Arial" w:ascii="Arial" w:hAnsi="Arial"/>
          <w:color w:val="34005F"/>
          <w:sz w:val="32"/>
        </w:rPr>
        <w:t>Benefits for staff</w:t>
      </w:r>
    </w:p>
    <w:p>
      <w:pPr>
        <w:pStyle w:val="Normal"/>
        <w:spacing w:lineRule="exact" w:line="137"/>
        <w:rPr>
          <w:rFonts w:ascii="Arial" w:hAnsi="Arial" w:eastAsia="Arial" w:cs="Arial"/>
          <w:color w:val="191919"/>
          <w:sz w:val="32"/>
        </w:rPr>
      </w:pPr>
      <w:r>
        <w:rPr>
          <w:rFonts w:eastAsia="Arial" w:cs="Arial" w:ascii="Arial" w:hAnsi="Arial"/>
          <w:color w:val="191919"/>
          <w:sz w:val="32"/>
        </w:rPr>
      </w:r>
    </w:p>
    <w:p>
      <w:pPr>
        <w:pStyle w:val="Normal"/>
        <w:numPr>
          <w:ilvl w:val="0"/>
          <w:numId w:val="7"/>
        </w:numPr>
        <w:tabs>
          <w:tab w:val="left" w:pos="226" w:leader="none"/>
        </w:tabs>
        <w:spacing w:lineRule="auto" w:line="288"/>
        <w:ind w:left="226" w:right="20" w:hanging="226"/>
        <w:rPr>
          <w:rFonts w:ascii="Arial" w:hAnsi="Arial" w:eastAsia="Arial" w:cs="Arial"/>
          <w:color w:val="470063"/>
          <w:sz w:val="21"/>
        </w:rPr>
      </w:pPr>
      <w:r>
        <w:rPr>
          <w:rFonts w:eastAsia="Arial" w:cs="Arial" w:ascii="Arial" w:hAnsi="Arial"/>
          <w:color w:val="191919"/>
          <w:sz w:val="21"/>
        </w:rPr>
        <w:t>Gain a better understanding of each client’s unique circumstances and priorities, which enables more appropriate, focussed planning (making the most of your time with clients).</w:t>
      </w:r>
    </w:p>
    <w:p>
      <w:pPr>
        <w:pStyle w:val="Normal"/>
        <w:spacing w:lineRule="exact" w:line="49"/>
        <w:rPr>
          <w:rFonts w:ascii="Arial" w:hAnsi="Arial" w:eastAsia="Arial" w:cs="Arial"/>
          <w:color w:val="470063"/>
          <w:sz w:val="21"/>
        </w:rPr>
      </w:pPr>
      <w:r>
        <w:rPr>
          <w:rFonts w:eastAsia="Arial" w:cs="Arial" w:ascii="Arial" w:hAnsi="Arial"/>
          <w:color w:val="470063"/>
          <w:sz w:val="21"/>
        </w:rPr>
      </w:r>
    </w:p>
    <w:p>
      <w:pPr>
        <w:pStyle w:val="Normal"/>
        <w:numPr>
          <w:ilvl w:val="0"/>
          <w:numId w:val="7"/>
        </w:numPr>
        <w:tabs>
          <w:tab w:val="left" w:pos="226" w:leader="none"/>
        </w:tabs>
        <w:spacing w:lineRule="auto" w:line="288"/>
        <w:ind w:left="226" w:right="440" w:hanging="226"/>
        <w:jc w:val="both"/>
        <w:rPr>
          <w:rFonts w:ascii="Arial" w:hAnsi="Arial" w:eastAsia="Arial" w:cs="Arial"/>
          <w:color w:val="470063"/>
          <w:sz w:val="21"/>
        </w:rPr>
      </w:pPr>
      <w:r>
        <w:rPr>
          <w:rFonts w:eastAsia="Arial" w:cs="Arial" w:ascii="Arial" w:hAnsi="Arial"/>
          <w:color w:val="191919"/>
          <w:sz w:val="21"/>
        </w:rPr>
        <w:t>Create a shared understanding with the client, carers, support people, staff and other service providers about how you are working together and what you are working towards.</w:t>
      </w:r>
    </w:p>
    <w:p>
      <w:pPr>
        <w:pStyle w:val="Normal"/>
        <w:spacing w:lineRule="exact" w:line="49"/>
        <w:rPr>
          <w:rFonts w:ascii="Arial" w:hAnsi="Arial" w:eastAsia="Arial" w:cs="Arial"/>
          <w:color w:val="470063"/>
          <w:sz w:val="21"/>
        </w:rPr>
      </w:pPr>
      <w:r>
        <w:rPr>
          <w:rFonts w:eastAsia="Arial" w:cs="Arial" w:ascii="Arial" w:hAnsi="Arial"/>
          <w:color w:val="470063"/>
          <w:sz w:val="21"/>
        </w:rPr>
      </w:r>
    </w:p>
    <w:p>
      <w:pPr>
        <w:pStyle w:val="Normal"/>
        <w:numPr>
          <w:ilvl w:val="0"/>
          <w:numId w:val="7"/>
        </w:numPr>
        <w:tabs>
          <w:tab w:val="left" w:pos="226" w:leader="none"/>
        </w:tabs>
        <w:spacing w:lineRule="auto" w:line="304"/>
        <w:ind w:left="226" w:right="140" w:hanging="226"/>
        <w:rPr>
          <w:rFonts w:ascii="Arial" w:hAnsi="Arial" w:eastAsia="Arial" w:cs="Arial"/>
          <w:color w:val="470063"/>
        </w:rPr>
      </w:pPr>
      <w:r>
        <w:rPr>
          <w:rFonts w:eastAsia="Arial" w:cs="Arial" w:ascii="Arial" w:hAnsi="Arial"/>
          <w:color w:val="191919"/>
        </w:rPr>
        <w:t>Provide an effective strategy to clearly communicate with clients (and others) about your approach, track their progress and guide conversations about ongoing work (e.g. engaging other services, transition and discharge planning).</w:t>
      </w:r>
    </w:p>
    <w:p>
      <w:pPr>
        <w:pStyle w:val="Normal"/>
        <w:spacing w:lineRule="exact" w:line="35"/>
        <w:rPr>
          <w:rFonts w:ascii="Arial" w:hAnsi="Arial" w:eastAsia="Arial" w:cs="Arial"/>
          <w:color w:val="470063"/>
        </w:rPr>
      </w:pPr>
      <w:r>
        <w:rPr>
          <w:rFonts w:eastAsia="Arial" w:cs="Arial" w:ascii="Arial" w:hAnsi="Arial"/>
          <w:color w:val="470063"/>
        </w:rPr>
      </w:r>
    </w:p>
    <w:p>
      <w:pPr>
        <w:pStyle w:val="Normal"/>
        <w:numPr>
          <w:ilvl w:val="0"/>
          <w:numId w:val="7"/>
        </w:numPr>
        <w:tabs>
          <w:tab w:val="left" w:pos="226" w:leader="none"/>
        </w:tabs>
        <w:spacing w:lineRule="auto" w:line="319"/>
        <w:ind w:left="226" w:right="260" w:hanging="226"/>
        <w:rPr>
          <w:rFonts w:ascii="Arial" w:hAnsi="Arial" w:eastAsia="Arial" w:cs="Arial"/>
          <w:color w:val="470063"/>
        </w:rPr>
      </w:pPr>
      <w:r>
        <w:rPr>
          <w:rFonts w:eastAsia="Arial" w:cs="Arial" w:ascii="Arial" w:hAnsi="Arial"/>
          <w:color w:val="191919"/>
        </w:rPr>
        <w:t>Improve role satisfaction (e.g. achieved by being able to deliver effective, meaningful services).</w:t>
      </w:r>
    </w:p>
    <w:p>
      <w:pPr>
        <w:pStyle w:val="Normal"/>
        <w:spacing w:lineRule="exact" w:line="23"/>
        <w:rPr>
          <w:rFonts w:ascii="Arial" w:hAnsi="Arial" w:eastAsia="Arial" w:cs="Arial"/>
          <w:color w:val="470063"/>
        </w:rPr>
      </w:pPr>
      <w:r>
        <w:rPr>
          <w:rFonts w:eastAsia="Arial" w:cs="Arial" w:ascii="Arial" w:hAnsi="Arial"/>
          <w:color w:val="470063"/>
        </w:rPr>
      </w:r>
    </w:p>
    <w:p>
      <w:pPr>
        <w:pStyle w:val="Normal"/>
        <w:numPr>
          <w:ilvl w:val="0"/>
          <w:numId w:val="7"/>
        </w:numPr>
        <w:tabs>
          <w:tab w:val="left" w:pos="226" w:leader="none"/>
        </w:tabs>
        <w:spacing w:lineRule="auto" w:line="288"/>
        <w:ind w:left="226" w:hanging="226"/>
        <w:rPr>
          <w:rFonts w:ascii="Arial" w:hAnsi="Arial" w:eastAsia="Arial" w:cs="Arial"/>
          <w:color w:val="470063"/>
          <w:sz w:val="21"/>
        </w:rPr>
      </w:pPr>
      <w:r>
        <w:rPr>
          <w:rFonts w:eastAsia="Arial" w:cs="Arial" w:ascii="Arial" w:hAnsi="Arial"/>
          <w:color w:val="191919"/>
          <w:sz w:val="21"/>
        </w:rPr>
        <w:t>Increase client engagement (including reduced service disengagement, increased compliance with treatment recommendations and likelihood that the client will follow recommendations).</w:t>
      </w:r>
    </w:p>
    <w:p>
      <w:pPr>
        <w:pStyle w:val="Normal"/>
        <w:spacing w:lineRule="exact" w:line="200"/>
        <w:rPr>
          <w:rFonts w:ascii="Times New Roman" w:hAnsi="Times New Roman" w:eastAsia="Times New Roman" w:cs="Times New Roman"/>
          <w:color w:val="470063"/>
          <w:sz w:val="21"/>
        </w:rPr>
      </w:pPr>
      <w:bookmarkStart w:id="2" w:name="page3"/>
      <w:bookmarkStart w:id="3" w:name="page3"/>
      <w:bookmarkEnd w:id="3"/>
      <w:r>
        <w:rPr>
          <w:rFonts w:eastAsia="Times New Roman" w:cs="Times New Roman" w:ascii="Times New Roman" w:hAnsi="Times New Roman"/>
          <w:color w:val="470063"/>
          <w:sz w:val="21"/>
        </w:rPr>
        <w:drawing>
          <wp:anchor behindDoc="1" distT="0" distB="0" distL="114935" distR="114935" simplePos="0" locked="0" layoutInCell="1" allowOverlap="1" relativeHeight="9">
            <wp:simplePos x="0" y="0"/>
            <wp:positionH relativeFrom="page">
              <wp:posOffset>0</wp:posOffset>
            </wp:positionH>
            <wp:positionV relativeFrom="page">
              <wp:posOffset>0</wp:posOffset>
            </wp:positionV>
            <wp:extent cx="7560310" cy="1461770"/>
            <wp:effectExtent l="0" t="0" r="0" b="0"/>
            <wp:wrapNone/>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22"/>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6" w:hanging="0"/>
        <w:rPr>
          <w:rFonts w:ascii="Arial" w:hAnsi="Arial" w:eastAsia="Arial" w:cs="Arial"/>
          <w:color w:val="34005F"/>
          <w:sz w:val="32"/>
        </w:rPr>
      </w:pPr>
      <w:r>
        <w:rPr>
          <w:rFonts w:eastAsia="Arial" w:cs="Arial" w:ascii="Arial" w:hAnsi="Arial"/>
          <w:color w:val="34005F"/>
          <w:sz w:val="32"/>
        </w:rPr>
        <w:t>Benefits for organisations</w:t>
      </w:r>
    </w:p>
    <w:p>
      <w:pPr>
        <w:pStyle w:val="Normal"/>
        <w:spacing w:lineRule="exact" w:line="137"/>
        <w:rPr>
          <w:rFonts w:ascii="Times New Roman" w:hAnsi="Times New Roman" w:eastAsia="Times New Roman" w:cs="Times New Roman"/>
          <w:color w:val="34005F"/>
          <w:sz w:val="32"/>
        </w:rPr>
      </w:pPr>
      <w:r>
        <w:rPr>
          <w:rFonts w:eastAsia="Times New Roman" w:cs="Times New Roman" w:ascii="Times New Roman" w:hAnsi="Times New Roman"/>
          <w:color w:val="34005F"/>
          <w:sz w:val="32"/>
        </w:rPr>
      </w:r>
    </w:p>
    <w:p>
      <w:pPr>
        <w:pStyle w:val="Normal"/>
        <w:numPr>
          <w:ilvl w:val="0"/>
          <w:numId w:val="8"/>
        </w:numPr>
        <w:tabs>
          <w:tab w:val="left" w:pos="226" w:leader="none"/>
        </w:tabs>
        <w:spacing w:lineRule="auto" w:line="292"/>
        <w:ind w:left="226" w:right="400" w:hanging="226"/>
        <w:rPr>
          <w:rFonts w:ascii="Arial" w:hAnsi="Arial" w:eastAsia="Arial" w:cs="Arial"/>
          <w:color w:val="470063"/>
          <w:sz w:val="21"/>
        </w:rPr>
      </w:pPr>
      <w:r>
        <w:rPr>
          <w:rFonts w:eastAsia="Arial" w:cs="Arial" w:ascii="Arial" w:hAnsi="Arial"/>
          <w:color w:val="191919"/>
          <w:sz w:val="21"/>
        </w:rPr>
        <w:t>Deliver more effective, appropriate, targeted and responsive service delivery.</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8"/>
        </w:numPr>
        <w:tabs>
          <w:tab w:val="left" w:pos="226" w:leader="none"/>
        </w:tabs>
        <w:spacing w:lineRule="auto" w:line="319"/>
        <w:ind w:left="226" w:right="440" w:hanging="226"/>
        <w:rPr>
          <w:rFonts w:ascii="Arial" w:hAnsi="Arial" w:eastAsia="Arial" w:cs="Arial"/>
          <w:color w:val="470063"/>
        </w:rPr>
      </w:pPr>
      <w:r>
        <w:rPr>
          <w:rFonts w:eastAsia="Arial" w:cs="Arial" w:ascii="Arial" w:hAnsi="Arial"/>
          <w:color w:val="191919"/>
        </w:rPr>
        <w:t>Reduce duplication and enhance efficiency, collaboration and continuity of care.</w:t>
      </w:r>
    </w:p>
    <w:p>
      <w:pPr>
        <w:pStyle w:val="Normal"/>
        <w:spacing w:lineRule="exact" w:line="23"/>
        <w:rPr>
          <w:rFonts w:ascii="Arial" w:hAnsi="Arial" w:eastAsia="Arial" w:cs="Arial"/>
          <w:color w:val="470063"/>
        </w:rPr>
      </w:pPr>
      <w:r>
        <w:rPr>
          <w:rFonts w:eastAsia="Arial" w:cs="Arial" w:ascii="Arial" w:hAnsi="Arial"/>
          <w:color w:val="470063"/>
        </w:rPr>
      </w:r>
    </w:p>
    <w:p>
      <w:pPr>
        <w:pStyle w:val="Normal"/>
        <w:numPr>
          <w:ilvl w:val="0"/>
          <w:numId w:val="8"/>
        </w:numPr>
        <w:tabs>
          <w:tab w:val="left" w:pos="226" w:leader="none"/>
        </w:tabs>
        <w:spacing w:lineRule="auto" w:line="300"/>
        <w:ind w:left="226" w:hanging="226"/>
        <w:rPr>
          <w:rFonts w:ascii="Arial" w:hAnsi="Arial" w:eastAsia="Arial" w:cs="Arial"/>
          <w:color w:val="470063"/>
        </w:rPr>
      </w:pPr>
      <w:r>
        <w:rPr>
          <w:rFonts w:eastAsia="Arial" w:cs="Arial" w:ascii="Arial" w:hAnsi="Arial"/>
          <w:color w:val="191919"/>
        </w:rPr>
        <w:t>Demonstrate that services are being delivered in line with a wellness approach and the broader principles of CHSP (i.e. flexible, individualised services designed in consultation with clients and delivered in line with their individual circumstances, needs, priorities, goals</w:t>
      </w:r>
    </w:p>
    <w:p>
      <w:pPr>
        <w:pStyle w:val="Normal"/>
        <w:spacing w:lineRule="exact" w:line="3"/>
        <w:rPr>
          <w:rFonts w:ascii="Arial" w:hAnsi="Arial" w:eastAsia="Arial" w:cs="Arial"/>
          <w:color w:val="470063"/>
        </w:rPr>
      </w:pPr>
      <w:r>
        <w:rPr>
          <w:rFonts w:eastAsia="Arial" w:cs="Arial" w:ascii="Arial" w:hAnsi="Arial"/>
          <w:color w:val="470063"/>
        </w:rPr>
      </w:r>
    </w:p>
    <w:p>
      <w:pPr>
        <w:pStyle w:val="Normal"/>
        <w:spacing w:lineRule="auto"/>
        <w:ind w:left="226" w:hanging="0"/>
        <w:rPr>
          <w:rFonts w:ascii="Arial" w:hAnsi="Arial" w:eastAsia="Arial" w:cs="Arial"/>
          <w:color w:val="191919"/>
          <w:sz w:val="21"/>
        </w:rPr>
      </w:pPr>
      <w:r>
        <w:rPr>
          <w:rFonts w:eastAsia="Arial" w:cs="Arial" w:ascii="Arial" w:hAnsi="Arial"/>
          <w:color w:val="191919"/>
          <w:sz w:val="21"/>
        </w:rPr>
        <w:t>and preferences).</w:t>
      </w:r>
    </w:p>
    <w:p>
      <w:pPr>
        <w:pStyle w:val="Normal"/>
        <w:spacing w:lineRule="exact" w:line="200"/>
        <w:rPr>
          <w:rFonts w:ascii="Times New Roman" w:hAnsi="Times New Roman" w:eastAsia="Times New Roman" w:cs="Times New Roman"/>
          <w:color w:val="191919"/>
          <w:sz w:val="21"/>
        </w:rPr>
      </w:pPr>
      <w:r>
        <w:br w:type="column"/>
      </w:r>
      <w:r>
        <w:rPr>
          <w:rFonts w:eastAsia="Times New Roman" w:cs="Times New Roman" w:ascii="Times New Roman" w:hAnsi="Times New Roman"/>
          <w:color w:val="191919"/>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9"/>
        </w:numPr>
        <w:tabs>
          <w:tab w:val="left" w:pos="222" w:leader="none"/>
        </w:tabs>
        <w:spacing w:lineRule="auto" w:line="304"/>
        <w:ind w:left="222" w:right="280" w:hanging="222"/>
        <w:rPr>
          <w:rFonts w:ascii="Arial" w:hAnsi="Arial" w:eastAsia="Arial" w:cs="Arial"/>
          <w:color w:val="470063"/>
        </w:rPr>
      </w:pPr>
      <w:r>
        <w:rPr>
          <w:rFonts w:eastAsia="Arial" w:cs="Arial" w:ascii="Arial" w:hAnsi="Arial"/>
          <w:color w:val="191919"/>
        </w:rPr>
        <w:t>Enable meaningful review and evaluation of the outcomes that are achieved through service delivery and support outcomes based reporting (i.e. demonstrate the impact of service delivery and the associated client and carer outcomes).</w:t>
      </w:r>
    </w:p>
    <w:p>
      <w:pPr>
        <w:pStyle w:val="Normal"/>
        <w:spacing w:lineRule="exact" w:line="129"/>
        <w:rPr>
          <w:rFonts w:ascii="Times New Roman" w:hAnsi="Times New Roman" w:eastAsia="Times New Roman" w:cs="Times New Roman"/>
          <w:color w:val="470063"/>
        </w:rPr>
      </w:pPr>
      <w:r>
        <w:rPr>
          <w:rFonts w:eastAsia="Times New Roman" w:cs="Times New Roman" w:ascii="Times New Roman" w:hAnsi="Times New Roman"/>
          <w:color w:val="470063"/>
        </w:rPr>
      </w:r>
    </w:p>
    <w:p>
      <w:pPr>
        <w:pStyle w:val="Normal"/>
        <w:spacing w:lineRule="auto" w:line="276"/>
        <w:ind w:left="22" w:right="100" w:hanging="0"/>
        <w:jc w:val="right"/>
        <w:rPr>
          <w:rFonts w:ascii="Arial" w:hAnsi="Arial" w:eastAsia="Arial" w:cs="Arial"/>
          <w:color w:val="191919"/>
          <w:sz w:val="19"/>
        </w:rPr>
      </w:pPr>
      <w:r>
        <w:rPr>
          <w:rFonts w:eastAsia="Arial" w:cs="Arial" w:ascii="Arial" w:hAnsi="Arial"/>
          <w:color w:val="191919"/>
          <w:sz w:val="19"/>
        </w:rPr>
        <w:t>(Cook and Miller 2012, DH 2011, Glendinning, Jones et. al. 2010, Harding et al 2015, Molony et. al 2018, Pascale 2015, Robertson, Emerson et. al. 2010, NDS 2014, Sanderson 2000, Sanderson and Smull 2010)</w:t>
      </w:r>
    </w:p>
    <w:p>
      <w:pPr>
        <w:pStyle w:val="Normal"/>
        <w:spacing w:lineRule="exact" w:line="361"/>
        <w:rPr>
          <w:rFonts w:ascii="Times New Roman" w:hAnsi="Times New Roman" w:eastAsia="Times New Roman" w:cs="Times New Roman"/>
          <w:color w:val="191919"/>
          <w:sz w:val="19"/>
        </w:rPr>
      </w:pPr>
      <w:r>
        <w:rPr>
          <w:rFonts w:eastAsia="Times New Roman" w:cs="Times New Roman" w:ascii="Times New Roman" w:hAnsi="Times New Roman"/>
          <w:color w:val="191919"/>
          <w:sz w:val="19"/>
        </w:rPr>
      </w:r>
    </w:p>
    <w:p>
      <w:pPr>
        <w:pStyle w:val="Normal"/>
        <w:spacing w:lineRule="auto" w:line="259"/>
        <w:ind w:left="222" w:hanging="0"/>
        <w:rPr/>
      </w:pPr>
      <w:r>
        <w:rPr>
          <w:rFonts w:eastAsia="Arial" w:cs="Arial" w:ascii="Arial" w:hAnsi="Arial"/>
          <w:color w:val="FD520C"/>
          <w:sz w:val="24"/>
        </w:rPr>
        <w:t>Effective goal setting guides the way you work, allows you to track progress and understand whether you’ve been effective.</w:t>
      </w:r>
    </w:p>
    <w:p>
      <w:pPr>
        <w:pStyle w:val="Normal"/>
        <w:spacing w:lineRule="exact" w:line="20"/>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drawing>
          <wp:anchor behindDoc="1" distT="0" distB="0" distL="114935" distR="114935" simplePos="0" locked="0" layoutInCell="1" allowOverlap="1" relativeHeight="10">
            <wp:simplePos x="0" y="0"/>
            <wp:positionH relativeFrom="column">
              <wp:posOffset>-3386455</wp:posOffset>
            </wp:positionH>
            <wp:positionV relativeFrom="paragraph">
              <wp:posOffset>1574165</wp:posOffset>
            </wp:positionV>
            <wp:extent cx="6731635" cy="3981450"/>
            <wp:effectExtent l="0" t="0" r="0" b="0"/>
            <wp:wrapNone/>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23"/>
                    <a:srcRect l="-5" t="-8" r="-5" b="-8"/>
                    <a:stretch>
                      <a:fillRect/>
                    </a:stretch>
                  </pic:blipFill>
                  <pic:spPr bwMode="auto">
                    <a:xfrm>
                      <a:off x="0" y="0"/>
                      <a:ext cx="6731635" cy="3981450"/>
                    </a:xfrm>
                    <a:prstGeom prst="rect">
                      <a:avLst/>
                    </a:prstGeom>
                  </pic:spPr>
                </pic:pic>
              </a:graphicData>
            </a:graphic>
          </wp:anchor>
        </w:drawing>
      </w:r>
    </w:p>
    <w:p>
      <w:pPr>
        <w:sectPr>
          <w:type w:val="continuous"/>
          <w:pgSz w:w="11906" w:h="16838"/>
          <w:pgMar w:left="860" w:right="986" w:header="0" w:top="851" w:footer="0" w:bottom="0" w:gutter="0"/>
          <w:cols w:num="2" w:equalWidth="false" w:sep="false">
            <w:col w:w="4660" w:space="574"/>
            <w:col w:w="4826"/>
          </w:cols>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826" w:hanging="0"/>
        <w:rPr>
          <w:rFonts w:ascii="Arial" w:hAnsi="Arial" w:eastAsia="Arial" w:cs="Arial"/>
          <w:b/>
          <w:b/>
          <w:color w:val="34005F"/>
          <w:sz w:val="16"/>
        </w:rPr>
      </w:pPr>
      <w:r>
        <w:rPr>
          <w:rFonts w:eastAsia="Arial" w:cs="Arial" w:ascii="Arial" w:hAnsi="Arial"/>
          <w:b/>
          <w:color w:val="34005F"/>
          <w:sz w:val="16"/>
        </w:rPr>
        <w:t>3</w:t>
      </w:r>
    </w:p>
    <w:p>
      <w:pPr>
        <w:sectPr>
          <w:type w:val="continuous"/>
          <w:pgSz w:w="11906" w:h="16838"/>
          <w:pgMar w:left="1134" w:right="746" w:header="0" w:top="1440" w:footer="0" w:bottom="17" w:gutter="0"/>
          <w:formProt w:val="false"/>
          <w:textDirection w:val="lrTb"/>
          <w:docGrid w:type="default" w:linePitch="360" w:charSpace="0"/>
        </w:sectPr>
      </w:pPr>
    </w:p>
    <w:p>
      <w:pPr>
        <w:pStyle w:val="Normal"/>
        <w:spacing w:lineRule="auto" w:line="264"/>
        <w:ind w:left="10" w:right="880" w:hanging="0"/>
        <w:rPr>
          <w:rFonts w:ascii="Arial" w:hAnsi="Arial" w:eastAsia="Arial" w:cs="Arial"/>
          <w:b/>
          <w:b/>
          <w:color w:val="FBCDE8"/>
          <w:sz w:val="43"/>
        </w:rPr>
      </w:pPr>
      <w:bookmarkStart w:id="4" w:name="page4"/>
      <w:bookmarkEnd w:id="4"/>
      <w:r>
        <w:drawing>
          <wp:anchor behindDoc="1" distT="0" distB="0" distL="114935" distR="114935" simplePos="0" locked="0" layoutInCell="1" allowOverlap="1" relativeHeight="11">
            <wp:simplePos x="0" y="0"/>
            <wp:positionH relativeFrom="page">
              <wp:posOffset>0</wp:posOffset>
            </wp:positionH>
            <wp:positionV relativeFrom="page">
              <wp:posOffset>0</wp:posOffset>
            </wp:positionV>
            <wp:extent cx="7560310" cy="1461770"/>
            <wp:effectExtent l="0" t="0" r="0" b="0"/>
            <wp:wrapNone/>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24"/>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BCDE8"/>
          <w:sz w:val="43"/>
        </w:rPr>
        <w:t>S</w:t>
      </w:r>
      <w:r>
        <w:rPr>
          <w:rFonts w:eastAsia="Arial" w:cs="Arial" w:ascii="Arial" w:hAnsi="Arial"/>
          <w:b/>
          <w:color w:val="FBCDE8"/>
          <w:sz w:val="43"/>
        </w:rPr>
        <w:t>ervice providers responsibilities in service specific assessment and care planning</w:t>
      </w:r>
    </w:p>
    <w:p>
      <w:pPr>
        <w:sectPr>
          <w:type w:val="nextPage"/>
          <w:pgSz w:w="11906" w:h="16838"/>
          <w:pgMar w:left="850" w:right="1106" w:header="0" w:top="851"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BCDE8"/>
          <w:sz w:val="43"/>
        </w:rPr>
      </w:pPr>
      <w:r>
        <w:rPr>
          <w:rFonts w:eastAsia="Times New Roman" w:cs="Times New Roman" w:ascii="Times New Roman" w:hAnsi="Times New Roman"/>
          <w:b/>
          <w:color w:val="FBCDE8"/>
          <w:sz w:val="4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7"/>
        <w:ind w:left="10" w:hanging="0"/>
        <w:rPr/>
      </w:pPr>
      <w:r>
        <w:rPr>
          <w:rFonts w:eastAsia="Arial" w:cs="Arial" w:ascii="Arial" w:hAnsi="Arial"/>
          <w:color w:val="191919"/>
        </w:rPr>
        <w:t xml:space="preserve">In line with the </w:t>
      </w:r>
      <w:r>
        <w:rPr>
          <w:rFonts w:eastAsia="Arial" w:cs="Arial" w:ascii="Arial" w:hAnsi="Arial"/>
          <w:i/>
          <w:color w:val="191919"/>
        </w:rPr>
        <w:t>Aged Care Quality Standards</w:t>
      </w:r>
      <w:r>
        <w:rPr>
          <w:rFonts w:eastAsia="Arial" w:cs="Arial" w:ascii="Arial" w:hAnsi="Arial"/>
          <w:color w:val="191919"/>
        </w:rPr>
        <w:t xml:space="preserve">, the </w:t>
      </w:r>
      <w:r>
        <w:rPr>
          <w:rFonts w:eastAsia="Arial" w:cs="Arial" w:ascii="Arial" w:hAnsi="Arial"/>
          <w:i/>
          <w:color w:val="191919"/>
        </w:rPr>
        <w:t>CHSP Program Manual</w:t>
      </w:r>
      <w:r>
        <w:rPr>
          <w:rFonts w:eastAsia="Arial" w:cs="Arial" w:ascii="Arial" w:hAnsi="Arial"/>
          <w:color w:val="191919"/>
        </w:rPr>
        <w:t xml:space="preserve"> (DH 2018) describes that</w:t>
      </w:r>
      <w:r>
        <w:rPr>
          <w:rFonts w:eastAsia="Arial" w:cs="Arial" w:ascii="Arial" w:hAnsi="Arial"/>
          <w:i/>
          <w:color w:val="191919"/>
        </w:rPr>
        <w:t xml:space="preserve"> </w:t>
      </w:r>
      <w:r>
        <w:rPr>
          <w:rFonts w:eastAsia="Arial" w:cs="Arial" w:ascii="Arial" w:hAnsi="Arial"/>
          <w:color w:val="191919"/>
        </w:rPr>
        <w:t>CHSP service providers are required to adopt a client centred approach and demonstrate that they:</w:t>
      </w:r>
    </w:p>
    <w:p>
      <w:pPr>
        <w:pStyle w:val="Normal"/>
        <w:spacing w:lineRule="exact" w:line="150"/>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numPr>
          <w:ilvl w:val="0"/>
          <w:numId w:val="10"/>
        </w:numPr>
        <w:tabs>
          <w:tab w:val="left" w:pos="230" w:leader="none"/>
        </w:tabs>
        <w:spacing w:lineRule="auto" w:line="309"/>
        <w:ind w:left="230" w:right="320" w:hanging="230"/>
        <w:rPr>
          <w:rFonts w:ascii="Arial" w:hAnsi="Arial" w:eastAsia="Arial" w:cs="Arial"/>
          <w:color w:val="470063"/>
        </w:rPr>
      </w:pPr>
      <w:r>
        <w:rPr>
          <w:rFonts w:eastAsia="Arial" w:cs="Arial" w:ascii="Arial" w:hAnsi="Arial"/>
          <w:color w:val="191919"/>
        </w:rPr>
        <w:t>actively involve clients in decision making and support clients to make choices about their health and the way they interact with services</w:t>
      </w:r>
    </w:p>
    <w:p>
      <w:pPr>
        <w:pStyle w:val="Normal"/>
        <w:spacing w:lineRule="exact" w:line="32"/>
        <w:rPr>
          <w:rFonts w:ascii="Arial" w:hAnsi="Arial" w:eastAsia="Arial" w:cs="Arial"/>
          <w:color w:val="470063"/>
        </w:rPr>
      </w:pPr>
      <w:r>
        <w:rPr>
          <w:rFonts w:eastAsia="Arial" w:cs="Arial" w:ascii="Arial" w:hAnsi="Arial"/>
          <w:color w:val="470063"/>
        </w:rPr>
      </w:r>
    </w:p>
    <w:p>
      <w:pPr>
        <w:pStyle w:val="Normal"/>
        <w:numPr>
          <w:ilvl w:val="0"/>
          <w:numId w:val="10"/>
        </w:numPr>
        <w:tabs>
          <w:tab w:val="left" w:pos="230" w:leader="none"/>
        </w:tabs>
        <w:spacing w:lineRule="auto" w:line="319"/>
        <w:ind w:left="230" w:right="300" w:hanging="230"/>
        <w:rPr>
          <w:rFonts w:ascii="Arial" w:hAnsi="Arial" w:eastAsia="Arial" w:cs="Arial"/>
          <w:color w:val="470063"/>
        </w:rPr>
      </w:pPr>
      <w:r>
        <w:rPr>
          <w:rFonts w:eastAsia="Arial" w:cs="Arial" w:ascii="Arial" w:hAnsi="Arial"/>
          <w:color w:val="191919"/>
        </w:rPr>
        <w:t>work in partnership with clients to understand their circumstances, priorities and needs</w:t>
      </w:r>
    </w:p>
    <w:p>
      <w:pPr>
        <w:pStyle w:val="Normal"/>
        <w:spacing w:lineRule="exact" w:line="23"/>
        <w:rPr>
          <w:rFonts w:ascii="Arial" w:hAnsi="Arial" w:eastAsia="Arial" w:cs="Arial"/>
          <w:color w:val="470063"/>
        </w:rPr>
      </w:pPr>
      <w:r>
        <w:rPr>
          <w:rFonts w:eastAsia="Arial" w:cs="Arial" w:ascii="Arial" w:hAnsi="Arial"/>
          <w:color w:val="470063"/>
        </w:rPr>
      </w:r>
    </w:p>
    <w:p>
      <w:pPr>
        <w:pStyle w:val="Normal"/>
        <w:numPr>
          <w:ilvl w:val="0"/>
          <w:numId w:val="10"/>
        </w:numPr>
        <w:tabs>
          <w:tab w:val="left" w:pos="230" w:leader="none"/>
        </w:tabs>
        <w:spacing w:lineRule="auto" w:line="290"/>
        <w:ind w:left="230" w:right="80" w:hanging="230"/>
        <w:rPr>
          <w:rFonts w:ascii="Arial" w:hAnsi="Arial" w:eastAsia="Arial" w:cs="Arial"/>
          <w:color w:val="470063"/>
          <w:sz w:val="21"/>
        </w:rPr>
      </w:pPr>
      <w:r>
        <w:rPr>
          <w:rFonts w:eastAsia="Arial" w:cs="Arial" w:ascii="Arial" w:hAnsi="Arial"/>
          <w:color w:val="191919"/>
          <w:sz w:val="21"/>
        </w:rPr>
        <w:t>utilise a strengths based approach that recognises and builds on each client’s strengths and resources</w:t>
      </w:r>
    </w:p>
    <w:p>
      <w:pPr>
        <w:pStyle w:val="Normal"/>
        <w:spacing w:lineRule="exact" w:line="48"/>
        <w:rPr>
          <w:rFonts w:ascii="Arial" w:hAnsi="Arial" w:eastAsia="Arial" w:cs="Arial"/>
          <w:color w:val="470063"/>
          <w:sz w:val="21"/>
        </w:rPr>
      </w:pPr>
      <w:r>
        <w:rPr>
          <w:rFonts w:eastAsia="Arial" w:cs="Arial" w:ascii="Arial" w:hAnsi="Arial"/>
          <w:color w:val="470063"/>
          <w:sz w:val="21"/>
        </w:rPr>
      </w:r>
    </w:p>
    <w:p>
      <w:pPr>
        <w:pStyle w:val="Normal"/>
        <w:numPr>
          <w:ilvl w:val="0"/>
          <w:numId w:val="10"/>
        </w:numPr>
        <w:tabs>
          <w:tab w:val="left" w:pos="230" w:leader="none"/>
        </w:tabs>
        <w:spacing w:lineRule="auto" w:line="309"/>
        <w:ind w:left="230" w:right="480" w:hanging="230"/>
        <w:rPr>
          <w:rFonts w:ascii="Arial" w:hAnsi="Arial" w:eastAsia="Arial" w:cs="Arial"/>
          <w:color w:val="470063"/>
        </w:rPr>
      </w:pPr>
      <w:r>
        <w:rPr>
          <w:rFonts w:eastAsia="Arial" w:cs="Arial" w:ascii="Arial" w:hAnsi="Arial"/>
          <w:color w:val="191919"/>
        </w:rPr>
        <w:t>develop an individualised care plan that describes how they will work collaboratively with each client to achieve their goals</w:t>
      </w:r>
    </w:p>
    <w:p>
      <w:pPr>
        <w:pStyle w:val="Normal"/>
        <w:spacing w:lineRule="exact" w:line="200"/>
        <w:rPr>
          <w:rFonts w:ascii="Times New Roman" w:hAnsi="Times New Roman" w:eastAsia="Times New Roman" w:cs="Times New Roman"/>
          <w:color w:val="470063"/>
        </w:rPr>
      </w:pPr>
      <w:r>
        <w:br w:type="column"/>
      </w:r>
      <w:r>
        <w:rPr>
          <w:rFonts w:eastAsia="Times New Roman" w:cs="Times New Roman" w:ascii="Times New Roman" w:hAnsi="Times New Roman"/>
          <w:color w:val="47006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8"/>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1"/>
        </w:numPr>
        <w:tabs>
          <w:tab w:val="left" w:pos="226" w:leader="none"/>
        </w:tabs>
        <w:spacing w:lineRule="auto" w:line="288"/>
        <w:ind w:left="226" w:right="120" w:hanging="226"/>
        <w:rPr>
          <w:rFonts w:ascii="Arial" w:hAnsi="Arial" w:eastAsia="Arial" w:cs="Arial"/>
          <w:color w:val="470063"/>
          <w:sz w:val="21"/>
        </w:rPr>
      </w:pPr>
      <w:r>
        <w:rPr>
          <w:rFonts w:eastAsia="Arial" w:cs="Arial" w:ascii="Arial" w:hAnsi="Arial"/>
          <w:color w:val="191919"/>
          <w:sz w:val="21"/>
        </w:rPr>
        <w:t>deliver services and support that are tailored to the client’s needs, goals, values and preferences (including providing individual and group services, empowering clients with information and assisting clients to link in to other services as appropriate)</w:t>
      </w:r>
    </w:p>
    <w:p>
      <w:pPr>
        <w:pStyle w:val="Normal"/>
        <w:spacing w:lineRule="exact" w:line="52"/>
        <w:rPr>
          <w:rFonts w:ascii="Arial" w:hAnsi="Arial" w:eastAsia="Arial" w:cs="Arial"/>
          <w:color w:val="470063"/>
          <w:sz w:val="21"/>
        </w:rPr>
      </w:pPr>
      <w:r>
        <w:rPr>
          <w:rFonts w:eastAsia="Arial" w:cs="Arial" w:ascii="Arial" w:hAnsi="Arial"/>
          <w:color w:val="470063"/>
          <w:sz w:val="21"/>
        </w:rPr>
      </w:r>
    </w:p>
    <w:p>
      <w:pPr>
        <w:pStyle w:val="Normal"/>
        <w:numPr>
          <w:ilvl w:val="0"/>
          <w:numId w:val="11"/>
        </w:numPr>
        <w:tabs>
          <w:tab w:val="left" w:pos="226" w:leader="none"/>
        </w:tabs>
        <w:spacing w:lineRule="auto" w:line="309"/>
        <w:ind w:left="226" w:right="420" w:hanging="226"/>
        <w:rPr>
          <w:rFonts w:ascii="Arial" w:hAnsi="Arial" w:eastAsia="Arial" w:cs="Arial"/>
          <w:color w:val="470063"/>
        </w:rPr>
      </w:pPr>
      <w:r>
        <w:rPr>
          <w:rFonts w:eastAsia="Arial" w:cs="Arial" w:ascii="Arial" w:hAnsi="Arial"/>
          <w:color w:val="191919"/>
        </w:rPr>
        <w:t>remain responsive to clients’ changing needs and/or circumstances, including monitoring and reviewing each person’s plan.</w:t>
      </w:r>
    </w:p>
    <w:p>
      <w:pPr>
        <w:pStyle w:val="Normal"/>
        <w:spacing w:lineRule="exact" w:line="146"/>
        <w:rPr>
          <w:rFonts w:ascii="Times New Roman" w:hAnsi="Times New Roman" w:eastAsia="Times New Roman" w:cs="Times New Roman"/>
          <w:color w:val="470063"/>
        </w:rPr>
      </w:pPr>
      <w:r>
        <w:rPr>
          <w:rFonts w:eastAsia="Times New Roman" w:cs="Times New Roman" w:ascii="Times New Roman" w:hAnsi="Times New Roman"/>
          <w:color w:val="470063"/>
        </w:rPr>
      </w:r>
    </w:p>
    <w:p>
      <w:pPr>
        <w:pStyle w:val="Normal"/>
        <w:spacing w:lineRule="auto" w:line="319"/>
        <w:ind w:left="6" w:right="360" w:hanging="0"/>
        <w:rPr>
          <w:rFonts w:ascii="Arial" w:hAnsi="Arial" w:eastAsia="Arial" w:cs="Arial"/>
          <w:color w:val="191919"/>
        </w:rPr>
      </w:pPr>
      <w:r>
        <w:rPr>
          <w:rFonts w:eastAsia="Arial" w:cs="Arial" w:ascii="Arial" w:hAnsi="Arial"/>
          <w:color w:val="191919"/>
        </w:rPr>
        <w:t>CHSP service providers are required to consider goal setting and care planning for all clients.</w:t>
      </w:r>
    </w:p>
    <w:p>
      <w:pPr>
        <w:pStyle w:val="Normal"/>
        <w:spacing w:lineRule="exact" w:line="178"/>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59"/>
        <w:ind w:left="226" w:right="420" w:hanging="0"/>
        <w:rPr>
          <w:rFonts w:ascii="Arial" w:hAnsi="Arial" w:eastAsia="Arial" w:cs="Arial"/>
          <w:color w:val="FD520C"/>
          <w:sz w:val="24"/>
        </w:rPr>
      </w:pPr>
      <w:r>
        <w:rPr>
          <w:rFonts w:eastAsia="Arial" w:cs="Arial" w:ascii="Arial" w:hAnsi="Arial"/>
          <w:color w:val="FD520C"/>
          <w:sz w:val="24"/>
        </w:rPr>
        <w:t>Clients accessing individual or group programs on a short term, episodic or ongoing basis should be supported to create an individualised care plan.</w:t>
      </w:r>
    </w:p>
    <w:p>
      <w:pPr>
        <w:pStyle w:val="Normal"/>
        <w:spacing w:lineRule="exact" w:line="20"/>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drawing>
          <wp:anchor behindDoc="1" distT="0" distB="0" distL="114935" distR="114935" simplePos="0" locked="0" layoutInCell="1" allowOverlap="1" relativeHeight="12">
            <wp:simplePos x="0" y="0"/>
            <wp:positionH relativeFrom="column">
              <wp:posOffset>-3325495</wp:posOffset>
            </wp:positionH>
            <wp:positionV relativeFrom="paragraph">
              <wp:posOffset>173990</wp:posOffset>
            </wp:positionV>
            <wp:extent cx="6299835" cy="4375150"/>
            <wp:effectExtent l="0" t="0" r="0" b="0"/>
            <wp:wrapNone/>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25"/>
                    <a:srcRect l="-2" t="-4" r="-2" b="-4"/>
                    <a:stretch>
                      <a:fillRect/>
                    </a:stretch>
                  </pic:blipFill>
                  <pic:spPr bwMode="auto">
                    <a:xfrm>
                      <a:off x="0" y="0"/>
                      <a:ext cx="6299835" cy="4375150"/>
                    </a:xfrm>
                    <a:prstGeom prst="rect">
                      <a:avLst/>
                    </a:prstGeom>
                  </pic:spPr>
                </pic:pic>
              </a:graphicData>
            </a:graphic>
          </wp:anchor>
        </w:drawing>
      </w:r>
    </w:p>
    <w:p>
      <w:pPr>
        <w:sectPr>
          <w:type w:val="continuous"/>
          <w:pgSz w:w="11906" w:h="16838"/>
          <w:pgMar w:left="850" w:right="1106" w:header="0" w:top="851" w:footer="0" w:bottom="40" w:gutter="0"/>
          <w:cols w:num="2" w:equalWidth="false" w:sep="false">
            <w:col w:w="4630" w:space="614"/>
            <w:col w:w="4706"/>
          </w:cols>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left="290" w:right="240" w:hanging="0"/>
        <w:rPr>
          <w:rFonts w:ascii="Arial" w:hAnsi="Arial" w:eastAsia="Arial" w:cs="Arial"/>
          <w:color w:val="191919"/>
          <w:sz w:val="21"/>
        </w:rPr>
      </w:pPr>
      <w:r>
        <w:rPr>
          <w:rFonts w:eastAsia="Arial" w:cs="Arial" w:ascii="Arial" w:hAnsi="Arial"/>
          <w:color w:val="191919"/>
          <w:sz w:val="21"/>
        </w:rPr>
        <w:t>Your service specific care plan will guide the way you work together and demonstrate how you will support the client and/or carer to achieve the broad goals identified within their Support Plan.</w:t>
      </w:r>
    </w:p>
    <w:p>
      <w:pPr>
        <w:sectPr>
          <w:type w:val="continuous"/>
          <w:pgSz w:w="11906" w:h="16838"/>
          <w:pgMar w:left="850" w:right="1106" w:header="0" w:top="851" w:footer="0" w:bottom="40" w:gutter="0"/>
          <w:formProt w:val="false"/>
          <w:textDirection w:val="lrTb"/>
          <w:docGrid w:type="default" w:linePitch="360" w:charSpace="0"/>
        </w:sectPr>
      </w:pPr>
    </w:p>
    <w:p>
      <w:pPr>
        <w:pStyle w:val="Normal"/>
        <w:spacing w:lineRule="exact" w:line="38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ind w:left="450" w:hanging="0"/>
        <w:jc w:val="center"/>
        <w:rPr>
          <w:rFonts w:ascii="Arial" w:hAnsi="Arial" w:eastAsia="Arial" w:cs="Arial"/>
          <w:color w:val="FFFFFF"/>
        </w:rPr>
      </w:pPr>
      <w:r>
        <w:rPr>
          <w:rFonts w:eastAsia="Arial" w:cs="Arial" w:ascii="Arial" w:hAnsi="Arial"/>
          <w:color w:val="FFFFFF"/>
        </w:rPr>
        <w:t>PREPARE FOR</w:t>
      </w:r>
    </w:p>
    <w:p>
      <w:pPr>
        <w:pStyle w:val="Normal"/>
        <w:spacing w:lineRule="exact" w:line="5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ind w:left="450" w:hanging="0"/>
        <w:jc w:val="center"/>
        <w:rPr>
          <w:rFonts w:ascii="Arial" w:hAnsi="Arial" w:eastAsia="Arial" w:cs="Arial"/>
          <w:color w:val="FFFFFF"/>
          <w:sz w:val="19"/>
        </w:rPr>
      </w:pPr>
      <w:r>
        <w:rPr>
          <w:rFonts w:eastAsia="Arial" w:cs="Arial" w:ascii="Arial" w:hAnsi="Arial"/>
          <w:color w:val="FFFFFF"/>
          <w:sz w:val="19"/>
        </w:rPr>
        <w:t>AN ASSESSMENT</w:t>
      </w:r>
    </w:p>
    <w:p>
      <w:pPr>
        <w:pStyle w:val="Normal"/>
        <w:spacing w:lineRule="exact" w:line="20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9"/>
        <w:ind w:left="510" w:right="140" w:hanging="0"/>
        <w:rPr/>
      </w:pPr>
      <w:r>
        <w:rPr>
          <w:rFonts w:eastAsia="Arial" w:cs="Arial" w:ascii="Arial" w:hAnsi="Arial"/>
          <w:color w:val="FFFFFF"/>
          <w:sz w:val="19"/>
        </w:rPr>
        <w:t>Review the client’s support plan and assessment information (e.g. National Screening and Assessment Form [NSAF] ).</w:t>
      </w:r>
    </w:p>
    <w:p>
      <w:pPr>
        <w:pStyle w:val="Normal"/>
        <w:spacing w:lineRule="exact" w:line="98"/>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line="304"/>
        <w:ind w:left="510" w:hanging="0"/>
        <w:rPr>
          <w:rFonts w:ascii="Arial" w:hAnsi="Arial" w:eastAsia="Arial" w:cs="Arial"/>
          <w:color w:val="FFFFFF"/>
          <w:sz w:val="19"/>
        </w:rPr>
      </w:pPr>
      <w:r>
        <w:rPr>
          <w:rFonts w:eastAsia="Arial" w:cs="Arial" w:ascii="Arial" w:hAnsi="Arial"/>
          <w:color w:val="FFFFFF"/>
          <w:sz w:val="19"/>
        </w:rPr>
        <w:t>Encourage the client to invite their carer or support people if they would like</w:t>
      </w:r>
    </w:p>
    <w:p>
      <w:pPr>
        <w:pStyle w:val="Normal"/>
        <w:spacing w:lineRule="exact" w:line="2"/>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line="314"/>
        <w:ind w:left="510" w:right="340" w:hanging="0"/>
        <w:rPr>
          <w:rFonts w:ascii="Arial" w:hAnsi="Arial" w:eastAsia="Arial" w:cs="Arial"/>
          <w:color w:val="FFFFFF"/>
          <w:sz w:val="19"/>
        </w:rPr>
      </w:pPr>
      <w:r>
        <w:rPr>
          <w:rFonts w:eastAsia="Arial" w:cs="Arial" w:ascii="Arial" w:hAnsi="Arial"/>
          <w:color w:val="FFFFFF"/>
          <w:sz w:val="19"/>
        </w:rPr>
        <w:t>to include them in the decision making process.</w:t>
      </w:r>
    </w:p>
    <w:p>
      <w:pPr>
        <w:pStyle w:val="Normal"/>
        <w:spacing w:lineRule="exact" w:line="240"/>
        <w:rPr>
          <w:rFonts w:ascii="Times New Roman" w:hAnsi="Times New Roman" w:eastAsia="Times New Roman" w:cs="Times New Roman"/>
          <w:color w:val="FFFFFF"/>
          <w:sz w:val="19"/>
        </w:rPr>
      </w:pPr>
      <w:r>
        <w:br w:type="column"/>
      </w:r>
      <w:r>
        <w:rPr>
          <w:rFonts w:eastAsia="Times New Roman" w:cs="Times New Roman" w:ascii="Times New Roman" w:hAnsi="Times New Roman"/>
          <w:color w:val="FFFFFF"/>
          <w:sz w:val="19"/>
        </w:rPr>
      </w:r>
    </w:p>
    <w:p>
      <w:pPr>
        <w:pStyle w:val="Normal"/>
        <w:spacing w:lineRule="auto" w:line="314"/>
        <w:ind w:right="200" w:hanging="0"/>
        <w:jc w:val="center"/>
        <w:rPr>
          <w:rFonts w:ascii="Arial" w:hAnsi="Arial" w:eastAsia="Arial" w:cs="Arial"/>
          <w:color w:val="FFFFFF"/>
          <w:sz w:val="19"/>
        </w:rPr>
      </w:pPr>
      <w:r>
        <w:rPr>
          <w:rFonts w:eastAsia="Arial" w:cs="Arial" w:ascii="Arial" w:hAnsi="Arial"/>
          <w:color w:val="FFFFFF"/>
          <w:sz w:val="19"/>
        </w:rPr>
        <w:t>CONDUCT A SERVICE SPECIFIC ASSESSMENT</w:t>
      </w:r>
    </w:p>
    <w:p>
      <w:pPr>
        <w:pStyle w:val="Normal"/>
        <w:spacing w:lineRule="exact" w:line="20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exact" w:line="36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9"/>
        <w:ind w:left="20" w:right="240" w:hanging="0"/>
        <w:rPr>
          <w:rFonts w:ascii="Arial" w:hAnsi="Arial" w:eastAsia="Arial" w:cs="Arial"/>
          <w:color w:val="FFFFFF"/>
          <w:sz w:val="19"/>
        </w:rPr>
      </w:pPr>
      <w:r>
        <w:rPr>
          <w:rFonts w:eastAsia="Arial" w:cs="Arial" w:ascii="Arial" w:hAnsi="Arial"/>
          <w:color w:val="FFFFFF"/>
          <w:sz w:val="19"/>
        </w:rPr>
        <w:t>Have a conversation with the client (and carer) to build on the information provided during their aged care assessment.</w:t>
      </w:r>
    </w:p>
    <w:p>
      <w:pPr>
        <w:pStyle w:val="Normal"/>
        <w:spacing w:lineRule="exact" w:line="95"/>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line="292"/>
        <w:ind w:left="20" w:hanging="0"/>
        <w:rPr/>
      </w:pPr>
      <w:r>
        <w:rPr>
          <w:rFonts w:eastAsia="Arial" w:cs="Arial" w:ascii="Arial" w:hAnsi="Arial"/>
          <w:color w:val="FFFFFF"/>
        </w:rPr>
        <w:t>Focus on using your specific expertise to better understand the client’s current situation as it relates to your service / role.</w:t>
      </w:r>
    </w:p>
    <w:p>
      <w:pPr>
        <w:pStyle w:val="Normal"/>
        <w:spacing w:lineRule="exact" w:line="129"/>
        <w:rPr>
          <w:rFonts w:ascii="Times New Roman" w:hAnsi="Times New Roman" w:eastAsia="Times New Roman" w:cs="Times New Roman"/>
          <w:color w:val="FFFFFF"/>
        </w:rPr>
      </w:pPr>
      <w:r>
        <w:br w:type="column"/>
      </w:r>
      <w:r>
        <w:rPr>
          <w:rFonts w:eastAsia="Times New Roman" w:cs="Times New Roman" w:ascii="Times New Roman" w:hAnsi="Times New Roman"/>
          <w:color w:val="FFFFFF"/>
        </w:rPr>
      </w:r>
    </w:p>
    <w:p>
      <w:pPr>
        <w:pStyle w:val="Normal"/>
        <w:spacing w:lineRule="exact" w:line="1"/>
        <w:rPr>
          <w:rFonts w:ascii="Times New Roman" w:hAnsi="Times New Roman" w:eastAsia="Times New Roman" w:cs="Times New Roman"/>
          <w:sz w:val="1"/>
        </w:rPr>
      </w:pPr>
      <w:r>
        <w:rPr>
          <w:rFonts w:eastAsia="Times New Roman" w:cs="Times New Roman" w:ascii="Times New Roman" w:hAnsi="Times New Roman"/>
          <w:sz w:val="1"/>
        </w:rPr>
      </w:r>
    </w:p>
    <w:tbl>
      <w:tblPr>
        <w:tblW w:w="4680" w:type="dxa"/>
        <w:jc w:val="left"/>
        <w:tblInd w:w="0" w:type="dxa"/>
        <w:tblBorders/>
        <w:tblCellMar>
          <w:top w:w="0" w:type="dxa"/>
          <w:left w:w="0" w:type="dxa"/>
          <w:bottom w:w="0" w:type="dxa"/>
          <w:right w:w="0" w:type="dxa"/>
        </w:tblCellMar>
      </w:tblPr>
      <w:tblGrid>
        <w:gridCol w:w="2260"/>
        <w:gridCol w:w="2420"/>
      </w:tblGrid>
      <w:tr>
        <w:trPr>
          <w:trHeight w:val="486" w:hRule="atLeast"/>
        </w:trPr>
        <w:tc>
          <w:tcPr>
            <w:tcW w:w="2260" w:type="dxa"/>
            <w:tcBorders/>
            <w:shd w:fill="auto" w:val="clear"/>
          </w:tcPr>
          <w:p>
            <w:pPr>
              <w:pStyle w:val="Normal"/>
              <w:spacing w:lineRule="auto"/>
              <w:ind w:right="60" w:hanging="0"/>
              <w:jc w:val="center"/>
              <w:rPr>
                <w:rFonts w:ascii="Arial" w:hAnsi="Arial" w:eastAsia="Arial" w:cs="Arial"/>
                <w:color w:val="FFFFFF"/>
                <w:w w:val="96"/>
              </w:rPr>
            </w:pPr>
            <w:r>
              <w:rPr>
                <w:rFonts w:eastAsia="Arial" w:cs="Arial" w:ascii="Arial" w:hAnsi="Arial"/>
                <w:color w:val="FFFFFF"/>
                <w:w w:val="96"/>
              </w:rPr>
              <w:t>CREATE A SERVICE</w:t>
            </w:r>
          </w:p>
        </w:tc>
        <w:tc>
          <w:tcPr>
            <w:tcW w:w="2420" w:type="dxa"/>
            <w:tcBorders/>
            <w:shd w:fill="auto" w:val="clear"/>
          </w:tcPr>
          <w:p>
            <w:pPr>
              <w:pStyle w:val="Normal"/>
              <w:spacing w:lineRule="auto"/>
              <w:jc w:val="center"/>
              <w:rPr>
                <w:rFonts w:ascii="Arial" w:hAnsi="Arial" w:eastAsia="Arial" w:cs="Arial"/>
                <w:color w:val="FFFFFF"/>
                <w:w w:val="99"/>
              </w:rPr>
            </w:pPr>
            <w:r>
              <w:rPr>
                <w:rFonts w:eastAsia="Arial" w:cs="Arial" w:ascii="Arial" w:hAnsi="Arial"/>
                <w:color w:val="FFFFFF"/>
                <w:w w:val="99"/>
              </w:rPr>
              <w:t>MONITOR AND</w:t>
            </w:r>
          </w:p>
        </w:tc>
      </w:tr>
      <w:tr>
        <w:trPr>
          <w:trHeight w:val="285" w:hRule="atLeast"/>
        </w:trPr>
        <w:tc>
          <w:tcPr>
            <w:tcW w:w="2260" w:type="dxa"/>
            <w:tcBorders/>
            <w:shd w:fill="auto" w:val="clear"/>
          </w:tcPr>
          <w:p>
            <w:pPr>
              <w:pStyle w:val="Normal"/>
              <w:spacing w:lineRule="auto"/>
              <w:ind w:right="80" w:hanging="0"/>
              <w:jc w:val="center"/>
              <w:rPr>
                <w:rFonts w:ascii="Arial" w:hAnsi="Arial" w:eastAsia="Arial" w:cs="Arial"/>
                <w:color w:val="FFFFFF"/>
                <w:w w:val="98"/>
              </w:rPr>
            </w:pPr>
            <w:r>
              <w:rPr>
                <w:rFonts w:eastAsia="Arial" w:cs="Arial" w:ascii="Arial" w:hAnsi="Arial"/>
                <w:color w:val="FFFFFF"/>
                <w:w w:val="98"/>
              </w:rPr>
              <w:t>SPECIFIC CARE PLAN</w:t>
            </w:r>
          </w:p>
        </w:tc>
        <w:tc>
          <w:tcPr>
            <w:tcW w:w="2420" w:type="dxa"/>
            <w:tcBorders/>
            <w:shd w:fill="auto" w:val="clear"/>
          </w:tcPr>
          <w:p>
            <w:pPr>
              <w:pStyle w:val="Normal"/>
              <w:spacing w:lineRule="auto"/>
              <w:jc w:val="center"/>
              <w:rPr>
                <w:rFonts w:ascii="Arial" w:hAnsi="Arial" w:eastAsia="Arial" w:cs="Arial"/>
                <w:color w:val="FFFFFF"/>
                <w:w w:val="98"/>
              </w:rPr>
            </w:pPr>
            <w:r>
              <w:rPr>
                <w:rFonts w:eastAsia="Arial" w:cs="Arial" w:ascii="Arial" w:hAnsi="Arial"/>
                <w:color w:val="FFFFFF"/>
                <w:w w:val="98"/>
              </w:rPr>
              <w:t>REVIEW CARE PLAN</w:t>
            </w:r>
          </w:p>
        </w:tc>
      </w:tr>
      <w:tr>
        <w:trPr>
          <w:trHeight w:val="250" w:hRule="atLeast"/>
        </w:trPr>
        <w:tc>
          <w:tcPr>
            <w:tcW w:w="2260" w:type="dxa"/>
            <w:tcBorders/>
            <w:shd w:fill="auto" w:val="clear"/>
          </w:tcPr>
          <w:p>
            <w:pPr>
              <w:pStyle w:val="Normal"/>
              <w:snapToGrid w:val="false"/>
              <w:spacing w:lineRule="auto"/>
              <w:rPr>
                <w:rFonts w:ascii="Times New Roman" w:hAnsi="Times New Roman" w:eastAsia="Times New Roman" w:cs="Times New Roman"/>
                <w:color w:val="FFFFFF"/>
                <w:w w:val="98"/>
                <w:sz w:val="21"/>
              </w:rPr>
            </w:pPr>
            <w:r>
              <w:rPr>
                <w:rFonts w:eastAsia="Times New Roman" w:cs="Times New Roman" w:ascii="Times New Roman" w:hAnsi="Times New Roman"/>
                <w:color w:val="FFFFFF"/>
                <w:w w:val="98"/>
                <w:sz w:val="21"/>
              </w:rPr>
            </w:r>
          </w:p>
        </w:tc>
        <w:tc>
          <w:tcPr>
            <w:tcW w:w="2420" w:type="dxa"/>
            <w:tcBorders/>
            <w:shd w:fill="auto" w:val="clear"/>
          </w:tcPr>
          <w:p>
            <w:pPr>
              <w:pStyle w:val="Normal"/>
              <w:snapToGrid w:val="false"/>
              <w:spacing w:lineRule="auto"/>
              <w:rPr>
                <w:rFonts w:ascii="Times New Roman" w:hAnsi="Times New Roman" w:eastAsia="Times New Roman" w:cs="Times New Roman"/>
                <w:sz w:val="21"/>
              </w:rPr>
            </w:pPr>
            <w:r>
              <w:rPr>
                <w:rFonts w:eastAsia="Times New Roman" w:cs="Times New Roman" w:ascii="Times New Roman" w:hAnsi="Times New Roman"/>
                <w:sz w:val="21"/>
              </w:rPr>
            </w:r>
          </w:p>
        </w:tc>
      </w:tr>
    </w:tbl>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22"/>
        <w:rPr>
          <w:rFonts w:ascii="Times New Roman" w:hAnsi="Times New Roman" w:eastAsia="Times New Roman" w:cs="Times New Roman"/>
        </w:rPr>
      </w:pPr>
      <w:r>
        <w:rPr>
          <w:rFonts w:eastAsia="Times New Roman" w:cs="Times New Roman" w:ascii="Times New Roman" w:hAnsi="Times New Roman"/>
        </w:rPr>
      </w:r>
    </w:p>
    <w:p>
      <w:pPr>
        <w:pStyle w:val="Normal"/>
        <w:tabs>
          <w:tab w:val="left" w:pos="2580" w:leader="none"/>
        </w:tabs>
        <w:spacing w:lineRule="auto"/>
        <w:ind w:left="160" w:hanging="0"/>
        <w:rPr/>
      </w:pPr>
      <w:r>
        <w:rPr>
          <w:rFonts w:eastAsia="Arial" w:cs="Arial" w:ascii="Arial" w:hAnsi="Arial"/>
          <w:color w:val="FFFFFF"/>
        </w:rPr>
        <w:t>Utilise the Support</w:t>
      </w:r>
      <w:r>
        <w:rPr>
          <w:rFonts w:eastAsia="Times New Roman" w:cs="Times New Roman" w:ascii="Times New Roman" w:hAnsi="Times New Roman"/>
        </w:rPr>
        <w:tab/>
      </w:r>
      <w:r>
        <w:rPr>
          <w:rFonts w:eastAsia="Arial" w:cs="Arial" w:ascii="Arial" w:hAnsi="Arial"/>
          <w:color w:val="FFFFFF"/>
          <w:sz w:val="19"/>
        </w:rPr>
        <w:t>Collect feedback</w:t>
      </w:r>
    </w:p>
    <w:p>
      <w:pPr>
        <w:pStyle w:val="Normal"/>
        <w:spacing w:lineRule="exact" w:line="5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tabs>
          <w:tab w:val="left" w:pos="2580" w:leader="none"/>
        </w:tabs>
        <w:spacing w:lineRule="auto"/>
        <w:ind w:left="160" w:hanging="0"/>
        <w:rPr/>
      </w:pPr>
      <w:r>
        <w:rPr>
          <w:rFonts w:eastAsia="Arial" w:cs="Arial" w:ascii="Arial" w:hAnsi="Arial"/>
          <w:color w:val="FFFFFF"/>
        </w:rPr>
        <w:t>Plan as a starting point</w:t>
      </w:r>
      <w:r>
        <w:rPr>
          <w:rFonts w:eastAsia="Times New Roman" w:cs="Times New Roman" w:ascii="Times New Roman" w:hAnsi="Times New Roman"/>
        </w:rPr>
        <w:tab/>
      </w:r>
      <w:r>
        <w:rPr>
          <w:rFonts w:eastAsia="Arial" w:cs="Arial" w:ascii="Arial" w:hAnsi="Arial"/>
          <w:color w:val="FFFFFF"/>
          <w:sz w:val="18"/>
        </w:rPr>
        <w:t>from everyone involved</w:t>
      </w:r>
    </w:p>
    <w:p>
      <w:pPr>
        <w:pStyle w:val="Normal"/>
        <w:spacing w:lineRule="exact" w:line="50"/>
        <w:rPr>
          <w:rFonts w:ascii="Times New Roman" w:hAnsi="Times New Roman" w:eastAsia="Times New Roman" w:cs="Times New Roman"/>
          <w:color w:val="FFFFFF"/>
          <w:sz w:val="18"/>
        </w:rPr>
      </w:pPr>
      <w:r>
        <w:rPr>
          <w:rFonts w:eastAsia="Times New Roman" w:cs="Times New Roman" w:ascii="Times New Roman" w:hAnsi="Times New Roman"/>
          <w:color w:val="FFFFFF"/>
          <w:sz w:val="18"/>
        </w:rPr>
      </w:r>
    </w:p>
    <w:p>
      <w:pPr>
        <w:pStyle w:val="Normal"/>
        <w:tabs>
          <w:tab w:val="left" w:pos="2580" w:leader="none"/>
        </w:tabs>
        <w:spacing w:lineRule="auto"/>
        <w:ind w:left="160" w:hanging="0"/>
        <w:rPr/>
      </w:pPr>
      <w:r>
        <w:rPr>
          <w:rFonts w:eastAsia="Arial" w:cs="Arial" w:ascii="Arial" w:hAnsi="Arial"/>
          <w:color w:val="FFFFFF"/>
        </w:rPr>
        <w:t>for your discussion</w:t>
      </w:r>
      <w:r>
        <w:rPr>
          <w:rFonts w:eastAsia="Times New Roman" w:cs="Times New Roman" w:ascii="Times New Roman" w:hAnsi="Times New Roman"/>
        </w:rPr>
        <w:tab/>
      </w:r>
      <w:r>
        <w:rPr>
          <w:rFonts w:eastAsia="Arial" w:cs="Arial" w:ascii="Arial" w:hAnsi="Arial"/>
          <w:color w:val="FFFFFF"/>
          <w:sz w:val="19"/>
        </w:rPr>
        <w:t>in implementing</w:t>
      </w:r>
    </w:p>
    <w:p>
      <w:pPr>
        <w:pStyle w:val="Normal"/>
        <w:spacing w:lineRule="exact" w:line="5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tabs>
          <w:tab w:val="left" w:pos="2580" w:leader="none"/>
        </w:tabs>
        <w:spacing w:lineRule="auto"/>
        <w:ind w:left="160" w:hanging="0"/>
        <w:rPr/>
      </w:pPr>
      <w:r>
        <w:rPr>
          <w:rFonts w:eastAsia="Arial" w:cs="Arial" w:ascii="Arial" w:hAnsi="Arial"/>
          <w:color w:val="FFFFFF"/>
        </w:rPr>
        <w:t>about goals.</w:t>
      </w:r>
      <w:r>
        <w:rPr>
          <w:rFonts w:eastAsia="Times New Roman" w:cs="Times New Roman" w:ascii="Times New Roman" w:hAnsi="Times New Roman"/>
        </w:rPr>
        <w:tab/>
      </w:r>
      <w:r>
        <w:rPr>
          <w:rFonts w:eastAsia="Arial" w:cs="Arial" w:ascii="Arial" w:hAnsi="Arial"/>
          <w:color w:val="FFFFFF"/>
          <w:sz w:val="19"/>
        </w:rPr>
        <w:t>the plan.</w:t>
      </w:r>
    </w:p>
    <w:p>
      <w:pPr>
        <w:pStyle w:val="Normal"/>
        <w:spacing w:lineRule="exact" w:line="163"/>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tabs>
          <w:tab w:val="left" w:pos="2580" w:leader="none"/>
        </w:tabs>
        <w:spacing w:lineRule="auto"/>
        <w:ind w:left="160" w:hanging="0"/>
        <w:rPr/>
      </w:pPr>
      <w:r>
        <w:rPr>
          <w:rFonts w:eastAsia="Arial" w:cs="Arial" w:ascii="Arial" w:hAnsi="Arial"/>
          <w:color w:val="FFFFFF"/>
        </w:rPr>
        <w:t>Work with the client</w:t>
      </w:r>
      <w:r>
        <w:rPr>
          <w:rFonts w:eastAsia="Times New Roman" w:cs="Times New Roman" w:ascii="Times New Roman" w:hAnsi="Times New Roman"/>
        </w:rPr>
        <w:tab/>
      </w:r>
      <w:r>
        <w:rPr>
          <w:rFonts w:eastAsia="Arial" w:cs="Arial" w:ascii="Arial" w:hAnsi="Arial"/>
          <w:color w:val="FFFFFF"/>
          <w:sz w:val="19"/>
        </w:rPr>
        <w:t>Monitor the client’s</w:t>
      </w:r>
    </w:p>
    <w:p>
      <w:pPr>
        <w:pStyle w:val="Normal"/>
        <w:spacing w:lineRule="exact" w:line="5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tabs>
          <w:tab w:val="left" w:pos="2580" w:leader="none"/>
        </w:tabs>
        <w:spacing w:lineRule="auto"/>
        <w:ind w:left="160" w:hanging="0"/>
        <w:rPr/>
      </w:pPr>
      <w:r>
        <w:rPr>
          <w:rFonts w:eastAsia="Arial" w:cs="Arial" w:ascii="Arial" w:hAnsi="Arial"/>
          <w:color w:val="FFFFFF"/>
        </w:rPr>
        <w:t>to clarify and specify</w:t>
      </w:r>
      <w:r>
        <w:rPr>
          <w:rFonts w:eastAsia="Times New Roman" w:cs="Times New Roman" w:ascii="Times New Roman" w:hAnsi="Times New Roman"/>
        </w:rPr>
        <w:tab/>
      </w:r>
      <w:r>
        <w:rPr>
          <w:rFonts w:eastAsia="Arial" w:cs="Arial" w:ascii="Arial" w:hAnsi="Arial"/>
          <w:color w:val="FFFFFF"/>
          <w:sz w:val="19"/>
        </w:rPr>
        <w:t>progress towards</w:t>
      </w:r>
    </w:p>
    <w:p>
      <w:pPr>
        <w:pStyle w:val="Normal"/>
        <w:spacing w:lineRule="exact" w:line="5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tabs>
          <w:tab w:val="left" w:pos="2580" w:leader="none"/>
        </w:tabs>
        <w:spacing w:lineRule="auto"/>
        <w:ind w:left="160" w:hanging="0"/>
        <w:rPr/>
      </w:pPr>
      <w:r>
        <w:rPr>
          <w:rFonts w:eastAsia="Arial" w:cs="Arial" w:ascii="Arial" w:hAnsi="Arial"/>
          <w:color w:val="FFFFFF"/>
        </w:rPr>
        <w:t>their goals.</w:t>
      </w:r>
      <w:r>
        <w:rPr>
          <w:rFonts w:eastAsia="Times New Roman" w:cs="Times New Roman" w:ascii="Times New Roman" w:hAnsi="Times New Roman"/>
        </w:rPr>
        <w:tab/>
      </w:r>
      <w:r>
        <w:rPr>
          <w:rFonts w:eastAsia="Arial" w:cs="Arial" w:ascii="Arial" w:hAnsi="Arial"/>
          <w:color w:val="FFFFFF"/>
          <w:sz w:val="19"/>
        </w:rPr>
        <w:t>achieving their goals.</w:t>
      </w:r>
    </w:p>
    <w:p>
      <w:pPr>
        <w:pStyle w:val="Normal"/>
        <w:spacing w:lineRule="exact" w:line="163"/>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tabs>
          <w:tab w:val="left" w:pos="2580" w:leader="none"/>
        </w:tabs>
        <w:spacing w:lineRule="auto"/>
        <w:ind w:left="160" w:hanging="0"/>
        <w:rPr/>
      </w:pPr>
      <w:r>
        <w:rPr>
          <w:rFonts w:eastAsia="Arial" w:cs="Arial" w:ascii="Arial" w:hAnsi="Arial"/>
          <w:color w:val="FFFFFF"/>
        </w:rPr>
        <w:t>Determine a plan</w:t>
      </w:r>
      <w:r>
        <w:rPr>
          <w:rFonts w:eastAsia="Times New Roman" w:cs="Times New Roman" w:ascii="Times New Roman" w:hAnsi="Times New Roman"/>
        </w:rPr>
        <w:tab/>
      </w:r>
      <w:r>
        <w:rPr>
          <w:rFonts w:eastAsia="Arial" w:cs="Arial" w:ascii="Arial" w:hAnsi="Arial"/>
          <w:color w:val="FFFFFF"/>
          <w:sz w:val="19"/>
        </w:rPr>
        <w:t>Conduct periodic</w:t>
      </w:r>
    </w:p>
    <w:p>
      <w:pPr>
        <w:pStyle w:val="Normal"/>
        <w:spacing w:lineRule="exact" w:line="5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tabs>
          <w:tab w:val="left" w:pos="2580" w:leader="none"/>
        </w:tabs>
        <w:spacing w:lineRule="auto"/>
        <w:ind w:left="160" w:hanging="0"/>
        <w:rPr/>
      </w:pPr>
      <w:r>
        <w:rPr>
          <w:rFonts w:eastAsia="Arial" w:cs="Arial" w:ascii="Arial" w:hAnsi="Arial"/>
          <w:color w:val="FFFFFF"/>
        </w:rPr>
        <w:t>about how you will</w:t>
      </w:r>
      <w:r>
        <w:rPr>
          <w:rFonts w:eastAsia="Times New Roman" w:cs="Times New Roman" w:ascii="Times New Roman" w:hAnsi="Times New Roman"/>
        </w:rPr>
        <w:tab/>
      </w:r>
      <w:r>
        <w:rPr>
          <w:rFonts w:eastAsia="Arial" w:cs="Arial" w:ascii="Arial" w:hAnsi="Arial"/>
          <w:color w:val="FFFFFF"/>
          <w:sz w:val="19"/>
        </w:rPr>
        <w:t>reviews of the</w:t>
      </w:r>
    </w:p>
    <w:p>
      <w:pPr>
        <w:pStyle w:val="Normal"/>
        <w:spacing w:lineRule="exact" w:line="5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tabs>
          <w:tab w:val="left" w:pos="2580" w:leader="none"/>
        </w:tabs>
        <w:spacing w:lineRule="auto"/>
        <w:ind w:left="160" w:hanging="0"/>
        <w:rPr/>
      </w:pPr>
      <w:r>
        <w:rPr>
          <w:rFonts w:eastAsia="Arial" w:cs="Arial" w:ascii="Arial" w:hAnsi="Arial"/>
          <w:color w:val="FFFFFF"/>
        </w:rPr>
        <w:t>work together to</w:t>
      </w:r>
      <w:r>
        <w:rPr>
          <w:rFonts w:eastAsia="Times New Roman" w:cs="Times New Roman" w:ascii="Times New Roman" w:hAnsi="Times New Roman"/>
        </w:rPr>
        <w:tab/>
      </w:r>
      <w:r>
        <w:rPr>
          <w:rFonts w:eastAsia="Arial" w:cs="Arial" w:ascii="Arial" w:hAnsi="Arial"/>
          <w:color w:val="FFFFFF"/>
          <w:sz w:val="19"/>
        </w:rPr>
        <w:t>care plan.</w:t>
      </w:r>
    </w:p>
    <w:p>
      <w:pPr>
        <w:pStyle w:val="Normal"/>
        <w:spacing w:lineRule="exact" w:line="5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ind w:left="160" w:hanging="0"/>
        <w:rPr>
          <w:rFonts w:ascii="Arial" w:hAnsi="Arial" w:eastAsia="Arial" w:cs="Arial"/>
          <w:color w:val="FFFFFF"/>
        </w:rPr>
      </w:pPr>
      <w:r>
        <w:rPr>
          <w:rFonts w:eastAsia="Arial" w:cs="Arial" w:ascii="Arial" w:hAnsi="Arial"/>
          <w:color w:val="FFFFFF"/>
        </w:rPr>
        <w:t>achieve those</w:t>
      </w:r>
    </w:p>
    <w:p>
      <w:pPr>
        <w:pStyle w:val="Normal"/>
        <w:spacing w:lineRule="exact" w:line="5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ind w:left="160" w:hanging="0"/>
        <w:rPr>
          <w:rFonts w:ascii="Arial" w:hAnsi="Arial" w:eastAsia="Arial" w:cs="Arial"/>
          <w:color w:val="FFFFFF"/>
        </w:rPr>
      </w:pPr>
      <w:r>
        <w:rPr>
          <w:rFonts w:eastAsia="Arial" w:cs="Arial" w:ascii="Arial" w:hAnsi="Arial"/>
          <w:color w:val="FFFFFF"/>
        </w:rPr>
        <w:t>goals (including</w:t>
      </w:r>
    </w:p>
    <w:p>
      <w:pPr>
        <w:pStyle w:val="Normal"/>
        <w:spacing w:lineRule="exact" w:line="5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ind w:left="160" w:hanging="0"/>
        <w:rPr>
          <w:rFonts w:ascii="Arial" w:hAnsi="Arial" w:eastAsia="Arial" w:cs="Arial"/>
          <w:color w:val="FFFFFF"/>
        </w:rPr>
      </w:pPr>
      <w:r>
        <w:rPr>
          <w:rFonts w:eastAsia="Arial" w:cs="Arial" w:ascii="Arial" w:hAnsi="Arial"/>
          <w:color w:val="FFFFFF"/>
        </w:rPr>
        <w:t>specific actions).</w:t>
      </w:r>
    </w:p>
    <w:p>
      <w:pPr>
        <w:sectPr>
          <w:type w:val="continuous"/>
          <w:pgSz w:w="11906" w:h="16838"/>
          <w:pgMar w:left="850" w:right="1106" w:header="0" w:top="851" w:footer="0" w:bottom="40" w:gutter="0"/>
          <w:cols w:num="3" w:equalWidth="false" w:sep="false">
            <w:col w:w="2270" w:space="460"/>
            <w:col w:w="2020" w:space="260"/>
            <w:col w:w="4940"/>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2"/>
        <w:ind w:left="10" w:hanging="0"/>
        <w:rPr/>
      </w:pPr>
      <w:r>
        <w:rPr>
          <w:rFonts w:eastAsia="Arial" w:cs="Arial" w:ascii="Arial" w:hAnsi="Arial"/>
          <w:color w:val="191919"/>
          <w:sz w:val="21"/>
        </w:rPr>
        <w:t>Refer to</w:t>
      </w:r>
      <w:r>
        <w:rPr>
          <w:rFonts w:eastAsia="Arial" w:cs="Arial" w:ascii="Arial" w:hAnsi="Arial"/>
          <w:color w:val="FD520C"/>
          <w:sz w:val="21"/>
        </w:rPr>
        <w:t xml:space="preserve"> </w:t>
      </w:r>
      <w:hyperlink r:id="rId26">
        <w:r>
          <w:rPr>
            <w:rStyle w:val="InternetLink"/>
            <w:rFonts w:eastAsia="Arial" w:cs="Arial" w:ascii="Arial" w:hAnsi="Arial"/>
            <w:i/>
            <w:color w:val="FD520C"/>
            <w:sz w:val="21"/>
            <w:u w:val="single"/>
          </w:rPr>
          <w:t>‘Reducing duplication in service specific assessments’</w:t>
        </w:r>
        <w:r>
          <w:rPr>
            <w:rStyle w:val="InternetLink"/>
            <w:rFonts w:eastAsia="Arial" w:cs="Arial" w:ascii="Arial" w:hAnsi="Arial"/>
            <w:color w:val="191919"/>
            <w:sz w:val="21"/>
            <w:u w:val="single"/>
          </w:rPr>
          <w:t xml:space="preserve"> </w:t>
        </w:r>
      </w:hyperlink>
      <w:r>
        <w:rPr>
          <w:rFonts w:eastAsia="Arial" w:cs="Arial" w:ascii="Arial" w:hAnsi="Arial"/>
          <w:color w:val="191919"/>
          <w:sz w:val="21"/>
        </w:rPr>
        <w:t>for more information about streamlining service specific intake and assessment processes and conversations.</w:t>
      </w:r>
    </w:p>
    <w:p>
      <w:pPr>
        <w:sectPr>
          <w:type w:val="continuous"/>
          <w:pgSz w:w="11906" w:h="16838"/>
          <w:pgMar w:left="850" w:right="1106" w:header="0" w:top="851" w:footer="0" w:bottom="40" w:gutter="0"/>
          <w:formProt w:val="false"/>
          <w:textDirection w:val="lrTb"/>
          <w:docGrid w:type="default" w:linePitch="360" w:charSpace="0"/>
        </w:sectPr>
      </w:pPr>
    </w:p>
    <w:p>
      <w:pPr>
        <w:pStyle w:val="Normal"/>
        <w:spacing w:lineRule="exact" w:line="186"/>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ind w:left="10" w:hanging="0"/>
        <w:rPr>
          <w:rFonts w:ascii="Arial" w:hAnsi="Arial" w:eastAsia="Arial" w:cs="Arial"/>
          <w:b/>
          <w:b/>
          <w:color w:val="34005F"/>
          <w:sz w:val="14"/>
        </w:rPr>
      </w:pPr>
      <w:r>
        <w:rPr>
          <w:rFonts w:eastAsia="Arial" w:cs="Arial" w:ascii="Arial" w:hAnsi="Arial"/>
          <w:b/>
          <w:color w:val="34005F"/>
          <w:sz w:val="14"/>
        </w:rPr>
        <w:t>4</w:t>
      </w:r>
    </w:p>
    <w:p>
      <w:pPr>
        <w:pStyle w:val="Normal"/>
        <w:spacing w:lineRule="exact" w:line="200"/>
        <w:rPr>
          <w:rFonts w:ascii="Times New Roman" w:hAnsi="Times New Roman" w:eastAsia="Times New Roman" w:cs="Times New Roman"/>
          <w:b/>
          <w:b/>
          <w:color w:val="34005F"/>
          <w:sz w:val="14"/>
        </w:rPr>
      </w:pPr>
      <w:bookmarkStart w:id="5" w:name="page5"/>
      <w:bookmarkStart w:id="6" w:name="page5"/>
      <w:bookmarkEnd w:id="6"/>
      <w:r>
        <w:rPr>
          <w:rFonts w:eastAsia="Times New Roman" w:cs="Times New Roman" w:ascii="Times New Roman" w:hAnsi="Times New Roman"/>
          <w:b/>
          <w:color w:val="34005F"/>
          <w:sz w:val="14"/>
        </w:rPr>
        <w:drawing>
          <wp:anchor behindDoc="1" distT="0" distB="0" distL="114935" distR="114935" simplePos="0" locked="0" layoutInCell="1" allowOverlap="1" relativeHeight="13">
            <wp:simplePos x="0" y="0"/>
            <wp:positionH relativeFrom="page">
              <wp:posOffset>0</wp:posOffset>
            </wp:positionH>
            <wp:positionV relativeFrom="page">
              <wp:posOffset>0</wp:posOffset>
            </wp:positionV>
            <wp:extent cx="7560310" cy="1461770"/>
            <wp:effectExtent l="0" t="0" r="0" b="0"/>
            <wp:wrapNone/>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27"/>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ind w:right="680" w:hanging="0"/>
        <w:jc w:val="both"/>
        <w:rPr>
          <w:rFonts w:ascii="Arial" w:hAnsi="Arial" w:eastAsia="Arial" w:cs="Arial"/>
          <w:color w:val="34005F"/>
          <w:sz w:val="32"/>
        </w:rPr>
      </w:pPr>
      <w:r>
        <w:rPr>
          <w:rFonts w:eastAsia="Arial" w:cs="Arial" w:ascii="Arial" w:hAnsi="Arial"/>
          <w:color w:val="34005F"/>
          <w:sz w:val="32"/>
        </w:rPr>
        <w:t>The link between Support Plans and service specific care planning</w:t>
      </w:r>
    </w:p>
    <w:p>
      <w:pPr>
        <w:pStyle w:val="Normal"/>
        <w:spacing w:lineRule="exact" w:line="120"/>
        <w:rPr>
          <w:rFonts w:ascii="Times New Roman" w:hAnsi="Times New Roman" w:eastAsia="Times New Roman" w:cs="Times New Roman"/>
          <w:color w:val="34005F"/>
          <w:sz w:val="32"/>
        </w:rPr>
      </w:pPr>
      <w:r>
        <w:rPr>
          <w:rFonts w:eastAsia="Times New Roman" w:cs="Times New Roman" w:ascii="Times New Roman" w:hAnsi="Times New Roman"/>
          <w:color w:val="34005F"/>
          <w:sz w:val="32"/>
        </w:rPr>
      </w:r>
    </w:p>
    <w:p>
      <w:pPr>
        <w:pStyle w:val="Normal"/>
        <w:spacing w:lineRule="auto" w:line="288"/>
        <w:ind w:right="40" w:hanging="0"/>
        <w:rPr>
          <w:rFonts w:ascii="Arial" w:hAnsi="Arial" w:eastAsia="Arial" w:cs="Arial"/>
          <w:color w:val="191919"/>
          <w:sz w:val="21"/>
        </w:rPr>
      </w:pPr>
      <w:r>
        <w:rPr>
          <w:rFonts w:eastAsia="Arial" w:cs="Arial" w:ascii="Arial" w:hAnsi="Arial"/>
          <w:color w:val="191919"/>
          <w:sz w:val="21"/>
        </w:rPr>
        <w:t>Within the current aged care system, clients work with dedicated assessment services (Regional Assessment Service [RAS] &amp; Aged Care Assessment Team [ACAT]) to complete a holistic assessment and create a Support Plan.</w:t>
      </w:r>
    </w:p>
    <w:p>
      <w:pPr>
        <w:pStyle w:val="Normal"/>
        <w:spacing w:lineRule="exact" w:line="200"/>
        <w:rPr>
          <w:rFonts w:ascii="Times New Roman" w:hAnsi="Times New Roman" w:eastAsia="Times New Roman" w:cs="Times New Roman"/>
          <w:color w:val="191919"/>
          <w:sz w:val="21"/>
        </w:rPr>
      </w:pPr>
      <w:r>
        <w:br w:type="column"/>
      </w:r>
      <w:r>
        <w:rPr>
          <w:rFonts w:eastAsia="Times New Roman" w:cs="Times New Roman" w:ascii="Times New Roman" w:hAnsi="Times New Roman"/>
          <w:color w:val="191919"/>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20" w:hanging="0"/>
        <w:rPr>
          <w:rFonts w:ascii="Arial" w:hAnsi="Arial" w:eastAsia="Arial" w:cs="Arial"/>
          <w:color w:val="191919"/>
          <w:sz w:val="21"/>
        </w:rPr>
      </w:pPr>
      <w:r>
        <w:rPr>
          <w:rFonts w:eastAsia="Arial" w:cs="Arial" w:ascii="Arial" w:hAnsi="Arial"/>
          <w:color w:val="191919"/>
          <w:sz w:val="21"/>
        </w:rPr>
        <w:t>The Support Plan is an overarching plan that reflects the broad, holistic assessment conversation and focusses on linking each client to appropriate services and supports that can assist them achieve their goals.</w:t>
      </w:r>
    </w:p>
    <w:p>
      <w:pPr>
        <w:pStyle w:val="Normal"/>
        <w:spacing w:lineRule="exact" w:line="11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88"/>
        <w:ind w:right="200" w:hanging="0"/>
        <w:rPr>
          <w:rFonts w:ascii="Arial" w:hAnsi="Arial" w:eastAsia="Arial" w:cs="Arial"/>
          <w:color w:val="191919"/>
          <w:sz w:val="21"/>
        </w:rPr>
      </w:pPr>
      <w:r>
        <w:rPr>
          <w:rFonts w:eastAsia="Arial" w:cs="Arial" w:ascii="Arial" w:hAnsi="Arial"/>
          <w:color w:val="191919"/>
          <w:sz w:val="21"/>
        </w:rPr>
        <w:t>Each service provider then builds on the collected information to complete their own focussed, service specific assessment and develop a service specific care plan.</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14">
            <wp:simplePos x="0" y="0"/>
            <wp:positionH relativeFrom="column">
              <wp:posOffset>-3330575</wp:posOffset>
            </wp:positionH>
            <wp:positionV relativeFrom="paragraph">
              <wp:posOffset>100965</wp:posOffset>
            </wp:positionV>
            <wp:extent cx="6299835" cy="6313805"/>
            <wp:effectExtent l="0" t="0" r="0" b="0"/>
            <wp:wrapNone/>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28"/>
                    <a:srcRect l="-2" t="-2" r="-2" b="-2"/>
                    <a:stretch>
                      <a:fillRect/>
                    </a:stretch>
                  </pic:blipFill>
                  <pic:spPr bwMode="auto">
                    <a:xfrm>
                      <a:off x="0" y="0"/>
                      <a:ext cx="6299835" cy="6313805"/>
                    </a:xfrm>
                    <a:prstGeom prst="rect">
                      <a:avLst/>
                    </a:prstGeom>
                  </pic:spPr>
                </pic:pic>
              </a:graphicData>
            </a:graphic>
          </wp:anchor>
        </w:drawing>
      </w:r>
    </w:p>
    <w:p>
      <w:pPr>
        <w:sectPr>
          <w:type w:val="continuous"/>
          <w:pgSz w:w="11906" w:h="16838"/>
          <w:pgMar w:left="850" w:right="1106" w:header="0" w:top="851" w:footer="0" w:bottom="40" w:gutter="0"/>
          <w:formProt w:val="false"/>
          <w:textDirection w:val="lrTb"/>
          <w:docGrid w:type="default" w:linePitch="360" w:charSpace="0"/>
        </w:sectPr>
      </w:pPr>
    </w:p>
    <w:p>
      <w:pPr>
        <w:pStyle w:val="Normal"/>
        <w:spacing w:lineRule="exact" w:line="36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280" w:hanging="0"/>
        <w:rPr>
          <w:rFonts w:ascii="Arial" w:hAnsi="Arial" w:eastAsia="Arial" w:cs="Arial"/>
          <w:color w:val="191919"/>
        </w:rPr>
      </w:pPr>
      <w:r>
        <w:rPr>
          <w:rFonts w:eastAsia="Arial" w:cs="Arial" w:ascii="Arial" w:hAnsi="Arial"/>
          <w:color w:val="191919"/>
        </w:rPr>
        <w:t>Within your service specific assessment, you will use your expertise to further explore the issues</w:t>
      </w:r>
    </w:p>
    <w:p>
      <w:pPr>
        <w:pStyle w:val="Normal"/>
        <w:spacing w:lineRule="exact" w:line="47"/>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92"/>
        <w:ind w:left="280" w:right="280" w:hanging="0"/>
        <w:rPr/>
      </w:pPr>
      <w:r>
        <w:rPr>
          <w:rFonts w:eastAsia="Arial" w:cs="Arial" w:ascii="Arial" w:hAnsi="Arial"/>
          <w:color w:val="191919"/>
        </w:rPr>
        <w:t>and areas of concern outlined in the Support Plan. Based on your more detailed exploration of the client’s situation, strengths and priorities, you will be able to clarify and specify the client’s goals and develop a plan that describes how you will work together to achieve those goals.</w:t>
      </w:r>
    </w:p>
    <w:p>
      <w:pPr>
        <w:pStyle w:val="Normal"/>
        <w:spacing w:lineRule="exact" w:line="106"/>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90"/>
        <w:ind w:left="280" w:right="340" w:hanging="0"/>
        <w:jc w:val="both"/>
        <w:rPr/>
      </w:pPr>
      <w:r>
        <w:rPr>
          <w:rFonts w:eastAsia="Arial" w:cs="Arial" w:ascii="Arial" w:hAnsi="Arial"/>
          <w:color w:val="191919"/>
        </w:rPr>
        <w:t>Your service specific</w:t>
      </w:r>
      <w:r>
        <w:rPr>
          <w:rFonts w:eastAsia="Arial" w:cs="Arial" w:ascii="Arial" w:hAnsi="Arial"/>
          <w:color w:val="191919"/>
          <w:sz w:val="21"/>
        </w:rPr>
        <w:t xml:space="preserve"> care plan</w:t>
      </w:r>
      <w:r>
        <w:rPr>
          <w:rFonts w:eastAsia="Arial" w:cs="Arial" w:ascii="Arial" w:hAnsi="Arial"/>
          <w:color w:val="191919"/>
        </w:rPr>
        <w:t xml:space="preserve"> describes what can be achieved in your work with the client. This allows you to complete more focussed goal setting – using the goals identified in their Support Plan as the starting point for your conversation.</w:t>
      </w:r>
    </w:p>
    <w:p>
      <w:pPr>
        <w:pStyle w:val="Normal"/>
        <w:spacing w:lineRule="exact" w:line="252"/>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jc w:val="center"/>
        <w:rPr>
          <w:rFonts w:ascii="Arial" w:hAnsi="Arial" w:eastAsia="Arial" w:cs="Arial"/>
          <w:color w:val="FFFFFF"/>
        </w:rPr>
      </w:pPr>
      <w:r>
        <w:rPr>
          <w:rFonts w:eastAsia="Arial" w:cs="Arial" w:ascii="Arial" w:hAnsi="Arial"/>
          <w:color w:val="FFFFFF"/>
        </w:rPr>
        <w:t>REGIONAL ASSESSMENT SERVICE (RAS) AND/OR AGED CARE ASSESSMENT TEAM (ACAT)</w:t>
      </w:r>
    </w:p>
    <w:p>
      <w:pPr>
        <w:pStyle w:val="Normal"/>
        <w:spacing w:lineRule="exact" w:line="20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exact" w:line="39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right="20" w:hanging="0"/>
        <w:jc w:val="center"/>
        <w:rPr/>
      </w:pPr>
      <w:r>
        <w:rPr>
          <w:rFonts w:eastAsia="Arial" w:cs="Arial" w:ascii="Arial" w:hAnsi="Arial"/>
          <w:color w:val="FFFFFF"/>
        </w:rPr>
        <w:t>Support Plan provides an overview of the assessment conversation (assessment summary), key issues</w:t>
      </w:r>
    </w:p>
    <w:p>
      <w:pPr>
        <w:pStyle w:val="Normal"/>
        <w:spacing w:lineRule="exact" w:line="5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numPr>
          <w:ilvl w:val="0"/>
          <w:numId w:val="12"/>
        </w:numPr>
        <w:tabs>
          <w:tab w:val="left" w:pos="622" w:leader="none"/>
        </w:tabs>
        <w:spacing w:lineRule="auto" w:line="295"/>
        <w:ind w:left="500" w:right="600" w:firstLine="1"/>
        <w:rPr>
          <w:rFonts w:ascii="Arial" w:hAnsi="Arial" w:eastAsia="Arial" w:cs="Arial"/>
          <w:color w:val="FFFFFF"/>
        </w:rPr>
      </w:pPr>
      <w:r>
        <w:rPr>
          <w:rFonts w:eastAsia="Arial" w:cs="Arial" w:ascii="Arial" w:hAnsi="Arial"/>
          <w:color w:val="FFFFFF"/>
        </w:rPr>
        <w:t>priorities to be addressed (areas of concern), the client’s goals and recommendations about how they can be achieved (including service recommendations and general recommendations).</w:t>
      </w:r>
    </w:p>
    <w:p>
      <w:pPr>
        <w:pStyle w:val="Normal"/>
        <w:spacing w:lineRule="exact" w:line="20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exact" w:line="357"/>
        <w:rPr>
          <w:rFonts w:ascii="Times New Roman" w:hAnsi="Times New Roman" w:eastAsia="Times New Roman" w:cs="Times New Roman"/>
        </w:rPr>
      </w:pPr>
      <w:r>
        <w:rPr>
          <w:rFonts w:eastAsia="Times New Roman" w:cs="Times New Roman" w:ascii="Times New Roman" w:hAnsi="Times New Roman"/>
        </w:rPr>
      </w:r>
    </w:p>
    <w:p>
      <w:pPr>
        <w:pStyle w:val="Normal"/>
        <w:spacing w:lineRule="auto"/>
        <w:jc w:val="center"/>
        <w:rPr>
          <w:rFonts w:ascii="Arial" w:hAnsi="Arial" w:eastAsia="Arial" w:cs="Arial"/>
          <w:color w:val="FFFFFF"/>
        </w:rPr>
      </w:pPr>
      <w:r>
        <w:rPr>
          <w:rFonts w:eastAsia="Arial" w:cs="Arial" w:ascii="Arial" w:hAnsi="Arial"/>
          <w:color w:val="FFFFFF"/>
        </w:rPr>
        <w:t>SERVICE PROVIDERS</w:t>
      </w:r>
    </w:p>
    <w:p>
      <w:pPr>
        <w:pStyle w:val="Normal"/>
        <w:spacing w:lineRule="exact" w:line="20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exact" w:line="39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2"/>
        <w:ind w:left="500" w:right="780" w:hanging="0"/>
        <w:rPr/>
      </w:pPr>
      <w:r>
        <w:rPr>
          <w:rFonts w:eastAsia="Arial" w:cs="Arial" w:ascii="Arial" w:hAnsi="Arial"/>
          <w:color w:val="FFFFFF"/>
        </w:rPr>
        <w:t>Service specific assessment builds on information in the Support Plan and NSAF to further explore the client’s current circumstances, strengths, challenges, needs and goals. Also includes discussion about the way the service will be delivered and other considerations that will impact on how you will work together (e.g. service delivery preferences, scheduling).</w:t>
      </w:r>
    </w:p>
    <w:p>
      <w:pPr>
        <w:pStyle w:val="Normal"/>
        <w:spacing w:lineRule="exact" w:line="107"/>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line="292"/>
        <w:ind w:left="500" w:right="1140" w:hanging="0"/>
        <w:rPr/>
      </w:pPr>
      <w:r>
        <w:rPr>
          <w:rFonts w:eastAsia="Arial" w:cs="Arial" w:ascii="Arial" w:hAnsi="Arial"/>
          <w:color w:val="FFFFFF"/>
        </w:rPr>
        <w:t>Service specific care plan is created in collaboration with the client, based on your assessment conversation. Clarify the client’s goals and develop a plan about actions that you will each take to achieve those goals.</w:t>
      </w:r>
    </w:p>
    <w:p>
      <w:pPr>
        <w:pStyle w:val="Normal"/>
        <w:spacing w:lineRule="exact" w:line="332"/>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line="312"/>
        <w:ind w:left="280" w:right="300" w:hanging="0"/>
        <w:rPr/>
      </w:pPr>
      <w:r>
        <w:rPr>
          <w:rFonts w:eastAsia="Arial" w:cs="Arial" w:ascii="Arial" w:hAnsi="Arial"/>
          <w:color w:val="191919"/>
          <w:sz w:val="19"/>
        </w:rPr>
        <w:t>There will be times when broader issues are identified during the service specific assessment and care planning process (e.g. the client raises issues or concerns that were not initially identified in their RAS or ACAT assessment or the client’s circumstances or needs change). When issues arise that are beyond the scope of your service, a Support Plan review should be initiated (and completed by the relevant assessment service).</w:t>
      </w:r>
    </w:p>
    <w:p>
      <w:pPr>
        <w:pStyle w:val="Normal"/>
        <w:spacing w:lineRule="exact" w:line="94"/>
        <w:rPr>
          <w:rFonts w:ascii="Times New Roman" w:hAnsi="Times New Roman" w:eastAsia="Times New Roman" w:cs="Times New Roman"/>
          <w:color w:val="191919"/>
          <w:sz w:val="19"/>
        </w:rPr>
      </w:pPr>
      <w:r>
        <w:rPr>
          <w:rFonts w:eastAsia="Times New Roman" w:cs="Times New Roman" w:ascii="Times New Roman" w:hAnsi="Times New Roman"/>
          <w:color w:val="191919"/>
          <w:sz w:val="19"/>
        </w:rPr>
      </w:r>
    </w:p>
    <w:p>
      <w:pPr>
        <w:pStyle w:val="Normal"/>
        <w:spacing w:lineRule="auto" w:line="295"/>
        <w:ind w:left="280" w:right="640" w:hanging="0"/>
        <w:rPr/>
      </w:pPr>
      <w:r>
        <w:rPr>
          <w:rFonts w:eastAsia="Arial" w:cs="Arial" w:ascii="Arial" w:hAnsi="Arial"/>
          <w:color w:val="191919"/>
        </w:rPr>
        <w:t>Refer to</w:t>
      </w:r>
      <w:r>
        <w:rPr>
          <w:rFonts w:eastAsia="Arial" w:cs="Arial" w:ascii="Arial" w:hAnsi="Arial"/>
          <w:color w:val="FD520C"/>
        </w:rPr>
        <w:t xml:space="preserve"> </w:t>
      </w:r>
      <w:hyperlink r:id="rId29">
        <w:r>
          <w:rPr>
            <w:rStyle w:val="InternetLink"/>
            <w:rFonts w:eastAsia="Arial" w:cs="Arial" w:ascii="Arial" w:hAnsi="Arial"/>
            <w:i/>
            <w:color w:val="FD520C"/>
            <w:u w:val="single"/>
          </w:rPr>
          <w:t>‘Support Plan Review and New Assessment – Key principles and guidance’</w:t>
        </w:r>
        <w:r>
          <w:rPr>
            <w:rStyle w:val="InternetLink"/>
            <w:rFonts w:eastAsia="Arial" w:cs="Arial" w:ascii="Arial" w:hAnsi="Arial"/>
            <w:color w:val="191919"/>
            <w:u w:val="single"/>
          </w:rPr>
          <w:t xml:space="preserve"> </w:t>
        </w:r>
      </w:hyperlink>
      <w:r>
        <w:rPr>
          <w:rFonts w:eastAsia="Arial" w:cs="Arial" w:ascii="Arial" w:hAnsi="Arial"/>
          <w:color w:val="191919"/>
        </w:rPr>
        <w:t>for more information about support plan reviews.</w:t>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exact" w:line="318"/>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ind w:left="9820" w:hanging="0"/>
        <w:rPr>
          <w:rFonts w:ascii="Arial" w:hAnsi="Arial" w:eastAsia="Arial" w:cs="Arial"/>
          <w:b/>
          <w:b/>
          <w:color w:val="34005F"/>
          <w:sz w:val="16"/>
        </w:rPr>
      </w:pPr>
      <w:r>
        <w:rPr>
          <w:rFonts w:eastAsia="Arial" w:cs="Arial" w:ascii="Arial" w:hAnsi="Arial"/>
          <w:b/>
          <w:color w:val="34005F"/>
          <w:sz w:val="16"/>
        </w:rPr>
        <w:t>5</w:t>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auto" w:line="252"/>
        <w:ind w:left="10" w:right="1326" w:hanging="0"/>
        <w:rPr>
          <w:rFonts w:ascii="Arial" w:hAnsi="Arial" w:eastAsia="Arial" w:cs="Arial"/>
          <w:b/>
          <w:b/>
          <w:color w:val="FBCDE8"/>
          <w:sz w:val="44"/>
        </w:rPr>
      </w:pPr>
      <w:bookmarkStart w:id="7" w:name="page6"/>
      <w:bookmarkEnd w:id="7"/>
      <w:r>
        <w:drawing>
          <wp:anchor behindDoc="1" distT="0" distB="0" distL="114935" distR="114935" simplePos="0" locked="0" layoutInCell="1" allowOverlap="1" relativeHeight="15">
            <wp:simplePos x="0" y="0"/>
            <wp:positionH relativeFrom="page">
              <wp:posOffset>0</wp:posOffset>
            </wp:positionH>
            <wp:positionV relativeFrom="page">
              <wp:posOffset>0</wp:posOffset>
            </wp:positionV>
            <wp:extent cx="7560310" cy="1461770"/>
            <wp:effectExtent l="0" t="0" r="0" b="0"/>
            <wp:wrapNone/>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30"/>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BCDE8"/>
          <w:sz w:val="44"/>
        </w:rPr>
        <w:t>P</w:t>
      </w:r>
      <w:r>
        <w:rPr>
          <w:rFonts w:eastAsia="Arial" w:cs="Arial" w:ascii="Arial" w:hAnsi="Arial"/>
          <w:b/>
          <w:color w:val="FBCDE8"/>
          <w:sz w:val="44"/>
        </w:rPr>
        <w:t>ractical strategies to support effective Goal Directed Care Planning</w:t>
      </w:r>
    </w:p>
    <w:p>
      <w:pPr>
        <w:pStyle w:val="Normal"/>
        <w:spacing w:lineRule="exact" w:line="20"/>
        <w:rPr>
          <w:rFonts w:ascii="Times New Roman" w:hAnsi="Times New Roman" w:eastAsia="Times New Roman" w:cs="Times New Roman"/>
          <w:b/>
          <w:b/>
          <w:color w:val="FBCDE8"/>
          <w:sz w:val="44"/>
        </w:rPr>
      </w:pPr>
      <w:r>
        <w:rPr>
          <w:rFonts w:eastAsia="Times New Roman" w:cs="Times New Roman" w:ascii="Times New Roman" w:hAnsi="Times New Roman"/>
          <w:b/>
          <w:color w:val="FBCDE8"/>
          <w:sz w:val="44"/>
        </w:rPr>
        <w:drawing>
          <wp:anchor behindDoc="1" distT="0" distB="0" distL="114935" distR="114935" simplePos="0" locked="0" layoutInCell="1" allowOverlap="1" relativeHeight="16">
            <wp:simplePos x="0" y="0"/>
            <wp:positionH relativeFrom="column">
              <wp:posOffset>3272790</wp:posOffset>
            </wp:positionH>
            <wp:positionV relativeFrom="paragraph">
              <wp:posOffset>386080</wp:posOffset>
            </wp:positionV>
            <wp:extent cx="3409950" cy="2451735"/>
            <wp:effectExtent l="0" t="0" r="0" b="0"/>
            <wp:wrapNone/>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31"/>
                    <a:srcRect l="-10" t="-14" r="-10" b="-14"/>
                    <a:stretch>
                      <a:fillRect/>
                    </a:stretch>
                  </pic:blipFill>
                  <pic:spPr bwMode="auto">
                    <a:xfrm>
                      <a:off x="0" y="0"/>
                      <a:ext cx="3409950" cy="2451735"/>
                    </a:xfrm>
                    <a:prstGeom prst="rect">
                      <a:avLst/>
                    </a:prstGeom>
                  </pic:spPr>
                </pic:pic>
              </a:graphicData>
            </a:graphic>
          </wp:anchor>
        </w:drawing>
      </w:r>
    </w:p>
    <w:p>
      <w:pPr>
        <w:sectPr>
          <w:type w:val="nextPage"/>
          <w:pgSz w:w="11906" w:h="16838"/>
          <w:pgMar w:left="850" w:right="1440" w:header="0" w:top="851"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9"/>
        <w:ind w:left="10" w:right="40" w:hanging="0"/>
        <w:rPr>
          <w:rFonts w:ascii="Arial" w:hAnsi="Arial" w:eastAsia="Arial" w:cs="Arial"/>
          <w:color w:val="191919"/>
        </w:rPr>
      </w:pPr>
      <w:r>
        <w:rPr>
          <w:rFonts w:eastAsia="Arial" w:cs="Arial" w:ascii="Arial" w:hAnsi="Arial"/>
          <w:color w:val="191919"/>
        </w:rPr>
        <w:t>The quality standards, practice guidelines and best practice evidence provide guidance about how CHSP providers can create meaningful care plans.</w:t>
      </w:r>
    </w:p>
    <w:p>
      <w:pPr>
        <w:pStyle w:val="Normal"/>
        <w:spacing w:lineRule="exact" w:line="300"/>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59"/>
        <w:ind w:left="230" w:right="300" w:hanging="0"/>
        <w:rPr/>
      </w:pPr>
      <w:r>
        <w:rPr>
          <w:rFonts w:eastAsia="Arial" w:cs="Arial" w:ascii="Arial" w:hAnsi="Arial"/>
          <w:color w:val="FD520C"/>
          <w:sz w:val="24"/>
        </w:rPr>
        <w:t>The primary aim is to create a plan that is meaningful and useful for your client. The plan will guide the way you work together, ensuring that the client’s priorities, goals and preferences determine your approach.</w:t>
      </w:r>
    </w:p>
    <w:p>
      <w:pPr>
        <w:pStyle w:val="Normal"/>
        <w:spacing w:lineRule="exact" w:line="287"/>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r>
    </w:p>
    <w:p>
      <w:pPr>
        <w:pStyle w:val="Normal"/>
        <w:spacing w:lineRule="auto" w:line="247"/>
        <w:ind w:left="10" w:right="300" w:hanging="0"/>
        <w:rPr>
          <w:rFonts w:ascii="Arial" w:hAnsi="Arial" w:eastAsia="Arial" w:cs="Arial"/>
          <w:color w:val="34005F"/>
          <w:sz w:val="32"/>
        </w:rPr>
      </w:pPr>
      <w:r>
        <w:rPr>
          <w:rFonts w:eastAsia="Arial" w:cs="Arial" w:ascii="Arial" w:hAnsi="Arial"/>
          <w:color w:val="34005F"/>
          <w:sz w:val="32"/>
        </w:rPr>
        <w:t>Set the tone early and provide consistent messages about your assessment and planning approach</w:t>
      </w:r>
    </w:p>
    <w:p>
      <w:pPr>
        <w:pStyle w:val="Normal"/>
        <w:spacing w:lineRule="exact" w:line="118"/>
        <w:rPr>
          <w:rFonts w:ascii="Times New Roman" w:hAnsi="Times New Roman" w:eastAsia="Times New Roman" w:cs="Times New Roman"/>
          <w:color w:val="34005F"/>
          <w:sz w:val="32"/>
        </w:rPr>
      </w:pPr>
      <w:r>
        <w:rPr>
          <w:rFonts w:eastAsia="Times New Roman" w:cs="Times New Roman" w:ascii="Times New Roman" w:hAnsi="Times New Roman"/>
          <w:color w:val="34005F"/>
          <w:sz w:val="32"/>
        </w:rPr>
      </w:r>
    </w:p>
    <w:p>
      <w:pPr>
        <w:pStyle w:val="Normal"/>
        <w:spacing w:lineRule="auto" w:line="302"/>
        <w:ind w:left="10" w:right="60" w:hanging="0"/>
        <w:rPr/>
      </w:pPr>
      <w:r>
        <w:rPr>
          <w:rFonts w:eastAsia="Arial" w:cs="Arial" w:ascii="Arial" w:hAnsi="Arial"/>
          <w:color w:val="191919"/>
        </w:rPr>
        <w:t>To set clients up for success, organisations need to consider how they communicate that the organisation adopts a person centred, strengths based and collaborative approach to planning and service delivery. Without using jargon, staff need to discuss and demonstrate these concepts as they interact with clients (and the broader community). It’s also important to ensure that these messages are consistent with the information that is available across different platforms.</w:t>
      </w:r>
    </w:p>
    <w:p>
      <w:pPr>
        <w:pStyle w:val="Normal"/>
        <w:spacing w:lineRule="exact" w:line="104"/>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ind w:left="10" w:hanging="0"/>
        <w:rPr>
          <w:rFonts w:ascii="Arial" w:hAnsi="Arial" w:eastAsia="Arial" w:cs="Arial"/>
          <w:color w:val="191919"/>
          <w:sz w:val="21"/>
        </w:rPr>
      </w:pPr>
      <w:r>
        <w:rPr>
          <w:rFonts w:eastAsia="Arial" w:cs="Arial" w:ascii="Arial" w:hAnsi="Arial"/>
          <w:color w:val="191919"/>
          <w:sz w:val="21"/>
        </w:rPr>
        <w:t>Consider how you describe the way you work to:</w:t>
      </w:r>
    </w:p>
    <w:p>
      <w:pPr>
        <w:pStyle w:val="Normal"/>
        <w:spacing w:lineRule="exact" w:line="162"/>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13"/>
        </w:numPr>
        <w:tabs>
          <w:tab w:val="left" w:pos="230" w:leader="none"/>
        </w:tabs>
        <w:spacing w:lineRule="auto"/>
        <w:ind w:left="230" w:hanging="230"/>
        <w:rPr>
          <w:rFonts w:ascii="Arial" w:hAnsi="Arial" w:eastAsia="Arial" w:cs="Arial"/>
          <w:color w:val="470063"/>
          <w:sz w:val="21"/>
        </w:rPr>
      </w:pPr>
      <w:r>
        <w:rPr>
          <w:rFonts w:eastAsia="Arial" w:cs="Arial" w:ascii="Arial" w:hAnsi="Arial"/>
          <w:color w:val="191919"/>
          <w:sz w:val="21"/>
        </w:rPr>
        <w:t>your clients</w:t>
      </w:r>
    </w:p>
    <w:p>
      <w:pPr>
        <w:pStyle w:val="Normal"/>
        <w:spacing w:lineRule="exact" w:line="102"/>
        <w:rPr>
          <w:rFonts w:ascii="Arial" w:hAnsi="Arial" w:eastAsia="Arial" w:cs="Arial"/>
          <w:color w:val="470063"/>
          <w:sz w:val="21"/>
        </w:rPr>
      </w:pPr>
      <w:r>
        <w:rPr>
          <w:rFonts w:eastAsia="Arial" w:cs="Arial" w:ascii="Arial" w:hAnsi="Arial"/>
          <w:color w:val="470063"/>
          <w:sz w:val="21"/>
        </w:rPr>
      </w:r>
    </w:p>
    <w:p>
      <w:pPr>
        <w:pStyle w:val="Normal"/>
        <w:spacing w:lineRule="auto" w:line="319"/>
        <w:ind w:left="490" w:hanging="260"/>
        <w:rPr/>
      </w:pPr>
      <w:r>
        <w:rPr>
          <w:rFonts w:eastAsia="Arial" w:cs="Arial" w:ascii="Arial" w:hAnsi="Arial"/>
          <w:color w:val="470063"/>
        </w:rPr>
        <w:t>–</w:t>
      </w:r>
      <w:r>
        <w:rPr>
          <w:rFonts w:eastAsia="Arial" w:cs="Arial" w:ascii="Arial" w:hAnsi="Arial"/>
          <w:color w:val="191919"/>
        </w:rPr>
        <w:t xml:space="preserve"> </w:t>
      </w:r>
      <w:r>
        <w:rPr>
          <w:rFonts w:eastAsia="Arial" w:cs="Arial" w:ascii="Arial" w:hAnsi="Arial"/>
          <w:color w:val="191919"/>
        </w:rPr>
        <w:t>in person, during initial contact, intake / triage,</w:t>
      </w:r>
      <w:r>
        <w:rPr>
          <w:rFonts w:eastAsia="Arial" w:cs="Arial" w:ascii="Arial" w:hAnsi="Arial"/>
          <w:color w:val="470063"/>
        </w:rPr>
        <w:t xml:space="preserve"> </w:t>
      </w:r>
      <w:r>
        <w:rPr>
          <w:rFonts w:eastAsia="Arial" w:cs="Arial" w:ascii="Arial" w:hAnsi="Arial"/>
          <w:color w:val="191919"/>
        </w:rPr>
        <w:t>assessment, planning and service delivery</w:t>
      </w:r>
    </w:p>
    <w:p>
      <w:pPr>
        <w:pStyle w:val="Normal"/>
        <w:spacing w:lineRule="exact" w:line="23"/>
        <w:rPr>
          <w:rFonts w:ascii="Arial" w:hAnsi="Arial" w:eastAsia="Arial" w:cs="Arial"/>
          <w:color w:val="470063"/>
          <w:sz w:val="21"/>
        </w:rPr>
      </w:pPr>
      <w:r>
        <w:rPr>
          <w:rFonts w:eastAsia="Arial" w:cs="Arial" w:ascii="Arial" w:hAnsi="Arial"/>
          <w:color w:val="470063"/>
          <w:sz w:val="21"/>
        </w:rPr>
      </w:r>
    </w:p>
    <w:p>
      <w:pPr>
        <w:pStyle w:val="Normal"/>
        <w:spacing w:lineRule="auto" w:line="292"/>
        <w:ind w:left="490" w:right="680" w:hanging="260"/>
        <w:rPr/>
      </w:pPr>
      <w:r>
        <w:rPr>
          <w:rFonts w:eastAsia="Arial" w:cs="Arial" w:ascii="Arial" w:hAnsi="Arial"/>
          <w:color w:val="470063"/>
          <w:sz w:val="21"/>
        </w:rPr>
        <w:t>–</w:t>
      </w:r>
      <w:r>
        <w:rPr>
          <w:rFonts w:eastAsia="Arial" w:cs="Arial" w:ascii="Arial" w:hAnsi="Arial"/>
          <w:color w:val="191919"/>
          <w:sz w:val="21"/>
        </w:rPr>
        <w:t xml:space="preserve"> </w:t>
      </w:r>
      <w:r>
        <w:rPr>
          <w:rFonts w:eastAsia="Arial" w:cs="Arial" w:ascii="Arial" w:hAnsi="Arial"/>
          <w:color w:val="191919"/>
          <w:sz w:val="21"/>
        </w:rPr>
        <w:t>in writing, through appointment letters,</w:t>
      </w:r>
      <w:r>
        <w:rPr>
          <w:rFonts w:eastAsia="Arial" w:cs="Arial" w:ascii="Arial" w:hAnsi="Arial"/>
          <w:color w:val="470063"/>
          <w:sz w:val="21"/>
        </w:rPr>
        <w:t xml:space="preserve"> </w:t>
      </w:r>
      <w:r>
        <w:rPr>
          <w:rFonts w:eastAsia="Arial" w:cs="Arial" w:ascii="Arial" w:hAnsi="Arial"/>
          <w:color w:val="191919"/>
          <w:sz w:val="21"/>
        </w:rPr>
        <w:t>service agreements etc</w:t>
      </w:r>
    </w:p>
    <w:p>
      <w:pPr>
        <w:pStyle w:val="Normal"/>
        <w:spacing w:lineRule="exact" w:line="50"/>
        <w:rPr>
          <w:rFonts w:ascii="Arial" w:hAnsi="Arial" w:eastAsia="Arial" w:cs="Arial"/>
          <w:color w:val="470063"/>
          <w:sz w:val="21"/>
        </w:rPr>
      </w:pPr>
      <w:r>
        <w:rPr>
          <w:rFonts w:eastAsia="Arial" w:cs="Arial" w:ascii="Arial" w:hAnsi="Arial"/>
          <w:color w:val="470063"/>
          <w:sz w:val="21"/>
        </w:rPr>
      </w:r>
    </w:p>
    <w:p>
      <w:pPr>
        <w:pStyle w:val="Normal"/>
        <w:numPr>
          <w:ilvl w:val="0"/>
          <w:numId w:val="13"/>
        </w:numPr>
        <w:tabs>
          <w:tab w:val="left" w:pos="230" w:leader="none"/>
        </w:tabs>
        <w:spacing w:lineRule="auto"/>
        <w:ind w:left="230" w:hanging="230"/>
        <w:rPr>
          <w:rFonts w:ascii="Arial" w:hAnsi="Arial" w:eastAsia="Arial" w:cs="Arial"/>
          <w:color w:val="470063"/>
          <w:sz w:val="21"/>
        </w:rPr>
      </w:pPr>
      <w:r>
        <w:rPr>
          <w:rFonts w:eastAsia="Arial" w:cs="Arial" w:ascii="Arial" w:hAnsi="Arial"/>
          <w:color w:val="191919"/>
          <w:sz w:val="21"/>
        </w:rPr>
        <w:t>potential clients and the broader community</w:t>
      </w:r>
    </w:p>
    <w:p>
      <w:pPr>
        <w:pStyle w:val="Normal"/>
        <w:spacing w:lineRule="exact" w:line="102"/>
        <w:rPr>
          <w:rFonts w:ascii="Arial" w:hAnsi="Arial" w:eastAsia="Arial" w:cs="Arial"/>
          <w:color w:val="470063"/>
          <w:sz w:val="21"/>
        </w:rPr>
      </w:pPr>
      <w:r>
        <w:rPr>
          <w:rFonts w:eastAsia="Arial" w:cs="Arial" w:ascii="Arial" w:hAnsi="Arial"/>
          <w:color w:val="470063"/>
          <w:sz w:val="21"/>
        </w:rPr>
      </w:r>
    </w:p>
    <w:p>
      <w:pPr>
        <w:pStyle w:val="Normal"/>
        <w:spacing w:lineRule="auto"/>
        <w:ind w:left="230" w:hanging="0"/>
        <w:rPr/>
      </w:pPr>
      <w:r>
        <w:rPr>
          <w:rFonts w:eastAsia="Arial" w:cs="Arial" w:ascii="Arial" w:hAnsi="Arial"/>
          <w:color w:val="470063"/>
          <w:sz w:val="21"/>
        </w:rPr>
        <w:t>–</w:t>
      </w:r>
      <w:r>
        <w:rPr>
          <w:rFonts w:eastAsia="Arial" w:cs="Arial" w:ascii="Arial" w:hAnsi="Arial"/>
          <w:color w:val="191919"/>
          <w:sz w:val="21"/>
        </w:rPr>
        <w:t xml:space="preserve">  </w:t>
      </w:r>
      <w:r>
        <w:rPr>
          <w:rFonts w:eastAsia="Arial" w:cs="Arial" w:ascii="Arial" w:hAnsi="Arial"/>
          <w:color w:val="191919"/>
          <w:sz w:val="21"/>
        </w:rPr>
        <w:t>My Aged Care</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spacing w:lineRule="auto"/>
        <w:ind w:left="230" w:hanging="0"/>
        <w:rPr/>
      </w:pPr>
      <w:r>
        <w:rPr>
          <w:rFonts w:eastAsia="Arial" w:cs="Arial" w:ascii="Arial" w:hAnsi="Arial"/>
          <w:color w:val="470063"/>
          <w:sz w:val="21"/>
        </w:rPr>
        <w:t>–</w:t>
      </w:r>
      <w:r>
        <w:rPr>
          <w:rFonts w:eastAsia="Arial" w:cs="Arial" w:ascii="Arial" w:hAnsi="Arial"/>
          <w:color w:val="191919"/>
          <w:sz w:val="21"/>
        </w:rPr>
        <w:t xml:space="preserve">  </w:t>
      </w:r>
      <w:r>
        <w:rPr>
          <w:rFonts w:eastAsia="Arial" w:cs="Arial" w:ascii="Arial" w:hAnsi="Arial"/>
          <w:color w:val="191919"/>
          <w:sz w:val="21"/>
        </w:rPr>
        <w:t>websites</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spacing w:lineRule="auto"/>
        <w:ind w:left="230" w:hanging="0"/>
        <w:rPr/>
      </w:pPr>
      <w:r>
        <w:rPr>
          <w:rFonts w:eastAsia="Arial" w:cs="Arial" w:ascii="Arial" w:hAnsi="Arial"/>
          <w:color w:val="470063"/>
          <w:sz w:val="21"/>
        </w:rPr>
        <w:t>–</w:t>
      </w:r>
      <w:r>
        <w:rPr>
          <w:rFonts w:eastAsia="Arial" w:cs="Arial" w:ascii="Arial" w:hAnsi="Arial"/>
          <w:color w:val="191919"/>
          <w:sz w:val="21"/>
        </w:rPr>
        <w:t xml:space="preserve">  </w:t>
      </w:r>
      <w:r>
        <w:rPr>
          <w:rFonts w:eastAsia="Arial" w:cs="Arial" w:ascii="Arial" w:hAnsi="Arial"/>
          <w:color w:val="191919"/>
          <w:sz w:val="21"/>
        </w:rPr>
        <w:t>service information brochures.</w:t>
      </w:r>
    </w:p>
    <w:p>
      <w:pPr>
        <w:pStyle w:val="Normal"/>
        <w:spacing w:lineRule="exact" w:line="200"/>
        <w:rPr>
          <w:rFonts w:ascii="Times New Roman" w:hAnsi="Times New Roman" w:eastAsia="Times New Roman" w:cs="Times New Roman"/>
          <w:color w:val="191919"/>
          <w:sz w:val="21"/>
        </w:rPr>
      </w:pPr>
      <w:r>
        <w:br w:type="column"/>
      </w:r>
      <w:r>
        <w:rPr>
          <w:rFonts w:eastAsia="Times New Roman" w:cs="Times New Roman" w:ascii="Times New Roman" w:hAnsi="Times New Roman"/>
          <w:color w:val="191919"/>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1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left="160" w:right="6" w:hanging="0"/>
        <w:rPr/>
      </w:pPr>
      <w:r>
        <w:rPr>
          <w:rFonts w:eastAsia="Arial" w:cs="Arial" w:ascii="Arial" w:hAnsi="Arial"/>
          <w:color w:val="191919"/>
          <w:sz w:val="21"/>
        </w:rPr>
        <w:t>It’s important to communicate with clients about the way you work so that they have clear expectations and are ready to engage in effective planning.</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mc:AlternateContent>
          <mc:Choice Requires="wps">
            <w:drawing>
              <wp:anchor behindDoc="1" distT="0" distB="0" distL="114935" distR="114935" simplePos="0" locked="0" layoutInCell="1" allowOverlap="1" relativeHeight="17">
                <wp:simplePos x="0" y="0"/>
                <wp:positionH relativeFrom="column">
                  <wp:posOffset>-3175</wp:posOffset>
                </wp:positionH>
                <wp:positionV relativeFrom="paragraph">
                  <wp:posOffset>-814070</wp:posOffset>
                </wp:positionV>
                <wp:extent cx="2970530" cy="4763770"/>
                <wp:effectExtent l="0" t="0" r="0" b="0"/>
                <wp:wrapNone/>
                <wp:docPr id="16" name=""/>
                <a:graphic xmlns:a="http://schemas.openxmlformats.org/drawingml/2006/main">
                  <a:graphicData uri="http://schemas.microsoft.com/office/word/2010/wordprocessingShape">
                    <wps:wsp>
                      <wps:cNvSpPr/>
                      <wps:spPr>
                        <a:xfrm>
                          <a:off x="0" y="0"/>
                          <a:ext cx="2970000" cy="4763160"/>
                        </a:xfrm>
                        <a:prstGeom prst="rect">
                          <a:avLst/>
                        </a:prstGeom>
                        <a:solidFill>
                          <a:srgbClr val="e9d8e6"/>
                        </a:solidFill>
                        <a:ln w="9360">
                          <a:solidFill>
                            <a:srgbClr val="ffffff"/>
                          </a:solidFill>
                          <a:miter/>
                        </a:ln>
                      </wps:spPr>
                      <wps:style>
                        <a:lnRef idx="0"/>
                        <a:fillRef idx="0"/>
                        <a:effectRef idx="0"/>
                        <a:fontRef idx="minor"/>
                      </wps:style>
                      <wps:bodyPr/>
                    </wps:wsp>
                  </a:graphicData>
                </a:graphic>
              </wp:anchor>
            </w:drawing>
          </mc:Choice>
          <mc:Fallback>
            <w:pict>
              <v:rect id="shape_0" fillcolor="#e9d8e6" stroked="t" style="position:absolute;margin-left:-0.25pt;margin-top:-64.1pt;width:233.8pt;height:375pt">
                <w10:wrap type="none"/>
                <v:fill o:detectmouseclick="t" type="solid" color2="#162719"/>
                <v:stroke color="white" weight="9360" joinstyle="miter" endcap="square"/>
              </v:rect>
            </w:pict>
          </mc:Fallback>
        </mc:AlternateContent>
      </w:r>
    </w:p>
    <w:p>
      <w:pPr>
        <w:pStyle w:val="Normal"/>
        <w:spacing w:lineRule="exact" w:line="9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60" w:hanging="0"/>
        <w:rPr>
          <w:rFonts w:ascii="Arial" w:hAnsi="Arial" w:eastAsia="Arial" w:cs="Arial"/>
          <w:color w:val="191919"/>
          <w:sz w:val="21"/>
        </w:rPr>
      </w:pPr>
      <w:r>
        <w:rPr>
          <w:rFonts w:eastAsia="Arial" w:cs="Arial" w:ascii="Arial" w:hAnsi="Arial"/>
          <w:color w:val="191919"/>
          <w:sz w:val="21"/>
        </w:rPr>
        <w:t>For example:</w:t>
      </w:r>
    </w:p>
    <w:p>
      <w:pPr>
        <w:pStyle w:val="Normal"/>
        <w:spacing w:lineRule="exact" w:line="159"/>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9"/>
        <w:ind w:left="160" w:right="346" w:hanging="0"/>
        <w:rPr>
          <w:rFonts w:ascii="Arial" w:hAnsi="Arial" w:eastAsia="Arial" w:cs="Arial"/>
          <w:color w:val="191919"/>
        </w:rPr>
      </w:pPr>
      <w:r>
        <w:rPr>
          <w:rFonts w:eastAsia="Arial" w:cs="Arial" w:ascii="Arial" w:hAnsi="Arial"/>
          <w:color w:val="191919"/>
        </w:rPr>
        <w:t>If you send a letter out to clients to confirm their first appointment, you could include a statement that describes your approach:</w:t>
      </w:r>
    </w:p>
    <w:p>
      <w:pPr>
        <w:pStyle w:val="Normal"/>
        <w:spacing w:lineRule="exact" w:line="93"/>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304"/>
        <w:ind w:left="160" w:right="46" w:hanging="0"/>
        <w:rPr/>
      </w:pPr>
      <w:r>
        <w:rPr>
          <w:rFonts w:eastAsia="Arial" w:cs="Arial" w:ascii="Arial" w:hAnsi="Arial"/>
          <w:i/>
          <w:color w:val="191919"/>
        </w:rPr>
        <w:t>Before your first appointment, we will review the information that you provided during your recent assessment, so that we understand what’s happening for you at the moment. This will save you from having to re-tell your story.</w:t>
      </w:r>
    </w:p>
    <w:p>
      <w:pPr>
        <w:pStyle w:val="Normal"/>
        <w:spacing w:lineRule="exact" w:line="97"/>
        <w:rPr>
          <w:rFonts w:ascii="Times New Roman" w:hAnsi="Times New Roman" w:eastAsia="Times New Roman" w:cs="Times New Roman"/>
          <w:i/>
          <w:i/>
          <w:color w:val="191919"/>
        </w:rPr>
      </w:pPr>
      <w:r>
        <w:rPr>
          <w:rFonts w:eastAsia="Times New Roman" w:cs="Times New Roman" w:ascii="Times New Roman" w:hAnsi="Times New Roman"/>
          <w:i/>
          <w:color w:val="191919"/>
        </w:rPr>
      </w:r>
    </w:p>
    <w:p>
      <w:pPr>
        <w:pStyle w:val="Normal"/>
        <w:spacing w:lineRule="auto" w:line="288"/>
        <w:ind w:left="160" w:right="86" w:hanging="0"/>
        <w:rPr/>
      </w:pPr>
      <w:r>
        <w:rPr>
          <w:rFonts w:eastAsia="Arial" w:cs="Arial" w:ascii="Arial" w:hAnsi="Arial"/>
          <w:i/>
          <w:color w:val="191919"/>
          <w:sz w:val="21"/>
        </w:rPr>
        <w:t>During your first appointment, we’ll have a conversation with you to better understand what’s most important to you and what you’d like to achieve in our work. We will work with you to create a plan and decide on the next steps.</w:t>
      </w:r>
    </w:p>
    <w:p>
      <w:pPr>
        <w:pStyle w:val="Normal"/>
        <w:spacing w:lineRule="exact" w:line="115"/>
        <w:rPr>
          <w:rFonts w:ascii="Times New Roman" w:hAnsi="Times New Roman" w:eastAsia="Times New Roman" w:cs="Times New Roman"/>
          <w:i/>
          <w:i/>
          <w:color w:val="191919"/>
          <w:sz w:val="21"/>
        </w:rPr>
      </w:pPr>
      <w:r>
        <w:rPr>
          <w:rFonts w:eastAsia="Times New Roman" w:cs="Times New Roman" w:ascii="Times New Roman" w:hAnsi="Times New Roman"/>
          <w:i/>
          <w:color w:val="191919"/>
          <w:sz w:val="21"/>
        </w:rPr>
      </w:r>
    </w:p>
    <w:p>
      <w:pPr>
        <w:pStyle w:val="Normal"/>
        <w:spacing w:lineRule="auto" w:line="288"/>
        <w:ind w:left="160" w:right="26" w:hanging="0"/>
        <w:rPr/>
      </w:pPr>
      <w:r>
        <w:rPr>
          <w:rFonts w:eastAsia="Arial" w:cs="Arial" w:ascii="Arial" w:hAnsi="Arial"/>
          <w:i/>
          <w:color w:val="191919"/>
          <w:sz w:val="21"/>
        </w:rPr>
        <w:t>If there is someone that you’d like to include in making decisions about your health and how we can support you, please invite them along to attend your appointment with you.</w:t>
      </w:r>
    </w:p>
    <w:p>
      <w:pPr>
        <w:pStyle w:val="Normal"/>
        <w:spacing w:lineRule="exact" w:line="200"/>
        <w:rPr>
          <w:rFonts w:ascii="Times New Roman" w:hAnsi="Times New Roman" w:eastAsia="Times New Roman" w:cs="Times New Roman"/>
          <w:i/>
          <w:i/>
          <w:color w:val="191919"/>
          <w:sz w:val="21"/>
        </w:rPr>
      </w:pPr>
      <w:r>
        <w:rPr>
          <w:rFonts w:eastAsia="Times New Roman" w:cs="Times New Roman" w:ascii="Times New Roman" w:hAnsi="Times New Roman"/>
          <w:i/>
          <w:color w:val="191919"/>
          <w:sz w:val="21"/>
        </w:rPr>
      </w:r>
    </w:p>
    <w:p>
      <w:pPr>
        <w:pStyle w:val="Normal"/>
        <w:spacing w:lineRule="exact" w:line="25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206" w:hanging="0"/>
        <w:rPr/>
      </w:pPr>
      <w:r>
        <w:rPr>
          <w:rFonts w:eastAsia="Arial" w:cs="Arial" w:ascii="Arial" w:hAnsi="Arial"/>
          <w:color w:val="191919"/>
          <w:sz w:val="21"/>
        </w:rPr>
        <w:t>Refer to</w:t>
      </w:r>
      <w:r>
        <w:rPr>
          <w:rFonts w:eastAsia="Arial" w:cs="Arial" w:ascii="Arial" w:hAnsi="Arial"/>
          <w:color w:val="178C8C"/>
          <w:sz w:val="21"/>
        </w:rPr>
        <w:t xml:space="preserve"> </w:t>
      </w:r>
      <w:hyperlink r:id="rId32">
        <w:r>
          <w:rPr>
            <w:rStyle w:val="InternetLink"/>
            <w:rFonts w:eastAsia="Arial" w:cs="Arial" w:ascii="Arial" w:hAnsi="Arial"/>
            <w:color w:val="178C8C"/>
            <w:sz w:val="21"/>
          </w:rPr>
          <w:t>‘</w:t>
        </w:r>
        <w:r>
          <w:rPr>
            <w:rStyle w:val="InternetLink"/>
            <w:rFonts w:eastAsia="Arial" w:cs="Arial" w:ascii="Arial" w:hAnsi="Arial"/>
            <w:i/>
            <w:color w:val="FD520C"/>
            <w:sz w:val="21"/>
            <w:u w:val="single"/>
          </w:rPr>
          <w:t>Connecting through Inclusive</w:t>
        </w:r>
      </w:hyperlink>
      <w:r>
        <w:rPr>
          <w:rFonts w:eastAsia="Arial" w:cs="Arial" w:ascii="Arial" w:hAnsi="Arial"/>
          <w:i/>
          <w:color w:val="FD520C"/>
          <w:sz w:val="21"/>
          <w:u w:val="single"/>
        </w:rPr>
        <w:t xml:space="preserve"> </w:t>
      </w:r>
      <w:hyperlink r:id="rId33">
        <w:r>
          <w:rPr>
            <w:rStyle w:val="InternetLink"/>
            <w:rFonts w:eastAsia="Arial" w:cs="Arial" w:ascii="Arial" w:hAnsi="Arial"/>
            <w:i/>
            <w:color w:val="FD520C"/>
            <w:sz w:val="21"/>
            <w:u w:val="single"/>
          </w:rPr>
          <w:t>Communication Practice</w:t>
        </w:r>
      </w:hyperlink>
      <w:r>
        <w:rPr>
          <w:rFonts w:eastAsia="Arial" w:cs="Arial" w:ascii="Arial" w:hAnsi="Arial"/>
          <w:color w:val="178C8C"/>
          <w:sz w:val="21"/>
        </w:rPr>
        <w:t>’</w:t>
      </w:r>
      <w:r>
        <w:rPr>
          <w:rFonts w:eastAsia="Arial" w:cs="Arial" w:ascii="Arial" w:hAnsi="Arial"/>
          <w:color w:val="191919"/>
          <w:sz w:val="21"/>
        </w:rPr>
        <w:t xml:space="preserve"> for more information</w:t>
      </w:r>
      <w:r>
        <w:rPr>
          <w:rFonts w:eastAsia="Arial" w:cs="Arial" w:ascii="Arial" w:hAnsi="Arial"/>
          <w:i/>
          <w:color w:val="FD520C"/>
          <w:sz w:val="21"/>
          <w:u w:val="single"/>
        </w:rPr>
        <w:t xml:space="preserve"> </w:t>
      </w:r>
      <w:r>
        <w:rPr>
          <w:rFonts w:eastAsia="Arial" w:cs="Arial" w:ascii="Arial" w:hAnsi="Arial"/>
          <w:color w:val="191919"/>
          <w:sz w:val="21"/>
        </w:rPr>
        <w:t>about using appropriate language and communication approaches.</w:t>
      </w:r>
    </w:p>
    <w:p>
      <w:pPr>
        <w:sectPr>
          <w:type w:val="continuous"/>
          <w:pgSz w:w="11906" w:h="16838"/>
          <w:pgMar w:left="850" w:right="1440" w:header="0" w:top="851" w:footer="0" w:bottom="40" w:gutter="0"/>
          <w:cols w:num="2" w:equalWidth="false" w:sep="false">
            <w:col w:w="4630" w:space="620"/>
            <w:col w:w="4366"/>
          </w:cols>
          <w:formProt w:val="false"/>
          <w:textDirection w:val="lrTb"/>
          <w:docGrid w:type="default" w:linePitch="360" w:charSpace="0"/>
        </w:sectPr>
      </w:pPr>
    </w:p>
    <w:p>
      <w:pPr>
        <w:pStyle w:val="Normal"/>
        <w:spacing w:lineRule="exact" w:line="38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ind w:left="10" w:hanging="0"/>
        <w:rPr>
          <w:rFonts w:ascii="Arial" w:hAnsi="Arial" w:eastAsia="Arial" w:cs="Arial"/>
          <w:b/>
          <w:b/>
          <w:color w:val="34005F"/>
          <w:sz w:val="14"/>
        </w:rPr>
      </w:pPr>
      <w:r>
        <w:rPr>
          <w:rFonts w:eastAsia="Arial" w:cs="Arial" w:ascii="Arial" w:hAnsi="Arial"/>
          <w:b/>
          <w:color w:val="34005F"/>
          <w:sz w:val="14"/>
        </w:rPr>
        <w:t>6</w:t>
      </w:r>
    </w:p>
    <w:p>
      <w:pPr>
        <w:pStyle w:val="Normal"/>
        <w:spacing w:lineRule="exact" w:line="200"/>
        <w:rPr>
          <w:rFonts w:ascii="Times New Roman" w:hAnsi="Times New Roman" w:eastAsia="Times New Roman" w:cs="Times New Roman"/>
          <w:b/>
          <w:b/>
          <w:color w:val="34005F"/>
          <w:sz w:val="14"/>
        </w:rPr>
      </w:pPr>
      <w:bookmarkStart w:id="8" w:name="page7"/>
      <w:bookmarkStart w:id="9" w:name="page7"/>
      <w:bookmarkEnd w:id="9"/>
      <w:r>
        <w:rPr>
          <w:rFonts w:eastAsia="Times New Roman" w:cs="Times New Roman" w:ascii="Times New Roman" w:hAnsi="Times New Roman"/>
          <w:b/>
          <w:color w:val="34005F"/>
          <w:sz w:val="14"/>
        </w:rPr>
        <w:drawing>
          <wp:anchor behindDoc="1" distT="0" distB="0" distL="114935" distR="114935" simplePos="0" locked="0" layoutInCell="1" allowOverlap="1" relativeHeight="18">
            <wp:simplePos x="0" y="0"/>
            <wp:positionH relativeFrom="page">
              <wp:posOffset>0</wp:posOffset>
            </wp:positionH>
            <wp:positionV relativeFrom="page">
              <wp:posOffset>0</wp:posOffset>
            </wp:positionV>
            <wp:extent cx="7560310" cy="1461770"/>
            <wp:effectExtent l="0" t="0" r="0" b="0"/>
            <wp:wrapNone/>
            <wp:docPr id="1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descr=""/>
                    <pic:cNvPicPr>
                      <a:picLocks noChangeAspect="1" noChangeArrowheads="1"/>
                    </pic:cNvPicPr>
                  </pic:nvPicPr>
                  <pic:blipFill>
                    <a:blip r:embed="rId34"/>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right="1020" w:hanging="0"/>
        <w:rPr>
          <w:rFonts w:ascii="Arial" w:hAnsi="Arial" w:eastAsia="Arial" w:cs="Arial"/>
          <w:color w:val="34005F"/>
          <w:sz w:val="32"/>
        </w:rPr>
      </w:pPr>
      <w:r>
        <w:rPr>
          <w:rFonts w:eastAsia="Arial" w:cs="Arial" w:ascii="Arial" w:hAnsi="Arial"/>
          <w:color w:val="34005F"/>
          <w:sz w:val="32"/>
        </w:rPr>
        <w:t>Adopt a strengths based approach to assessment</w:t>
      </w:r>
    </w:p>
    <w:p>
      <w:pPr>
        <w:pStyle w:val="Normal"/>
        <w:spacing w:lineRule="exact" w:line="112"/>
        <w:rPr>
          <w:rFonts w:ascii="Times New Roman" w:hAnsi="Times New Roman" w:eastAsia="Times New Roman" w:cs="Times New Roman"/>
          <w:color w:val="34005F"/>
          <w:sz w:val="32"/>
        </w:rPr>
      </w:pPr>
      <w:r>
        <w:rPr>
          <w:rFonts w:eastAsia="Times New Roman" w:cs="Times New Roman" w:ascii="Times New Roman" w:hAnsi="Times New Roman"/>
          <w:color w:val="34005F"/>
          <w:sz w:val="32"/>
        </w:rPr>
      </w:r>
    </w:p>
    <w:p>
      <w:pPr>
        <w:pStyle w:val="Normal"/>
        <w:spacing w:lineRule="auto" w:line="304"/>
        <w:rPr/>
      </w:pPr>
      <w:r>
        <w:rPr>
          <w:rFonts w:eastAsia="Arial" w:cs="Arial" w:ascii="Arial" w:hAnsi="Arial"/>
          <w:color w:val="191919"/>
        </w:rPr>
        <w:t>Assessment and planning are intrinsically linked. They are ongoing processes based on collaboration with the client – first to understand what’s happening now (the assessment), what the client wants to achieve (their goals) and how you will work together to achieve those goals (the plan).</w:t>
      </w:r>
    </w:p>
    <w:p>
      <w:pPr>
        <w:pStyle w:val="Normal"/>
        <w:spacing w:lineRule="exact" w:line="94"/>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307"/>
        <w:ind w:right="40" w:hanging="0"/>
        <w:rPr/>
      </w:pPr>
      <w:r>
        <w:rPr>
          <w:rFonts w:eastAsia="Arial" w:cs="Arial" w:ascii="Arial" w:hAnsi="Arial"/>
          <w:color w:val="191919"/>
        </w:rPr>
        <w:t>Within a strengths based approach, the client is recognised as the expert in their own life. Strengths based conversations put the client in the driver’s seat and provide you with a more holistic picture.</w:t>
      </w:r>
    </w:p>
    <w:p>
      <w:pPr>
        <w:pStyle w:val="Normal"/>
        <w:spacing w:lineRule="exact" w:line="93"/>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300"/>
        <w:ind w:right="440" w:hanging="0"/>
        <w:rPr/>
      </w:pPr>
      <w:r>
        <w:rPr>
          <w:rFonts w:eastAsia="Arial" w:cs="Arial" w:ascii="Arial" w:hAnsi="Arial"/>
          <w:color w:val="191919"/>
        </w:rPr>
        <w:t>Focus on understanding the client’s challenges and experiences, in context of their unique circumstances, strengths and resources.</w:t>
      </w:r>
    </w:p>
    <w:p>
      <w:pPr>
        <w:pStyle w:val="Normal"/>
        <w:spacing w:lineRule="exact" w:line="2"/>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88"/>
        <w:ind w:right="620" w:hanging="0"/>
        <w:rPr>
          <w:rFonts w:ascii="Arial" w:hAnsi="Arial" w:eastAsia="Arial" w:cs="Arial"/>
          <w:color w:val="191919"/>
          <w:sz w:val="21"/>
        </w:rPr>
      </w:pPr>
      <w:r>
        <w:rPr>
          <w:rFonts w:eastAsia="Arial" w:cs="Arial" w:ascii="Arial" w:hAnsi="Arial"/>
          <w:color w:val="191919"/>
          <w:sz w:val="21"/>
        </w:rPr>
        <w:t>This provides you with a more holistic picture of the client, sets you up to discuss goals and provides the foundation required to create a person centred care plan.</w:t>
      </w:r>
    </w:p>
    <w:p>
      <w:pPr>
        <w:pStyle w:val="Normal"/>
        <w:spacing w:lineRule="exact" w:line="200"/>
        <w:rPr>
          <w:rFonts w:ascii="Times New Roman" w:hAnsi="Times New Roman" w:eastAsia="Times New Roman" w:cs="Times New Roman"/>
          <w:color w:val="191919"/>
          <w:sz w:val="21"/>
        </w:rPr>
      </w:pPr>
      <w:r>
        <w:br w:type="column"/>
      </w:r>
      <w:r>
        <w:rPr>
          <w:rFonts w:eastAsia="Times New Roman" w:cs="Times New Roman" w:ascii="Times New Roman" w:hAnsi="Times New Roman"/>
          <w:color w:val="191919"/>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60" w:hanging="0"/>
        <w:rPr>
          <w:rFonts w:ascii="Arial" w:hAnsi="Arial" w:eastAsia="Arial" w:cs="Arial"/>
          <w:color w:val="191919"/>
          <w:sz w:val="21"/>
        </w:rPr>
      </w:pPr>
      <w:r>
        <w:rPr>
          <w:rFonts w:eastAsia="Arial" w:cs="Arial" w:ascii="Arial" w:hAnsi="Arial"/>
          <w:color w:val="191919"/>
          <w:sz w:val="21"/>
        </w:rPr>
        <w:t>To support a strengths based approach:</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mc:AlternateContent>
          <mc:Choice Requires="wps">
            <w:drawing>
              <wp:anchor behindDoc="1" distT="0" distB="0" distL="114935" distR="114935" simplePos="0" locked="0" layoutInCell="1" allowOverlap="1" relativeHeight="19">
                <wp:simplePos x="0" y="0"/>
                <wp:positionH relativeFrom="column">
                  <wp:posOffset>-635</wp:posOffset>
                </wp:positionH>
                <wp:positionV relativeFrom="paragraph">
                  <wp:posOffset>-229235</wp:posOffset>
                </wp:positionV>
                <wp:extent cx="2984500" cy="2592070"/>
                <wp:effectExtent l="0" t="0" r="0" b="0"/>
                <wp:wrapNone/>
                <wp:docPr id="18" name=""/>
                <a:graphic xmlns:a="http://schemas.openxmlformats.org/drawingml/2006/main">
                  <a:graphicData uri="http://schemas.microsoft.com/office/word/2010/wordprocessingShape">
                    <wps:wsp>
                      <wps:cNvSpPr/>
                      <wps:spPr>
                        <a:xfrm>
                          <a:off x="0" y="0"/>
                          <a:ext cx="2984040" cy="2591280"/>
                        </a:xfrm>
                        <a:prstGeom prst="rect">
                          <a:avLst/>
                        </a:prstGeom>
                        <a:solidFill>
                          <a:srgbClr val="e9d8e6"/>
                        </a:solidFill>
                        <a:ln w="9360">
                          <a:solidFill>
                            <a:srgbClr val="ffffff"/>
                          </a:solidFill>
                          <a:miter/>
                        </a:ln>
                      </wps:spPr>
                      <wps:style>
                        <a:lnRef idx="0"/>
                        <a:fillRef idx="0"/>
                        <a:effectRef idx="0"/>
                        <a:fontRef idx="minor"/>
                      </wps:style>
                      <wps:bodyPr/>
                    </wps:wsp>
                  </a:graphicData>
                </a:graphic>
              </wp:anchor>
            </w:drawing>
          </mc:Choice>
          <mc:Fallback>
            <w:pict>
              <v:rect id="shape_0" fillcolor="#e9d8e6" stroked="t" style="position:absolute;margin-left:-0.05pt;margin-top:-18.05pt;width:234.9pt;height:204pt">
                <w10:wrap type="none"/>
                <v:fill o:detectmouseclick="t" type="solid" color2="#162719"/>
                <v:stroke color="white" weight="9360" joinstyle="miter" endcap="square"/>
              </v:rect>
            </w:pict>
          </mc:Fallback>
        </mc:AlternateContent>
      </w:r>
    </w:p>
    <w:p>
      <w:pPr>
        <w:pStyle w:val="Normal"/>
        <w:spacing w:lineRule="exact" w:line="139"/>
        <w:rPr>
          <w:rFonts w:ascii="Times New Roman" w:hAnsi="Times New Roman" w:eastAsia="Times New Roman" w:cs="Times New Roman"/>
        </w:rPr>
      </w:pPr>
      <w:r>
        <w:rPr>
          <w:rFonts w:eastAsia="Times New Roman" w:cs="Times New Roman" w:ascii="Times New Roman" w:hAnsi="Times New Roman"/>
        </w:rPr>
      </w:r>
    </w:p>
    <w:p>
      <w:pPr>
        <w:pStyle w:val="Normal"/>
        <w:numPr>
          <w:ilvl w:val="0"/>
          <w:numId w:val="14"/>
        </w:numPr>
        <w:tabs>
          <w:tab w:val="left" w:pos="400" w:leader="none"/>
        </w:tabs>
        <w:spacing w:lineRule="auto" w:line="292"/>
        <w:ind w:left="400" w:right="280" w:hanging="232"/>
        <w:rPr>
          <w:rFonts w:ascii="Arial" w:hAnsi="Arial" w:eastAsia="Arial" w:cs="Arial"/>
          <w:color w:val="470063"/>
          <w:sz w:val="21"/>
        </w:rPr>
      </w:pPr>
      <w:r>
        <w:rPr>
          <w:rFonts w:eastAsia="Arial" w:cs="Arial" w:ascii="Arial" w:hAnsi="Arial"/>
          <w:color w:val="191919"/>
          <w:sz w:val="21"/>
        </w:rPr>
        <w:t>ask broad, open ended questions that focus on what’s important to the client</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14"/>
        </w:numPr>
        <w:tabs>
          <w:tab w:val="left" w:pos="400" w:leader="none"/>
        </w:tabs>
        <w:spacing w:lineRule="auto" w:line="292"/>
        <w:ind w:left="400" w:right="980" w:hanging="232"/>
        <w:rPr>
          <w:rFonts w:ascii="Arial" w:hAnsi="Arial" w:eastAsia="Arial" w:cs="Arial"/>
          <w:color w:val="470063"/>
          <w:sz w:val="21"/>
        </w:rPr>
      </w:pPr>
      <w:r>
        <w:rPr>
          <w:rFonts w:eastAsia="Arial" w:cs="Arial" w:ascii="Arial" w:hAnsi="Arial"/>
          <w:color w:val="191919"/>
          <w:sz w:val="21"/>
        </w:rPr>
        <w:t>actively explore the clients’ strengths and resources</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14"/>
        </w:numPr>
        <w:tabs>
          <w:tab w:val="left" w:pos="400" w:leader="none"/>
        </w:tabs>
        <w:spacing w:lineRule="auto" w:line="292"/>
        <w:ind w:left="400" w:right="660" w:hanging="232"/>
        <w:rPr>
          <w:rFonts w:ascii="Arial" w:hAnsi="Arial" w:eastAsia="Arial" w:cs="Arial"/>
          <w:color w:val="470063"/>
          <w:sz w:val="21"/>
        </w:rPr>
      </w:pPr>
      <w:r>
        <w:rPr>
          <w:rFonts w:eastAsia="Arial" w:cs="Arial" w:ascii="Arial" w:hAnsi="Arial"/>
          <w:color w:val="191919"/>
          <w:sz w:val="21"/>
        </w:rPr>
        <w:t>collect information about what’s working and what’s not working</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14"/>
        </w:numPr>
        <w:tabs>
          <w:tab w:val="left" w:pos="400" w:leader="none"/>
        </w:tabs>
        <w:spacing w:lineRule="auto" w:line="290"/>
        <w:ind w:left="400" w:right="480" w:hanging="232"/>
        <w:jc w:val="both"/>
        <w:rPr>
          <w:rFonts w:ascii="Arial" w:hAnsi="Arial" w:eastAsia="Arial" w:cs="Arial"/>
          <w:color w:val="470063"/>
          <w:sz w:val="21"/>
        </w:rPr>
      </w:pPr>
      <w:r>
        <w:rPr>
          <w:rFonts w:eastAsia="Arial" w:cs="Arial" w:ascii="Arial" w:hAnsi="Arial"/>
          <w:color w:val="191919"/>
          <w:sz w:val="21"/>
        </w:rPr>
        <w:t>encourage the client to discuss their ideas and identify strategies they think might be helpful to achieve their goals</w:t>
      </w:r>
    </w:p>
    <w:p>
      <w:pPr>
        <w:pStyle w:val="Normal"/>
        <w:spacing w:lineRule="exact" w:line="48"/>
        <w:rPr>
          <w:rFonts w:ascii="Arial" w:hAnsi="Arial" w:eastAsia="Arial" w:cs="Arial"/>
          <w:color w:val="470063"/>
          <w:sz w:val="21"/>
        </w:rPr>
      </w:pPr>
      <w:r>
        <w:rPr>
          <w:rFonts w:eastAsia="Arial" w:cs="Arial" w:ascii="Arial" w:hAnsi="Arial"/>
          <w:color w:val="470063"/>
          <w:sz w:val="21"/>
        </w:rPr>
      </w:r>
    </w:p>
    <w:p>
      <w:pPr>
        <w:pStyle w:val="Normal"/>
        <w:numPr>
          <w:ilvl w:val="0"/>
          <w:numId w:val="14"/>
        </w:numPr>
        <w:tabs>
          <w:tab w:val="left" w:pos="400" w:leader="none"/>
        </w:tabs>
        <w:spacing w:lineRule="auto" w:line="292"/>
        <w:ind w:left="400" w:right="760" w:hanging="232"/>
        <w:rPr>
          <w:rFonts w:ascii="Arial" w:hAnsi="Arial" w:eastAsia="Arial" w:cs="Arial"/>
          <w:color w:val="470063"/>
          <w:sz w:val="21"/>
        </w:rPr>
      </w:pPr>
      <w:r>
        <w:rPr>
          <w:rFonts w:eastAsia="Arial" w:cs="Arial" w:ascii="Arial" w:hAnsi="Arial"/>
          <w:color w:val="191919"/>
          <w:sz w:val="21"/>
        </w:rPr>
        <w:t>use positive, strengths based language (in person and in writing).</w:t>
      </w:r>
    </w:p>
    <w:p>
      <w:pPr>
        <w:pStyle w:val="Normal"/>
        <w:spacing w:lineRule="exact" w:line="350"/>
        <w:rPr>
          <w:rFonts w:ascii="Times New Roman" w:hAnsi="Times New Roman" w:eastAsia="Times New Roman" w:cs="Times New Roman"/>
          <w:color w:val="470063"/>
          <w:sz w:val="21"/>
        </w:rPr>
      </w:pPr>
      <w:r>
        <w:rPr>
          <w:rFonts w:eastAsia="Times New Roman" w:cs="Times New Roman" w:ascii="Times New Roman" w:hAnsi="Times New Roman"/>
          <w:color w:val="470063"/>
          <w:sz w:val="21"/>
        </w:rPr>
      </w:r>
    </w:p>
    <w:p>
      <w:pPr>
        <w:pStyle w:val="Normal"/>
        <w:spacing w:lineRule="auto" w:line="290"/>
        <w:ind w:right="260" w:hanging="0"/>
        <w:rPr/>
      </w:pPr>
      <w:r>
        <w:rPr>
          <w:rFonts w:eastAsia="Arial" w:cs="Arial" w:ascii="Arial" w:hAnsi="Arial"/>
          <w:color w:val="191919"/>
          <w:sz w:val="21"/>
        </w:rPr>
        <w:t>Refer to</w:t>
      </w:r>
      <w:r>
        <w:rPr>
          <w:rFonts w:eastAsia="Arial" w:cs="Arial" w:ascii="Arial" w:hAnsi="Arial"/>
          <w:color w:val="FD520C"/>
          <w:sz w:val="21"/>
        </w:rPr>
        <w:t xml:space="preserve"> </w:t>
      </w:r>
      <w:hyperlink r:id="rId35">
        <w:r>
          <w:rPr>
            <w:rStyle w:val="InternetLink"/>
            <w:rFonts w:eastAsia="Arial" w:cs="Arial" w:ascii="Arial" w:hAnsi="Arial"/>
            <w:i/>
            <w:color w:val="FD520C"/>
            <w:sz w:val="21"/>
            <w:u w:val="single"/>
          </w:rPr>
          <w:t>Embedding a strengths based approach</w:t>
        </w:r>
      </w:hyperlink>
      <w:r>
        <w:rPr>
          <w:rFonts w:eastAsia="Arial" w:cs="Arial" w:ascii="Arial" w:hAnsi="Arial"/>
          <w:i/>
          <w:color w:val="FD520C"/>
          <w:sz w:val="21"/>
          <w:u w:val="single"/>
        </w:rPr>
        <w:t xml:space="preserve"> </w:t>
      </w:r>
      <w:hyperlink r:id="rId36">
        <w:r>
          <w:rPr>
            <w:rStyle w:val="InternetLink"/>
            <w:rFonts w:eastAsia="Arial" w:cs="Arial" w:ascii="Arial" w:hAnsi="Arial"/>
            <w:i/>
            <w:color w:val="FD520C"/>
            <w:sz w:val="21"/>
            <w:u w:val="single"/>
          </w:rPr>
          <w:t>in client conversations</w:t>
        </w:r>
        <w:r>
          <w:rPr>
            <w:rStyle w:val="InternetLink"/>
            <w:rFonts w:eastAsia="Arial" w:cs="Arial" w:ascii="Arial" w:hAnsi="Arial"/>
            <w:color w:val="191919"/>
            <w:sz w:val="21"/>
          </w:rPr>
          <w:t xml:space="preserve"> </w:t>
        </w:r>
      </w:hyperlink>
      <w:r>
        <w:rPr>
          <w:rFonts w:eastAsia="Arial" w:cs="Arial" w:ascii="Arial" w:hAnsi="Arial"/>
          <w:color w:val="191919"/>
          <w:sz w:val="21"/>
        </w:rPr>
        <w:t>for more information and</w:t>
      </w:r>
      <w:r>
        <w:rPr>
          <w:rFonts w:eastAsia="Arial" w:cs="Arial" w:ascii="Arial" w:hAnsi="Arial"/>
          <w:i/>
          <w:color w:val="FD520C"/>
          <w:sz w:val="21"/>
          <w:u w:val="single"/>
        </w:rPr>
        <w:t xml:space="preserve"> </w:t>
      </w:r>
      <w:r>
        <w:rPr>
          <w:rFonts w:eastAsia="Arial" w:cs="Arial" w:ascii="Arial" w:hAnsi="Arial"/>
          <w:color w:val="191919"/>
          <w:sz w:val="21"/>
        </w:rPr>
        <w:t>practical strategies.</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20">
            <wp:simplePos x="0" y="0"/>
            <wp:positionH relativeFrom="column">
              <wp:posOffset>-3387725</wp:posOffset>
            </wp:positionH>
            <wp:positionV relativeFrom="paragraph">
              <wp:posOffset>911860</wp:posOffset>
            </wp:positionV>
            <wp:extent cx="6731635" cy="3778885"/>
            <wp:effectExtent l="0" t="0" r="0" b="0"/>
            <wp:wrapNone/>
            <wp:docPr id="19"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 descr=""/>
                    <pic:cNvPicPr>
                      <a:picLocks noChangeAspect="1" noChangeArrowheads="1"/>
                    </pic:cNvPicPr>
                  </pic:nvPicPr>
                  <pic:blipFill>
                    <a:blip r:embed="rId37"/>
                    <a:srcRect l="-5" t="-9" r="-5" b="-9"/>
                    <a:stretch>
                      <a:fillRect/>
                    </a:stretch>
                  </pic:blipFill>
                  <pic:spPr bwMode="auto">
                    <a:xfrm>
                      <a:off x="0" y="0"/>
                      <a:ext cx="6731635" cy="3778885"/>
                    </a:xfrm>
                    <a:prstGeom prst="rect">
                      <a:avLst/>
                    </a:prstGeom>
                  </pic:spPr>
                </pic:pic>
              </a:graphicData>
            </a:graphic>
          </wp:anchor>
        </w:drawing>
      </w:r>
    </w:p>
    <w:p>
      <w:pPr>
        <w:sectPr>
          <w:type w:val="continuous"/>
          <w:pgSz w:w="11906" w:h="16838"/>
          <w:pgMar w:left="850" w:right="1440" w:header="0" w:top="851"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820" w:hanging="0"/>
        <w:rPr>
          <w:rFonts w:ascii="Arial" w:hAnsi="Arial" w:eastAsia="Arial" w:cs="Arial"/>
          <w:b/>
          <w:b/>
          <w:color w:val="34005F"/>
          <w:sz w:val="16"/>
        </w:rPr>
      </w:pPr>
      <w:r>
        <w:rPr>
          <w:rFonts w:eastAsia="Arial" w:cs="Arial" w:ascii="Arial" w:hAnsi="Arial"/>
          <w:b/>
          <w:color w:val="34005F"/>
          <w:sz w:val="16"/>
        </w:rPr>
        <w:t>7</w:t>
      </w:r>
    </w:p>
    <w:p>
      <w:pPr>
        <w:pStyle w:val="Normal"/>
        <w:spacing w:lineRule="exact" w:line="200"/>
        <w:rPr>
          <w:rFonts w:ascii="Times New Roman" w:hAnsi="Times New Roman" w:eastAsia="Times New Roman" w:cs="Times New Roman"/>
          <w:b/>
          <w:b/>
          <w:color w:val="34005F"/>
          <w:sz w:val="16"/>
        </w:rPr>
      </w:pPr>
      <w:bookmarkStart w:id="10" w:name="page8"/>
      <w:bookmarkStart w:id="11" w:name="page8"/>
      <w:bookmarkEnd w:id="11"/>
      <w:r>
        <w:rPr>
          <w:rFonts w:eastAsia="Times New Roman" w:cs="Times New Roman" w:ascii="Times New Roman" w:hAnsi="Times New Roman"/>
          <w:b/>
          <w:color w:val="34005F"/>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right="80" w:hanging="0"/>
        <w:rPr>
          <w:rFonts w:ascii="Arial" w:hAnsi="Arial" w:eastAsia="Arial" w:cs="Arial"/>
          <w:color w:val="34005F"/>
          <w:sz w:val="32"/>
        </w:rPr>
      </w:pPr>
      <w:r>
        <w:rPr>
          <w:rFonts w:eastAsia="Arial" w:cs="Arial" w:ascii="Arial" w:hAnsi="Arial"/>
          <w:color w:val="34005F"/>
          <w:sz w:val="32"/>
        </w:rPr>
        <w:t>Introduce goal setting and care planning to your clients</w:t>
      </w:r>
    </w:p>
    <w:p>
      <w:pPr>
        <w:pStyle w:val="Normal"/>
        <w:spacing w:lineRule="exact" w:line="112"/>
        <w:rPr>
          <w:rFonts w:ascii="Times New Roman" w:hAnsi="Times New Roman" w:eastAsia="Times New Roman" w:cs="Times New Roman"/>
          <w:color w:val="34005F"/>
          <w:sz w:val="32"/>
        </w:rPr>
      </w:pPr>
      <w:r>
        <w:rPr>
          <w:rFonts w:eastAsia="Times New Roman" w:cs="Times New Roman" w:ascii="Times New Roman" w:hAnsi="Times New Roman"/>
          <w:color w:val="34005F"/>
          <w:sz w:val="32"/>
        </w:rPr>
      </w:r>
    </w:p>
    <w:p>
      <w:pPr>
        <w:pStyle w:val="Normal"/>
        <w:spacing w:lineRule="auto" w:line="288"/>
        <w:ind w:right="200" w:hanging="0"/>
        <w:rPr/>
      </w:pPr>
      <w:r>
        <w:rPr>
          <w:rFonts w:eastAsia="Arial" w:cs="Arial" w:ascii="Arial" w:hAnsi="Arial"/>
          <w:color w:val="191919"/>
          <w:sz w:val="21"/>
        </w:rPr>
        <w:t>For some older people, the word ‘goal’ is meaningless and the process of setting goals and working collaboratively with service providers may be unfamiliar. This does not mean that the goal setting and care planning process is irrelevant or meaningless.</w:t>
      </w:r>
    </w:p>
    <w:p>
      <w:pPr>
        <w:pStyle w:val="Normal"/>
        <w:spacing w:lineRule="exact" w:line="109"/>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4"/>
        <w:ind w:right="20" w:hanging="0"/>
        <w:rPr>
          <w:rFonts w:ascii="Arial" w:hAnsi="Arial" w:eastAsia="Arial" w:cs="Arial"/>
          <w:color w:val="191919"/>
        </w:rPr>
      </w:pPr>
      <w:r>
        <w:rPr>
          <w:rFonts w:eastAsia="Arial" w:cs="Arial" w:ascii="Arial" w:hAnsi="Arial"/>
          <w:color w:val="191919"/>
        </w:rPr>
        <w:t>Introduce the concepts of goal setting and care planning to clients in a way that is meaningful to them, so they can effectively engage in the process and create a care plan that is useful. There is no one-size-fits-all approach. Be creative and think about language that will make sense to your clients.</w:t>
      </w:r>
    </w:p>
    <w:p>
      <w:pPr>
        <w:pStyle w:val="Normal"/>
        <w:spacing w:lineRule="exact" w:line="20"/>
        <w:rPr>
          <w:rFonts w:ascii="Times New Roman" w:hAnsi="Times New Roman" w:eastAsia="Times New Roman" w:cs="Times New Roman"/>
          <w:color w:val="191919"/>
        </w:rPr>
      </w:pPr>
      <w:r>
        <w:rPr>
          <w:rFonts w:eastAsia="Times New Roman" w:cs="Times New Roman" w:ascii="Times New Roman" w:hAnsi="Times New Roman"/>
          <w:color w:val="191919"/>
        </w:rPr>
        <mc:AlternateContent>
          <mc:Choice Requires="wps">
            <w:drawing>
              <wp:anchor behindDoc="1" distT="0" distB="0" distL="114935" distR="114935" simplePos="0" locked="0" layoutInCell="1" allowOverlap="1" relativeHeight="21">
                <wp:simplePos x="0" y="0"/>
                <wp:positionH relativeFrom="column">
                  <wp:posOffset>-5715</wp:posOffset>
                </wp:positionH>
                <wp:positionV relativeFrom="paragraph">
                  <wp:posOffset>1774825</wp:posOffset>
                </wp:positionV>
                <wp:extent cx="2954020" cy="3338195"/>
                <wp:effectExtent l="0" t="0" r="0" b="0"/>
                <wp:wrapNone/>
                <wp:docPr id="20" name=""/>
                <a:graphic xmlns:a="http://schemas.openxmlformats.org/drawingml/2006/main">
                  <a:graphicData uri="http://schemas.microsoft.com/office/word/2010/wordprocessingShape">
                    <wps:wsp>
                      <wps:cNvSpPr/>
                      <wps:spPr>
                        <a:xfrm>
                          <a:off x="0" y="0"/>
                          <a:ext cx="2953440" cy="3337560"/>
                        </a:xfrm>
                        <a:prstGeom prst="rect">
                          <a:avLst/>
                        </a:prstGeom>
                        <a:solidFill>
                          <a:srgbClr val="e9d8e6"/>
                        </a:solidFill>
                        <a:ln w="9360">
                          <a:solidFill>
                            <a:srgbClr val="ffffff"/>
                          </a:solidFill>
                          <a:miter/>
                        </a:ln>
                      </wps:spPr>
                      <wps:style>
                        <a:lnRef idx="0"/>
                        <a:fillRef idx="0"/>
                        <a:effectRef idx="0"/>
                        <a:fontRef idx="minor"/>
                      </wps:style>
                      <wps:bodyPr/>
                    </wps:wsp>
                  </a:graphicData>
                </a:graphic>
              </wp:anchor>
            </w:drawing>
          </mc:Choice>
          <mc:Fallback>
            <w:pict>
              <v:rect id="shape_0" fillcolor="#e9d8e6" stroked="t" style="position:absolute;margin-left:-0.45pt;margin-top:139.75pt;width:232.5pt;height:262.75pt">
                <w10:wrap type="none"/>
                <v:fill o:detectmouseclick="t" type="solid" color2="#162719"/>
                <v:stroke color="white" weight="9360" joinstyle="miter" endcap="square"/>
              </v:rect>
            </w:pict>
          </mc:Fallback>
        </mc:AlternateContent>
        <w:drawing>
          <wp:anchor behindDoc="1" distT="0" distB="0" distL="114935" distR="114935" simplePos="0" locked="0" layoutInCell="1" allowOverlap="1" relativeHeight="22">
            <wp:simplePos x="0" y="0"/>
            <wp:positionH relativeFrom="column">
              <wp:posOffset>-545465</wp:posOffset>
            </wp:positionH>
            <wp:positionV relativeFrom="paragraph">
              <wp:posOffset>342265</wp:posOffset>
            </wp:positionV>
            <wp:extent cx="928370" cy="940435"/>
            <wp:effectExtent l="0" t="0" r="0" b="0"/>
            <wp:wrapNone/>
            <wp:docPr id="21"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8" descr=""/>
                    <pic:cNvPicPr>
                      <a:picLocks noChangeAspect="1" noChangeArrowheads="1"/>
                    </pic:cNvPicPr>
                  </pic:nvPicPr>
                  <pic:blipFill>
                    <a:blip r:embed="rId38"/>
                    <a:srcRect l="-19" t="-19" r="-19" b="-19"/>
                    <a:stretch>
                      <a:fillRect/>
                    </a:stretch>
                  </pic:blipFill>
                  <pic:spPr bwMode="auto">
                    <a:xfrm>
                      <a:off x="0" y="0"/>
                      <a:ext cx="928370" cy="94043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6"/>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left="160" w:right="720" w:hanging="0"/>
        <w:rPr>
          <w:rFonts w:ascii="Arial" w:hAnsi="Arial" w:eastAsia="Arial" w:cs="Arial"/>
          <w:color w:val="191919"/>
          <w:sz w:val="21"/>
        </w:rPr>
      </w:pPr>
      <w:r>
        <w:rPr>
          <w:rFonts w:eastAsia="Arial" w:cs="Arial" w:ascii="Arial" w:hAnsi="Arial"/>
          <w:color w:val="191919"/>
          <w:sz w:val="21"/>
        </w:rPr>
        <w:t>There are lots of ways to describe what goals are, without needing to use the word goal.</w:t>
      </w:r>
    </w:p>
    <w:p>
      <w:pPr>
        <w:pStyle w:val="Normal"/>
        <w:spacing w:lineRule="exact" w:line="108"/>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ind w:left="160" w:hanging="0"/>
        <w:rPr>
          <w:rFonts w:ascii="Arial" w:hAnsi="Arial" w:eastAsia="Arial" w:cs="Arial"/>
          <w:color w:val="191919"/>
          <w:sz w:val="21"/>
        </w:rPr>
      </w:pPr>
      <w:r>
        <w:rPr>
          <w:rFonts w:eastAsia="Arial" w:cs="Arial" w:ascii="Arial" w:hAnsi="Arial"/>
          <w:color w:val="191919"/>
          <w:sz w:val="21"/>
        </w:rPr>
        <w:t>For example:</w:t>
      </w:r>
    </w:p>
    <w:p>
      <w:pPr>
        <w:pStyle w:val="Normal"/>
        <w:spacing w:lineRule="exact" w:line="162"/>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15"/>
        </w:numPr>
        <w:tabs>
          <w:tab w:val="left" w:pos="380" w:leader="none"/>
        </w:tabs>
        <w:spacing w:lineRule="auto"/>
        <w:ind w:left="380" w:hanging="220"/>
        <w:rPr>
          <w:rFonts w:ascii="Arial" w:hAnsi="Arial" w:eastAsia="Arial" w:cs="Arial"/>
          <w:color w:val="470063"/>
          <w:sz w:val="21"/>
        </w:rPr>
      </w:pPr>
      <w:r>
        <w:rPr>
          <w:rFonts w:eastAsia="Arial" w:cs="Arial" w:ascii="Arial" w:hAnsi="Arial"/>
          <w:i/>
          <w:color w:val="191919"/>
          <w:sz w:val="21"/>
        </w:rPr>
        <w:t>‘</w:t>
      </w:r>
      <w:r>
        <w:rPr>
          <w:rFonts w:eastAsia="Arial" w:cs="Arial" w:ascii="Arial" w:hAnsi="Arial"/>
          <w:i/>
          <w:color w:val="191919"/>
          <w:sz w:val="21"/>
        </w:rPr>
        <w:t>what you want to achieve / work towards’</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numPr>
          <w:ilvl w:val="0"/>
          <w:numId w:val="15"/>
        </w:numPr>
        <w:tabs>
          <w:tab w:val="left" w:pos="380" w:leader="none"/>
        </w:tabs>
        <w:spacing w:lineRule="auto"/>
        <w:ind w:left="380" w:hanging="220"/>
        <w:rPr>
          <w:rFonts w:ascii="Arial" w:hAnsi="Arial" w:eastAsia="Arial" w:cs="Arial"/>
          <w:color w:val="470063"/>
          <w:sz w:val="21"/>
        </w:rPr>
      </w:pPr>
      <w:r>
        <w:rPr>
          <w:rFonts w:eastAsia="Arial" w:cs="Arial" w:ascii="Arial" w:hAnsi="Arial"/>
          <w:i/>
          <w:color w:val="191919"/>
          <w:sz w:val="21"/>
        </w:rPr>
        <w:t>‘</w:t>
      </w:r>
      <w:r>
        <w:rPr>
          <w:rFonts w:eastAsia="Arial" w:cs="Arial" w:ascii="Arial" w:hAnsi="Arial"/>
          <w:i/>
          <w:color w:val="191919"/>
          <w:sz w:val="21"/>
        </w:rPr>
        <w:t>the outcomes you’re hoping to achieve’</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numPr>
          <w:ilvl w:val="0"/>
          <w:numId w:val="15"/>
        </w:numPr>
        <w:tabs>
          <w:tab w:val="left" w:pos="380" w:leader="none"/>
        </w:tabs>
        <w:spacing w:lineRule="auto"/>
        <w:ind w:left="380" w:hanging="220"/>
        <w:rPr>
          <w:rFonts w:ascii="Arial" w:hAnsi="Arial" w:eastAsia="Arial" w:cs="Arial"/>
          <w:color w:val="470063"/>
          <w:sz w:val="21"/>
        </w:rPr>
      </w:pPr>
      <w:r>
        <w:rPr>
          <w:rFonts w:eastAsia="Arial" w:cs="Arial" w:ascii="Arial" w:hAnsi="Arial"/>
          <w:i/>
          <w:color w:val="191919"/>
          <w:sz w:val="21"/>
        </w:rPr>
        <w:t>‘</w:t>
      </w:r>
      <w:r>
        <w:rPr>
          <w:rFonts w:eastAsia="Arial" w:cs="Arial" w:ascii="Arial" w:hAnsi="Arial"/>
          <w:i/>
          <w:color w:val="191919"/>
          <w:sz w:val="21"/>
        </w:rPr>
        <w:t>what success would look like for you’</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numPr>
          <w:ilvl w:val="0"/>
          <w:numId w:val="15"/>
        </w:numPr>
        <w:tabs>
          <w:tab w:val="left" w:pos="380" w:leader="none"/>
        </w:tabs>
        <w:spacing w:lineRule="auto" w:line="288"/>
        <w:ind w:left="380" w:right="1580" w:hanging="220"/>
        <w:rPr>
          <w:rFonts w:ascii="Arial" w:hAnsi="Arial" w:eastAsia="Arial" w:cs="Arial"/>
          <w:color w:val="470063"/>
          <w:sz w:val="21"/>
        </w:rPr>
      </w:pPr>
      <w:r>
        <w:rPr>
          <w:rFonts w:eastAsia="Arial" w:cs="Arial" w:ascii="Arial" w:hAnsi="Arial"/>
          <w:i/>
          <w:color w:val="191919"/>
          <w:sz w:val="21"/>
        </w:rPr>
        <w:t>‘</w:t>
      </w:r>
      <w:r>
        <w:rPr>
          <w:rFonts w:eastAsia="Arial" w:cs="Arial" w:ascii="Arial" w:hAnsi="Arial"/>
          <w:i/>
          <w:color w:val="191919"/>
          <w:sz w:val="21"/>
        </w:rPr>
        <w:t>what you’d like to be different (or stay the same)’</w:t>
      </w:r>
    </w:p>
    <w:p>
      <w:pPr>
        <w:pStyle w:val="Normal"/>
        <w:spacing w:lineRule="exact" w:line="53"/>
        <w:rPr>
          <w:rFonts w:ascii="Arial" w:hAnsi="Arial" w:eastAsia="Arial" w:cs="Arial"/>
          <w:color w:val="470063"/>
          <w:sz w:val="21"/>
        </w:rPr>
      </w:pPr>
      <w:r>
        <w:rPr>
          <w:rFonts w:eastAsia="Arial" w:cs="Arial" w:ascii="Arial" w:hAnsi="Arial"/>
          <w:color w:val="470063"/>
          <w:sz w:val="21"/>
        </w:rPr>
      </w:r>
    </w:p>
    <w:p>
      <w:pPr>
        <w:pStyle w:val="Normal"/>
        <w:numPr>
          <w:ilvl w:val="0"/>
          <w:numId w:val="15"/>
        </w:numPr>
        <w:tabs>
          <w:tab w:val="left" w:pos="380" w:leader="none"/>
        </w:tabs>
        <w:spacing w:lineRule="auto"/>
        <w:ind w:left="380" w:hanging="220"/>
        <w:rPr>
          <w:rFonts w:ascii="Arial" w:hAnsi="Arial" w:eastAsia="Arial" w:cs="Arial"/>
          <w:color w:val="470063"/>
          <w:sz w:val="21"/>
        </w:rPr>
      </w:pPr>
      <w:r>
        <w:rPr>
          <w:rFonts w:eastAsia="Arial" w:cs="Arial" w:ascii="Arial" w:hAnsi="Arial"/>
          <w:i/>
          <w:color w:val="191919"/>
          <w:sz w:val="21"/>
        </w:rPr>
        <w:t>‘</w:t>
      </w:r>
      <w:r>
        <w:rPr>
          <w:rFonts w:eastAsia="Arial" w:cs="Arial" w:ascii="Arial" w:hAnsi="Arial"/>
          <w:i/>
          <w:color w:val="191919"/>
          <w:sz w:val="21"/>
        </w:rPr>
        <w:t>where you want to be in the future’</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numPr>
          <w:ilvl w:val="0"/>
          <w:numId w:val="15"/>
        </w:numPr>
        <w:tabs>
          <w:tab w:val="left" w:pos="380" w:leader="none"/>
        </w:tabs>
        <w:spacing w:lineRule="auto"/>
        <w:ind w:left="380" w:hanging="220"/>
        <w:rPr>
          <w:rFonts w:ascii="Arial" w:hAnsi="Arial" w:eastAsia="Arial" w:cs="Arial"/>
          <w:color w:val="470063"/>
          <w:sz w:val="21"/>
        </w:rPr>
      </w:pPr>
      <w:r>
        <w:rPr>
          <w:rFonts w:eastAsia="Arial" w:cs="Arial" w:ascii="Arial" w:hAnsi="Arial"/>
          <w:i/>
          <w:color w:val="191919"/>
          <w:sz w:val="21"/>
        </w:rPr>
        <w:t>‘</w:t>
      </w:r>
      <w:r>
        <w:rPr>
          <w:rFonts w:eastAsia="Arial" w:cs="Arial" w:ascii="Arial" w:hAnsi="Arial"/>
          <w:i/>
          <w:color w:val="191919"/>
          <w:sz w:val="21"/>
        </w:rPr>
        <w:t>what you are aiming for’</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numPr>
          <w:ilvl w:val="0"/>
          <w:numId w:val="15"/>
        </w:numPr>
        <w:tabs>
          <w:tab w:val="left" w:pos="380" w:leader="none"/>
        </w:tabs>
        <w:spacing w:lineRule="auto" w:line="288"/>
        <w:ind w:left="380" w:right="1040" w:hanging="220"/>
        <w:rPr>
          <w:rFonts w:ascii="Arial" w:hAnsi="Arial" w:eastAsia="Arial" w:cs="Arial"/>
          <w:color w:val="470063"/>
          <w:sz w:val="21"/>
        </w:rPr>
      </w:pPr>
      <w:r>
        <w:rPr>
          <w:rFonts w:eastAsia="Arial" w:cs="Arial" w:ascii="Arial" w:hAnsi="Arial"/>
          <w:i/>
          <w:color w:val="191919"/>
          <w:sz w:val="21"/>
        </w:rPr>
        <w:t>‘</w:t>
      </w:r>
      <w:r>
        <w:rPr>
          <w:rFonts w:eastAsia="Arial" w:cs="Arial" w:ascii="Arial" w:hAnsi="Arial"/>
          <w:i/>
          <w:color w:val="191919"/>
          <w:sz w:val="21"/>
        </w:rPr>
        <w:t>what you’d like to get out of working together’</w:t>
      </w:r>
    </w:p>
    <w:p>
      <w:pPr>
        <w:pStyle w:val="Normal"/>
        <w:spacing w:lineRule="exact" w:line="53"/>
        <w:rPr>
          <w:rFonts w:ascii="Arial" w:hAnsi="Arial" w:eastAsia="Arial" w:cs="Arial"/>
          <w:color w:val="470063"/>
          <w:sz w:val="21"/>
        </w:rPr>
      </w:pPr>
      <w:r>
        <w:rPr>
          <w:rFonts w:eastAsia="Arial" w:cs="Arial" w:ascii="Arial" w:hAnsi="Arial"/>
          <w:color w:val="470063"/>
          <w:sz w:val="21"/>
        </w:rPr>
      </w:r>
    </w:p>
    <w:p>
      <w:pPr>
        <w:pStyle w:val="Normal"/>
        <w:numPr>
          <w:ilvl w:val="0"/>
          <w:numId w:val="15"/>
        </w:numPr>
        <w:tabs>
          <w:tab w:val="left" w:pos="380" w:leader="none"/>
        </w:tabs>
        <w:spacing w:lineRule="auto" w:line="288"/>
        <w:ind w:left="380" w:right="820" w:hanging="220"/>
        <w:rPr>
          <w:rFonts w:ascii="Arial" w:hAnsi="Arial" w:eastAsia="Arial" w:cs="Arial"/>
          <w:color w:val="470063"/>
          <w:sz w:val="21"/>
        </w:rPr>
      </w:pPr>
      <w:r>
        <w:rPr>
          <w:rFonts w:eastAsia="Arial" w:cs="Arial" w:ascii="Arial" w:hAnsi="Arial"/>
          <w:i/>
          <w:color w:val="191919"/>
          <w:sz w:val="21"/>
        </w:rPr>
        <w:t>‘</w:t>
      </w:r>
      <w:r>
        <w:rPr>
          <w:rFonts w:eastAsia="Arial" w:cs="Arial" w:ascii="Arial" w:hAnsi="Arial"/>
          <w:i/>
          <w:color w:val="191919"/>
          <w:sz w:val="21"/>
        </w:rPr>
        <w:t>what it would look like for you if things were better’.</w:t>
      </w:r>
    </w:p>
    <w:p>
      <w:pPr>
        <w:pStyle w:val="Normal"/>
        <w:spacing w:lineRule="exact" w:line="200"/>
        <w:rPr>
          <w:rFonts w:ascii="Times New Roman" w:hAnsi="Times New Roman" w:eastAsia="Times New Roman" w:cs="Times New Roman"/>
          <w:color w:val="470063"/>
          <w:sz w:val="21"/>
        </w:rPr>
      </w:pPr>
      <w:r>
        <w:br w:type="column"/>
      </w:r>
      <w:r>
        <w:rPr>
          <w:rFonts w:eastAsia="Times New Roman" w:cs="Times New Roman" w:ascii="Times New Roman" w:hAnsi="Times New Roman"/>
          <w:color w:val="470063"/>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ind w:left="60" w:hanging="0"/>
        <w:rPr>
          <w:rFonts w:ascii="Arial" w:hAnsi="Arial" w:eastAsia="Arial" w:cs="Arial"/>
          <w:color w:val="FD520C"/>
          <w:sz w:val="24"/>
        </w:rPr>
      </w:pPr>
      <w:r>
        <w:rPr>
          <w:rFonts w:eastAsia="Arial" w:cs="Arial" w:ascii="Arial" w:hAnsi="Arial"/>
          <w:color w:val="FD520C"/>
          <w:sz w:val="24"/>
        </w:rPr>
        <w:t>When describing goal setting and care planning, avoid jargon. Brainstorm a range of words and approaches you can use to describe the key concepts to your clients.</w:t>
      </w:r>
    </w:p>
    <w:p>
      <w:pPr>
        <w:pStyle w:val="Normal"/>
        <w:spacing w:lineRule="exact" w:line="20"/>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drawing>
          <wp:anchor behindDoc="1" distT="0" distB="0" distL="114935" distR="114935" simplePos="0" locked="0" layoutInCell="1" allowOverlap="1" relativeHeight="23">
            <wp:simplePos x="0" y="0"/>
            <wp:positionH relativeFrom="column">
              <wp:posOffset>-3974465</wp:posOffset>
            </wp:positionH>
            <wp:positionV relativeFrom="paragraph">
              <wp:posOffset>-2705100</wp:posOffset>
            </wp:positionV>
            <wp:extent cx="7560310" cy="1461770"/>
            <wp:effectExtent l="0" t="0" r="0" b="0"/>
            <wp:wrapNone/>
            <wp:docPr id="22"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 descr=""/>
                    <pic:cNvPicPr>
                      <a:picLocks noChangeAspect="1" noChangeArrowheads="1"/>
                    </pic:cNvPicPr>
                  </pic:nvPicPr>
                  <pic:blipFill>
                    <a:blip r:embed="rId39"/>
                    <a:srcRect l="-2" t="-12" r="-2" b="-12"/>
                    <a:stretch>
                      <a:fillRect/>
                    </a:stretch>
                  </pic:blipFill>
                  <pic:spPr bwMode="auto">
                    <a:xfrm>
                      <a:off x="0" y="0"/>
                      <a:ext cx="7560310" cy="1461770"/>
                    </a:xfrm>
                    <a:prstGeom prst="rect">
                      <a:avLst/>
                    </a:prstGeom>
                  </pic:spPr>
                </pic:pic>
              </a:graphicData>
            </a:graphic>
          </wp:anchor>
        </w:drawing>
        <mc:AlternateContent>
          <mc:Choice Requires="wps">
            <w:drawing>
              <wp:anchor behindDoc="1" distT="0" distB="0" distL="114935" distR="114935" simplePos="0" locked="0" layoutInCell="1" allowOverlap="1" relativeHeight="24">
                <wp:simplePos x="0" y="0"/>
                <wp:positionH relativeFrom="column">
                  <wp:posOffset>-104775</wp:posOffset>
                </wp:positionH>
                <wp:positionV relativeFrom="paragraph">
                  <wp:posOffset>191770</wp:posOffset>
                </wp:positionV>
                <wp:extent cx="2970530" cy="7002780"/>
                <wp:effectExtent l="0" t="0" r="0" b="0"/>
                <wp:wrapNone/>
                <wp:docPr id="23" name=""/>
                <a:graphic xmlns:a="http://schemas.openxmlformats.org/drawingml/2006/main">
                  <a:graphicData uri="http://schemas.microsoft.com/office/word/2010/wordprocessingShape">
                    <wps:wsp>
                      <wps:cNvSpPr/>
                      <wps:spPr>
                        <a:xfrm>
                          <a:off x="0" y="0"/>
                          <a:ext cx="2970000" cy="7002000"/>
                        </a:xfrm>
                        <a:prstGeom prst="rect">
                          <a:avLst/>
                        </a:prstGeom>
                        <a:solidFill>
                          <a:srgbClr val="e9d8e6"/>
                        </a:solidFill>
                        <a:ln w="9360">
                          <a:solidFill>
                            <a:srgbClr val="ffffff"/>
                          </a:solidFill>
                          <a:miter/>
                        </a:ln>
                      </wps:spPr>
                      <wps:style>
                        <a:lnRef idx="0"/>
                        <a:fillRef idx="0"/>
                        <a:effectRef idx="0"/>
                        <a:fontRef idx="minor"/>
                      </wps:style>
                      <wps:bodyPr/>
                    </wps:wsp>
                  </a:graphicData>
                </a:graphic>
              </wp:anchor>
            </w:drawing>
          </mc:Choice>
          <mc:Fallback>
            <w:pict>
              <v:rect id="shape_0" fillcolor="#e9d8e6" stroked="t" style="position:absolute;margin-left:-8.25pt;margin-top:15.1pt;width:233.8pt;height:551.3pt">
                <w10:wrap type="none"/>
                <v:fill o:detectmouseclick="t" type="solid" color2="#162719"/>
                <v:stroke color="white" weight="9360" joinstyle="miter" endcap="square"/>
              </v:rect>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1040" w:hanging="0"/>
        <w:jc w:val="both"/>
        <w:rPr/>
      </w:pPr>
      <w:r>
        <w:rPr>
          <w:rFonts w:eastAsia="Arial" w:cs="Arial" w:ascii="Arial" w:hAnsi="Arial"/>
          <w:color w:val="191919"/>
          <w:sz w:val="21"/>
        </w:rPr>
        <w:t>It’s useful to have a range of ways to describe the key elements of the plan and process, including:</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16"/>
        </w:numPr>
        <w:tabs>
          <w:tab w:val="left" w:pos="240" w:leader="none"/>
        </w:tabs>
        <w:spacing w:lineRule="auto" w:line="292"/>
        <w:ind w:left="240" w:right="1020" w:hanging="235"/>
        <w:rPr>
          <w:rFonts w:ascii="Arial" w:hAnsi="Arial" w:eastAsia="Arial" w:cs="Arial"/>
          <w:color w:val="470063"/>
          <w:sz w:val="21"/>
        </w:rPr>
      </w:pPr>
      <w:r>
        <w:rPr>
          <w:rFonts w:eastAsia="Arial" w:cs="Arial" w:ascii="Arial" w:hAnsi="Arial"/>
          <w:color w:val="191919"/>
          <w:sz w:val="21"/>
        </w:rPr>
        <w:t>what goals are (i.e. define the concept of goals)</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16"/>
        </w:numPr>
        <w:tabs>
          <w:tab w:val="left" w:pos="240" w:leader="none"/>
        </w:tabs>
        <w:spacing w:lineRule="auto" w:line="319"/>
        <w:ind w:left="240" w:right="1580" w:hanging="235"/>
        <w:rPr>
          <w:rFonts w:ascii="Arial" w:hAnsi="Arial" w:eastAsia="Arial" w:cs="Arial"/>
          <w:color w:val="470063"/>
        </w:rPr>
      </w:pPr>
      <w:r>
        <w:rPr>
          <w:rFonts w:eastAsia="Arial" w:cs="Arial" w:ascii="Arial" w:hAnsi="Arial"/>
          <w:color w:val="191919"/>
        </w:rPr>
        <w:t>why you ask clients to set goals (and why you document them)</w:t>
      </w:r>
    </w:p>
    <w:p>
      <w:pPr>
        <w:pStyle w:val="Normal"/>
        <w:spacing w:lineRule="exact" w:line="23"/>
        <w:rPr>
          <w:rFonts w:ascii="Arial" w:hAnsi="Arial" w:eastAsia="Arial" w:cs="Arial"/>
          <w:color w:val="470063"/>
        </w:rPr>
      </w:pPr>
      <w:r>
        <w:rPr>
          <w:rFonts w:eastAsia="Arial" w:cs="Arial" w:ascii="Arial" w:hAnsi="Arial"/>
          <w:color w:val="470063"/>
        </w:rPr>
      </w:r>
    </w:p>
    <w:p>
      <w:pPr>
        <w:pStyle w:val="Normal"/>
        <w:numPr>
          <w:ilvl w:val="0"/>
          <w:numId w:val="16"/>
        </w:numPr>
        <w:tabs>
          <w:tab w:val="left" w:pos="240" w:leader="none"/>
        </w:tabs>
        <w:spacing w:lineRule="auto" w:line="292"/>
        <w:ind w:left="240" w:right="1060" w:hanging="235"/>
        <w:rPr>
          <w:rFonts w:ascii="Arial" w:hAnsi="Arial" w:eastAsia="Arial" w:cs="Arial"/>
          <w:color w:val="470063"/>
          <w:sz w:val="21"/>
        </w:rPr>
      </w:pPr>
      <w:r>
        <w:rPr>
          <w:rFonts w:eastAsia="Arial" w:cs="Arial" w:ascii="Arial" w:hAnsi="Arial"/>
          <w:color w:val="191919"/>
          <w:sz w:val="21"/>
        </w:rPr>
        <w:t>how goals are used to inform the way you work</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16"/>
        </w:numPr>
        <w:tabs>
          <w:tab w:val="left" w:pos="240" w:leader="none"/>
        </w:tabs>
        <w:spacing w:lineRule="auto"/>
        <w:ind w:left="240" w:hanging="235"/>
        <w:rPr>
          <w:rFonts w:ascii="Arial" w:hAnsi="Arial" w:eastAsia="Arial" w:cs="Arial"/>
          <w:color w:val="470063"/>
          <w:sz w:val="21"/>
        </w:rPr>
      </w:pPr>
      <w:r>
        <w:rPr>
          <w:rFonts w:eastAsia="Arial" w:cs="Arial" w:ascii="Arial" w:hAnsi="Arial"/>
          <w:color w:val="191919"/>
          <w:sz w:val="21"/>
        </w:rPr>
        <w:t>what is included on a care plan</w:t>
      </w:r>
    </w:p>
    <w:p>
      <w:pPr>
        <w:pStyle w:val="Normal"/>
        <w:spacing w:lineRule="exact" w:line="48"/>
        <w:rPr>
          <w:rFonts w:ascii="Arial" w:hAnsi="Arial" w:eastAsia="Arial" w:cs="Arial"/>
          <w:color w:val="470063"/>
          <w:sz w:val="21"/>
        </w:rPr>
      </w:pPr>
      <w:r>
        <w:rPr>
          <w:rFonts w:eastAsia="Arial" w:cs="Arial" w:ascii="Arial" w:hAnsi="Arial"/>
          <w:color w:val="470063"/>
          <w:sz w:val="21"/>
        </w:rPr>
      </w:r>
    </w:p>
    <w:p>
      <w:pPr>
        <w:pStyle w:val="Normal"/>
        <w:spacing w:lineRule="auto" w:line="292"/>
        <w:ind w:left="240" w:right="640" w:hanging="0"/>
        <w:rPr>
          <w:rFonts w:ascii="Arial" w:hAnsi="Arial" w:eastAsia="Arial" w:cs="Arial"/>
          <w:color w:val="191919"/>
          <w:sz w:val="21"/>
        </w:rPr>
      </w:pPr>
      <w:r>
        <w:rPr>
          <w:rFonts w:eastAsia="Arial" w:cs="Arial" w:ascii="Arial" w:hAnsi="Arial"/>
          <w:color w:val="191919"/>
          <w:sz w:val="21"/>
        </w:rPr>
        <w:t>and why you create them (i.e. the purpose of the care plan)</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16"/>
        </w:numPr>
        <w:tabs>
          <w:tab w:val="left" w:pos="240" w:leader="none"/>
        </w:tabs>
        <w:spacing w:lineRule="auto" w:line="292"/>
        <w:ind w:left="240" w:right="700" w:hanging="235"/>
        <w:rPr>
          <w:rFonts w:ascii="Arial" w:hAnsi="Arial" w:eastAsia="Arial" w:cs="Arial"/>
          <w:color w:val="470063"/>
          <w:sz w:val="21"/>
        </w:rPr>
      </w:pPr>
      <w:r>
        <w:rPr>
          <w:rFonts w:eastAsia="Arial" w:cs="Arial" w:ascii="Arial" w:hAnsi="Arial"/>
          <w:color w:val="191919"/>
          <w:sz w:val="21"/>
        </w:rPr>
        <w:t>how and when the care plan can be used (by staff and clients).</w:t>
      </w:r>
    </w:p>
    <w:p>
      <w:pPr>
        <w:pStyle w:val="Normal"/>
        <w:spacing w:lineRule="exact" w:line="107"/>
        <w:rPr>
          <w:rFonts w:ascii="Times New Roman" w:hAnsi="Times New Roman" w:eastAsia="Times New Roman" w:cs="Times New Roman"/>
          <w:color w:val="470063"/>
          <w:sz w:val="21"/>
        </w:rPr>
      </w:pPr>
      <w:r>
        <w:rPr>
          <w:rFonts w:eastAsia="Times New Roman" w:cs="Times New Roman" w:ascii="Times New Roman" w:hAnsi="Times New Roman"/>
          <w:color w:val="470063"/>
          <w:sz w:val="21"/>
        </w:rPr>
      </w:r>
    </w:p>
    <w:p>
      <w:pPr>
        <w:pStyle w:val="Normal"/>
        <w:spacing w:lineRule="auto"/>
        <w:rPr>
          <w:rFonts w:ascii="Arial" w:hAnsi="Arial" w:eastAsia="Arial" w:cs="Arial"/>
          <w:color w:val="191919"/>
          <w:sz w:val="21"/>
        </w:rPr>
      </w:pPr>
      <w:r>
        <w:rPr>
          <w:rFonts w:eastAsia="Arial" w:cs="Arial" w:ascii="Arial" w:hAnsi="Arial"/>
          <w:color w:val="191919"/>
          <w:sz w:val="21"/>
        </w:rPr>
        <w:t>For example:</w:t>
      </w:r>
    </w:p>
    <w:p>
      <w:pPr>
        <w:pStyle w:val="Normal"/>
        <w:spacing w:lineRule="exact" w:line="14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90"/>
        <w:ind w:right="420" w:hanging="0"/>
        <w:rPr/>
      </w:pPr>
      <w:r>
        <w:rPr>
          <w:rFonts w:eastAsia="Arial" w:cs="Arial" w:ascii="Arial" w:hAnsi="Arial"/>
          <w:color w:val="191919"/>
        </w:rPr>
        <w:t>‘</w:t>
      </w:r>
      <w:r>
        <w:rPr>
          <w:rFonts w:eastAsia="Arial" w:cs="Arial" w:ascii="Arial" w:hAnsi="Arial"/>
          <w:i/>
          <w:color w:val="191919"/>
        </w:rPr>
        <w:t>The care plan is a simple summary of how we are going to work together. It includes information about what you’d like to work towards and what each of us will do to support you to work on what’s most important to you</w:t>
      </w:r>
      <w:r>
        <w:rPr>
          <w:rFonts w:eastAsia="Arial" w:cs="Arial" w:ascii="Arial" w:hAnsi="Arial"/>
          <w:color w:val="191919"/>
        </w:rPr>
        <w:t>.</w:t>
      </w:r>
    </w:p>
    <w:p>
      <w:pPr>
        <w:pStyle w:val="Normal"/>
        <w:spacing w:lineRule="exact" w:line="97"/>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73"/>
        <w:ind w:right="360" w:hanging="0"/>
        <w:rPr/>
      </w:pPr>
      <w:r>
        <w:rPr>
          <w:rFonts w:eastAsia="Arial" w:cs="Arial" w:ascii="Arial" w:hAnsi="Arial"/>
          <w:i/>
          <w:color w:val="191919"/>
          <w:sz w:val="21"/>
        </w:rPr>
        <w:t>Over time, we will use your care plan to check back in and make sure that you are getting the most out of our work together. Just because it’s written down, doesn’t mean it’s set in stone. We can come back to your care plan at any time and adjust it.</w:t>
      </w:r>
    </w:p>
    <w:p>
      <w:pPr>
        <w:pStyle w:val="Normal"/>
        <w:spacing w:lineRule="exact" w:line="115"/>
        <w:rPr>
          <w:rFonts w:ascii="Times New Roman" w:hAnsi="Times New Roman" w:eastAsia="Times New Roman" w:cs="Times New Roman"/>
          <w:i/>
          <w:i/>
          <w:color w:val="191919"/>
          <w:sz w:val="21"/>
        </w:rPr>
      </w:pPr>
      <w:r>
        <w:rPr>
          <w:rFonts w:eastAsia="Times New Roman" w:cs="Times New Roman" w:ascii="Times New Roman" w:hAnsi="Times New Roman"/>
          <w:i/>
          <w:color w:val="191919"/>
          <w:sz w:val="21"/>
        </w:rPr>
      </w:r>
    </w:p>
    <w:p>
      <w:pPr>
        <w:pStyle w:val="Normal"/>
        <w:spacing w:lineRule="auto" w:line="273"/>
        <w:ind w:right="500" w:hanging="0"/>
        <w:jc w:val="both"/>
        <w:rPr/>
      </w:pPr>
      <w:r>
        <w:rPr>
          <w:rFonts w:eastAsia="Arial" w:cs="Arial" w:ascii="Arial" w:hAnsi="Arial"/>
          <w:i/>
          <w:color w:val="191919"/>
          <w:sz w:val="21"/>
        </w:rPr>
        <w:t>I use the care plan as a reminder of the things that I’ve agreed to do and tick things off as we go. You might like to do the same.</w:t>
      </w:r>
    </w:p>
    <w:p>
      <w:pPr>
        <w:pStyle w:val="Normal"/>
        <w:spacing w:lineRule="exact" w:line="111"/>
        <w:rPr>
          <w:rFonts w:ascii="Times New Roman" w:hAnsi="Times New Roman" w:eastAsia="Times New Roman" w:cs="Times New Roman"/>
          <w:i/>
          <w:i/>
          <w:color w:val="191919"/>
          <w:sz w:val="21"/>
        </w:rPr>
      </w:pPr>
      <w:r>
        <w:rPr>
          <w:rFonts w:eastAsia="Times New Roman" w:cs="Times New Roman" w:ascii="Times New Roman" w:hAnsi="Times New Roman"/>
          <w:i/>
          <w:color w:val="191919"/>
          <w:sz w:val="21"/>
        </w:rPr>
      </w:r>
    </w:p>
    <w:p>
      <w:pPr>
        <w:pStyle w:val="Normal"/>
        <w:spacing w:lineRule="auto" w:line="288"/>
        <w:ind w:right="400" w:hanging="0"/>
        <w:rPr/>
      </w:pPr>
      <w:r>
        <w:rPr>
          <w:rFonts w:eastAsia="Arial" w:cs="Arial" w:ascii="Arial" w:hAnsi="Arial"/>
          <w:i/>
          <w:color w:val="191919"/>
        </w:rPr>
        <w:t>Your care plan is also an easy way for you to let other people know about how we are working together. You may want to share it with your family and take it along to other appointments so that you don’t have to remember everything off the top of your head</w:t>
      </w:r>
      <w:r>
        <w:rPr>
          <w:rFonts w:eastAsia="Arial" w:cs="Arial" w:ascii="Arial" w:hAnsi="Arial"/>
          <w:color w:val="191919"/>
        </w:rPr>
        <w:t>’.</w:t>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4"/>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b/>
          <w:b/>
          <w:color w:val="34005F"/>
          <w:sz w:val="14"/>
        </w:rPr>
      </w:pPr>
      <w:r>
        <w:rPr>
          <w:rFonts w:eastAsia="Arial" w:cs="Arial" w:ascii="Arial" w:hAnsi="Arial"/>
          <w:b/>
          <w:color w:val="34005F"/>
          <w:sz w:val="14"/>
        </w:rPr>
        <w:t>8</w:t>
      </w:r>
    </w:p>
    <w:p>
      <w:pPr>
        <w:pStyle w:val="Normal"/>
        <w:spacing w:lineRule="exact" w:line="200"/>
        <w:rPr>
          <w:rFonts w:ascii="Times New Roman" w:hAnsi="Times New Roman" w:eastAsia="Times New Roman" w:cs="Times New Roman"/>
          <w:b/>
          <w:b/>
          <w:color w:val="34005F"/>
          <w:sz w:val="14"/>
        </w:rPr>
      </w:pPr>
      <w:bookmarkStart w:id="12" w:name="page9"/>
      <w:bookmarkStart w:id="13" w:name="page9"/>
      <w:bookmarkEnd w:id="13"/>
      <w:r>
        <w:rPr>
          <w:rFonts w:eastAsia="Times New Roman" w:cs="Times New Roman" w:ascii="Times New Roman" w:hAnsi="Times New Roman"/>
          <w:b/>
          <w:color w:val="34005F"/>
          <w:sz w:val="14"/>
        </w:rPr>
        <w:drawing>
          <wp:anchor behindDoc="1" distT="0" distB="0" distL="114935" distR="114935" simplePos="0" locked="0" layoutInCell="1" allowOverlap="1" relativeHeight="25">
            <wp:simplePos x="0" y="0"/>
            <wp:positionH relativeFrom="page">
              <wp:posOffset>0</wp:posOffset>
            </wp:positionH>
            <wp:positionV relativeFrom="page">
              <wp:posOffset>0</wp:posOffset>
            </wp:positionV>
            <wp:extent cx="7560310" cy="1461770"/>
            <wp:effectExtent l="0" t="0" r="0" b="0"/>
            <wp:wrapNone/>
            <wp:docPr id="24"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 descr=""/>
                    <pic:cNvPicPr>
                      <a:picLocks noChangeAspect="1" noChangeArrowheads="1"/>
                    </pic:cNvPicPr>
                  </pic:nvPicPr>
                  <pic:blipFill>
                    <a:blip r:embed="rId40"/>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47"/>
        <w:ind w:right="800" w:hanging="0"/>
        <w:jc w:val="both"/>
        <w:rPr>
          <w:rFonts w:ascii="Arial" w:hAnsi="Arial" w:eastAsia="Arial" w:cs="Arial"/>
          <w:color w:val="34005F"/>
          <w:sz w:val="32"/>
        </w:rPr>
      </w:pPr>
      <w:r>
        <w:rPr>
          <w:rFonts w:eastAsia="Arial" w:cs="Arial" w:ascii="Arial" w:hAnsi="Arial"/>
          <w:color w:val="34005F"/>
          <w:sz w:val="32"/>
        </w:rPr>
        <w:t>Be flexible about how and when you commence goal setting and care planning</w:t>
      </w:r>
    </w:p>
    <w:p>
      <w:pPr>
        <w:pStyle w:val="Normal"/>
        <w:spacing w:lineRule="exact" w:line="120"/>
        <w:rPr>
          <w:rFonts w:ascii="Times New Roman" w:hAnsi="Times New Roman" w:eastAsia="Times New Roman" w:cs="Times New Roman"/>
          <w:color w:val="34005F"/>
          <w:sz w:val="32"/>
        </w:rPr>
      </w:pPr>
      <w:r>
        <w:rPr>
          <w:rFonts w:eastAsia="Times New Roman" w:cs="Times New Roman" w:ascii="Times New Roman" w:hAnsi="Times New Roman"/>
          <w:color w:val="34005F"/>
          <w:sz w:val="32"/>
        </w:rPr>
      </w:r>
    </w:p>
    <w:p>
      <w:pPr>
        <w:pStyle w:val="Normal"/>
        <w:spacing w:lineRule="auto" w:line="304"/>
        <w:ind w:right="380" w:hanging="0"/>
        <w:rPr>
          <w:rFonts w:ascii="Arial" w:hAnsi="Arial" w:eastAsia="Arial" w:cs="Arial"/>
          <w:color w:val="191919"/>
        </w:rPr>
      </w:pPr>
      <w:r>
        <w:rPr>
          <w:rFonts w:eastAsia="Arial" w:cs="Arial" w:ascii="Arial" w:hAnsi="Arial"/>
          <w:color w:val="191919"/>
        </w:rPr>
        <w:t>There is no requirement to complete an assessment, set goals and/or complete a care plan within a single session (or a set timeframe). Staff need to use their professional judgement and be flexible about how and when care planning is introduced and completed.</w:t>
      </w:r>
    </w:p>
    <w:p>
      <w:pPr>
        <w:pStyle w:val="Normal"/>
        <w:spacing w:lineRule="exact" w:line="305"/>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59"/>
        <w:ind w:left="220" w:right="280" w:hanging="0"/>
        <w:rPr>
          <w:rFonts w:ascii="Arial" w:hAnsi="Arial" w:eastAsia="Arial" w:cs="Arial"/>
          <w:color w:val="FD520C"/>
          <w:sz w:val="24"/>
        </w:rPr>
      </w:pPr>
      <w:r>
        <w:rPr>
          <w:rFonts w:eastAsia="Arial" w:cs="Arial" w:ascii="Arial" w:hAnsi="Arial"/>
          <w:color w:val="FD520C"/>
          <w:sz w:val="24"/>
        </w:rPr>
        <w:t>Staff need to adopt a flexible approach and work collaboratively with each person to create a plan that is meaningful and useful for them.</w:t>
      </w:r>
    </w:p>
    <w:p>
      <w:pPr>
        <w:pStyle w:val="Normal"/>
        <w:spacing w:lineRule="exact" w:line="355"/>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r>
    </w:p>
    <w:p>
      <w:pPr>
        <w:pStyle w:val="Normal"/>
        <w:spacing w:lineRule="auto" w:line="288"/>
        <w:ind w:right="640" w:hanging="0"/>
        <w:rPr>
          <w:rFonts w:ascii="Arial" w:hAnsi="Arial" w:eastAsia="Arial" w:cs="Arial"/>
          <w:color w:val="191919"/>
          <w:sz w:val="21"/>
        </w:rPr>
      </w:pPr>
      <w:r>
        <w:rPr>
          <w:rFonts w:eastAsia="Arial" w:cs="Arial" w:ascii="Arial" w:hAnsi="Arial"/>
          <w:color w:val="191919"/>
          <w:sz w:val="21"/>
        </w:rPr>
        <w:t>When your client is engaged with multiple disciplines or service providers, you may consider working together to create a shared care plan with your client.</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26">
            <wp:simplePos x="0" y="0"/>
            <wp:positionH relativeFrom="column">
              <wp:posOffset>-328930</wp:posOffset>
            </wp:positionH>
            <wp:positionV relativeFrom="paragraph">
              <wp:posOffset>52705</wp:posOffset>
            </wp:positionV>
            <wp:extent cx="3352800" cy="4130040"/>
            <wp:effectExtent l="0" t="0" r="0" b="0"/>
            <wp:wrapNone/>
            <wp:docPr id="2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1" descr=""/>
                    <pic:cNvPicPr>
                      <a:picLocks noChangeAspect="1" noChangeArrowheads="1"/>
                    </pic:cNvPicPr>
                  </pic:nvPicPr>
                  <pic:blipFill>
                    <a:blip r:embed="rId41"/>
                    <a:srcRect l="-10" t="-8" r="-10" b="-8"/>
                    <a:stretch>
                      <a:fillRect/>
                    </a:stretch>
                  </pic:blipFill>
                  <pic:spPr bwMode="auto">
                    <a:xfrm>
                      <a:off x="0" y="0"/>
                      <a:ext cx="3352800" cy="413004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ind w:left="60" w:right="540" w:hanging="0"/>
        <w:rPr/>
      </w:pPr>
      <w:r>
        <w:rPr>
          <w:rFonts w:eastAsia="Arial" w:cs="Arial" w:ascii="Arial" w:hAnsi="Arial"/>
          <w:color w:val="FD520C"/>
          <w:sz w:val="24"/>
        </w:rPr>
        <w:t>Consider when and how you can set goals and create a care plan with each client so they’ll get the most out of the process.</w:t>
      </w:r>
    </w:p>
    <w:p>
      <w:pPr>
        <w:pStyle w:val="Normal"/>
        <w:spacing w:lineRule="exact" w:line="20"/>
        <w:rPr>
          <w:rFonts w:ascii="Times New Roman" w:hAnsi="Times New Roman" w:eastAsia="Times New Roman" w:cs="Times New Roman"/>
          <w:color w:val="FD520C"/>
          <w:sz w:val="24"/>
        </w:rPr>
      </w:pPr>
      <w:r>
        <w:rPr>
          <w:rFonts w:eastAsia="Times New Roman" w:cs="Times New Roman" w:ascii="Times New Roman" w:hAnsi="Times New Roman"/>
          <w:color w:val="FD520C"/>
          <w:sz w:val="24"/>
        </w:rPr>
        <mc:AlternateContent>
          <mc:Choice Requires="wps">
            <w:drawing>
              <wp:anchor behindDoc="1" distT="0" distB="0" distL="114935" distR="114935" simplePos="0" locked="0" layoutInCell="1" allowOverlap="1" relativeHeight="27">
                <wp:simplePos x="0" y="0"/>
                <wp:positionH relativeFrom="column">
                  <wp:posOffset>-102235</wp:posOffset>
                </wp:positionH>
                <wp:positionV relativeFrom="paragraph">
                  <wp:posOffset>314325</wp:posOffset>
                </wp:positionV>
                <wp:extent cx="2969895" cy="6880225"/>
                <wp:effectExtent l="0" t="0" r="0" b="0"/>
                <wp:wrapNone/>
                <wp:docPr id="26" name=""/>
                <a:graphic xmlns:a="http://schemas.openxmlformats.org/drawingml/2006/main">
                  <a:graphicData uri="http://schemas.microsoft.com/office/word/2010/wordprocessingShape">
                    <wps:wsp>
                      <wps:cNvSpPr/>
                      <wps:spPr>
                        <a:xfrm>
                          <a:off x="0" y="0"/>
                          <a:ext cx="2969280" cy="6879600"/>
                        </a:xfrm>
                        <a:prstGeom prst="rect">
                          <a:avLst/>
                        </a:prstGeom>
                        <a:solidFill>
                          <a:srgbClr val="e9d8e6"/>
                        </a:solidFill>
                        <a:ln w="9360">
                          <a:solidFill>
                            <a:srgbClr val="ffffff"/>
                          </a:solidFill>
                          <a:miter/>
                        </a:ln>
                      </wps:spPr>
                      <wps:style>
                        <a:lnRef idx="0"/>
                        <a:fillRef idx="0"/>
                        <a:effectRef idx="0"/>
                        <a:fontRef idx="minor"/>
                      </wps:style>
                      <wps:bodyPr/>
                    </wps:wsp>
                  </a:graphicData>
                </a:graphic>
              </wp:anchor>
            </w:drawing>
          </mc:Choice>
          <mc:Fallback>
            <w:pict>
              <v:rect id="shape_0" fillcolor="#e9d8e6" stroked="t" style="position:absolute;margin-left:-8.05pt;margin-top:24.75pt;width:233.75pt;height:541.65pt">
                <w10:wrap type="none"/>
                <v:fill o:detectmouseclick="t" type="solid" color2="#162719"/>
                <v:stroke color="white" weight="9360" joinstyle="miter" endcap="square"/>
              </v:rect>
            </w:pict>
          </mc:Fallback>
        </mc:AlternateContent>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9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220" w:hanging="0"/>
        <w:rPr/>
      </w:pPr>
      <w:r>
        <w:rPr>
          <w:rFonts w:eastAsia="Arial" w:cs="Arial" w:ascii="Arial" w:hAnsi="Arial"/>
          <w:color w:val="191919"/>
          <w:sz w:val="21"/>
        </w:rPr>
        <w:t>You can approach goal setting and service specific planning in a range of ways – based on the client’s situations, priorities, abilities and readiness to engage.</w:t>
      </w:r>
    </w:p>
    <w:p>
      <w:pPr>
        <w:pStyle w:val="Normal"/>
        <w:spacing w:lineRule="exact" w:line="107"/>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rPr/>
      </w:pPr>
      <w:r>
        <w:rPr>
          <w:rFonts w:eastAsia="Arial" w:cs="Arial" w:ascii="Arial" w:hAnsi="Arial"/>
          <w:color w:val="191919"/>
          <w:sz w:val="21"/>
        </w:rPr>
        <w:t>For example, some clients:</w:t>
      </w:r>
    </w:p>
    <w:p>
      <w:pPr>
        <w:pStyle w:val="Normal"/>
        <w:spacing w:lineRule="exact" w:line="162"/>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17"/>
        </w:numPr>
        <w:tabs>
          <w:tab w:val="left" w:pos="240" w:leader="none"/>
        </w:tabs>
        <w:spacing w:lineRule="auto" w:line="300"/>
        <w:ind w:left="240" w:right="160" w:hanging="232"/>
        <w:rPr>
          <w:rFonts w:ascii="Arial" w:hAnsi="Arial" w:eastAsia="Arial" w:cs="Arial"/>
          <w:color w:val="470063"/>
        </w:rPr>
      </w:pPr>
      <w:r>
        <w:rPr>
          <w:rFonts w:eastAsia="Arial" w:cs="Arial" w:ascii="Arial" w:hAnsi="Arial"/>
          <w:color w:val="191919"/>
        </w:rPr>
        <w:t>arrive with a very clearly defined goal and planning flows easily from your assessment conversation. A care plan can be documented and provided to the client at the end of</w:t>
      </w:r>
    </w:p>
    <w:p>
      <w:pPr>
        <w:pStyle w:val="Normal"/>
        <w:spacing w:lineRule="exact" w:line="2"/>
        <w:rPr>
          <w:rFonts w:ascii="Arial" w:hAnsi="Arial" w:eastAsia="Arial" w:cs="Arial"/>
          <w:color w:val="470063"/>
        </w:rPr>
      </w:pPr>
      <w:r>
        <w:rPr>
          <w:rFonts w:eastAsia="Arial" w:cs="Arial" w:ascii="Arial" w:hAnsi="Arial"/>
          <w:color w:val="470063"/>
        </w:rPr>
      </w:r>
    </w:p>
    <w:p>
      <w:pPr>
        <w:pStyle w:val="Normal"/>
        <w:spacing w:lineRule="auto"/>
        <w:ind w:left="240" w:hanging="0"/>
        <w:rPr>
          <w:rFonts w:ascii="Arial" w:hAnsi="Arial" w:eastAsia="Arial" w:cs="Arial"/>
          <w:color w:val="191919"/>
          <w:sz w:val="21"/>
        </w:rPr>
      </w:pPr>
      <w:r>
        <w:rPr>
          <w:rFonts w:eastAsia="Arial" w:cs="Arial" w:ascii="Arial" w:hAnsi="Arial"/>
          <w:color w:val="191919"/>
          <w:sz w:val="21"/>
        </w:rPr>
        <w:t>the first session</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numPr>
          <w:ilvl w:val="0"/>
          <w:numId w:val="17"/>
        </w:numPr>
        <w:tabs>
          <w:tab w:val="left" w:pos="240" w:leader="none"/>
        </w:tabs>
        <w:spacing w:lineRule="auto"/>
        <w:ind w:left="240" w:hanging="232"/>
        <w:rPr>
          <w:rFonts w:ascii="Arial" w:hAnsi="Arial" w:eastAsia="Arial" w:cs="Arial"/>
          <w:color w:val="470063"/>
          <w:sz w:val="21"/>
        </w:rPr>
      </w:pPr>
      <w:r>
        <w:rPr>
          <w:rFonts w:eastAsia="Arial" w:cs="Arial" w:ascii="Arial" w:hAnsi="Arial"/>
          <w:color w:val="191919"/>
          <w:sz w:val="21"/>
        </w:rPr>
        <w:t>benefit from time to consider their goals.</w:t>
      </w:r>
    </w:p>
    <w:p>
      <w:pPr>
        <w:pStyle w:val="Normal"/>
        <w:spacing w:lineRule="exact" w:line="48"/>
        <w:rPr>
          <w:rFonts w:ascii="Arial" w:hAnsi="Arial" w:eastAsia="Arial" w:cs="Arial"/>
          <w:color w:val="470063"/>
          <w:sz w:val="21"/>
        </w:rPr>
      </w:pPr>
      <w:r>
        <w:rPr>
          <w:rFonts w:eastAsia="Arial" w:cs="Arial" w:ascii="Arial" w:hAnsi="Arial"/>
          <w:color w:val="470063"/>
          <w:sz w:val="21"/>
        </w:rPr>
      </w:r>
    </w:p>
    <w:p>
      <w:pPr>
        <w:pStyle w:val="Normal"/>
        <w:spacing w:lineRule="auto" w:line="304"/>
        <w:ind w:left="240" w:right="360" w:hanging="0"/>
        <w:rPr/>
      </w:pPr>
      <w:r>
        <w:rPr>
          <w:rFonts w:eastAsia="Arial" w:cs="Arial" w:ascii="Arial" w:hAnsi="Arial"/>
          <w:color w:val="191919"/>
        </w:rPr>
        <w:t>It can be useful to introduce the concept of goal setting at the end of one session and encourage them to think about what they’d like to achieve. Let them know that during their next appointment, you’ll work together to create a plan about the next steps</w:t>
      </w:r>
    </w:p>
    <w:p>
      <w:pPr>
        <w:pStyle w:val="Normal"/>
        <w:spacing w:lineRule="exact" w:line="37"/>
        <w:rPr>
          <w:rFonts w:ascii="Arial" w:hAnsi="Arial" w:eastAsia="Arial" w:cs="Arial"/>
          <w:color w:val="470063"/>
          <w:sz w:val="21"/>
        </w:rPr>
      </w:pPr>
      <w:r>
        <w:rPr>
          <w:rFonts w:eastAsia="Arial" w:cs="Arial" w:ascii="Arial" w:hAnsi="Arial"/>
          <w:color w:val="470063"/>
          <w:sz w:val="21"/>
        </w:rPr>
      </w:r>
    </w:p>
    <w:p>
      <w:pPr>
        <w:pStyle w:val="Normal"/>
        <w:numPr>
          <w:ilvl w:val="0"/>
          <w:numId w:val="17"/>
        </w:numPr>
        <w:tabs>
          <w:tab w:val="left" w:pos="240" w:leader="none"/>
        </w:tabs>
        <w:spacing w:lineRule="auto" w:line="302"/>
        <w:ind w:left="240" w:right="280" w:hanging="232"/>
        <w:rPr>
          <w:rFonts w:ascii="Arial" w:hAnsi="Arial" w:eastAsia="Arial" w:cs="Arial"/>
          <w:color w:val="470063"/>
        </w:rPr>
      </w:pPr>
      <w:r>
        <w:rPr>
          <w:rFonts w:eastAsia="Arial" w:cs="Arial" w:ascii="Arial" w:hAnsi="Arial"/>
          <w:color w:val="191919"/>
        </w:rPr>
        <w:t>need to ‘try out’ a service and understand whether it’s a good fit for them before you can even start a conversation about goals. This is particularly relevant in social support groups, where clients are often unfamiliar with the groups and are frequently referred based on someone else’s recommendation or experience. Within a social support setting, it is often helpful to wait until a client is established in the group before discussing formal goals and creating a care plan</w:t>
      </w:r>
    </w:p>
    <w:p>
      <w:pPr>
        <w:pStyle w:val="Normal"/>
        <w:spacing w:lineRule="exact" w:line="42"/>
        <w:rPr>
          <w:rFonts w:ascii="Arial" w:hAnsi="Arial" w:eastAsia="Arial" w:cs="Arial"/>
          <w:color w:val="470063"/>
        </w:rPr>
      </w:pPr>
      <w:r>
        <w:rPr>
          <w:rFonts w:eastAsia="Arial" w:cs="Arial" w:ascii="Arial" w:hAnsi="Arial"/>
          <w:color w:val="470063"/>
        </w:rPr>
      </w:r>
    </w:p>
    <w:p>
      <w:pPr>
        <w:pStyle w:val="Normal"/>
        <w:numPr>
          <w:ilvl w:val="0"/>
          <w:numId w:val="17"/>
        </w:numPr>
        <w:tabs>
          <w:tab w:val="left" w:pos="240" w:leader="none"/>
        </w:tabs>
        <w:spacing w:lineRule="auto" w:line="288"/>
        <w:ind w:left="240" w:right="320" w:hanging="232"/>
        <w:rPr>
          <w:rFonts w:ascii="Arial" w:hAnsi="Arial" w:eastAsia="Arial" w:cs="Arial"/>
          <w:color w:val="470063"/>
          <w:sz w:val="21"/>
        </w:rPr>
      </w:pPr>
      <w:r>
        <w:rPr>
          <w:rFonts w:eastAsia="Arial" w:cs="Arial" w:ascii="Arial" w:hAnsi="Arial"/>
          <w:color w:val="191919"/>
          <w:sz w:val="21"/>
        </w:rPr>
        <w:t>may find it useful to start by identifying one small goal and creating a simple care plan. Over time, as the client becomes more familiar with the service, you can build on your care plan, setting new goals (or refining existing goals) and identifying actions in line with the person’s priorities.</w:t>
      </w:r>
    </w:p>
    <w:p>
      <w:pPr>
        <w:sectPr>
          <w:type w:val="continuous"/>
          <w:pgSz w:w="11906" w:h="16838"/>
          <w:pgMar w:left="860" w:right="966" w:header="0" w:top="1440"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470063"/>
          <w:sz w:val="21"/>
        </w:rPr>
      </w:pPr>
      <w:r>
        <w:rPr>
          <w:rFonts w:eastAsia="Times New Roman" w:cs="Times New Roman" w:ascii="Times New Roman" w:hAnsi="Times New Roman"/>
          <w:color w:val="470063"/>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4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820" w:hanging="0"/>
        <w:rPr>
          <w:rFonts w:ascii="Arial" w:hAnsi="Arial" w:eastAsia="Arial" w:cs="Arial"/>
          <w:b/>
          <w:b/>
          <w:color w:val="34005F"/>
          <w:sz w:val="16"/>
        </w:rPr>
      </w:pPr>
      <w:r>
        <w:rPr>
          <w:rFonts w:eastAsia="Arial" w:cs="Arial" w:ascii="Arial" w:hAnsi="Arial"/>
          <w:b/>
          <w:color w:val="34005F"/>
          <w:sz w:val="16"/>
        </w:rPr>
        <w:t>9</w:t>
      </w:r>
    </w:p>
    <w:p>
      <w:pPr>
        <w:pStyle w:val="Normal"/>
        <w:spacing w:lineRule="exact" w:line="200"/>
        <w:rPr>
          <w:rFonts w:ascii="Times New Roman" w:hAnsi="Times New Roman" w:eastAsia="Times New Roman" w:cs="Times New Roman"/>
          <w:b/>
          <w:b/>
          <w:color w:val="34005F"/>
          <w:sz w:val="16"/>
        </w:rPr>
      </w:pPr>
      <w:bookmarkStart w:id="14" w:name="page10"/>
      <w:bookmarkStart w:id="15" w:name="page10"/>
      <w:bookmarkEnd w:id="15"/>
      <w:r>
        <w:rPr>
          <w:rFonts w:eastAsia="Times New Roman" w:cs="Times New Roman" w:ascii="Times New Roman" w:hAnsi="Times New Roman"/>
          <w:b/>
          <w:color w:val="34005F"/>
          <w:sz w:val="16"/>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left="10" w:right="760" w:hanging="0"/>
        <w:rPr>
          <w:rFonts w:ascii="Arial" w:hAnsi="Arial" w:eastAsia="Arial" w:cs="Arial"/>
          <w:color w:val="34005F"/>
          <w:sz w:val="32"/>
        </w:rPr>
      </w:pPr>
      <w:r>
        <w:rPr>
          <w:rFonts w:eastAsia="Arial" w:cs="Arial" w:ascii="Arial" w:hAnsi="Arial"/>
          <w:color w:val="34005F"/>
          <w:sz w:val="32"/>
        </w:rPr>
        <w:t>Ensure care planning is an ongoing process</w:t>
      </w:r>
    </w:p>
    <w:p>
      <w:pPr>
        <w:pStyle w:val="Normal"/>
        <w:spacing w:lineRule="exact" w:line="112"/>
        <w:rPr>
          <w:rFonts w:ascii="Times New Roman" w:hAnsi="Times New Roman" w:eastAsia="Times New Roman" w:cs="Times New Roman"/>
          <w:color w:val="34005F"/>
          <w:sz w:val="32"/>
        </w:rPr>
      </w:pPr>
      <w:r>
        <w:rPr>
          <w:rFonts w:eastAsia="Times New Roman" w:cs="Times New Roman" w:ascii="Times New Roman" w:hAnsi="Times New Roman"/>
          <w:color w:val="34005F"/>
          <w:sz w:val="32"/>
        </w:rPr>
      </w:r>
    </w:p>
    <w:p>
      <w:pPr>
        <w:pStyle w:val="Normal"/>
        <w:spacing w:lineRule="auto" w:line="307"/>
        <w:ind w:left="10" w:hanging="0"/>
        <w:rPr>
          <w:rFonts w:ascii="Arial" w:hAnsi="Arial" w:eastAsia="Arial" w:cs="Arial"/>
          <w:color w:val="191919"/>
        </w:rPr>
      </w:pPr>
      <w:r>
        <w:rPr>
          <w:rFonts w:eastAsia="Arial" w:cs="Arial" w:ascii="Arial" w:hAnsi="Arial"/>
          <w:color w:val="191919"/>
        </w:rPr>
        <w:t>The process of goal setting and planning should evolve as you work together and guide your decision making in relation to identifying and prioritising actions and determining your next steps.</w:t>
      </w:r>
    </w:p>
    <w:p>
      <w:pPr>
        <w:pStyle w:val="Normal"/>
        <w:spacing w:lineRule="exact" w:line="304"/>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76"/>
        <w:ind w:left="230" w:hanging="0"/>
        <w:rPr/>
      </w:pPr>
      <w:r>
        <w:rPr>
          <w:rFonts w:eastAsia="Arial" w:cs="Arial" w:ascii="Arial" w:hAnsi="Arial"/>
          <w:color w:val="FD520C"/>
          <w:sz w:val="23"/>
        </w:rPr>
        <w:t>Care plans should be ‘living documents’ that are reviewed and updated regularly to ensure they remain relevant and useful.</w:t>
      </w:r>
    </w:p>
    <w:p>
      <w:pPr>
        <w:pStyle w:val="Normal"/>
        <w:spacing w:lineRule="exact" w:line="337"/>
        <w:rPr>
          <w:rFonts w:ascii="Times New Roman" w:hAnsi="Times New Roman" w:eastAsia="Times New Roman" w:cs="Times New Roman"/>
          <w:color w:val="FD520C"/>
          <w:sz w:val="23"/>
        </w:rPr>
      </w:pPr>
      <w:r>
        <w:rPr>
          <w:rFonts w:eastAsia="Times New Roman" w:cs="Times New Roman" w:ascii="Times New Roman" w:hAnsi="Times New Roman"/>
          <w:color w:val="FD520C"/>
          <w:sz w:val="23"/>
        </w:rPr>
      </w:r>
    </w:p>
    <w:p>
      <w:pPr>
        <w:pStyle w:val="Normal"/>
        <w:spacing w:lineRule="auto"/>
        <w:ind w:left="10" w:hanging="0"/>
        <w:rPr>
          <w:rFonts w:ascii="Arial" w:hAnsi="Arial" w:eastAsia="Arial" w:cs="Arial"/>
          <w:color w:val="191919"/>
        </w:rPr>
      </w:pPr>
      <w:r>
        <w:rPr>
          <w:rFonts w:eastAsia="Arial" w:cs="Arial" w:ascii="Arial" w:hAnsi="Arial"/>
          <w:color w:val="191919"/>
        </w:rPr>
        <w:t>Care plans should be updated regularly, including:</w:t>
      </w:r>
    </w:p>
    <w:p>
      <w:pPr>
        <w:pStyle w:val="Normal"/>
        <w:spacing w:lineRule="exact" w:line="173"/>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numPr>
          <w:ilvl w:val="0"/>
          <w:numId w:val="18"/>
        </w:numPr>
        <w:tabs>
          <w:tab w:val="left" w:pos="230" w:leader="none"/>
        </w:tabs>
        <w:spacing w:lineRule="auto"/>
        <w:ind w:left="230" w:hanging="230"/>
        <w:rPr>
          <w:rFonts w:ascii="Arial" w:hAnsi="Arial" w:eastAsia="Arial" w:cs="Arial"/>
          <w:color w:val="470063"/>
          <w:sz w:val="21"/>
        </w:rPr>
      </w:pPr>
      <w:r>
        <w:rPr>
          <w:rFonts w:eastAsia="Arial" w:cs="Arial" w:ascii="Arial" w:hAnsi="Arial"/>
          <w:color w:val="191919"/>
          <w:sz w:val="21"/>
        </w:rPr>
        <w:t>recording when actions are completed</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numPr>
          <w:ilvl w:val="0"/>
          <w:numId w:val="18"/>
        </w:numPr>
        <w:tabs>
          <w:tab w:val="left" w:pos="230" w:leader="none"/>
        </w:tabs>
        <w:spacing w:lineRule="auto" w:line="292"/>
        <w:ind w:left="230" w:right="360" w:hanging="230"/>
        <w:rPr>
          <w:rFonts w:ascii="Arial" w:hAnsi="Arial" w:eastAsia="Arial" w:cs="Arial"/>
          <w:color w:val="470063"/>
          <w:sz w:val="21"/>
        </w:rPr>
      </w:pPr>
      <w:r>
        <w:rPr>
          <w:rFonts w:eastAsia="Arial" w:cs="Arial" w:ascii="Arial" w:hAnsi="Arial"/>
          <w:color w:val="191919"/>
          <w:sz w:val="21"/>
        </w:rPr>
        <w:t>utilising monitoring and feedback to keep the plan up to date and relevant</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18"/>
        </w:numPr>
        <w:tabs>
          <w:tab w:val="left" w:pos="230" w:leader="none"/>
        </w:tabs>
        <w:spacing w:lineRule="auto" w:line="304"/>
        <w:ind w:left="230" w:right="200" w:hanging="230"/>
        <w:rPr>
          <w:rFonts w:ascii="Arial" w:hAnsi="Arial" w:eastAsia="Arial" w:cs="Arial"/>
          <w:color w:val="470063"/>
        </w:rPr>
      </w:pPr>
      <w:r>
        <w:rPr>
          <w:rFonts w:eastAsia="Arial" w:cs="Arial" w:ascii="Arial" w:hAnsi="Arial"/>
          <w:color w:val="191919"/>
        </w:rPr>
        <w:t>updating the care plan to reflect the client’s changing needs, priorities and circumstances. This may include setting new goals, modifying existing goals and/or identifying new actions to support goal achievement</w:t>
      </w:r>
    </w:p>
    <w:p>
      <w:pPr>
        <w:pStyle w:val="Normal"/>
        <w:spacing w:lineRule="exact" w:line="35"/>
        <w:rPr>
          <w:rFonts w:ascii="Arial" w:hAnsi="Arial" w:eastAsia="Arial" w:cs="Arial"/>
          <w:color w:val="470063"/>
        </w:rPr>
      </w:pPr>
      <w:r>
        <w:rPr>
          <w:rFonts w:eastAsia="Arial" w:cs="Arial" w:ascii="Arial" w:hAnsi="Arial"/>
          <w:color w:val="470063"/>
        </w:rPr>
      </w:r>
    </w:p>
    <w:p>
      <w:pPr>
        <w:pStyle w:val="Normal"/>
        <w:numPr>
          <w:ilvl w:val="0"/>
          <w:numId w:val="18"/>
        </w:numPr>
        <w:tabs>
          <w:tab w:val="left" w:pos="230" w:leader="none"/>
        </w:tabs>
        <w:spacing w:lineRule="auto" w:line="290"/>
        <w:ind w:left="230" w:right="520" w:hanging="230"/>
        <w:rPr>
          <w:rFonts w:ascii="Arial" w:hAnsi="Arial" w:eastAsia="Arial" w:cs="Arial"/>
          <w:color w:val="470063"/>
          <w:sz w:val="21"/>
        </w:rPr>
      </w:pPr>
      <w:r>
        <w:rPr>
          <w:rFonts w:eastAsia="Arial" w:cs="Arial" w:ascii="Arial" w:hAnsi="Arial"/>
          <w:color w:val="191919"/>
          <w:sz w:val="21"/>
        </w:rPr>
        <w:t>completing formal reviews of the care plan periodically (at least once a year) and at the end of an episode of care.</w:t>
      </w:r>
    </w:p>
    <w:p>
      <w:pPr>
        <w:pStyle w:val="Normal"/>
        <w:spacing w:lineRule="exact" w:line="162"/>
        <w:rPr>
          <w:rFonts w:ascii="Times New Roman" w:hAnsi="Times New Roman" w:eastAsia="Times New Roman" w:cs="Times New Roman"/>
          <w:color w:val="470063"/>
          <w:sz w:val="21"/>
        </w:rPr>
      </w:pPr>
      <w:r>
        <w:rPr>
          <w:rFonts w:eastAsia="Times New Roman" w:cs="Times New Roman" w:ascii="Times New Roman" w:hAnsi="Times New Roman"/>
          <w:color w:val="470063"/>
          <w:sz w:val="21"/>
        </w:rPr>
      </w:r>
    </w:p>
    <w:p>
      <w:pPr>
        <w:pStyle w:val="Normal"/>
        <w:spacing w:lineRule="auto" w:line="288"/>
        <w:ind w:left="10" w:right="20" w:hanging="0"/>
        <w:rPr/>
      </w:pPr>
      <w:hyperlink r:id="rId42">
        <w:r>
          <w:rPr>
            <w:rStyle w:val="InternetLink"/>
            <w:rFonts w:eastAsia="Arial" w:cs="Arial" w:ascii="Arial" w:hAnsi="Arial"/>
            <w:color w:val="191919"/>
            <w:sz w:val="21"/>
          </w:rPr>
          <w:t xml:space="preserve">Refer to the </w:t>
        </w:r>
        <w:r>
          <w:rPr>
            <w:rStyle w:val="InternetLink"/>
            <w:rFonts w:eastAsia="Arial" w:cs="Arial" w:ascii="Arial" w:hAnsi="Arial"/>
            <w:i/>
            <w:color w:val="191919"/>
            <w:sz w:val="21"/>
          </w:rPr>
          <w:t>‘</w:t>
        </w:r>
        <w:r>
          <w:rPr>
            <w:rStyle w:val="InternetLink"/>
            <w:rFonts w:eastAsia="Arial" w:cs="Arial" w:ascii="Arial" w:hAnsi="Arial"/>
            <w:i/>
            <w:color w:val="FD520C"/>
            <w:sz w:val="21"/>
            <w:u w:val="single"/>
          </w:rPr>
          <w:t>Monitoring, feedback and review of</w:t>
        </w:r>
      </w:hyperlink>
      <w:r>
        <w:rPr>
          <w:rFonts w:eastAsia="Arial" w:cs="Arial" w:ascii="Arial" w:hAnsi="Arial"/>
          <w:i/>
          <w:color w:val="FD520C"/>
          <w:sz w:val="21"/>
          <w:u w:val="single"/>
        </w:rPr>
        <w:t xml:space="preserve"> </w:t>
      </w:r>
      <w:hyperlink r:id="rId43">
        <w:r>
          <w:rPr>
            <w:rStyle w:val="InternetLink"/>
            <w:rFonts w:eastAsia="Arial" w:cs="Arial" w:ascii="Arial" w:hAnsi="Arial"/>
            <w:i/>
            <w:color w:val="FD520C"/>
            <w:sz w:val="21"/>
            <w:u w:val="single"/>
          </w:rPr>
          <w:t>service specific care plans’</w:t>
        </w:r>
        <w:r>
          <w:rPr>
            <w:rStyle w:val="InternetLink"/>
            <w:rFonts w:eastAsia="Arial" w:cs="Arial" w:ascii="Arial" w:hAnsi="Arial"/>
            <w:color w:val="191919"/>
            <w:sz w:val="21"/>
          </w:rPr>
          <w:t xml:space="preserve"> information sheet for</w:t>
        </w:r>
      </w:hyperlink>
      <w:r>
        <w:rPr>
          <w:rFonts w:eastAsia="Arial" w:cs="Arial" w:ascii="Arial" w:hAnsi="Arial"/>
          <w:i/>
          <w:color w:val="FD520C"/>
          <w:sz w:val="21"/>
          <w:u w:val="single"/>
        </w:rPr>
        <w:t xml:space="preserve"> </w:t>
      </w:r>
      <w:hyperlink r:id="rId44">
        <w:r>
          <w:rPr>
            <w:rStyle w:val="InternetLink"/>
            <w:rFonts w:eastAsia="Arial" w:cs="Arial" w:ascii="Arial" w:hAnsi="Arial"/>
            <w:color w:val="191919"/>
            <w:sz w:val="21"/>
          </w:rPr>
          <w:t>more detailed information and strategies to support</w:t>
        </w:r>
      </w:hyperlink>
      <w:r>
        <w:rPr>
          <w:rFonts w:eastAsia="Arial" w:cs="Arial" w:ascii="Arial" w:hAnsi="Arial"/>
          <w:color w:val="191919"/>
          <w:sz w:val="21"/>
        </w:rPr>
        <w:t xml:space="preserve"> the ongoing use of care plans.</w:t>
      </w:r>
    </w:p>
    <w:p>
      <w:pPr>
        <w:pStyle w:val="Normal"/>
        <w:spacing w:lineRule="exact" w:line="20"/>
        <w:rPr>
          <w:rFonts w:ascii="Arial" w:hAnsi="Arial" w:eastAsia="Arial" w:cs="Arial"/>
          <w:color w:val="191919"/>
          <w:sz w:val="21"/>
        </w:rPr>
      </w:pPr>
      <w:r>
        <w:rPr>
          <w:rFonts w:eastAsia="Arial" w:cs="Arial" w:ascii="Arial" w:hAnsi="Arial"/>
          <w:color w:val="191919"/>
          <w:sz w:val="21"/>
        </w:rPr>
        <w:drawing>
          <wp:anchor behindDoc="1" distT="0" distB="0" distL="114935" distR="114935" simplePos="0" locked="0" layoutInCell="1" allowOverlap="1" relativeHeight="28">
            <wp:simplePos x="0" y="0"/>
            <wp:positionH relativeFrom="column">
              <wp:posOffset>-539115</wp:posOffset>
            </wp:positionH>
            <wp:positionV relativeFrom="paragraph">
              <wp:posOffset>1499235</wp:posOffset>
            </wp:positionV>
            <wp:extent cx="928370" cy="937895"/>
            <wp:effectExtent l="0" t="0" r="0" b="0"/>
            <wp:wrapNone/>
            <wp:docPr id="27"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2" descr=""/>
                    <pic:cNvPicPr>
                      <a:picLocks noChangeAspect="1" noChangeArrowheads="1"/>
                    </pic:cNvPicPr>
                  </pic:nvPicPr>
                  <pic:blipFill>
                    <a:blip r:embed="rId45"/>
                    <a:srcRect l="-19" t="-19" r="-19" b="-19"/>
                    <a:stretch>
                      <a:fillRect/>
                    </a:stretch>
                  </pic:blipFill>
                  <pic:spPr bwMode="auto">
                    <a:xfrm>
                      <a:off x="0" y="0"/>
                      <a:ext cx="928370" cy="937895"/>
                    </a:xfrm>
                    <a:prstGeom prst="rect">
                      <a:avLst/>
                    </a:prstGeom>
                  </pic:spPr>
                </pic:pic>
              </a:graphicData>
            </a:graphic>
          </wp:anchor>
        </w:drawing>
      </w:r>
    </w:p>
    <w:p>
      <w:pPr>
        <w:pStyle w:val="Normal"/>
        <w:spacing w:lineRule="exact" w:line="200"/>
        <w:rPr>
          <w:rFonts w:ascii="Arial" w:hAnsi="Arial" w:eastAsia="Arial" w:cs="Arial"/>
          <w:color w:val="191919"/>
          <w:sz w:val="21"/>
        </w:rPr>
      </w:pPr>
      <w:r>
        <w:br w:type="column"/>
      </w: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307"/>
        <w:rPr>
          <w:rFonts w:ascii="Arial" w:hAnsi="Arial" w:eastAsia="Arial" w:cs="Arial"/>
          <w:color w:val="191919"/>
          <w:sz w:val="21"/>
        </w:rPr>
      </w:pPr>
      <w:r>
        <w:rPr>
          <w:rFonts w:eastAsia="Arial" w:cs="Arial" w:ascii="Arial" w:hAnsi="Arial"/>
          <w:color w:val="191919"/>
          <w:sz w:val="21"/>
        </w:rPr>
      </w:r>
    </w:p>
    <w:p>
      <w:pPr>
        <w:pStyle w:val="Normal"/>
        <w:numPr>
          <w:ilvl w:val="0"/>
          <w:numId w:val="19"/>
        </w:numPr>
        <w:tabs>
          <w:tab w:val="left" w:pos="500" w:leader="none"/>
        </w:tabs>
        <w:spacing w:lineRule="auto" w:line="180"/>
        <w:ind w:left="500" w:hanging="500"/>
        <w:rPr>
          <w:rFonts w:ascii="Arial" w:hAnsi="Arial" w:eastAsia="Arial" w:cs="Arial"/>
          <w:color w:val="34005F"/>
          <w:sz w:val="101"/>
        </w:rPr>
      </w:pPr>
      <w:r>
        <w:rPr>
          <w:rFonts w:eastAsia="Arial" w:cs="Arial" w:ascii="Arial" w:hAnsi="Arial"/>
          <w:color w:val="191919"/>
          <w:sz w:val="19"/>
        </w:rPr>
        <w:t>To improve readability, the word ‘client’ is used throughout this document to describe the person accessing service/s. In practice, clients may be supported by their carers, family members or other support people throughout the care planning process.</w:t>
      </w:r>
    </w:p>
    <w:p>
      <w:pPr>
        <w:pStyle w:val="Normal"/>
        <w:spacing w:lineRule="exact" w:line="163"/>
        <w:rPr>
          <w:rFonts w:ascii="Arial" w:hAnsi="Arial" w:eastAsia="Arial" w:cs="Arial"/>
          <w:color w:val="34005F"/>
          <w:sz w:val="101"/>
        </w:rPr>
      </w:pPr>
      <w:r>
        <w:rPr>
          <w:rFonts w:eastAsia="Arial" w:cs="Arial" w:ascii="Arial" w:hAnsi="Arial"/>
          <w:color w:val="34005F"/>
          <w:sz w:val="101"/>
        </w:rPr>
      </w:r>
    </w:p>
    <w:p>
      <w:pPr>
        <w:pStyle w:val="Normal"/>
        <w:spacing w:lineRule="auto" w:line="304"/>
        <w:ind w:left="500" w:right="480" w:hanging="0"/>
        <w:rPr>
          <w:rFonts w:ascii="Arial" w:hAnsi="Arial" w:eastAsia="Arial" w:cs="Arial"/>
          <w:color w:val="191919"/>
        </w:rPr>
      </w:pPr>
      <w:r>
        <w:rPr>
          <w:rFonts w:eastAsia="Arial" w:cs="Arial" w:ascii="Arial" w:hAnsi="Arial"/>
          <w:color w:val="191919"/>
        </w:rPr>
        <w:t xml:space="preserve">The CHSP is delivered in alignment with </w:t>
      </w:r>
      <w:hyperlink r:id="rId46">
        <w:r>
          <w:rPr>
            <w:rStyle w:val="InternetLink"/>
            <w:rFonts w:eastAsia="Arial" w:cs="Arial" w:ascii="Arial" w:hAnsi="Arial"/>
            <w:color w:val="191919"/>
          </w:rPr>
          <w:t>the</w:t>
        </w:r>
        <w:r>
          <w:rPr>
            <w:rStyle w:val="InternetLink"/>
            <w:rFonts w:eastAsia="Arial" w:cs="Arial" w:ascii="Arial" w:hAnsi="Arial"/>
            <w:color w:val="FD520C"/>
          </w:rPr>
          <w:t xml:space="preserve"> </w:t>
        </w:r>
        <w:r>
          <w:rPr>
            <w:rStyle w:val="InternetLink"/>
            <w:rFonts w:eastAsia="Arial" w:cs="Arial" w:ascii="Arial" w:hAnsi="Arial"/>
            <w:i/>
            <w:color w:val="FD520C"/>
            <w:u w:val="single"/>
          </w:rPr>
          <w:t>Carer Recognition Act 2010</w:t>
        </w:r>
        <w:r>
          <w:rPr>
            <w:rStyle w:val="InternetLink"/>
            <w:rFonts w:eastAsia="Arial" w:cs="Arial" w:ascii="Arial" w:hAnsi="Arial"/>
            <w:color w:val="191919"/>
          </w:rPr>
          <w:t xml:space="preserve"> which</w:t>
        </w:r>
      </w:hyperlink>
      <w:r>
        <w:rPr>
          <w:rFonts w:eastAsia="Arial" w:cs="Arial" w:ascii="Arial" w:hAnsi="Arial"/>
          <w:color w:val="191919"/>
        </w:rPr>
        <w:t xml:space="preserve"> acknowledges the essential role of carers. As such, service providers are expected to deliver services in alignment with the </w:t>
      </w:r>
      <w:hyperlink r:id="rId47">
        <w:r>
          <w:rPr>
            <w:rStyle w:val="InternetLink"/>
            <w:rFonts w:eastAsia="Arial" w:cs="Arial" w:ascii="Arial" w:hAnsi="Arial"/>
            <w:i/>
            <w:color w:val="FD520C"/>
            <w:u w:val="single"/>
          </w:rPr>
          <w:t>National Disability Strategy</w:t>
        </w:r>
        <w:r>
          <w:rPr>
            <w:rStyle w:val="InternetLink"/>
            <w:rFonts w:eastAsia="Arial" w:cs="Arial" w:ascii="Arial" w:hAnsi="Arial"/>
            <w:color w:val="191919"/>
          </w:rPr>
          <w:t xml:space="preserve"> and </w:t>
        </w:r>
        <w:r>
          <w:rPr>
            <w:rStyle w:val="InternetLink"/>
            <w:rFonts w:eastAsia="Arial" w:cs="Arial" w:ascii="Arial" w:hAnsi="Arial"/>
            <w:i/>
            <w:color w:val="191919"/>
          </w:rPr>
          <w:t xml:space="preserve">The </w:t>
        </w:r>
      </w:hyperlink>
      <w:r>
        <w:rPr>
          <w:rFonts w:eastAsia="Arial" w:cs="Arial" w:ascii="Arial" w:hAnsi="Arial"/>
          <w:i/>
          <w:color w:val="FD520C"/>
          <w:u w:val="single"/>
        </w:rPr>
        <w:t>Carer</w:t>
      </w:r>
      <w:r>
        <w:rPr>
          <w:rFonts w:eastAsia="Arial" w:cs="Arial" w:ascii="Arial" w:hAnsi="Arial"/>
          <w:i/>
          <w:color w:val="191919"/>
        </w:rPr>
        <w:t xml:space="preserve"> </w:t>
      </w:r>
      <w:hyperlink r:id="rId48">
        <w:r>
          <w:rPr>
            <w:rStyle w:val="InternetLink"/>
            <w:rFonts w:eastAsia="Arial" w:cs="Arial" w:ascii="Arial" w:hAnsi="Arial"/>
            <w:i/>
            <w:color w:val="191919"/>
          </w:rPr>
          <w:t>Recognition Act 2010</w:t>
        </w:r>
        <w:r>
          <w:rPr>
            <w:rStyle w:val="InternetLink"/>
            <w:rFonts w:eastAsia="Arial" w:cs="Arial" w:ascii="Arial" w:hAnsi="Arial"/>
            <w:color w:val="191919"/>
          </w:rPr>
          <w:t>.</w:t>
        </w:r>
      </w:hyperlink>
    </w:p>
    <w:p>
      <w:pPr>
        <w:pStyle w:val="Normal"/>
        <w:spacing w:lineRule="exact" w:line="97"/>
        <w:rPr>
          <w:rFonts w:ascii="Arial" w:hAnsi="Arial" w:eastAsia="Arial" w:cs="Arial"/>
          <w:i/>
          <w:i/>
          <w:color w:val="191919"/>
        </w:rPr>
      </w:pPr>
      <w:r>
        <w:rPr>
          <w:rFonts w:eastAsia="Arial" w:cs="Arial" w:ascii="Arial" w:hAnsi="Arial"/>
          <w:i/>
          <w:color w:val="191919"/>
        </w:rPr>
      </w:r>
    </w:p>
    <w:p>
      <w:pPr>
        <w:pStyle w:val="Normal"/>
        <w:spacing w:lineRule="auto" w:line="300"/>
        <w:ind w:left="500" w:right="40" w:hanging="0"/>
        <w:rPr/>
      </w:pPr>
      <w:r>
        <w:rPr>
          <w:rFonts w:eastAsia="Arial" w:cs="Arial" w:ascii="Arial" w:hAnsi="Arial"/>
          <w:color w:val="191919"/>
        </w:rPr>
        <w:t>As directed by the client, carers, family members and support people should be invited to participate in planning and a copy of the care plan provided to them. Goal setting and planning can be conducted with clients and/or carers, depending on the client’s circumstances. In many cases, care plans can reflect the needs, priorities and goals of both clients and carers. If a client is unable</w:t>
      </w:r>
    </w:p>
    <w:p>
      <w:pPr>
        <w:pStyle w:val="Normal"/>
        <w:spacing w:lineRule="exact" w:line="5"/>
        <w:rPr>
          <w:rFonts w:ascii="Arial" w:hAnsi="Arial" w:eastAsia="Arial" w:cs="Arial"/>
          <w:i/>
          <w:i/>
          <w:color w:val="191919"/>
        </w:rPr>
      </w:pPr>
      <w:r>
        <w:rPr>
          <w:rFonts w:eastAsia="Arial" w:cs="Arial" w:ascii="Arial" w:hAnsi="Arial"/>
          <w:i/>
          <w:color w:val="191919"/>
        </w:rPr>
      </w:r>
    </w:p>
    <w:p>
      <w:pPr>
        <w:pStyle w:val="Normal"/>
        <w:spacing w:lineRule="auto" w:line="285"/>
        <w:ind w:left="500" w:right="140" w:hanging="0"/>
        <w:rPr>
          <w:rFonts w:ascii="Arial" w:hAnsi="Arial" w:eastAsia="Arial" w:cs="Arial"/>
          <w:color w:val="191919"/>
        </w:rPr>
      </w:pPr>
      <w:r>
        <w:rPr>
          <w:rFonts w:eastAsia="Arial" w:cs="Arial" w:ascii="Arial" w:hAnsi="Arial"/>
          <w:color w:val="191919"/>
        </w:rPr>
        <w:t>to participate (e.g. due to advanced dementia or significant intellectual disability), goal setting and care planning can be conducted</w:t>
      </w:r>
    </w:p>
    <w:p>
      <w:pPr>
        <w:pStyle w:val="Normal"/>
        <w:spacing w:lineRule="exact" w:line="2"/>
        <w:rPr>
          <w:rFonts w:ascii="Arial" w:hAnsi="Arial" w:eastAsia="Arial" w:cs="Arial"/>
          <w:i/>
          <w:i/>
          <w:color w:val="191919"/>
        </w:rPr>
      </w:pPr>
      <w:r>
        <w:rPr>
          <w:rFonts w:eastAsia="Arial" w:cs="Arial" w:ascii="Arial" w:hAnsi="Arial"/>
          <w:i/>
          <w:color w:val="191919"/>
        </w:rPr>
      </w:r>
    </w:p>
    <w:p>
      <w:pPr>
        <w:pStyle w:val="Normal"/>
        <w:spacing w:lineRule="auto"/>
        <w:ind w:left="160" w:hanging="0"/>
        <w:rPr/>
      </w:pPr>
      <w:r>
        <w:rPr>
          <w:rFonts w:eastAsia="Arial" w:cs="Arial" w:ascii="Arial" w:hAnsi="Arial"/>
          <w:color w:val="191919"/>
          <w:sz w:val="25"/>
          <w:vertAlign w:val="subscript"/>
        </w:rPr>
        <w:t>independently with carers.</w:t>
      </w:r>
      <w:r>
        <w:rPr>
          <w:rFonts w:eastAsia="Arial" w:cs="Arial" w:ascii="Arial" w:hAnsi="Arial"/>
          <w:color w:val="34005F"/>
        </w:rPr>
        <w:t>Roleofcarersincare planning</w:t>
      </w:r>
    </w:p>
    <w:p>
      <w:pPr>
        <w:pStyle w:val="Normal"/>
        <w:spacing w:lineRule="exact" w:line="20"/>
        <w:rPr>
          <w:rFonts w:ascii="Arial" w:hAnsi="Arial" w:eastAsia="Arial" w:cs="Arial"/>
          <w:color w:val="191919"/>
        </w:rPr>
      </w:pPr>
      <w:r>
        <w:rPr>
          <w:rFonts w:eastAsia="Arial" w:cs="Arial" w:ascii="Arial" w:hAnsi="Arial"/>
          <w:color w:val="191919"/>
        </w:rPr>
        <w:drawing>
          <wp:anchor behindDoc="1" distT="0" distB="0" distL="114935" distR="114935" simplePos="0" locked="0" layoutInCell="1" allowOverlap="1" relativeHeight="29">
            <wp:simplePos x="0" y="0"/>
            <wp:positionH relativeFrom="column">
              <wp:posOffset>-3771265</wp:posOffset>
            </wp:positionH>
            <wp:positionV relativeFrom="paragraph">
              <wp:posOffset>-7154545</wp:posOffset>
            </wp:positionV>
            <wp:extent cx="7560310" cy="1461770"/>
            <wp:effectExtent l="0" t="0" r="0" b="0"/>
            <wp:wrapNone/>
            <wp:docPr id="28"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 descr=""/>
                    <pic:cNvPicPr>
                      <a:picLocks noChangeAspect="1" noChangeArrowheads="1"/>
                    </pic:cNvPicPr>
                  </pic:nvPicPr>
                  <pic:blipFill>
                    <a:blip r:embed="rId49"/>
                    <a:srcRect l="-2" t="-12" r="-2" b="-12"/>
                    <a:stretch>
                      <a:fillRect/>
                    </a:stretch>
                  </pic:blipFill>
                  <pic:spPr bwMode="auto">
                    <a:xfrm>
                      <a:off x="0" y="0"/>
                      <a:ext cx="7560310" cy="1461770"/>
                    </a:xfrm>
                    <a:prstGeom prst="rect">
                      <a:avLst/>
                    </a:prstGeom>
                  </pic:spPr>
                </pic:pic>
              </a:graphicData>
            </a:graphic>
          </wp:anchor>
        </w:drawing>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304"/>
        <w:rPr>
          <w:rFonts w:ascii="Arial" w:hAnsi="Arial" w:eastAsia="Arial" w:cs="Arial"/>
          <w:color w:val="191919"/>
        </w:rPr>
      </w:pPr>
      <w:r>
        <w:rPr>
          <w:rFonts w:eastAsia="Arial" w:cs="Arial" w:ascii="Arial" w:hAnsi="Arial"/>
          <w:color w:val="191919"/>
        </w:rPr>
      </w:r>
    </w:p>
    <w:p>
      <w:pPr>
        <w:pStyle w:val="Normal"/>
        <w:spacing w:lineRule="auto"/>
        <w:ind w:left="10" w:hanging="0"/>
        <w:rPr>
          <w:rFonts w:ascii="Arial" w:hAnsi="Arial" w:eastAsia="Arial" w:cs="Arial"/>
          <w:b/>
          <w:b/>
          <w:color w:val="34005F"/>
          <w:sz w:val="14"/>
        </w:rPr>
      </w:pPr>
      <w:r>
        <w:rPr>
          <w:rFonts w:eastAsia="Arial" w:cs="Arial" w:ascii="Arial" w:hAnsi="Arial"/>
          <w:b/>
          <w:color w:val="34005F"/>
          <w:sz w:val="14"/>
        </w:rPr>
        <w:t>10</w:t>
      </w:r>
    </w:p>
    <w:p>
      <w:pPr>
        <w:sectPr>
          <w:type w:val="continuous"/>
          <w:pgSz w:w="11906" w:h="16838"/>
          <w:pgMar w:left="850" w:right="1226" w:header="0" w:top="1440" w:footer="0" w:bottom="40" w:gutter="0"/>
          <w:formProt w:val="false"/>
          <w:textDirection w:val="lrTb"/>
          <w:docGrid w:type="default" w:linePitch="360" w:charSpace="0"/>
        </w:sectPr>
      </w:pPr>
    </w:p>
    <w:p>
      <w:pPr>
        <w:pStyle w:val="Normal"/>
        <w:spacing w:lineRule="auto"/>
        <w:ind w:left="6" w:hanging="0"/>
        <w:rPr>
          <w:rFonts w:ascii="Arial" w:hAnsi="Arial" w:eastAsia="Arial" w:cs="Arial"/>
          <w:b/>
          <w:b/>
          <w:color w:val="FBCDE8"/>
          <w:sz w:val="44"/>
        </w:rPr>
      </w:pPr>
      <w:bookmarkStart w:id="16" w:name="page11"/>
      <w:bookmarkEnd w:id="16"/>
      <w:r>
        <w:drawing>
          <wp:anchor behindDoc="1" distT="0" distB="0" distL="114935" distR="114935" simplePos="0" locked="0" layoutInCell="1" allowOverlap="1" relativeHeight="30">
            <wp:simplePos x="0" y="0"/>
            <wp:positionH relativeFrom="page">
              <wp:posOffset>0</wp:posOffset>
            </wp:positionH>
            <wp:positionV relativeFrom="page">
              <wp:posOffset>0</wp:posOffset>
            </wp:positionV>
            <wp:extent cx="7560310" cy="1461770"/>
            <wp:effectExtent l="0" t="0" r="0" b="0"/>
            <wp:wrapNone/>
            <wp:docPr id="29"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4" descr=""/>
                    <pic:cNvPicPr>
                      <a:picLocks noChangeAspect="1" noChangeArrowheads="1"/>
                    </pic:cNvPicPr>
                  </pic:nvPicPr>
                  <pic:blipFill>
                    <a:blip r:embed="rId50"/>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BCDE8"/>
          <w:sz w:val="44"/>
        </w:rPr>
        <w:t>O</w:t>
      </w:r>
      <w:r>
        <w:rPr>
          <w:rFonts w:eastAsia="Arial" w:cs="Arial" w:ascii="Arial" w:hAnsi="Arial"/>
          <w:b/>
          <w:color w:val="FBCDE8"/>
          <w:sz w:val="44"/>
        </w:rPr>
        <w:t>rganisational tools, systems</w:t>
      </w:r>
    </w:p>
    <w:p>
      <w:pPr>
        <w:pStyle w:val="Normal"/>
        <w:spacing w:lineRule="exact" w:line="14"/>
        <w:rPr>
          <w:rFonts w:ascii="Times New Roman" w:hAnsi="Times New Roman" w:eastAsia="Times New Roman" w:cs="Times New Roman"/>
          <w:b/>
          <w:b/>
          <w:color w:val="FBCDE8"/>
          <w:sz w:val="44"/>
        </w:rPr>
      </w:pPr>
      <w:r>
        <w:rPr>
          <w:rFonts w:eastAsia="Times New Roman" w:cs="Times New Roman" w:ascii="Times New Roman" w:hAnsi="Times New Roman"/>
          <w:b/>
          <w:color w:val="FBCDE8"/>
          <w:sz w:val="44"/>
        </w:rPr>
      </w:r>
    </w:p>
    <w:p>
      <w:pPr>
        <w:pStyle w:val="Normal"/>
        <w:spacing w:lineRule="auto"/>
        <w:ind w:left="6" w:hanging="0"/>
        <w:rPr>
          <w:rFonts w:ascii="Arial" w:hAnsi="Arial" w:eastAsia="Arial" w:cs="Arial"/>
          <w:b/>
          <w:b/>
          <w:color w:val="FBCDE8"/>
          <w:sz w:val="44"/>
        </w:rPr>
      </w:pPr>
      <w:r>
        <w:rPr>
          <w:rFonts w:eastAsia="Arial" w:cs="Arial" w:ascii="Arial" w:hAnsi="Arial"/>
          <w:b/>
          <w:color w:val="FBCDE8"/>
          <w:sz w:val="44"/>
        </w:rPr>
        <w:t>and policies to support good practice</w:t>
      </w:r>
    </w:p>
    <w:p>
      <w:pPr>
        <w:sectPr>
          <w:type w:val="nextPage"/>
          <w:pgSz w:w="11906" w:h="16838"/>
          <w:pgMar w:left="1134" w:right="846" w:header="0" w:top="792" w:footer="0" w:bottom="17"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BCDE8"/>
          <w:sz w:val="44"/>
        </w:rPr>
      </w:pPr>
      <w:r>
        <w:rPr>
          <w:rFonts w:eastAsia="Times New Roman" w:cs="Times New Roman" w:ascii="Times New Roman" w:hAnsi="Times New Roman"/>
          <w:b/>
          <w:color w:val="FBCDE8"/>
          <w:sz w:val="4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7"/>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33"/>
        <w:ind w:left="6" w:right="180" w:hanging="0"/>
        <w:rPr>
          <w:rFonts w:ascii="Arial" w:hAnsi="Arial" w:eastAsia="Arial" w:cs="Arial"/>
          <w:color w:val="191919"/>
          <w:sz w:val="19"/>
        </w:rPr>
      </w:pPr>
      <w:r>
        <w:rPr>
          <w:rFonts w:eastAsia="Arial" w:cs="Arial" w:ascii="Arial" w:hAnsi="Arial"/>
          <w:color w:val="191919"/>
          <w:sz w:val="19"/>
        </w:rPr>
        <w:t>Staff need to be supported by systems, policies and tools that allow them to embed good practice, effectively and efficiently. This includes ensuring that:</w:t>
      </w:r>
    </w:p>
    <w:p>
      <w:pPr>
        <w:pStyle w:val="Normal"/>
        <w:spacing w:lineRule="exact" w:line="71"/>
        <w:rPr>
          <w:rFonts w:ascii="Times New Roman" w:hAnsi="Times New Roman" w:eastAsia="Times New Roman" w:cs="Times New Roman"/>
          <w:color w:val="191919"/>
          <w:sz w:val="19"/>
        </w:rPr>
      </w:pPr>
      <w:r>
        <w:rPr>
          <w:rFonts w:eastAsia="Times New Roman" w:cs="Times New Roman" w:ascii="Times New Roman" w:hAnsi="Times New Roman"/>
          <w:color w:val="191919"/>
          <w:sz w:val="19"/>
        </w:rPr>
      </w:r>
    </w:p>
    <w:p>
      <w:pPr>
        <w:pStyle w:val="Normal"/>
        <w:numPr>
          <w:ilvl w:val="0"/>
          <w:numId w:val="20"/>
        </w:numPr>
        <w:tabs>
          <w:tab w:val="left" w:pos="226" w:leader="none"/>
        </w:tabs>
        <w:spacing w:lineRule="auto" w:line="304"/>
        <w:ind w:left="226" w:right="240" w:hanging="226"/>
        <w:rPr>
          <w:rFonts w:ascii="Arial" w:hAnsi="Arial" w:eastAsia="Arial" w:cs="Arial"/>
          <w:color w:val="470063"/>
        </w:rPr>
      </w:pPr>
      <w:r>
        <w:rPr>
          <w:rFonts w:eastAsia="Arial" w:cs="Arial" w:ascii="Arial" w:hAnsi="Arial"/>
          <w:color w:val="191919"/>
        </w:rPr>
        <w:t>a whole of organisation and/or whole team approach is adopted so that staff are supported via strong leadership, integration of person centred planning principles into broader organisational planning and system design etc</w:t>
      </w:r>
    </w:p>
    <w:p>
      <w:pPr>
        <w:pStyle w:val="Normal"/>
        <w:spacing w:lineRule="exact" w:line="35"/>
        <w:rPr>
          <w:rFonts w:ascii="Arial" w:hAnsi="Arial" w:eastAsia="Arial" w:cs="Arial"/>
          <w:color w:val="470063"/>
        </w:rPr>
      </w:pPr>
      <w:r>
        <w:rPr>
          <w:rFonts w:eastAsia="Arial" w:cs="Arial" w:ascii="Arial" w:hAnsi="Arial"/>
          <w:color w:val="470063"/>
        </w:rPr>
      </w:r>
    </w:p>
    <w:p>
      <w:pPr>
        <w:pStyle w:val="Normal"/>
        <w:numPr>
          <w:ilvl w:val="0"/>
          <w:numId w:val="20"/>
        </w:numPr>
        <w:tabs>
          <w:tab w:val="left" w:pos="226" w:leader="none"/>
        </w:tabs>
        <w:spacing w:lineRule="auto" w:line="292"/>
        <w:ind w:left="226" w:right="900" w:hanging="226"/>
        <w:rPr>
          <w:rFonts w:ascii="Arial" w:hAnsi="Arial" w:eastAsia="Arial" w:cs="Arial"/>
          <w:color w:val="470063"/>
          <w:sz w:val="21"/>
        </w:rPr>
      </w:pPr>
      <w:r>
        <w:rPr>
          <w:rFonts w:eastAsia="Arial" w:cs="Arial" w:ascii="Arial" w:hAnsi="Arial"/>
          <w:color w:val="191919"/>
          <w:sz w:val="21"/>
        </w:rPr>
        <w:t>policies and procedures are in place that support a best practice approach</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20"/>
        </w:numPr>
        <w:tabs>
          <w:tab w:val="left" w:pos="226" w:leader="none"/>
        </w:tabs>
        <w:spacing w:lineRule="auto" w:line="304"/>
        <w:ind w:left="226" w:right="360" w:hanging="226"/>
        <w:rPr>
          <w:rFonts w:ascii="Arial" w:hAnsi="Arial" w:eastAsia="Arial" w:cs="Arial"/>
          <w:color w:val="470063"/>
        </w:rPr>
      </w:pPr>
      <w:r>
        <w:rPr>
          <w:rFonts w:eastAsia="Arial" w:cs="Arial" w:ascii="Arial" w:hAnsi="Arial"/>
          <w:color w:val="191919"/>
        </w:rPr>
        <w:t>person centred goal setting and care planning are identified as core components of service delivery and reflected in broader organisational and/or team documentation (including quality improvement, Human Resources documentation, client management systems, marketing and promotional materials)</w:t>
      </w:r>
    </w:p>
    <w:p>
      <w:pPr>
        <w:pStyle w:val="Normal"/>
        <w:spacing w:lineRule="exact" w:line="40"/>
        <w:rPr>
          <w:rFonts w:ascii="Arial" w:hAnsi="Arial" w:eastAsia="Arial" w:cs="Arial"/>
          <w:color w:val="470063"/>
        </w:rPr>
      </w:pPr>
      <w:r>
        <w:rPr>
          <w:rFonts w:eastAsia="Arial" w:cs="Arial" w:ascii="Arial" w:hAnsi="Arial"/>
          <w:color w:val="470063"/>
        </w:rPr>
      </w:r>
    </w:p>
    <w:p>
      <w:pPr>
        <w:pStyle w:val="Normal"/>
        <w:numPr>
          <w:ilvl w:val="0"/>
          <w:numId w:val="20"/>
        </w:numPr>
        <w:tabs>
          <w:tab w:val="left" w:pos="226" w:leader="none"/>
        </w:tabs>
        <w:spacing w:lineRule="auto" w:line="309"/>
        <w:ind w:left="226" w:right="260" w:hanging="226"/>
        <w:rPr>
          <w:rFonts w:ascii="Arial" w:hAnsi="Arial" w:eastAsia="Arial" w:cs="Arial"/>
          <w:color w:val="470063"/>
        </w:rPr>
      </w:pPr>
      <w:r>
        <w:rPr>
          <w:rFonts w:eastAsia="Arial" w:cs="Arial" w:ascii="Arial" w:hAnsi="Arial"/>
          <w:color w:val="191919"/>
        </w:rPr>
        <w:t>staff have adequate training, practice and support to develop, embed and refine their goal setting and care planning skills and practice</w:t>
      </w:r>
    </w:p>
    <w:p>
      <w:pPr>
        <w:pStyle w:val="Normal"/>
        <w:spacing w:lineRule="exact" w:line="32"/>
        <w:rPr>
          <w:rFonts w:ascii="Arial" w:hAnsi="Arial" w:eastAsia="Arial" w:cs="Arial"/>
          <w:color w:val="470063"/>
        </w:rPr>
      </w:pPr>
      <w:r>
        <w:rPr>
          <w:rFonts w:eastAsia="Arial" w:cs="Arial" w:ascii="Arial" w:hAnsi="Arial"/>
          <w:color w:val="470063"/>
        </w:rPr>
      </w:r>
    </w:p>
    <w:p>
      <w:pPr>
        <w:pStyle w:val="Normal"/>
        <w:numPr>
          <w:ilvl w:val="0"/>
          <w:numId w:val="20"/>
        </w:numPr>
        <w:tabs>
          <w:tab w:val="left" w:pos="226" w:leader="none"/>
        </w:tabs>
        <w:spacing w:lineRule="auto" w:line="288"/>
        <w:ind w:left="226" w:right="180" w:hanging="226"/>
        <w:rPr>
          <w:rFonts w:ascii="Arial" w:hAnsi="Arial" w:eastAsia="Arial" w:cs="Arial"/>
          <w:color w:val="470063"/>
          <w:sz w:val="21"/>
        </w:rPr>
      </w:pPr>
      <w:r>
        <w:rPr>
          <w:rFonts w:eastAsia="Arial" w:cs="Arial" w:ascii="Arial" w:hAnsi="Arial"/>
          <w:color w:val="191919"/>
          <w:sz w:val="21"/>
        </w:rPr>
        <w:t>staff are empowered to utilise their expertise and professional judgement to implement the principles of effective care planning in a meaningful way with each client (including tailoring the way goal setting is approached, care plans are documented and used to support and guide service delivery)</w:t>
      </w:r>
    </w:p>
    <w:p>
      <w:pPr>
        <w:pStyle w:val="Normal"/>
        <w:spacing w:lineRule="exact" w:line="51"/>
        <w:rPr>
          <w:rFonts w:ascii="Arial" w:hAnsi="Arial" w:eastAsia="Arial" w:cs="Arial"/>
          <w:color w:val="470063"/>
          <w:sz w:val="21"/>
        </w:rPr>
      </w:pPr>
      <w:r>
        <w:rPr>
          <w:rFonts w:eastAsia="Arial" w:cs="Arial" w:ascii="Arial" w:hAnsi="Arial"/>
          <w:color w:val="470063"/>
          <w:sz w:val="21"/>
        </w:rPr>
      </w:r>
    </w:p>
    <w:p>
      <w:pPr>
        <w:pStyle w:val="Normal"/>
        <w:numPr>
          <w:ilvl w:val="0"/>
          <w:numId w:val="20"/>
        </w:numPr>
        <w:tabs>
          <w:tab w:val="left" w:pos="226" w:leader="none"/>
        </w:tabs>
        <w:spacing w:lineRule="auto" w:line="290"/>
        <w:ind w:left="226" w:right="420" w:hanging="226"/>
        <w:jc w:val="both"/>
        <w:rPr>
          <w:rFonts w:ascii="Arial" w:hAnsi="Arial" w:eastAsia="Arial" w:cs="Arial"/>
          <w:color w:val="470063"/>
          <w:sz w:val="21"/>
        </w:rPr>
      </w:pPr>
      <w:r>
        <w:rPr>
          <w:rFonts w:eastAsia="Arial" w:cs="Arial" w:ascii="Arial" w:hAnsi="Arial"/>
          <w:color w:val="191919"/>
          <w:sz w:val="21"/>
        </w:rPr>
        <w:t>care planning tools and templates are easy to use and read and enable staff to document all of the required elements.</w:t>
      </w:r>
    </w:p>
    <w:p>
      <w:pPr>
        <w:pStyle w:val="Normal"/>
        <w:spacing w:lineRule="exact" w:line="162"/>
        <w:rPr>
          <w:rFonts w:ascii="Times New Roman" w:hAnsi="Times New Roman" w:eastAsia="Times New Roman" w:cs="Times New Roman"/>
          <w:color w:val="470063"/>
          <w:sz w:val="21"/>
        </w:rPr>
      </w:pPr>
      <w:r>
        <w:rPr>
          <w:rFonts w:eastAsia="Times New Roman" w:cs="Times New Roman" w:ascii="Times New Roman" w:hAnsi="Times New Roman"/>
          <w:color w:val="470063"/>
          <w:sz w:val="21"/>
        </w:rPr>
      </w:r>
    </w:p>
    <w:p>
      <w:pPr>
        <w:pStyle w:val="Normal"/>
        <w:spacing w:lineRule="auto" w:line="290"/>
        <w:ind w:left="6" w:right="180" w:hanging="0"/>
        <w:rPr/>
      </w:pPr>
      <w:r>
        <w:rPr>
          <w:rFonts w:eastAsia="Arial" w:cs="Arial" w:ascii="Arial" w:hAnsi="Arial"/>
          <w:color w:val="191919"/>
          <w:sz w:val="21"/>
        </w:rPr>
        <w:t>Refer to the</w:t>
      </w:r>
      <w:r>
        <w:rPr>
          <w:rFonts w:eastAsia="Arial" w:cs="Arial" w:ascii="Arial" w:hAnsi="Arial"/>
          <w:color w:val="FD520C"/>
          <w:sz w:val="21"/>
        </w:rPr>
        <w:t xml:space="preserve"> </w:t>
      </w:r>
      <w:hyperlink r:id="rId51">
        <w:r>
          <w:rPr>
            <w:rStyle w:val="InternetLink"/>
            <w:rFonts w:eastAsia="Arial" w:cs="Arial" w:ascii="Arial" w:hAnsi="Arial"/>
            <w:i/>
            <w:color w:val="FD520C"/>
            <w:sz w:val="21"/>
            <w:u w:val="single"/>
          </w:rPr>
          <w:t>‘Goal Directed Care Planning Toolkit’</w:t>
        </w:r>
      </w:hyperlink>
      <w:r>
        <w:rPr>
          <w:rFonts w:eastAsia="Arial" w:cs="Arial" w:ascii="Arial" w:hAnsi="Arial"/>
          <w:color w:val="191919"/>
          <w:sz w:val="21"/>
        </w:rPr>
        <w:t xml:space="preserve"> for more information and examples of best practice tools and templates.</w:t>
      </w:r>
    </w:p>
    <w:p>
      <w:pPr>
        <w:pStyle w:val="Normal"/>
        <w:spacing w:lineRule="exact" w:line="200"/>
        <w:rPr>
          <w:rFonts w:ascii="Times New Roman" w:hAnsi="Times New Roman" w:eastAsia="Times New Roman" w:cs="Times New Roman"/>
          <w:color w:val="191919"/>
          <w:sz w:val="21"/>
        </w:rPr>
      </w:pPr>
      <w:r>
        <w:br w:type="column"/>
      </w:r>
      <w:r>
        <w:rPr>
          <w:rFonts w:eastAsia="Times New Roman" w:cs="Times New Roman" w:ascii="Times New Roman" w:hAnsi="Times New Roman"/>
          <w:color w:val="191919"/>
          <w:sz w:val="21"/>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61"/>
        <w:ind w:right="720" w:hanging="0"/>
        <w:rPr>
          <w:rFonts w:ascii="Arial" w:hAnsi="Arial" w:eastAsia="Arial" w:cs="Arial"/>
          <w:color w:val="FD520C"/>
          <w:sz w:val="24"/>
        </w:rPr>
      </w:pPr>
      <w:r>
        <w:rPr>
          <w:rFonts w:eastAsia="Arial" w:cs="Arial" w:ascii="Arial" w:hAnsi="Arial"/>
          <w:color w:val="FD520C"/>
          <w:sz w:val="24"/>
        </w:rPr>
        <w:t>There is no single tool or approach that works for every client.</w:t>
      </w:r>
    </w:p>
    <w:p>
      <w:pPr>
        <w:pStyle w:val="Normal"/>
        <w:spacing w:lineRule="exact" w:line="108"/>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r>
    </w:p>
    <w:p>
      <w:pPr>
        <w:pStyle w:val="Normal"/>
        <w:spacing w:lineRule="auto" w:line="259"/>
        <w:ind w:right="620" w:hanging="0"/>
        <w:rPr>
          <w:rFonts w:ascii="Arial" w:hAnsi="Arial" w:eastAsia="Arial" w:cs="Arial"/>
          <w:color w:val="FD520C"/>
          <w:sz w:val="24"/>
        </w:rPr>
      </w:pPr>
      <w:r>
        <w:rPr>
          <w:rFonts w:eastAsia="Arial" w:cs="Arial" w:ascii="Arial" w:hAnsi="Arial"/>
          <w:color w:val="FD520C"/>
          <w:sz w:val="24"/>
        </w:rPr>
        <w:t>Staff need to use their professional judgement and work collaboratively with clients to apply the principles of goal setting and planning in a meaningful way.</w:t>
      </w:r>
    </w:p>
    <w:p>
      <w:pPr>
        <w:pStyle w:val="Normal"/>
        <w:spacing w:lineRule="exact" w:line="20"/>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drawing>
          <wp:anchor behindDoc="1" distT="0" distB="0" distL="114935" distR="114935" simplePos="0" locked="0" layoutInCell="1" allowOverlap="1" relativeHeight="31">
            <wp:simplePos x="0" y="0"/>
            <wp:positionH relativeFrom="column">
              <wp:posOffset>-234315</wp:posOffset>
            </wp:positionH>
            <wp:positionV relativeFrom="paragraph">
              <wp:posOffset>-97155</wp:posOffset>
            </wp:positionV>
            <wp:extent cx="3578225" cy="6743065"/>
            <wp:effectExtent l="0" t="0" r="0" b="0"/>
            <wp:wrapNone/>
            <wp:docPr id="30"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 descr=""/>
                    <pic:cNvPicPr>
                      <a:picLocks noChangeAspect="1" noChangeArrowheads="1"/>
                    </pic:cNvPicPr>
                  </pic:nvPicPr>
                  <pic:blipFill>
                    <a:blip r:embed="rId52"/>
                    <a:srcRect l="-9" t="-5" r="-9" b="-5"/>
                    <a:stretch>
                      <a:fillRect/>
                    </a:stretch>
                  </pic:blipFill>
                  <pic:spPr bwMode="auto">
                    <a:xfrm>
                      <a:off x="0" y="0"/>
                      <a:ext cx="3578225" cy="6743065"/>
                    </a:xfrm>
                    <a:prstGeom prst="rect">
                      <a:avLst/>
                    </a:prstGeom>
                  </pic:spPr>
                </pic:pic>
              </a:graphicData>
            </a:graphic>
          </wp:anchor>
        </w:drawing>
      </w:r>
    </w:p>
    <w:p>
      <w:pPr>
        <w:sectPr>
          <w:type w:val="continuous"/>
          <w:pgSz w:w="11906" w:h="16838"/>
          <w:pgMar w:left="1134" w:right="846" w:header="0" w:top="792" w:footer="0" w:bottom="17" w:gutter="0"/>
          <w:cols w:num="2" w:equalWidth="false" w:sep="false">
            <w:col w:w="4786" w:space="720"/>
            <w:col w:w="4420"/>
          </w:cols>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91"/>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746" w:hanging="0"/>
        <w:rPr>
          <w:rFonts w:ascii="Arial" w:hAnsi="Arial" w:eastAsia="Arial" w:cs="Arial"/>
          <w:b/>
          <w:b/>
          <w:color w:val="34005F"/>
          <w:sz w:val="16"/>
        </w:rPr>
      </w:pPr>
      <w:r>
        <w:rPr>
          <w:rFonts w:eastAsia="Arial" w:cs="Arial" w:ascii="Arial" w:hAnsi="Arial"/>
          <w:b/>
          <w:color w:val="34005F"/>
          <w:sz w:val="16"/>
        </w:rPr>
        <w:t>11</w:t>
      </w:r>
    </w:p>
    <w:p>
      <w:pPr>
        <w:sectPr>
          <w:type w:val="continuous"/>
          <w:pgSz w:w="11906" w:h="16838"/>
          <w:pgMar w:left="1134" w:right="846" w:header="0" w:top="792" w:footer="0" w:bottom="17" w:gutter="0"/>
          <w:formProt w:val="false"/>
          <w:textDirection w:val="lrTb"/>
          <w:docGrid w:type="default" w:linePitch="360" w:charSpace="0"/>
        </w:sectPr>
      </w:pPr>
    </w:p>
    <w:p>
      <w:pPr>
        <w:pStyle w:val="Normal"/>
        <w:spacing w:lineRule="auto"/>
        <w:ind w:left="10" w:hanging="0"/>
        <w:rPr>
          <w:rFonts w:ascii="Arial" w:hAnsi="Arial" w:eastAsia="Arial" w:cs="Arial"/>
          <w:b/>
          <w:b/>
          <w:color w:val="FBCDE8"/>
          <w:sz w:val="43"/>
        </w:rPr>
      </w:pPr>
      <w:bookmarkStart w:id="17" w:name="page12"/>
      <w:bookmarkEnd w:id="17"/>
      <w:r>
        <w:drawing>
          <wp:anchor behindDoc="1" distT="0" distB="0" distL="114935" distR="114935" simplePos="0" locked="0" layoutInCell="1" allowOverlap="1" relativeHeight="32">
            <wp:simplePos x="0" y="0"/>
            <wp:positionH relativeFrom="page">
              <wp:posOffset>0</wp:posOffset>
            </wp:positionH>
            <wp:positionV relativeFrom="page">
              <wp:posOffset>0</wp:posOffset>
            </wp:positionV>
            <wp:extent cx="7560310" cy="1461770"/>
            <wp:effectExtent l="0" t="0" r="0" b="0"/>
            <wp:wrapNone/>
            <wp:docPr id="31"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6" descr=""/>
                    <pic:cNvPicPr>
                      <a:picLocks noChangeAspect="1" noChangeArrowheads="1"/>
                    </pic:cNvPicPr>
                  </pic:nvPicPr>
                  <pic:blipFill>
                    <a:blip r:embed="rId53"/>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BCDE8"/>
          <w:sz w:val="43"/>
        </w:rPr>
        <w:t>D</w:t>
      </w:r>
      <w:r>
        <w:rPr>
          <w:rFonts w:eastAsia="Arial" w:cs="Arial" w:ascii="Arial" w:hAnsi="Arial"/>
          <w:b/>
          <w:color w:val="FBCDE8"/>
          <w:sz w:val="43"/>
        </w:rPr>
        <w:t>ocumenting meaningful care plans</w:t>
      </w:r>
    </w:p>
    <w:p>
      <w:pPr>
        <w:sectPr>
          <w:type w:val="nextPage"/>
          <w:pgSz w:w="11906" w:h="16838"/>
          <w:pgMar w:left="850" w:right="1326" w:header="0" w:top="1371"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BCDE8"/>
          <w:sz w:val="43"/>
        </w:rPr>
      </w:pPr>
      <w:r>
        <w:rPr>
          <w:rFonts w:eastAsia="Times New Roman" w:cs="Times New Roman" w:ascii="Times New Roman" w:hAnsi="Times New Roman"/>
          <w:b/>
          <w:color w:val="FBCDE8"/>
          <w:sz w:val="4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40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left="10" w:right="300" w:hanging="0"/>
        <w:jc w:val="both"/>
        <w:rPr>
          <w:rFonts w:ascii="Arial" w:hAnsi="Arial" w:eastAsia="Arial" w:cs="Arial"/>
          <w:color w:val="191919"/>
          <w:sz w:val="21"/>
        </w:rPr>
      </w:pPr>
      <w:r>
        <w:rPr>
          <w:rFonts w:eastAsia="Arial" w:cs="Arial" w:ascii="Arial" w:hAnsi="Arial"/>
          <w:color w:val="191919"/>
          <w:sz w:val="21"/>
        </w:rPr>
        <w:t>Existing evidence has highlighted that the quality of care plans and how useful they are for clients is determined by:</w:t>
      </w:r>
    </w:p>
    <w:p>
      <w:pPr>
        <w:pStyle w:val="Normal"/>
        <w:spacing w:lineRule="exact" w:line="105"/>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21"/>
        </w:numPr>
        <w:tabs>
          <w:tab w:val="left" w:pos="230" w:leader="none"/>
        </w:tabs>
        <w:spacing w:lineRule="auto" w:line="348"/>
        <w:ind w:left="230" w:right="340" w:hanging="230"/>
        <w:rPr>
          <w:rFonts w:ascii="Arial" w:hAnsi="Arial" w:eastAsia="Arial" w:cs="Arial"/>
          <w:color w:val="470063"/>
          <w:sz w:val="19"/>
        </w:rPr>
      </w:pPr>
      <w:r>
        <w:rPr>
          <w:rFonts w:eastAsia="Arial" w:cs="Arial" w:ascii="Arial" w:hAnsi="Arial"/>
          <w:color w:val="191919"/>
          <w:sz w:val="19"/>
        </w:rPr>
        <w:t>staff’s ability to actively engage clients and carers in the goal setting and planning process</w:t>
      </w:r>
    </w:p>
    <w:p>
      <w:pPr>
        <w:pStyle w:val="Normal"/>
        <w:spacing w:lineRule="exact" w:line="1"/>
        <w:rPr>
          <w:rFonts w:ascii="Arial" w:hAnsi="Arial" w:eastAsia="Arial" w:cs="Arial"/>
          <w:color w:val="470063"/>
          <w:sz w:val="19"/>
        </w:rPr>
      </w:pPr>
      <w:r>
        <w:rPr>
          <w:rFonts w:eastAsia="Arial" w:cs="Arial" w:ascii="Arial" w:hAnsi="Arial"/>
          <w:color w:val="470063"/>
          <w:sz w:val="19"/>
        </w:rPr>
      </w:r>
    </w:p>
    <w:p>
      <w:pPr>
        <w:pStyle w:val="Normal"/>
        <w:numPr>
          <w:ilvl w:val="0"/>
          <w:numId w:val="21"/>
        </w:numPr>
        <w:tabs>
          <w:tab w:val="left" w:pos="230" w:leader="none"/>
        </w:tabs>
        <w:spacing w:lineRule="auto" w:line="292"/>
        <w:ind w:left="230" w:right="920" w:hanging="230"/>
        <w:rPr>
          <w:rFonts w:ascii="Arial" w:hAnsi="Arial" w:eastAsia="Arial" w:cs="Arial"/>
          <w:color w:val="470063"/>
          <w:sz w:val="21"/>
        </w:rPr>
      </w:pPr>
      <w:r>
        <w:rPr>
          <w:rFonts w:eastAsia="Arial" w:cs="Arial" w:ascii="Arial" w:hAnsi="Arial"/>
          <w:color w:val="191919"/>
          <w:sz w:val="21"/>
        </w:rPr>
        <w:t>the content and format of the care plan tool / template</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21"/>
        </w:numPr>
        <w:tabs>
          <w:tab w:val="left" w:pos="230" w:leader="none"/>
        </w:tabs>
        <w:spacing w:lineRule="auto"/>
        <w:ind w:left="230" w:hanging="230"/>
        <w:rPr>
          <w:rFonts w:ascii="Arial" w:hAnsi="Arial" w:eastAsia="Arial" w:cs="Arial"/>
          <w:color w:val="470063"/>
          <w:sz w:val="21"/>
        </w:rPr>
      </w:pPr>
      <w:r>
        <w:rPr>
          <w:rFonts w:eastAsia="Arial" w:cs="Arial" w:ascii="Arial" w:hAnsi="Arial"/>
          <w:color w:val="191919"/>
          <w:sz w:val="21"/>
        </w:rPr>
        <w:t>the way that information is written on the plan.</w:t>
      </w:r>
    </w:p>
    <w:p>
      <w:pPr>
        <w:pStyle w:val="Normal"/>
        <w:spacing w:lineRule="exact" w:line="200"/>
        <w:rPr>
          <w:rFonts w:ascii="Times New Roman" w:hAnsi="Times New Roman" w:eastAsia="Times New Roman" w:cs="Times New Roman"/>
          <w:color w:val="470063"/>
          <w:sz w:val="21"/>
        </w:rPr>
      </w:pPr>
      <w:r>
        <w:rPr>
          <w:rFonts w:eastAsia="Times New Roman" w:cs="Times New Roman" w:ascii="Times New Roman" w:hAnsi="Times New Roman"/>
          <w:color w:val="470063"/>
          <w:sz w:val="21"/>
        </w:rPr>
      </w:r>
    </w:p>
    <w:p>
      <w:pPr>
        <w:pStyle w:val="Normal"/>
        <w:spacing w:lineRule="exact" w:line="23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9"/>
        <w:ind w:left="230" w:right="640" w:hanging="0"/>
        <w:rPr>
          <w:rFonts w:ascii="Arial" w:hAnsi="Arial" w:eastAsia="Arial" w:cs="Arial"/>
          <w:color w:val="FD520C"/>
          <w:sz w:val="24"/>
        </w:rPr>
      </w:pPr>
      <w:r>
        <w:rPr>
          <w:rFonts w:eastAsia="Arial" w:cs="Arial" w:ascii="Arial" w:hAnsi="Arial"/>
          <w:color w:val="FD520C"/>
          <w:sz w:val="24"/>
        </w:rPr>
        <w:t>The way a care plan is documented must be meaningful and relevant to the individual client!</w:t>
      </w:r>
    </w:p>
    <w:p>
      <w:pPr>
        <w:pStyle w:val="Normal"/>
        <w:spacing w:lineRule="exact" w:line="355"/>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r>
    </w:p>
    <w:p>
      <w:pPr>
        <w:pStyle w:val="Normal"/>
        <w:spacing w:lineRule="auto" w:line="304"/>
        <w:ind w:left="10" w:hanging="0"/>
        <w:rPr/>
      </w:pPr>
      <w:r>
        <w:rPr>
          <w:rFonts w:eastAsia="Arial" w:cs="Arial" w:ascii="Arial" w:hAnsi="Arial"/>
          <w:color w:val="191919"/>
        </w:rPr>
        <w:t>For many staff, supporting clients to set goals and focussing on what’s important to them is a standard part of the way they practice. Therefore, the broad principles of goal setting and planning are easy to understand and implement. Documenting care plans in a way that is meaningful for the client can be more of a challenge.</w:t>
      </w:r>
    </w:p>
    <w:p>
      <w:pPr>
        <w:pStyle w:val="Normal"/>
        <w:spacing w:lineRule="exact" w:line="200"/>
        <w:rPr>
          <w:rFonts w:ascii="Times New Roman" w:hAnsi="Times New Roman" w:eastAsia="Times New Roman" w:cs="Times New Roman"/>
          <w:color w:val="191919"/>
        </w:rPr>
      </w:pPr>
      <w:r>
        <w:br w:type="column"/>
      </w:r>
      <w:r>
        <w:rPr>
          <w:rFonts w:eastAsia="Times New Roman" w:cs="Times New Roman" w:ascii="Times New Roman" w:hAnsi="Times New Roman"/>
          <w:color w:val="191919"/>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40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4"/>
        <w:ind w:right="20" w:hanging="0"/>
        <w:rPr>
          <w:rFonts w:ascii="Arial" w:hAnsi="Arial" w:eastAsia="Arial" w:cs="Arial"/>
          <w:color w:val="191919"/>
        </w:rPr>
      </w:pPr>
      <w:r>
        <w:rPr>
          <w:rFonts w:eastAsia="Arial" w:cs="Arial" w:ascii="Arial" w:hAnsi="Arial"/>
          <w:color w:val="191919"/>
        </w:rPr>
        <w:t>Given the broad range of skills, experiences and abilities of CHSP clients, it is clear that there is no single template, tool or writing style that will work for everyone. Staff need to be flexible, and work with the client to identify the best way for them to take away care plan information. Developing this skill, takes time and requires practice.</w:t>
      </w:r>
    </w:p>
    <w:p>
      <w:pPr>
        <w:pStyle w:val="Normal"/>
        <w:spacing w:lineRule="exact" w:line="309"/>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61"/>
        <w:ind w:left="220" w:hanging="0"/>
        <w:rPr/>
      </w:pPr>
      <w:r>
        <w:rPr>
          <w:rFonts w:eastAsia="Arial" w:cs="Arial" w:ascii="Arial" w:hAnsi="Arial"/>
          <w:color w:val="FD520C"/>
          <w:sz w:val="24"/>
        </w:rPr>
        <w:t>If you’re not sure about the best way to document a care plan, ask the client!</w:t>
      </w:r>
    </w:p>
    <w:p>
      <w:pPr>
        <w:pStyle w:val="Normal"/>
        <w:spacing w:lineRule="exact" w:line="108"/>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r>
    </w:p>
    <w:p>
      <w:pPr>
        <w:pStyle w:val="Normal"/>
        <w:spacing w:lineRule="auto" w:line="259"/>
        <w:ind w:left="220" w:right="200" w:hanging="0"/>
        <w:rPr/>
      </w:pPr>
      <w:r>
        <w:rPr>
          <w:rFonts w:eastAsia="Arial" w:cs="Arial" w:ascii="Arial" w:hAnsi="Arial"/>
          <w:color w:val="FD520C"/>
          <w:sz w:val="24"/>
        </w:rPr>
        <w:t>Their care plan will not be the first document they’ve come across – ask them about how you could create a plan that will be useful for them.</w:t>
      </w:r>
    </w:p>
    <w:p>
      <w:pPr>
        <w:pStyle w:val="Normal"/>
        <w:spacing w:lineRule="exact" w:line="355"/>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r>
    </w:p>
    <w:p>
      <w:pPr>
        <w:pStyle w:val="Normal"/>
        <w:spacing w:lineRule="auto" w:line="288"/>
        <w:ind w:right="20" w:hanging="0"/>
        <w:rPr>
          <w:rFonts w:ascii="Arial" w:hAnsi="Arial" w:eastAsia="Arial" w:cs="Arial"/>
          <w:color w:val="191919"/>
          <w:sz w:val="21"/>
        </w:rPr>
      </w:pPr>
      <w:r>
        <w:rPr>
          <w:rFonts w:eastAsia="Arial" w:cs="Arial" w:ascii="Arial" w:hAnsi="Arial"/>
          <w:color w:val="191919"/>
          <w:sz w:val="21"/>
        </w:rPr>
        <w:t>Outlined below, are some practical strategies to support effective documentation and an overview of the key elements that need to be documented in a service specific care plan.</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33">
            <wp:simplePos x="0" y="0"/>
            <wp:positionH relativeFrom="column">
              <wp:posOffset>-3402965</wp:posOffset>
            </wp:positionH>
            <wp:positionV relativeFrom="paragraph">
              <wp:posOffset>260350</wp:posOffset>
            </wp:positionV>
            <wp:extent cx="6731635" cy="4072890"/>
            <wp:effectExtent l="0" t="0" r="0" b="0"/>
            <wp:wrapNone/>
            <wp:docPr id="32"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 descr=""/>
                    <pic:cNvPicPr>
                      <a:picLocks noChangeAspect="1" noChangeArrowheads="1"/>
                    </pic:cNvPicPr>
                  </pic:nvPicPr>
                  <pic:blipFill>
                    <a:blip r:embed="rId54"/>
                    <a:srcRect l="-5" t="-8" r="-5" b="-8"/>
                    <a:stretch>
                      <a:fillRect/>
                    </a:stretch>
                  </pic:blipFill>
                  <pic:spPr bwMode="auto">
                    <a:xfrm>
                      <a:off x="0" y="0"/>
                      <a:ext cx="6731635" cy="4072890"/>
                    </a:xfrm>
                    <a:prstGeom prst="rect">
                      <a:avLst/>
                    </a:prstGeom>
                  </pic:spPr>
                </pic:pic>
              </a:graphicData>
            </a:graphic>
          </wp:anchor>
        </w:drawing>
      </w:r>
    </w:p>
    <w:p>
      <w:pPr>
        <w:sectPr>
          <w:type w:val="continuous"/>
          <w:pgSz w:w="11906" w:h="16838"/>
          <w:pgMar w:left="850" w:right="1326" w:header="0" w:top="1371" w:footer="0" w:bottom="40" w:gutter="0"/>
          <w:cols w:num="2" w:equalWidth="false" w:sep="false">
            <w:col w:w="4670" w:space="600"/>
            <w:col w:w="4460"/>
          </w:cols>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78"/>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10" w:hanging="0"/>
        <w:rPr>
          <w:rFonts w:ascii="Arial" w:hAnsi="Arial" w:eastAsia="Arial" w:cs="Arial"/>
          <w:b/>
          <w:b/>
          <w:color w:val="34005F"/>
          <w:sz w:val="14"/>
        </w:rPr>
      </w:pPr>
      <w:r>
        <w:rPr>
          <w:rFonts w:eastAsia="Arial" w:cs="Arial" w:ascii="Arial" w:hAnsi="Arial"/>
          <w:b/>
          <w:color w:val="34005F"/>
          <w:sz w:val="14"/>
        </w:rPr>
        <w:t>12</w:t>
      </w:r>
    </w:p>
    <w:p>
      <w:pPr>
        <w:pStyle w:val="Normal"/>
        <w:spacing w:lineRule="exact" w:line="200"/>
        <w:rPr>
          <w:rFonts w:ascii="Times New Roman" w:hAnsi="Times New Roman" w:eastAsia="Times New Roman" w:cs="Times New Roman"/>
          <w:b/>
          <w:b/>
          <w:color w:val="34005F"/>
          <w:sz w:val="14"/>
        </w:rPr>
      </w:pPr>
      <w:bookmarkStart w:id="18" w:name="page13"/>
      <w:bookmarkStart w:id="19" w:name="page13"/>
      <w:bookmarkEnd w:id="19"/>
      <w:r>
        <w:rPr>
          <w:rFonts w:eastAsia="Times New Roman" w:cs="Times New Roman" w:ascii="Times New Roman" w:hAnsi="Times New Roman"/>
          <w:b/>
          <w:color w:val="34005F"/>
          <w:sz w:val="14"/>
        </w:rPr>
        <w:drawing>
          <wp:anchor behindDoc="1" distT="0" distB="0" distL="114935" distR="114935" simplePos="0" locked="0" layoutInCell="1" allowOverlap="1" relativeHeight="34">
            <wp:simplePos x="0" y="0"/>
            <wp:positionH relativeFrom="page">
              <wp:posOffset>0</wp:posOffset>
            </wp:positionH>
            <wp:positionV relativeFrom="page">
              <wp:posOffset>0</wp:posOffset>
            </wp:positionV>
            <wp:extent cx="7560310" cy="1461770"/>
            <wp:effectExtent l="0" t="0" r="0" b="0"/>
            <wp:wrapNone/>
            <wp:docPr id="33"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8" descr=""/>
                    <pic:cNvPicPr>
                      <a:picLocks noChangeAspect="1" noChangeArrowheads="1"/>
                    </pic:cNvPicPr>
                  </pic:nvPicPr>
                  <pic:blipFill>
                    <a:blip r:embed="rId55"/>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1"/>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34005F"/>
          <w:sz w:val="32"/>
        </w:rPr>
      </w:pPr>
      <w:r>
        <w:rPr>
          <w:rFonts w:eastAsia="Arial" w:cs="Arial" w:ascii="Arial" w:hAnsi="Arial"/>
          <w:color w:val="34005F"/>
          <w:sz w:val="32"/>
        </w:rPr>
        <w:t>Using meaningful language</w:t>
      </w:r>
    </w:p>
    <w:p>
      <w:pPr>
        <w:pStyle w:val="Normal"/>
        <w:spacing w:lineRule="exact" w:line="137"/>
        <w:rPr>
          <w:rFonts w:ascii="Times New Roman" w:hAnsi="Times New Roman" w:eastAsia="Times New Roman" w:cs="Times New Roman"/>
          <w:color w:val="34005F"/>
          <w:sz w:val="32"/>
        </w:rPr>
      </w:pPr>
      <w:r>
        <w:rPr>
          <w:rFonts w:eastAsia="Times New Roman" w:cs="Times New Roman" w:ascii="Times New Roman" w:hAnsi="Times New Roman"/>
          <w:color w:val="34005F"/>
          <w:sz w:val="32"/>
        </w:rPr>
      </w:r>
    </w:p>
    <w:p>
      <w:pPr>
        <w:pStyle w:val="Normal"/>
        <w:spacing w:lineRule="auto" w:line="300"/>
        <w:ind w:right="40" w:hanging="0"/>
        <w:rPr/>
      </w:pPr>
      <w:r>
        <w:rPr>
          <w:rFonts w:eastAsia="Arial" w:cs="Arial" w:ascii="Arial" w:hAnsi="Arial"/>
          <w:color w:val="191919"/>
        </w:rPr>
        <w:t>Care planning provides a key opportunity to demonstrate that you are working in a person centred, strengths based way. Each client’s plan should reflect that you’ve listened to them, understood what’s important to them and created a plan that is specific and tailored for them.</w:t>
      </w:r>
    </w:p>
    <w:p>
      <w:pPr>
        <w:pStyle w:val="Normal"/>
        <w:spacing w:lineRule="exact" w:line="4"/>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319"/>
        <w:ind w:right="560" w:hanging="0"/>
        <w:rPr>
          <w:rFonts w:ascii="Arial" w:hAnsi="Arial" w:eastAsia="Arial" w:cs="Arial"/>
          <w:color w:val="191919"/>
        </w:rPr>
      </w:pPr>
      <w:r>
        <w:rPr>
          <w:rFonts w:eastAsia="Arial" w:cs="Arial" w:ascii="Arial" w:hAnsi="Arial"/>
          <w:color w:val="191919"/>
        </w:rPr>
        <w:t>The content, tone and language used within the care plan are therefore, all important.</w:t>
      </w:r>
    </w:p>
    <w:p>
      <w:pPr>
        <w:pStyle w:val="Normal"/>
        <w:spacing w:lineRule="exact" w:line="20"/>
        <w:rPr>
          <w:rFonts w:ascii="Times New Roman" w:hAnsi="Times New Roman" w:eastAsia="Times New Roman" w:cs="Times New Roman"/>
          <w:color w:val="191919"/>
        </w:rPr>
      </w:pPr>
      <w:r>
        <w:rPr>
          <w:rFonts w:eastAsia="Times New Roman" w:cs="Times New Roman" w:ascii="Times New Roman" w:hAnsi="Times New Roman"/>
          <w:color w:val="191919"/>
        </w:rPr>
        <mc:AlternateContent>
          <mc:Choice Requires="wps">
            <w:drawing>
              <wp:anchor behindDoc="1" distT="0" distB="0" distL="114935" distR="114935" simplePos="0" locked="0" layoutInCell="1" allowOverlap="1" relativeHeight="35">
                <wp:simplePos x="0" y="0"/>
                <wp:positionH relativeFrom="column">
                  <wp:posOffset>-3175</wp:posOffset>
                </wp:positionH>
                <wp:positionV relativeFrom="paragraph">
                  <wp:posOffset>95885</wp:posOffset>
                </wp:positionV>
                <wp:extent cx="2969895" cy="5187950"/>
                <wp:effectExtent l="0" t="0" r="0" b="0"/>
                <wp:wrapNone/>
                <wp:docPr id="34" name=""/>
                <a:graphic xmlns:a="http://schemas.openxmlformats.org/drawingml/2006/main">
                  <a:graphicData uri="http://schemas.microsoft.com/office/word/2010/wordprocessingShape">
                    <wps:wsp>
                      <wps:cNvSpPr/>
                      <wps:spPr>
                        <a:xfrm>
                          <a:off x="0" y="0"/>
                          <a:ext cx="2969280" cy="5187240"/>
                        </a:xfrm>
                        <a:prstGeom prst="rect">
                          <a:avLst/>
                        </a:prstGeom>
                        <a:solidFill>
                          <a:srgbClr val="e9d8e6"/>
                        </a:solidFill>
                        <a:ln w="9360">
                          <a:solidFill>
                            <a:srgbClr val="ffffff"/>
                          </a:solidFill>
                          <a:miter/>
                        </a:ln>
                      </wps:spPr>
                      <wps:style>
                        <a:lnRef idx="0"/>
                        <a:fillRef idx="0"/>
                        <a:effectRef idx="0"/>
                        <a:fontRef idx="minor"/>
                      </wps:style>
                      <wps:bodyPr/>
                    </wps:wsp>
                  </a:graphicData>
                </a:graphic>
              </wp:anchor>
            </w:drawing>
          </mc:Choice>
          <mc:Fallback>
            <w:pict>
              <v:rect id="shape_0" fillcolor="#e9d8e6" stroked="t" style="position:absolute;margin-left:-0.25pt;margin-top:7.55pt;width:233.75pt;height:408.4pt">
                <w10:wrap type="none"/>
                <v:fill o:detectmouseclick="t" type="solid" color2="#162719"/>
                <v:stroke color="white" weight="9360" joinstyle="miter" endcap="square"/>
              </v:rect>
            </w:pict>
          </mc:Fallback>
        </mc:AlternateContent>
      </w:r>
    </w:p>
    <w:p>
      <w:pPr>
        <w:pStyle w:val="Normal"/>
        <w:spacing w:lineRule="exact" w:line="251"/>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left="160" w:right="340" w:hanging="0"/>
        <w:jc w:val="both"/>
        <w:rPr/>
      </w:pPr>
      <w:r>
        <w:rPr>
          <w:rFonts w:eastAsia="Arial" w:cs="Arial" w:ascii="Arial" w:hAnsi="Arial"/>
          <w:color w:val="191919"/>
          <w:sz w:val="21"/>
        </w:rPr>
        <w:t>Using meaningful language within a care plan is essential to ensure that the plan is relevant and useful to the client. This can be supported by:</w:t>
      </w:r>
    </w:p>
    <w:p>
      <w:pPr>
        <w:pStyle w:val="Normal"/>
        <w:spacing w:lineRule="exact" w:line="107"/>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22"/>
        </w:numPr>
        <w:tabs>
          <w:tab w:val="left" w:pos="400" w:leader="none"/>
        </w:tabs>
        <w:spacing w:lineRule="auto" w:line="307"/>
        <w:ind w:left="400" w:right="240" w:hanging="236"/>
        <w:rPr>
          <w:rFonts w:ascii="Arial" w:hAnsi="Arial" w:eastAsia="Arial" w:cs="Arial"/>
          <w:color w:val="470063"/>
        </w:rPr>
      </w:pPr>
      <w:r>
        <w:rPr>
          <w:rFonts w:eastAsia="Arial" w:cs="Arial" w:ascii="Arial" w:hAnsi="Arial"/>
          <w:color w:val="191919"/>
        </w:rPr>
        <w:t>ensuring that the language used in the care plan is reflective of the client’s abilities, communication styles and level of literacy (including English and health literacy)</w:t>
      </w:r>
    </w:p>
    <w:p>
      <w:pPr>
        <w:pStyle w:val="Normal"/>
        <w:spacing w:lineRule="exact" w:line="36"/>
        <w:rPr>
          <w:rFonts w:ascii="Arial" w:hAnsi="Arial" w:eastAsia="Arial" w:cs="Arial"/>
          <w:color w:val="470063"/>
        </w:rPr>
      </w:pPr>
      <w:r>
        <w:rPr>
          <w:rFonts w:eastAsia="Arial" w:cs="Arial" w:ascii="Arial" w:hAnsi="Arial"/>
          <w:color w:val="470063"/>
        </w:rPr>
      </w:r>
    </w:p>
    <w:p>
      <w:pPr>
        <w:pStyle w:val="Normal"/>
        <w:numPr>
          <w:ilvl w:val="0"/>
          <w:numId w:val="22"/>
        </w:numPr>
        <w:tabs>
          <w:tab w:val="left" w:pos="400" w:leader="none"/>
        </w:tabs>
        <w:spacing w:lineRule="auto"/>
        <w:ind w:left="400" w:hanging="236"/>
        <w:rPr>
          <w:rFonts w:ascii="Arial" w:hAnsi="Arial" w:eastAsia="Arial" w:cs="Arial"/>
          <w:color w:val="470063"/>
          <w:sz w:val="21"/>
        </w:rPr>
      </w:pPr>
      <w:r>
        <w:rPr>
          <w:rFonts w:eastAsia="Arial" w:cs="Arial" w:ascii="Arial" w:hAnsi="Arial"/>
          <w:color w:val="191919"/>
          <w:sz w:val="21"/>
        </w:rPr>
        <w:t>avoiding the use of jargon and acronyms</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numPr>
          <w:ilvl w:val="0"/>
          <w:numId w:val="22"/>
        </w:numPr>
        <w:tabs>
          <w:tab w:val="left" w:pos="400" w:leader="none"/>
        </w:tabs>
        <w:spacing w:lineRule="auto" w:line="292"/>
        <w:ind w:left="400" w:right="140" w:hanging="236"/>
        <w:rPr>
          <w:rFonts w:ascii="Arial" w:hAnsi="Arial" w:eastAsia="Arial" w:cs="Arial"/>
          <w:color w:val="470063"/>
          <w:sz w:val="21"/>
        </w:rPr>
      </w:pPr>
      <w:r>
        <w:rPr>
          <w:rFonts w:eastAsia="Arial" w:cs="Arial" w:ascii="Arial" w:hAnsi="Arial"/>
          <w:color w:val="191919"/>
          <w:sz w:val="21"/>
        </w:rPr>
        <w:t>using the client’s own words to describe key feelings, events or challenges</w:t>
      </w:r>
    </w:p>
    <w:p>
      <w:pPr>
        <w:pStyle w:val="Normal"/>
        <w:spacing w:lineRule="exact" w:line="47"/>
        <w:rPr>
          <w:rFonts w:ascii="Arial" w:hAnsi="Arial" w:eastAsia="Arial" w:cs="Arial"/>
          <w:color w:val="470063"/>
          <w:sz w:val="21"/>
        </w:rPr>
      </w:pPr>
      <w:r>
        <w:rPr>
          <w:rFonts w:eastAsia="Arial" w:cs="Arial" w:ascii="Arial" w:hAnsi="Arial"/>
          <w:color w:val="470063"/>
          <w:sz w:val="21"/>
        </w:rPr>
      </w:r>
    </w:p>
    <w:p>
      <w:pPr>
        <w:pStyle w:val="Normal"/>
        <w:numPr>
          <w:ilvl w:val="0"/>
          <w:numId w:val="22"/>
        </w:numPr>
        <w:tabs>
          <w:tab w:val="left" w:pos="400" w:leader="none"/>
        </w:tabs>
        <w:spacing w:lineRule="auto" w:line="309"/>
        <w:ind w:left="400" w:right="80" w:hanging="236"/>
        <w:rPr>
          <w:rFonts w:ascii="Arial" w:hAnsi="Arial" w:eastAsia="Arial" w:cs="Arial"/>
          <w:color w:val="470063"/>
        </w:rPr>
      </w:pPr>
      <w:r>
        <w:rPr>
          <w:rFonts w:eastAsia="Arial" w:cs="Arial" w:ascii="Arial" w:hAnsi="Arial"/>
          <w:color w:val="191919"/>
        </w:rPr>
        <w:t>working with the client to identify and describe their goals in a meaningful way. It is not necessary to record client goals verbatim</w:t>
      </w:r>
    </w:p>
    <w:p>
      <w:pPr>
        <w:pStyle w:val="Normal"/>
        <w:spacing w:lineRule="exact" w:line="32"/>
        <w:rPr>
          <w:rFonts w:ascii="Arial" w:hAnsi="Arial" w:eastAsia="Arial" w:cs="Arial"/>
          <w:color w:val="470063"/>
        </w:rPr>
      </w:pPr>
      <w:r>
        <w:rPr>
          <w:rFonts w:eastAsia="Arial" w:cs="Arial" w:ascii="Arial" w:hAnsi="Arial"/>
          <w:color w:val="470063"/>
        </w:rPr>
      </w:r>
    </w:p>
    <w:p>
      <w:pPr>
        <w:pStyle w:val="Normal"/>
        <w:numPr>
          <w:ilvl w:val="0"/>
          <w:numId w:val="22"/>
        </w:numPr>
        <w:tabs>
          <w:tab w:val="left" w:pos="400" w:leader="none"/>
        </w:tabs>
        <w:spacing w:lineRule="auto" w:line="288"/>
        <w:ind w:left="400" w:right="80" w:hanging="236"/>
        <w:rPr>
          <w:rFonts w:ascii="Arial" w:hAnsi="Arial" w:eastAsia="Arial" w:cs="Arial"/>
          <w:color w:val="470063"/>
          <w:sz w:val="21"/>
        </w:rPr>
      </w:pPr>
      <w:r>
        <w:rPr>
          <w:rFonts w:eastAsia="Arial" w:cs="Arial" w:ascii="Arial" w:hAnsi="Arial"/>
          <w:color w:val="191919"/>
          <w:sz w:val="21"/>
        </w:rPr>
        <w:t>being consistent in your documentation style throughout the plan (e.g. You can document plans using a first or third person perspective [I want vs. Joshua wants] but be consistent throughout the plan).</w:t>
      </w:r>
    </w:p>
    <w:p>
      <w:pPr>
        <w:pStyle w:val="Normal"/>
        <w:spacing w:lineRule="exact" w:line="166"/>
        <w:rPr>
          <w:rFonts w:ascii="Times New Roman" w:hAnsi="Times New Roman" w:eastAsia="Times New Roman" w:cs="Times New Roman"/>
          <w:color w:val="470063"/>
          <w:sz w:val="21"/>
        </w:rPr>
      </w:pPr>
      <w:r>
        <w:rPr>
          <w:rFonts w:eastAsia="Times New Roman" w:cs="Times New Roman" w:ascii="Times New Roman" w:hAnsi="Times New Roman"/>
          <w:color w:val="470063"/>
          <w:sz w:val="21"/>
        </w:rPr>
      </w:r>
    </w:p>
    <w:p>
      <w:pPr>
        <w:pStyle w:val="Normal"/>
        <w:spacing w:lineRule="auto" w:line="288"/>
        <w:ind w:left="160" w:right="160" w:hanging="0"/>
        <w:rPr/>
      </w:pPr>
      <w:r>
        <w:rPr>
          <w:rFonts w:eastAsia="Arial" w:cs="Arial" w:ascii="Arial" w:hAnsi="Arial"/>
          <w:color w:val="191919"/>
          <w:sz w:val="21"/>
        </w:rPr>
        <w:t>Note: You do not need to use quotation marks or phrases such as ‘client stated / reported …’ within a care plan. It is assumed that the care plan has been developed collaboratively with the client and reflects their circumstances, needs and experience.</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36">
            <wp:simplePos x="0" y="0"/>
            <wp:positionH relativeFrom="column">
              <wp:posOffset>-9525</wp:posOffset>
            </wp:positionH>
            <wp:positionV relativeFrom="paragraph">
              <wp:posOffset>582295</wp:posOffset>
            </wp:positionV>
            <wp:extent cx="1137285" cy="965835"/>
            <wp:effectExtent l="0" t="0" r="0" b="0"/>
            <wp:wrapNone/>
            <wp:docPr id="35"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9" descr=""/>
                    <pic:cNvPicPr>
                      <a:picLocks noChangeAspect="1" noChangeArrowheads="1"/>
                    </pic:cNvPicPr>
                  </pic:nvPicPr>
                  <pic:blipFill>
                    <a:blip r:embed="rId56"/>
                    <a:srcRect l="-15" t="-18" r="-15" b="-18"/>
                    <a:stretch>
                      <a:fillRect/>
                    </a:stretch>
                  </pic:blipFill>
                  <pic:spPr bwMode="auto">
                    <a:xfrm>
                      <a:off x="0" y="0"/>
                      <a:ext cx="1137285" cy="965835"/>
                    </a:xfrm>
                    <a:prstGeom prst="rect">
                      <a:avLst/>
                    </a:prstGeom>
                  </pic:spPr>
                </pic:pic>
              </a:graphicData>
            </a:graphic>
          </wp:anchor>
        </w:drawing>
      </w:r>
    </w:p>
    <w:p>
      <w:pPr>
        <w:pStyle w:val="Normal"/>
        <w:spacing w:lineRule="exact" w:line="200"/>
        <w:rPr>
          <w:rFonts w:ascii="Times New Roman" w:hAnsi="Times New Roman" w:eastAsia="Times New Roman" w:cs="Times New Roman"/>
        </w:rPr>
      </w:pPr>
      <w:r>
        <w:br w:type="column"/>
      </w: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right="860" w:hanging="0"/>
        <w:rPr>
          <w:rFonts w:ascii="Arial" w:hAnsi="Arial" w:eastAsia="Arial" w:cs="Arial"/>
          <w:color w:val="34005F"/>
          <w:sz w:val="32"/>
        </w:rPr>
      </w:pPr>
      <w:r>
        <w:rPr>
          <w:rFonts w:eastAsia="Arial" w:cs="Arial" w:ascii="Arial" w:hAnsi="Arial"/>
          <w:color w:val="34005F"/>
          <w:sz w:val="32"/>
        </w:rPr>
        <w:t>Key elements of care plan documentation</w:t>
      </w:r>
    </w:p>
    <w:p>
      <w:pPr>
        <w:pStyle w:val="Normal"/>
        <w:spacing w:lineRule="exact" w:line="112"/>
        <w:rPr>
          <w:rFonts w:ascii="Times New Roman" w:hAnsi="Times New Roman" w:eastAsia="Times New Roman" w:cs="Times New Roman"/>
          <w:color w:val="34005F"/>
          <w:sz w:val="32"/>
        </w:rPr>
      </w:pPr>
      <w:r>
        <w:rPr>
          <w:rFonts w:eastAsia="Times New Roman" w:cs="Times New Roman" w:ascii="Times New Roman" w:hAnsi="Times New Roman"/>
          <w:color w:val="34005F"/>
          <w:sz w:val="32"/>
        </w:rPr>
      </w:r>
    </w:p>
    <w:p>
      <w:pPr>
        <w:pStyle w:val="Normal"/>
        <w:spacing w:lineRule="auto" w:line="304"/>
        <w:ind w:right="320" w:hanging="0"/>
        <w:rPr/>
      </w:pPr>
      <w:r>
        <w:rPr>
          <w:rFonts w:eastAsia="Arial" w:cs="Arial" w:ascii="Arial" w:hAnsi="Arial"/>
          <w:color w:val="191919"/>
        </w:rPr>
        <w:t>A client’s care plan should tell a story. Each element of the plan should logically link together, demonstrating that the actions, clearly relate to the client’s goals, which have been developed in response to the current situation and the client’s priorities, needs and preferences.</w:t>
      </w:r>
    </w:p>
    <w:p>
      <w:pPr>
        <w:pStyle w:val="Normal"/>
        <w:spacing w:lineRule="exact" w:line="305"/>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259"/>
        <w:ind w:left="220" w:right="140" w:hanging="0"/>
        <w:rPr/>
      </w:pPr>
      <w:r>
        <w:rPr>
          <w:rFonts w:eastAsia="Arial" w:cs="Arial" w:ascii="Arial" w:hAnsi="Arial"/>
          <w:color w:val="FD520C"/>
          <w:sz w:val="24"/>
        </w:rPr>
        <w:t>A care plan should include a brief overview of what’s happening now (current situation), what the client wants to achieve (goals) and how you will work together to support the client achieve their goals (actions).</w:t>
      </w:r>
    </w:p>
    <w:p>
      <w:pPr>
        <w:pStyle w:val="Normal"/>
        <w:spacing w:lineRule="exact" w:line="20"/>
        <w:rPr>
          <w:rFonts w:ascii="Times New Roman" w:hAnsi="Times New Roman" w:eastAsia="Times New Roman" w:cs="Times New Roman"/>
          <w:color w:val="FD520C"/>
          <w:sz w:val="24"/>
        </w:rPr>
      </w:pPr>
      <w:r>
        <w:rPr>
          <w:rFonts w:eastAsia="Times New Roman" w:cs="Times New Roman" w:ascii="Times New Roman" w:hAnsi="Times New Roman"/>
          <w:color w:val="FD520C"/>
          <w:sz w:val="24"/>
        </w:rPr>
        <w:drawing>
          <wp:anchor behindDoc="1" distT="0" distB="0" distL="114935" distR="114935" simplePos="0" locked="0" layoutInCell="1" allowOverlap="1" relativeHeight="37">
            <wp:simplePos x="0" y="0"/>
            <wp:positionH relativeFrom="column">
              <wp:posOffset>-69215</wp:posOffset>
            </wp:positionH>
            <wp:positionV relativeFrom="paragraph">
              <wp:posOffset>97790</wp:posOffset>
            </wp:positionV>
            <wp:extent cx="3393440" cy="4911725"/>
            <wp:effectExtent l="0" t="0" r="0" b="0"/>
            <wp:wrapNone/>
            <wp:docPr id="36"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0" descr=""/>
                    <pic:cNvPicPr>
                      <a:picLocks noChangeAspect="1" noChangeArrowheads="1"/>
                    </pic:cNvPicPr>
                  </pic:nvPicPr>
                  <pic:blipFill>
                    <a:blip r:embed="rId57"/>
                    <a:srcRect l="-10" t="-7" r="-10" b="-7"/>
                    <a:stretch>
                      <a:fillRect/>
                    </a:stretch>
                  </pic:blipFill>
                  <pic:spPr bwMode="auto">
                    <a:xfrm>
                      <a:off x="0" y="0"/>
                      <a:ext cx="3393440" cy="4911725"/>
                    </a:xfrm>
                    <a:prstGeom prst="rect">
                      <a:avLst/>
                    </a:prstGeom>
                  </pic:spPr>
                </pic:pic>
              </a:graphicData>
            </a:graphic>
          </wp:anchor>
        </w:drawing>
      </w:r>
    </w:p>
    <w:p>
      <w:pPr>
        <w:sectPr>
          <w:type w:val="continuous"/>
          <w:pgSz w:w="11906" w:h="16838"/>
          <w:pgMar w:left="850" w:right="1326" w:header="0" w:top="1371"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0"/>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740" w:hanging="0"/>
        <w:rPr>
          <w:rFonts w:ascii="Arial" w:hAnsi="Arial" w:eastAsia="Arial" w:cs="Arial"/>
          <w:b/>
          <w:b/>
          <w:color w:val="34005F"/>
          <w:sz w:val="16"/>
        </w:rPr>
      </w:pPr>
      <w:r>
        <w:rPr>
          <w:rFonts w:eastAsia="Arial" w:cs="Arial" w:ascii="Arial" w:hAnsi="Arial"/>
          <w:b/>
          <w:color w:val="34005F"/>
          <w:sz w:val="16"/>
        </w:rPr>
        <w:t>13</w:t>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34005F"/>
          <w:sz w:val="16"/>
        </w:rPr>
      </w:pPr>
      <w:bookmarkStart w:id="20" w:name="page14"/>
      <w:bookmarkStart w:id="21" w:name="page14"/>
      <w:bookmarkEnd w:id="21"/>
      <w:r>
        <w:rPr>
          <w:rFonts w:eastAsia="Times New Roman" w:cs="Times New Roman" w:ascii="Times New Roman" w:hAnsi="Times New Roman"/>
          <w:b/>
          <w:color w:val="34005F"/>
          <w:sz w:val="16"/>
        </w:rPr>
        <w:drawing>
          <wp:anchor behindDoc="1" distT="0" distB="0" distL="114935" distR="114935" simplePos="0" locked="0" layoutInCell="1" allowOverlap="1" relativeHeight="38">
            <wp:simplePos x="0" y="0"/>
            <wp:positionH relativeFrom="page">
              <wp:posOffset>0</wp:posOffset>
            </wp:positionH>
            <wp:positionV relativeFrom="page">
              <wp:posOffset>0</wp:posOffset>
            </wp:positionV>
            <wp:extent cx="7560310" cy="1461770"/>
            <wp:effectExtent l="0" t="0" r="0" b="0"/>
            <wp:wrapNone/>
            <wp:docPr id="37"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1" descr=""/>
                    <pic:cNvPicPr>
                      <a:picLocks noChangeAspect="1" noChangeArrowheads="1"/>
                    </pic:cNvPicPr>
                  </pic:nvPicPr>
                  <pic:blipFill>
                    <a:blip r:embed="rId58"/>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8"/>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pPr>
      <w:r>
        <w:rPr>
          <w:rFonts w:eastAsia="Arial" w:cs="Arial" w:ascii="Arial" w:hAnsi="Arial"/>
          <w:color w:val="191919"/>
          <w:sz w:val="21"/>
        </w:rPr>
        <w:t>The following table includes a summary of the information that should be included in a client’s care plan.</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39">
            <wp:simplePos x="0" y="0"/>
            <wp:positionH relativeFrom="column">
              <wp:posOffset>-8255</wp:posOffset>
            </wp:positionH>
            <wp:positionV relativeFrom="paragraph">
              <wp:posOffset>86360</wp:posOffset>
            </wp:positionV>
            <wp:extent cx="7022465" cy="7473315"/>
            <wp:effectExtent l="0" t="0" r="0" b="0"/>
            <wp:wrapNone/>
            <wp:docPr id="38"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2" descr=""/>
                    <pic:cNvPicPr>
                      <a:picLocks noChangeAspect="1" noChangeArrowheads="1"/>
                    </pic:cNvPicPr>
                  </pic:nvPicPr>
                  <pic:blipFill>
                    <a:blip r:embed="rId59"/>
                    <a:srcRect l="-2" t="-2" r="-2" b="-2"/>
                    <a:stretch>
                      <a:fillRect/>
                    </a:stretch>
                  </pic:blipFill>
                  <pic:spPr bwMode="auto">
                    <a:xfrm>
                      <a:off x="0" y="0"/>
                      <a:ext cx="7022465" cy="7473315"/>
                    </a:xfrm>
                    <a:prstGeom prst="rect">
                      <a:avLst/>
                    </a:prstGeom>
                  </pic:spPr>
                </pic:pic>
              </a:graphicData>
            </a:graphic>
          </wp:anchor>
        </w:drawing>
      </w:r>
    </w:p>
    <w:p>
      <w:pPr>
        <w:pStyle w:val="Normal"/>
        <w:spacing w:lineRule="exact" w:line="254"/>
        <w:rPr>
          <w:rFonts w:ascii="Times New Roman" w:hAnsi="Times New Roman" w:eastAsia="Times New Roman" w:cs="Times New Roman"/>
        </w:rPr>
      </w:pPr>
      <w:r>
        <w:rPr>
          <w:rFonts w:eastAsia="Times New Roman" w:cs="Times New Roman" w:ascii="Times New Roman" w:hAnsi="Times New Roman"/>
        </w:rPr>
      </w:r>
    </w:p>
    <w:p>
      <w:pPr>
        <w:pStyle w:val="Normal"/>
        <w:tabs>
          <w:tab w:val="left" w:pos="6680" w:leader="none"/>
        </w:tabs>
        <w:spacing w:lineRule="auto"/>
        <w:ind w:left="160" w:hanging="0"/>
        <w:rPr/>
      </w:pPr>
      <w:r>
        <w:rPr>
          <w:rFonts w:eastAsia="Arial" w:cs="Arial" w:ascii="Arial" w:hAnsi="Arial"/>
          <w:color w:val="FFFFFF"/>
        </w:rPr>
        <w:t>REQUIRED INFORMATION</w:t>
      </w:r>
      <w:r>
        <w:rPr>
          <w:rFonts w:eastAsia="Times New Roman" w:cs="Times New Roman" w:ascii="Times New Roman" w:hAnsi="Times New Roman"/>
        </w:rPr>
        <w:tab/>
      </w:r>
      <w:r>
        <w:rPr>
          <w:rFonts w:eastAsia="Arial" w:cs="Arial" w:ascii="Arial" w:hAnsi="Arial"/>
          <w:color w:val="FFFFFF"/>
          <w:sz w:val="19"/>
        </w:rPr>
        <w:t>WHAT TO INCLUDE</w:t>
      </w:r>
    </w:p>
    <w:p>
      <w:pPr>
        <w:sectPr>
          <w:type w:val="nextPage"/>
          <w:pgSz w:w="11906" w:h="16838"/>
          <w:pgMar w:left="860" w:right="426" w:header="0" w:top="1440"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exact" w:line="30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5"/>
        <w:ind w:left="160" w:right="180" w:hanging="0"/>
        <w:rPr/>
      </w:pPr>
      <w:r>
        <w:rPr>
          <w:rFonts w:eastAsia="Arial" w:cs="Arial" w:ascii="Arial" w:hAnsi="Arial"/>
          <w:color w:val="FFFFFF"/>
        </w:rPr>
        <w:t>THE CLIENT’S CURRENT SITUATION / CIRCUMSTANCES</w:t>
      </w:r>
    </w:p>
    <w:p>
      <w:pPr>
        <w:pStyle w:val="Normal"/>
        <w:spacing w:lineRule="exact" w:line="200"/>
        <w:rPr>
          <w:rFonts w:ascii="Times New Roman" w:hAnsi="Times New Roman" w:eastAsia="Times New Roman" w:cs="Times New Roman"/>
          <w:color w:val="FFFFFF"/>
        </w:rPr>
      </w:pPr>
      <w:r>
        <w:br w:type="column"/>
      </w:r>
      <w:r>
        <w:rPr>
          <w:rFonts w:eastAsia="Times New Roman" w:cs="Times New Roman" w:ascii="Times New Roman" w:hAnsi="Times New Roman"/>
          <w:color w:val="FFFFFF"/>
        </w:rPr>
      </w:r>
    </w:p>
    <w:p>
      <w:pPr>
        <w:pStyle w:val="Normal"/>
        <w:spacing w:lineRule="exact" w:line="308"/>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color w:val="FFFFFF"/>
        </w:rPr>
      </w:pPr>
      <w:r>
        <w:rPr>
          <w:rFonts w:eastAsia="Arial" w:cs="Arial" w:ascii="Arial" w:hAnsi="Arial"/>
          <w:color w:val="FFFFFF"/>
        </w:rPr>
        <w:t>What is happening now (be specific)</w:t>
      </w:r>
    </w:p>
    <w:p>
      <w:pPr>
        <w:pStyle w:val="Normal"/>
        <w:spacing w:lineRule="exact" w:line="163"/>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rPr>
          <w:rFonts w:ascii="Arial" w:hAnsi="Arial" w:eastAsia="Arial" w:cs="Arial"/>
          <w:color w:val="FFFFFF"/>
        </w:rPr>
      </w:pPr>
      <w:r>
        <w:rPr>
          <w:rFonts w:eastAsia="Arial" w:cs="Arial" w:ascii="Arial" w:hAnsi="Arial"/>
          <w:color w:val="FFFFFF"/>
        </w:rPr>
        <w:t>What is important to the client</w:t>
      </w:r>
    </w:p>
    <w:p>
      <w:pPr>
        <w:pStyle w:val="Normal"/>
        <w:spacing w:lineRule="exact" w:line="163"/>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line="295"/>
        <w:ind w:right="480" w:hanging="0"/>
        <w:rPr>
          <w:rFonts w:ascii="Arial" w:hAnsi="Arial" w:eastAsia="Arial" w:cs="Arial"/>
          <w:color w:val="FFFFFF"/>
        </w:rPr>
      </w:pPr>
      <w:r>
        <w:rPr>
          <w:rFonts w:eastAsia="Arial" w:cs="Arial" w:ascii="Arial" w:hAnsi="Arial"/>
          <w:color w:val="FFFFFF"/>
        </w:rPr>
        <w:t>What has triggered them to work with you (i.e. key changes, issues or challenges).</w:t>
      </w:r>
    </w:p>
    <w:p>
      <w:pPr>
        <w:sectPr>
          <w:type w:val="continuous"/>
          <w:pgSz w:w="11906" w:h="16838"/>
          <w:pgMar w:left="860" w:right="426" w:header="0" w:top="1440" w:footer="0" w:bottom="40" w:gutter="0"/>
          <w:cols w:num="2" w:equalWidth="false" w:sep="false">
            <w:col w:w="3900" w:space="720"/>
            <w:col w:w="6000"/>
          </w:cols>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86"/>
        <w:rPr>
          <w:rFonts w:ascii="Times New Roman" w:hAnsi="Times New Roman" w:eastAsia="Times New Roman" w:cs="Times New Roman"/>
        </w:rPr>
      </w:pPr>
      <w:r>
        <w:rPr>
          <w:rFonts w:eastAsia="Times New Roman" w:cs="Times New Roman" w:ascii="Times New Roman" w:hAnsi="Times New Roman"/>
        </w:rPr>
      </w:r>
    </w:p>
    <w:tbl>
      <w:tblPr>
        <w:tblW w:w="10460" w:type="dxa"/>
        <w:jc w:val="left"/>
        <w:tblInd w:w="160" w:type="dxa"/>
        <w:tblBorders/>
        <w:tblCellMar>
          <w:top w:w="0" w:type="dxa"/>
          <w:left w:w="0" w:type="dxa"/>
          <w:bottom w:w="0" w:type="dxa"/>
          <w:right w:w="0" w:type="dxa"/>
        </w:tblCellMar>
      </w:tblPr>
      <w:tblGrid>
        <w:gridCol w:w="3680"/>
        <w:gridCol w:w="6780"/>
      </w:tblGrid>
      <w:tr>
        <w:trPr>
          <w:trHeight w:val="234" w:hRule="atLeast"/>
        </w:trPr>
        <w:tc>
          <w:tcPr>
            <w:tcW w:w="368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GOALS</w:t>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Client and/or carer goals</w:t>
            </w:r>
          </w:p>
        </w:tc>
      </w:tr>
      <w:tr>
        <w:trPr>
          <w:trHeight w:val="280" w:hRule="atLeast"/>
        </w:trPr>
        <w:tc>
          <w:tcPr>
            <w:tcW w:w="368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(i.e. the specific OUTCOMES they want to achieve).</w:t>
            </w:r>
          </w:p>
        </w:tc>
      </w:tr>
      <w:tr>
        <w:trPr>
          <w:trHeight w:val="980" w:hRule="atLeast"/>
        </w:trPr>
        <w:tc>
          <w:tcPr>
            <w:tcW w:w="368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ACTIONS</w:t>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The specific person responsible for each action (WHO)</w:t>
            </w:r>
          </w:p>
        </w:tc>
      </w:tr>
      <w:tr>
        <w:trPr>
          <w:trHeight w:val="393" w:hRule="atLeast"/>
        </w:trPr>
        <w:tc>
          <w:tcPr>
            <w:tcW w:w="368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The specific action, or task that will be complete (is doing WHAT)</w:t>
            </w:r>
          </w:p>
        </w:tc>
      </w:tr>
      <w:tr>
        <w:trPr>
          <w:trHeight w:val="393" w:hRule="atLeast"/>
        </w:trPr>
        <w:tc>
          <w:tcPr>
            <w:tcW w:w="368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The timeframe in which the action will be completed (WHEN).</w:t>
            </w:r>
          </w:p>
        </w:tc>
      </w:tr>
      <w:tr>
        <w:trPr>
          <w:trHeight w:val="1099" w:hRule="atLeast"/>
        </w:trPr>
        <w:tc>
          <w:tcPr>
            <w:tcW w:w="368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HOW AND WHEN THE PLAN</w:t>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Who was involved in developing the plan</w:t>
            </w:r>
          </w:p>
        </w:tc>
      </w:tr>
      <w:tr>
        <w:trPr>
          <w:trHeight w:val="280" w:hRule="atLeast"/>
        </w:trPr>
        <w:tc>
          <w:tcPr>
            <w:tcW w:w="368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WAS DEVELOPED</w:t>
            </w:r>
          </w:p>
        </w:tc>
        <w:tc>
          <w:tcPr>
            <w:tcW w:w="6780" w:type="dxa"/>
            <w:vMerge w:val="restart"/>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When the plan was developed.</w:t>
            </w:r>
          </w:p>
        </w:tc>
      </w:tr>
      <w:tr>
        <w:trPr>
          <w:trHeight w:val="113" w:hRule="atLeast"/>
        </w:trPr>
        <w:tc>
          <w:tcPr>
            <w:tcW w:w="3680" w:type="dxa"/>
            <w:tcBorders/>
            <w:shd w:fill="auto" w:val="clear"/>
          </w:tcPr>
          <w:p>
            <w:pPr>
              <w:pStyle w:val="Normal"/>
              <w:snapToGrid w:val="false"/>
              <w:spacing w:lineRule="auto"/>
              <w:rPr>
                <w:rFonts w:ascii="Times New Roman" w:hAnsi="Times New Roman" w:eastAsia="Times New Roman" w:cs="Times New Roman"/>
                <w:color w:val="FFFFFF"/>
                <w:sz w:val="9"/>
              </w:rPr>
            </w:pPr>
            <w:r>
              <w:rPr>
                <w:rFonts w:eastAsia="Times New Roman" w:cs="Times New Roman" w:ascii="Times New Roman" w:hAnsi="Times New Roman"/>
                <w:color w:val="FFFFFF"/>
                <w:sz w:val="9"/>
              </w:rPr>
            </w:r>
          </w:p>
        </w:tc>
        <w:tc>
          <w:tcPr>
            <w:tcW w:w="6780" w:type="dxa"/>
            <w:vMerge w:val="continue"/>
            <w:tcBorders/>
            <w:shd w:fill="auto" w:val="clear"/>
          </w:tcPr>
          <w:p>
            <w:pPr>
              <w:pStyle w:val="Normal"/>
              <w:snapToGrid w:val="false"/>
              <w:spacing w:lineRule="auto"/>
              <w:rPr>
                <w:rFonts w:ascii="Times New Roman" w:hAnsi="Times New Roman" w:eastAsia="Times New Roman" w:cs="Times New Roman"/>
                <w:sz w:val="9"/>
              </w:rPr>
            </w:pPr>
            <w:r>
              <w:rPr>
                <w:rFonts w:eastAsia="Times New Roman" w:cs="Times New Roman" w:ascii="Times New Roman" w:hAnsi="Times New Roman"/>
                <w:sz w:val="9"/>
              </w:rPr>
            </w:r>
          </w:p>
        </w:tc>
      </w:tr>
      <w:tr>
        <w:trPr>
          <w:trHeight w:val="817" w:hRule="atLeast"/>
        </w:trPr>
        <w:tc>
          <w:tcPr>
            <w:tcW w:w="368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PLAN FOR ONGOING USE</w:t>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Evidence that the care plan has been provided (or offered)</w:t>
            </w:r>
          </w:p>
        </w:tc>
      </w:tr>
      <w:tr>
        <w:trPr>
          <w:trHeight w:val="280" w:hRule="atLeast"/>
        </w:trPr>
        <w:tc>
          <w:tcPr>
            <w:tcW w:w="368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OF THE PLAN</w:t>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to the client</w:t>
            </w:r>
          </w:p>
        </w:tc>
      </w:tr>
      <w:tr>
        <w:trPr>
          <w:trHeight w:val="393" w:hRule="atLeast"/>
        </w:trPr>
        <w:tc>
          <w:tcPr>
            <w:tcW w:w="368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Who the care plan has been (or will be) shared with</w:t>
            </w:r>
          </w:p>
        </w:tc>
      </w:tr>
      <w:tr>
        <w:trPr>
          <w:trHeight w:val="280" w:hRule="atLeast"/>
        </w:trPr>
        <w:tc>
          <w:tcPr>
            <w:tcW w:w="368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(e.g. carers, family, staff and/or other services)</w:t>
            </w:r>
          </w:p>
        </w:tc>
      </w:tr>
      <w:tr>
        <w:trPr>
          <w:trHeight w:val="393" w:hRule="atLeast"/>
        </w:trPr>
        <w:tc>
          <w:tcPr>
            <w:tcW w:w="368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Date for review.</w:t>
            </w:r>
          </w:p>
        </w:tc>
      </w:tr>
      <w:tr>
        <w:trPr>
          <w:trHeight w:val="1174" w:hRule="atLeast"/>
        </w:trPr>
        <w:tc>
          <w:tcPr>
            <w:tcW w:w="3680" w:type="dxa"/>
            <w:tcBorders/>
            <w:shd w:fill="auto" w:val="clear"/>
          </w:tcPr>
          <w:p>
            <w:pPr>
              <w:pStyle w:val="Normal"/>
              <w:spacing w:lineRule="auto"/>
              <w:rPr>
                <w:rFonts w:ascii="Arial" w:hAnsi="Arial" w:eastAsia="Arial" w:cs="Arial"/>
                <w:color w:val="FFFFFF"/>
              </w:rPr>
            </w:pPr>
            <w:r>
              <w:rPr>
                <w:rFonts w:eastAsia="Arial" w:cs="Arial" w:ascii="Arial" w:hAnsi="Arial"/>
                <w:color w:val="FFFFFF"/>
              </w:rPr>
              <w:t>CLIENT ACKNOWLEDGEMENT</w:t>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A brief statement that describes what the client is agreeing to</w:t>
            </w:r>
          </w:p>
        </w:tc>
      </w:tr>
      <w:tr>
        <w:trPr>
          <w:trHeight w:val="393" w:hRule="atLeast"/>
        </w:trPr>
        <w:tc>
          <w:tcPr>
            <w:tcW w:w="3680" w:type="dxa"/>
            <w:tcBorders/>
            <w:shd w:fill="auto" w:val="clear"/>
          </w:tcPr>
          <w:p>
            <w:pPr>
              <w:pStyle w:val="Normal"/>
              <w:snapToGrid w:val="false"/>
              <w:spacing w:lineRule="auto"/>
              <w:rPr>
                <w:rFonts w:ascii="Times New Roman" w:hAnsi="Times New Roman" w:eastAsia="Times New Roman" w:cs="Times New Roman"/>
                <w:color w:val="FFFFFF"/>
                <w:sz w:val="24"/>
              </w:rPr>
            </w:pPr>
            <w:r>
              <w:rPr>
                <w:rFonts w:eastAsia="Times New Roman" w:cs="Times New Roman" w:ascii="Times New Roman" w:hAnsi="Times New Roman"/>
                <w:color w:val="FFFFFF"/>
                <w:sz w:val="24"/>
              </w:rPr>
            </w:r>
          </w:p>
        </w:tc>
        <w:tc>
          <w:tcPr>
            <w:tcW w:w="6780" w:type="dxa"/>
            <w:tcBorders/>
            <w:shd w:fill="auto" w:val="clear"/>
          </w:tcPr>
          <w:p>
            <w:pPr>
              <w:pStyle w:val="Normal"/>
              <w:spacing w:lineRule="auto"/>
              <w:ind w:left="780" w:hanging="0"/>
              <w:rPr>
                <w:rFonts w:ascii="Arial" w:hAnsi="Arial" w:eastAsia="Arial" w:cs="Arial"/>
                <w:color w:val="FFFFFF"/>
              </w:rPr>
            </w:pPr>
            <w:r>
              <w:rPr>
                <w:rFonts w:eastAsia="Arial" w:cs="Arial" w:ascii="Arial" w:hAnsi="Arial"/>
                <w:color w:val="FFFFFF"/>
              </w:rPr>
              <w:t>Client signature.</w:t>
            </w:r>
          </w:p>
        </w:tc>
      </w:tr>
    </w:tbl>
    <w:p>
      <w:pPr>
        <w:pStyle w:val="Normal"/>
        <w:spacing w:lineRule="exact" w:line="311"/>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pPr>
      <w:r>
        <w:rPr>
          <w:rFonts w:eastAsia="Arial" w:cs="Arial" w:ascii="Arial" w:hAnsi="Arial"/>
          <w:color w:val="191919"/>
        </w:rPr>
        <w:t>Please Note: There are also specific requirements for documenting care plan reviews.</w:t>
      </w:r>
    </w:p>
    <w:p>
      <w:pPr>
        <w:pStyle w:val="Normal"/>
        <w:spacing w:lineRule="exact" w:line="50"/>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rPr/>
      </w:pPr>
      <w:r>
        <w:rPr>
          <w:rFonts w:eastAsia="Arial" w:cs="Arial" w:ascii="Arial" w:hAnsi="Arial"/>
          <w:color w:val="191919"/>
        </w:rPr>
        <w:t>These are outlined in the</w:t>
      </w:r>
      <w:r>
        <w:rPr>
          <w:rFonts w:eastAsia="Arial" w:cs="Arial" w:ascii="Arial" w:hAnsi="Arial"/>
          <w:color w:val="FD520C"/>
        </w:rPr>
        <w:t xml:space="preserve"> </w:t>
      </w:r>
      <w:hyperlink r:id="rId60">
        <w:r>
          <w:rPr>
            <w:rStyle w:val="InternetLink"/>
            <w:rFonts w:eastAsia="Arial" w:cs="Arial" w:ascii="Arial" w:hAnsi="Arial"/>
            <w:i/>
            <w:color w:val="FD520C"/>
            <w:u w:val="single"/>
          </w:rPr>
          <w:t>‘Monitoring, feedback and review of service specific care plans’</w:t>
        </w:r>
        <w:r>
          <w:rPr>
            <w:rStyle w:val="InternetLink"/>
            <w:rFonts w:eastAsia="Arial" w:cs="Arial" w:ascii="Arial" w:hAnsi="Arial"/>
            <w:color w:val="191919"/>
            <w:u w:val="single"/>
          </w:rPr>
          <w:t xml:space="preserve"> </w:t>
        </w:r>
      </w:hyperlink>
      <w:r>
        <w:rPr>
          <w:rFonts w:eastAsia="Arial" w:cs="Arial" w:ascii="Arial" w:hAnsi="Arial"/>
          <w:color w:val="191919"/>
        </w:rPr>
        <w:t>information sheet.</w:t>
      </w:r>
    </w:p>
    <w:p>
      <w:pPr>
        <w:sectPr>
          <w:type w:val="continuous"/>
          <w:pgSz w:w="11906" w:h="16838"/>
          <w:pgMar w:left="860" w:right="426" w:header="0" w:top="1440" w:footer="0" w:bottom="40" w:gutter="0"/>
          <w:formProt w:val="false"/>
          <w:textDirection w:val="lrTb"/>
          <w:docGrid w:type="default" w:linePitch="360" w:charSpace="0"/>
        </w:sectPr>
      </w:pPr>
    </w:p>
    <w:p>
      <w:pPr>
        <w:pStyle w:val="Normal"/>
        <w:spacing w:lineRule="exact" w:line="184"/>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rPr>
          <w:rFonts w:ascii="Arial" w:hAnsi="Arial" w:eastAsia="Arial" w:cs="Arial"/>
          <w:b/>
          <w:b/>
          <w:color w:val="34005F"/>
          <w:sz w:val="14"/>
        </w:rPr>
      </w:pPr>
      <w:r>
        <w:rPr>
          <w:rFonts w:eastAsia="Arial" w:cs="Arial" w:ascii="Arial" w:hAnsi="Arial"/>
          <w:b/>
          <w:color w:val="34005F"/>
          <w:sz w:val="14"/>
        </w:rPr>
        <w:t>14</w:t>
      </w:r>
    </w:p>
    <w:p>
      <w:pPr>
        <w:sectPr>
          <w:type w:val="continuous"/>
          <w:pgSz w:w="11906" w:h="16838"/>
          <w:pgMar w:left="860" w:right="426" w:header="0" w:top="1440"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34005F"/>
          <w:sz w:val="14"/>
        </w:rPr>
      </w:pPr>
      <w:bookmarkStart w:id="22" w:name="page15"/>
      <w:bookmarkStart w:id="23" w:name="page15"/>
      <w:bookmarkEnd w:id="23"/>
      <w:r>
        <w:rPr>
          <w:rFonts w:eastAsia="Times New Roman" w:cs="Times New Roman" w:ascii="Times New Roman" w:hAnsi="Times New Roman"/>
          <w:b/>
          <w:color w:val="34005F"/>
          <w:sz w:val="14"/>
        </w:rPr>
        <w:drawing>
          <wp:anchor behindDoc="1" distT="0" distB="0" distL="114935" distR="114935" simplePos="0" locked="0" layoutInCell="1" allowOverlap="1" relativeHeight="40">
            <wp:simplePos x="0" y="0"/>
            <wp:positionH relativeFrom="page">
              <wp:posOffset>0</wp:posOffset>
            </wp:positionH>
            <wp:positionV relativeFrom="page">
              <wp:posOffset>0</wp:posOffset>
            </wp:positionV>
            <wp:extent cx="7560310" cy="9653270"/>
            <wp:effectExtent l="0" t="0" r="0" b="0"/>
            <wp:wrapNone/>
            <wp:docPr id="39"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3" descr=""/>
                    <pic:cNvPicPr>
                      <a:picLocks noChangeAspect="1" noChangeArrowheads="1"/>
                    </pic:cNvPicPr>
                  </pic:nvPicPr>
                  <pic:blipFill>
                    <a:blip r:embed="rId61"/>
                    <a:srcRect l="-2" t="-1" r="-2" b="-1"/>
                    <a:stretch>
                      <a:fillRect/>
                    </a:stretch>
                  </pic:blipFill>
                  <pic:spPr bwMode="auto">
                    <a:xfrm>
                      <a:off x="0" y="0"/>
                      <a:ext cx="7560310" cy="96532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44"/>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right="180" w:hanging="0"/>
        <w:jc w:val="center"/>
        <w:rPr>
          <w:rFonts w:ascii="Arial" w:hAnsi="Arial" w:eastAsia="Arial" w:cs="Arial"/>
          <w:color w:val="FFFFFF"/>
        </w:rPr>
      </w:pPr>
      <w:r>
        <w:rPr>
          <w:rFonts w:eastAsia="Arial" w:cs="Arial" w:ascii="Arial" w:hAnsi="Arial"/>
          <w:color w:val="FFFFFF"/>
        </w:rPr>
        <w:t>DOCUMENTATION TIPS</w:t>
      </w:r>
    </w:p>
    <w:p>
      <w:pPr>
        <w:pStyle w:val="Normal"/>
        <w:spacing w:lineRule="exact" w:line="20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exact" w:line="30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24"/>
        <w:ind w:right="920" w:hanging="0"/>
        <w:rPr/>
      </w:pPr>
      <w:r>
        <w:rPr>
          <w:rFonts w:eastAsia="Arial" w:cs="Arial" w:ascii="Arial" w:hAnsi="Arial"/>
          <w:color w:val="FFFFFF"/>
          <w:sz w:val="19"/>
        </w:rPr>
        <w:t>The current situation provides the context for the care plan. It should reflect the client and/or carer’s values, priorities and preferences and make it clear why the goals and actions are relevant and appropriate.</w:t>
      </w:r>
    </w:p>
    <w:p>
      <w:pPr>
        <w:pStyle w:val="Normal"/>
        <w:spacing w:lineRule="exact" w:line="8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rPr/>
      </w:pPr>
      <w:r>
        <w:rPr>
          <w:rFonts w:eastAsia="Arial" w:cs="Arial" w:ascii="Arial" w:hAnsi="Arial"/>
          <w:color w:val="FFFFFF"/>
        </w:rPr>
        <w:t>To support a person centred, strengths based approach, don’t just write a list of issues, problems or concerns.</w:t>
      </w:r>
    </w:p>
    <w:p>
      <w:pPr>
        <w:pStyle w:val="Normal"/>
        <w:spacing w:lineRule="exact" w:line="5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rPr>
          <w:rFonts w:ascii="Arial" w:hAnsi="Arial" w:eastAsia="Arial" w:cs="Arial"/>
          <w:color w:val="FFFFFF"/>
        </w:rPr>
      </w:pPr>
      <w:r>
        <w:rPr>
          <w:rFonts w:eastAsia="Arial" w:cs="Arial" w:ascii="Arial" w:hAnsi="Arial"/>
          <w:color w:val="FFFFFF"/>
        </w:rPr>
        <w:t>Instead, consider:</w:t>
      </w:r>
    </w:p>
    <w:p>
      <w:pPr>
        <w:pStyle w:val="Normal"/>
        <w:spacing w:lineRule="exact" w:line="163"/>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numPr>
          <w:ilvl w:val="0"/>
          <w:numId w:val="23"/>
        </w:numPr>
        <w:tabs>
          <w:tab w:val="left" w:pos="180" w:leader="none"/>
        </w:tabs>
        <w:spacing w:lineRule="auto"/>
        <w:ind w:left="180" w:hanging="171"/>
        <w:rPr>
          <w:rFonts w:ascii="Arial" w:hAnsi="Arial" w:eastAsia="Arial" w:cs="Arial"/>
          <w:color w:val="FFFFFF"/>
        </w:rPr>
      </w:pPr>
      <w:r>
        <w:rPr>
          <w:rFonts w:eastAsia="Arial" w:cs="Arial" w:ascii="Arial" w:hAnsi="Arial"/>
          <w:color w:val="FFFFFF"/>
        </w:rPr>
        <w:t>what’s working and not working</w:t>
      </w:r>
    </w:p>
    <w:p>
      <w:pPr>
        <w:pStyle w:val="Normal"/>
        <w:spacing w:lineRule="exact" w:line="78"/>
        <w:rPr>
          <w:rFonts w:ascii="Arial" w:hAnsi="Arial" w:eastAsia="Arial" w:cs="Arial"/>
          <w:color w:val="FFFFFF"/>
        </w:rPr>
      </w:pPr>
      <w:r>
        <w:rPr>
          <w:rFonts w:eastAsia="Arial" w:cs="Arial" w:ascii="Arial" w:hAnsi="Arial"/>
          <w:color w:val="FFFFFF"/>
        </w:rPr>
      </w:r>
    </w:p>
    <w:p>
      <w:pPr>
        <w:pStyle w:val="Normal"/>
        <w:numPr>
          <w:ilvl w:val="0"/>
          <w:numId w:val="23"/>
        </w:numPr>
        <w:tabs>
          <w:tab w:val="left" w:pos="180" w:leader="none"/>
        </w:tabs>
        <w:spacing w:lineRule="auto"/>
        <w:ind w:left="180" w:hanging="171"/>
        <w:rPr>
          <w:rFonts w:ascii="Arial" w:hAnsi="Arial" w:eastAsia="Arial" w:cs="Arial"/>
          <w:color w:val="FFFFFF"/>
        </w:rPr>
      </w:pPr>
      <w:r>
        <w:rPr>
          <w:rFonts w:eastAsia="Arial" w:cs="Arial" w:ascii="Arial" w:hAnsi="Arial"/>
          <w:color w:val="FFFFFF"/>
        </w:rPr>
        <w:t>client and carer strengths and/or resources</w:t>
      </w:r>
    </w:p>
    <w:p>
      <w:pPr>
        <w:pStyle w:val="Normal"/>
        <w:spacing w:lineRule="exact" w:line="78"/>
        <w:rPr>
          <w:rFonts w:ascii="Arial" w:hAnsi="Arial" w:eastAsia="Arial" w:cs="Arial"/>
          <w:color w:val="FFFFFF"/>
        </w:rPr>
      </w:pPr>
      <w:r>
        <w:rPr>
          <w:rFonts w:eastAsia="Arial" w:cs="Arial" w:ascii="Arial" w:hAnsi="Arial"/>
          <w:color w:val="FFFFFF"/>
        </w:rPr>
      </w:r>
    </w:p>
    <w:p>
      <w:pPr>
        <w:pStyle w:val="Normal"/>
        <w:numPr>
          <w:ilvl w:val="0"/>
          <w:numId w:val="23"/>
        </w:numPr>
        <w:tabs>
          <w:tab w:val="left" w:pos="180" w:leader="none"/>
        </w:tabs>
        <w:spacing w:lineRule="auto"/>
        <w:ind w:left="180" w:hanging="171"/>
        <w:rPr>
          <w:rFonts w:ascii="Arial" w:hAnsi="Arial" w:eastAsia="Arial" w:cs="Arial"/>
          <w:color w:val="FFFFFF"/>
        </w:rPr>
      </w:pPr>
      <w:r>
        <w:rPr>
          <w:rFonts w:eastAsia="Arial" w:cs="Arial" w:ascii="Arial" w:hAnsi="Arial"/>
          <w:color w:val="FFFFFF"/>
        </w:rPr>
        <w:t>strategies or support the client has in place (or has tried) and their effectiveness / sustainability.</w:t>
      </w:r>
    </w:p>
    <w:p>
      <w:pPr>
        <w:pStyle w:val="Normal"/>
        <w:spacing w:lineRule="exact" w:line="163"/>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line="324"/>
        <w:ind w:right="280" w:hanging="0"/>
        <w:rPr/>
      </w:pPr>
      <w:r>
        <w:rPr>
          <w:rFonts w:eastAsia="Arial" w:cs="Arial" w:ascii="Arial" w:hAnsi="Arial"/>
          <w:color w:val="FFFFFF"/>
          <w:sz w:val="19"/>
        </w:rPr>
        <w:t>Keep it simple and relevant – you do not need to record an overview of your complete assessment. The plan is for the client – it should not be documented in the same way you would write a referral to another service provider.</w:t>
      </w:r>
    </w:p>
    <w:p>
      <w:pPr>
        <w:pStyle w:val="Normal"/>
        <w:spacing w:lineRule="exact" w:line="289"/>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rPr>
          <w:rFonts w:ascii="Arial" w:hAnsi="Arial" w:eastAsia="Arial" w:cs="Arial"/>
          <w:color w:val="FFFFFF"/>
        </w:rPr>
      </w:pPr>
      <w:r>
        <w:rPr>
          <w:rFonts w:eastAsia="Arial" w:cs="Arial" w:ascii="Arial" w:hAnsi="Arial"/>
          <w:color w:val="FFFFFF"/>
        </w:rPr>
        <w:t>Goals should be:</w:t>
      </w:r>
    </w:p>
    <w:p>
      <w:pPr>
        <w:pStyle w:val="Normal"/>
        <w:spacing w:lineRule="exact" w:line="163"/>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numPr>
          <w:ilvl w:val="0"/>
          <w:numId w:val="24"/>
        </w:numPr>
        <w:tabs>
          <w:tab w:val="left" w:pos="180" w:leader="none"/>
        </w:tabs>
        <w:spacing w:lineRule="auto"/>
        <w:ind w:left="180" w:hanging="171"/>
        <w:rPr>
          <w:rFonts w:ascii="Arial" w:hAnsi="Arial" w:eastAsia="Arial" w:cs="Arial"/>
          <w:color w:val="FFFFFF"/>
        </w:rPr>
      </w:pPr>
      <w:r>
        <w:rPr>
          <w:rFonts w:eastAsia="Arial" w:cs="Arial" w:ascii="Arial" w:hAnsi="Arial"/>
          <w:color w:val="FFFFFF"/>
        </w:rPr>
        <w:t>individualised / personalised (not just describe generic themes or areas for improvement)</w:t>
      </w:r>
    </w:p>
    <w:p>
      <w:pPr>
        <w:pStyle w:val="Normal"/>
        <w:spacing w:lineRule="exact" w:line="78"/>
        <w:rPr>
          <w:rFonts w:ascii="Arial" w:hAnsi="Arial" w:eastAsia="Arial" w:cs="Arial"/>
          <w:color w:val="FFFFFF"/>
        </w:rPr>
      </w:pPr>
      <w:r>
        <w:rPr>
          <w:rFonts w:eastAsia="Arial" w:cs="Arial" w:ascii="Arial" w:hAnsi="Arial"/>
          <w:color w:val="FFFFFF"/>
        </w:rPr>
      </w:r>
    </w:p>
    <w:p>
      <w:pPr>
        <w:pStyle w:val="Normal"/>
        <w:numPr>
          <w:ilvl w:val="0"/>
          <w:numId w:val="24"/>
        </w:numPr>
        <w:tabs>
          <w:tab w:val="left" w:pos="180" w:leader="none"/>
        </w:tabs>
        <w:spacing w:lineRule="auto"/>
        <w:ind w:left="180" w:hanging="171"/>
        <w:rPr>
          <w:rFonts w:ascii="Arial" w:hAnsi="Arial" w:eastAsia="Arial" w:cs="Arial"/>
          <w:color w:val="FFFFFF"/>
        </w:rPr>
      </w:pPr>
      <w:r>
        <w:rPr>
          <w:rFonts w:eastAsia="Arial" w:cs="Arial" w:ascii="Arial" w:hAnsi="Arial"/>
          <w:color w:val="FFFFFF"/>
        </w:rPr>
        <w:t>owned by an individual (e.g. I want or Phil wants…).</w:t>
      </w:r>
    </w:p>
    <w:p>
      <w:pPr>
        <w:pStyle w:val="Normal"/>
        <w:spacing w:lineRule="exact" w:line="328"/>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rPr>
          <w:rFonts w:ascii="Arial" w:hAnsi="Arial" w:eastAsia="Arial" w:cs="Arial"/>
          <w:color w:val="FFFFFF"/>
        </w:rPr>
      </w:pPr>
      <w:r>
        <w:rPr>
          <w:rFonts w:eastAsia="Arial" w:cs="Arial" w:ascii="Arial" w:hAnsi="Arial"/>
          <w:color w:val="FFFFFF"/>
        </w:rPr>
        <w:t>Actions should clearly describe the next steps that will be taken to support the client achieve their goals.</w:t>
      </w:r>
    </w:p>
    <w:p>
      <w:pPr>
        <w:pStyle w:val="Normal"/>
        <w:spacing w:lineRule="exact" w:line="163"/>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line="324"/>
        <w:ind w:right="400" w:hanging="0"/>
        <w:rPr>
          <w:rFonts w:ascii="Arial" w:hAnsi="Arial" w:eastAsia="Arial" w:cs="Arial"/>
          <w:color w:val="FFFFFF"/>
          <w:sz w:val="19"/>
        </w:rPr>
      </w:pPr>
      <w:r>
        <w:rPr>
          <w:rFonts w:eastAsia="Arial" w:cs="Arial" w:ascii="Arial" w:hAnsi="Arial"/>
          <w:color w:val="FFFFFF"/>
          <w:sz w:val="19"/>
        </w:rPr>
        <w:t>To reflect your collaborative approach, make sure you include actions that will be completed by the client, carers, family members and/or other support people. It should not just include a list of actions that staff will complete.</w:t>
      </w:r>
    </w:p>
    <w:p>
      <w:pPr>
        <w:pStyle w:val="Normal"/>
        <w:spacing w:lineRule="exact" w:line="80"/>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line="324"/>
        <w:ind w:right="400" w:hanging="0"/>
        <w:rPr>
          <w:rFonts w:ascii="Arial" w:hAnsi="Arial" w:eastAsia="Arial" w:cs="Arial"/>
          <w:color w:val="FFFFFF"/>
          <w:sz w:val="19"/>
        </w:rPr>
      </w:pPr>
      <w:r>
        <w:rPr>
          <w:rFonts w:eastAsia="Arial" w:cs="Arial" w:ascii="Arial" w:hAnsi="Arial"/>
          <w:color w:val="FFFFFF"/>
          <w:sz w:val="19"/>
        </w:rPr>
        <w:t>If you are having trouble describing who is responsible or the timeframe for an action, the action is probably not written clearly enough. Review the action and consider whether it needs to be broken down further, or reworded.</w:t>
      </w:r>
    </w:p>
    <w:p>
      <w:pPr>
        <w:pStyle w:val="Normal"/>
        <w:spacing w:lineRule="exact" w:line="226"/>
        <w:rPr>
          <w:rFonts w:ascii="Times New Roman" w:hAnsi="Times New Roman" w:eastAsia="Times New Roman" w:cs="Times New Roman"/>
          <w:color w:val="FFFFFF"/>
          <w:sz w:val="19"/>
        </w:rPr>
      </w:pPr>
      <w:r>
        <w:rPr>
          <w:rFonts w:eastAsia="Times New Roman" w:cs="Times New Roman" w:ascii="Times New Roman" w:hAnsi="Times New Roman"/>
          <w:color w:val="FFFFFF"/>
          <w:sz w:val="19"/>
        </w:rPr>
      </w:r>
    </w:p>
    <w:p>
      <w:pPr>
        <w:pStyle w:val="Normal"/>
        <w:spacing w:lineRule="auto" w:line="295"/>
        <w:ind w:right="1700" w:hanging="0"/>
        <w:rPr/>
      </w:pPr>
      <w:r>
        <w:rPr>
          <w:rFonts w:eastAsia="Arial" w:cs="Arial" w:ascii="Arial" w:hAnsi="Arial"/>
          <w:color w:val="FFFFFF"/>
        </w:rPr>
        <w:t>Document who was involved in developing the care plan such as the client, carers, staff members (not who is involved in the person’s care more broadly).</w:t>
      </w:r>
    </w:p>
    <w:p>
      <w:pPr>
        <w:pStyle w:val="Normal"/>
        <w:spacing w:lineRule="exact" w:line="104"/>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rPr/>
      </w:pPr>
      <w:r>
        <w:rPr>
          <w:rFonts w:eastAsia="Arial" w:cs="Arial" w:ascii="Arial" w:hAnsi="Arial"/>
          <w:color w:val="FFFFFF"/>
        </w:rPr>
        <w:t>It’s useful to include staff member’s names and role. e.g. Christos (Podiatrist).</w:t>
      </w:r>
    </w:p>
    <w:p>
      <w:pPr>
        <w:pStyle w:val="Normal"/>
        <w:spacing w:lineRule="exact" w:line="307"/>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rPr>
          <w:rFonts w:ascii="Arial" w:hAnsi="Arial" w:eastAsia="Arial" w:cs="Arial"/>
          <w:color w:val="FFFFFF"/>
        </w:rPr>
      </w:pPr>
      <w:r>
        <w:rPr>
          <w:rFonts w:eastAsia="Arial" w:cs="Arial" w:ascii="Arial" w:hAnsi="Arial"/>
          <w:color w:val="FFFFFF"/>
        </w:rPr>
        <w:t>Ensure that space to document these elements is provided on your care plan template.</w:t>
      </w:r>
    </w:p>
    <w:p>
      <w:pPr>
        <w:pStyle w:val="Normal"/>
        <w:spacing w:lineRule="exact" w:line="163"/>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rPr>
          <w:rFonts w:ascii="Arial" w:hAnsi="Arial" w:eastAsia="Arial" w:cs="Arial"/>
          <w:color w:val="FFFFFF"/>
        </w:rPr>
      </w:pPr>
      <w:r>
        <w:rPr>
          <w:rFonts w:eastAsia="Arial" w:cs="Arial" w:ascii="Arial" w:hAnsi="Arial"/>
          <w:color w:val="FFFFFF"/>
        </w:rPr>
        <w:t>Care plans should be shared with other people in line with client consent, privacy legislation and standards.</w:t>
      </w:r>
    </w:p>
    <w:p>
      <w:pPr>
        <w:pStyle w:val="Normal"/>
        <w:spacing w:lineRule="exact" w:line="163"/>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line="292"/>
        <w:ind w:right="480" w:hanging="0"/>
        <w:rPr>
          <w:rFonts w:ascii="Arial" w:hAnsi="Arial" w:eastAsia="Arial" w:cs="Arial"/>
          <w:color w:val="FFFFFF"/>
        </w:rPr>
      </w:pPr>
      <w:r>
        <w:rPr>
          <w:rFonts w:eastAsia="Arial" w:cs="Arial" w:ascii="Arial" w:hAnsi="Arial"/>
          <w:color w:val="FFFFFF"/>
        </w:rPr>
        <w:t>Clients can consent to share all, or part of their care plan with other people. Sharing specific parts of a care plan can be particularly relevant when the care plan contains potentially sensitive or private information that is not relevant to others.</w:t>
      </w:r>
    </w:p>
    <w:p>
      <w:pPr>
        <w:pStyle w:val="Normal"/>
        <w:spacing w:lineRule="exact" w:line="105"/>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line="295"/>
        <w:ind w:right="560" w:hanging="0"/>
        <w:rPr/>
      </w:pPr>
      <w:r>
        <w:rPr>
          <w:rFonts w:eastAsia="Arial" w:cs="Arial" w:ascii="Arial" w:hAnsi="Arial"/>
          <w:color w:val="FFFFFF"/>
        </w:rPr>
        <w:t>Consent to share a client’s care plan can be documented on the care plan or on another document, in line with your organisation’s policies related to sharing information.</w:t>
      </w:r>
    </w:p>
    <w:p>
      <w:pPr>
        <w:pStyle w:val="Normal"/>
        <w:spacing w:lineRule="exact" w:line="212"/>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auto" w:line="295"/>
        <w:ind w:right="580" w:hanging="0"/>
        <w:rPr>
          <w:rFonts w:ascii="Arial" w:hAnsi="Arial" w:eastAsia="Arial" w:cs="Arial"/>
          <w:color w:val="FFFFFF"/>
        </w:rPr>
      </w:pPr>
      <w:r>
        <w:rPr>
          <w:rFonts w:eastAsia="Arial" w:cs="Arial" w:ascii="Arial" w:hAnsi="Arial"/>
          <w:color w:val="FFFFFF"/>
        </w:rPr>
        <w:t>Client acknowledgement can be completed by asking the client to sign the care plan or by documenting verbal consent (in line with organisational policies).</w:t>
      </w:r>
    </w:p>
    <w:p>
      <w:pPr>
        <w:sectPr>
          <w:type w:val="nextPage"/>
          <w:pgSz w:w="11906" w:h="16838"/>
          <w:pgMar w:left="980" w:right="846" w:header="0" w:top="1440" w:footer="0" w:bottom="17"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color w:val="FFFFFF"/>
        </w:rPr>
      </w:pPr>
      <w:r>
        <w:rPr>
          <w:rFonts w:eastAsia="Times New Roman" w:cs="Times New Roman" w:ascii="Times New Roman" w:hAnsi="Times New Roman"/>
          <w:color w:val="FFFFFF"/>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66"/>
        <w:rPr>
          <w:rFonts w:ascii="Times New Roman" w:hAnsi="Times New Roman" w:eastAsia="Times New Roman" w:cs="Times New Roman"/>
        </w:rPr>
      </w:pPr>
      <w:r>
        <w:rPr>
          <w:rFonts w:eastAsia="Times New Roman" w:cs="Times New Roman" w:ascii="Times New Roman" w:hAnsi="Times New Roman"/>
        </w:rPr>
      </w:r>
    </w:p>
    <w:p>
      <w:pPr>
        <w:pStyle w:val="Normal"/>
        <w:spacing w:lineRule="auto"/>
        <w:ind w:left="9900" w:hanging="0"/>
        <w:rPr>
          <w:rFonts w:ascii="Arial" w:hAnsi="Arial" w:eastAsia="Arial" w:cs="Arial"/>
          <w:b/>
          <w:b/>
          <w:color w:val="34005F"/>
          <w:sz w:val="16"/>
        </w:rPr>
      </w:pPr>
      <w:r>
        <w:rPr>
          <w:rFonts w:eastAsia="Arial" w:cs="Arial" w:ascii="Arial" w:hAnsi="Arial"/>
          <w:b/>
          <w:color w:val="34005F"/>
          <w:sz w:val="16"/>
        </w:rPr>
        <w:t>15</w:t>
      </w:r>
    </w:p>
    <w:p>
      <w:pPr>
        <w:sectPr>
          <w:type w:val="continuous"/>
          <w:pgSz w:w="11906" w:h="16838"/>
          <w:pgMar w:left="980" w:right="846" w:header="0" w:top="1440" w:footer="0" w:bottom="17" w:gutter="0"/>
          <w:formProt w:val="false"/>
          <w:textDirection w:val="lrTb"/>
          <w:docGrid w:type="default" w:linePitch="360" w:charSpace="0"/>
        </w:sectPr>
      </w:pPr>
    </w:p>
    <w:p>
      <w:pPr>
        <w:pStyle w:val="Normal"/>
        <w:spacing w:lineRule="auto"/>
        <w:rPr>
          <w:rFonts w:ascii="Arial" w:hAnsi="Arial" w:eastAsia="Arial" w:cs="Arial"/>
          <w:b/>
          <w:b/>
          <w:color w:val="FBCDE8"/>
          <w:sz w:val="43"/>
        </w:rPr>
      </w:pPr>
      <w:bookmarkStart w:id="24" w:name="page16"/>
      <w:bookmarkEnd w:id="24"/>
      <w:r>
        <w:drawing>
          <wp:anchor behindDoc="1" distT="0" distB="0" distL="114935" distR="114935" simplePos="0" locked="0" layoutInCell="1" allowOverlap="1" relativeHeight="41">
            <wp:simplePos x="0" y="0"/>
            <wp:positionH relativeFrom="page">
              <wp:posOffset>0</wp:posOffset>
            </wp:positionH>
            <wp:positionV relativeFrom="page">
              <wp:posOffset>0</wp:posOffset>
            </wp:positionV>
            <wp:extent cx="7560310" cy="1461770"/>
            <wp:effectExtent l="0" t="0" r="0" b="0"/>
            <wp:wrapNone/>
            <wp:docPr id="40"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4" descr=""/>
                    <pic:cNvPicPr>
                      <a:picLocks noChangeAspect="1" noChangeArrowheads="1"/>
                    </pic:cNvPicPr>
                  </pic:nvPicPr>
                  <pic:blipFill>
                    <a:blip r:embed="rId62"/>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BCDE8"/>
          <w:sz w:val="43"/>
        </w:rPr>
        <w:t>R</w:t>
      </w:r>
      <w:r>
        <w:rPr>
          <w:rFonts w:eastAsia="Arial" w:cs="Arial" w:ascii="Arial" w:hAnsi="Arial"/>
          <w:b/>
          <w:color w:val="FBCDE8"/>
          <w:sz w:val="43"/>
        </w:rPr>
        <w:t>esources</w:t>
      </w:r>
    </w:p>
    <w:p>
      <w:pPr>
        <w:sectPr>
          <w:type w:val="nextPage"/>
          <w:pgSz w:w="11906" w:h="16838"/>
          <w:pgMar w:left="800" w:right="1166" w:header="0" w:top="1371"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BCDE8"/>
          <w:sz w:val="43"/>
        </w:rPr>
      </w:pPr>
      <w:r>
        <w:rPr>
          <w:rFonts w:eastAsia="Times New Roman" w:cs="Times New Roman" w:ascii="Times New Roman" w:hAnsi="Times New Roman"/>
          <w:b/>
          <w:color w:val="FBCDE8"/>
          <w:sz w:val="43"/>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400"/>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90"/>
        <w:ind w:left="60" w:right="120" w:hanging="0"/>
        <w:jc w:val="both"/>
        <w:rPr>
          <w:rFonts w:ascii="Arial" w:hAnsi="Arial" w:eastAsia="Arial" w:cs="Arial"/>
          <w:color w:val="191919"/>
          <w:sz w:val="21"/>
        </w:rPr>
      </w:pPr>
      <w:r>
        <w:rPr>
          <w:rFonts w:eastAsia="Arial" w:cs="Arial" w:ascii="Arial" w:hAnsi="Arial"/>
          <w:color w:val="191919"/>
          <w:sz w:val="21"/>
        </w:rPr>
        <w:t>This information sheet has been developed as part of a suite of resources for CHSP service providers. Other resources in this suite include:</w:t>
      </w:r>
    </w:p>
    <w:p>
      <w:pPr>
        <w:pStyle w:val="Normal"/>
        <w:spacing w:lineRule="exact" w:line="108"/>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numPr>
          <w:ilvl w:val="0"/>
          <w:numId w:val="25"/>
        </w:numPr>
        <w:tabs>
          <w:tab w:val="left" w:pos="280" w:leader="none"/>
        </w:tabs>
        <w:spacing w:lineRule="auto" w:line="288"/>
        <w:ind w:left="280" w:right="800" w:hanging="230"/>
        <w:rPr>
          <w:rFonts w:ascii="Arial" w:hAnsi="Arial" w:eastAsia="Arial" w:cs="Arial"/>
          <w:i/>
          <w:i/>
          <w:color w:val="FD520C"/>
          <w:sz w:val="21"/>
          <w:u w:val="single"/>
        </w:rPr>
      </w:pPr>
      <w:hyperlink r:id="rId63">
        <w:r>
          <w:rPr>
            <w:rStyle w:val="InternetLink"/>
            <w:rFonts w:eastAsia="Arial" w:cs="Arial" w:ascii="Arial" w:hAnsi="Arial"/>
            <w:i/>
            <w:color w:val="FD520C"/>
            <w:sz w:val="21"/>
            <w:u w:val="single"/>
          </w:rPr>
          <w:t>Embedding a strengths based approach</w:t>
        </w:r>
      </w:hyperlink>
      <w:r>
        <w:rPr>
          <w:rFonts w:eastAsia="Arial" w:cs="Arial" w:ascii="Arial" w:hAnsi="Arial"/>
          <w:i/>
          <w:color w:val="FD520C"/>
          <w:sz w:val="21"/>
          <w:u w:val="single"/>
        </w:rPr>
        <w:t xml:space="preserve"> </w:t>
      </w:r>
      <w:hyperlink r:id="rId64">
        <w:r>
          <w:rPr>
            <w:rStyle w:val="InternetLink"/>
            <w:rFonts w:eastAsia="Arial" w:cs="Arial" w:ascii="Arial" w:hAnsi="Arial"/>
            <w:i/>
            <w:color w:val="FD520C"/>
            <w:sz w:val="21"/>
            <w:u w:val="single"/>
          </w:rPr>
          <w:t>in client conversations</w:t>
        </w:r>
      </w:hyperlink>
      <w:r>
        <w:rPr>
          <w:rFonts w:eastAsia="Arial" w:cs="Arial" w:ascii="Arial" w:hAnsi="Arial"/>
          <w:color w:val="FD520C"/>
          <w:sz w:val="21"/>
        </w:rPr>
        <w:t>***</w:t>
      </w:r>
    </w:p>
    <w:p>
      <w:pPr>
        <w:pStyle w:val="Normal"/>
        <w:spacing w:lineRule="exact" w:line="53"/>
        <w:rPr>
          <w:rFonts w:ascii="Arial" w:hAnsi="Arial" w:eastAsia="Arial" w:cs="Arial"/>
          <w:i/>
          <w:i/>
          <w:color w:val="FD520C"/>
          <w:sz w:val="21"/>
          <w:u w:val="single"/>
        </w:rPr>
      </w:pPr>
      <w:r>
        <w:rPr>
          <w:rFonts w:eastAsia="Arial" w:cs="Arial" w:ascii="Arial" w:hAnsi="Arial"/>
          <w:i/>
          <w:color w:val="FD520C"/>
          <w:sz w:val="21"/>
          <w:u w:val="single"/>
        </w:rPr>
      </w:r>
    </w:p>
    <w:p>
      <w:pPr>
        <w:pStyle w:val="Normal"/>
        <w:numPr>
          <w:ilvl w:val="0"/>
          <w:numId w:val="25"/>
        </w:numPr>
        <w:tabs>
          <w:tab w:val="left" w:pos="280" w:leader="none"/>
        </w:tabs>
        <w:spacing w:lineRule="auto" w:line="288"/>
        <w:ind w:left="280" w:right="900" w:hanging="230"/>
        <w:rPr>
          <w:rFonts w:ascii="Arial" w:hAnsi="Arial" w:eastAsia="Arial" w:cs="Arial"/>
          <w:i/>
          <w:i/>
          <w:color w:val="FD520C"/>
          <w:sz w:val="21"/>
          <w:u w:val="single"/>
        </w:rPr>
      </w:pPr>
      <w:hyperlink r:id="rId65">
        <w:r>
          <w:rPr>
            <w:rStyle w:val="InternetLink"/>
            <w:rFonts w:eastAsia="Arial" w:cs="Arial" w:ascii="Arial" w:hAnsi="Arial"/>
            <w:i/>
            <w:color w:val="FD520C"/>
            <w:sz w:val="21"/>
            <w:u w:val="single"/>
          </w:rPr>
          <w:t>Reducing duplication in service specific</w:t>
        </w:r>
      </w:hyperlink>
      <w:r>
        <w:rPr>
          <w:rFonts w:eastAsia="Arial" w:cs="Arial" w:ascii="Arial" w:hAnsi="Arial"/>
          <w:i/>
          <w:color w:val="FD520C"/>
          <w:sz w:val="21"/>
          <w:u w:val="single"/>
        </w:rPr>
        <w:t xml:space="preserve"> </w:t>
      </w:r>
      <w:hyperlink r:id="rId66">
        <w:r>
          <w:rPr>
            <w:rStyle w:val="InternetLink"/>
            <w:rFonts w:eastAsia="Arial" w:cs="Arial" w:ascii="Arial" w:hAnsi="Arial"/>
            <w:i/>
            <w:color w:val="FD520C"/>
            <w:sz w:val="21"/>
            <w:u w:val="single"/>
          </w:rPr>
          <w:t>assessments</w:t>
        </w:r>
      </w:hyperlink>
      <w:r>
        <w:rPr>
          <w:rFonts w:eastAsia="Arial" w:cs="Arial" w:ascii="Arial" w:hAnsi="Arial"/>
          <w:color w:val="FD520C"/>
          <w:sz w:val="21"/>
        </w:rPr>
        <w:t>***</w:t>
      </w:r>
    </w:p>
    <w:p>
      <w:pPr>
        <w:pStyle w:val="Normal"/>
        <w:spacing w:lineRule="exact" w:line="53"/>
        <w:rPr>
          <w:rFonts w:ascii="Arial" w:hAnsi="Arial" w:eastAsia="Arial" w:cs="Arial"/>
          <w:i/>
          <w:i/>
          <w:color w:val="FD520C"/>
          <w:sz w:val="21"/>
          <w:u w:val="single"/>
        </w:rPr>
      </w:pPr>
      <w:r>
        <w:rPr>
          <w:rFonts w:eastAsia="Arial" w:cs="Arial" w:ascii="Arial" w:hAnsi="Arial"/>
          <w:i/>
          <w:color w:val="FD520C"/>
          <w:sz w:val="21"/>
          <w:u w:val="single"/>
        </w:rPr>
      </w:r>
    </w:p>
    <w:p>
      <w:pPr>
        <w:pStyle w:val="Normal"/>
        <w:numPr>
          <w:ilvl w:val="0"/>
          <w:numId w:val="25"/>
        </w:numPr>
        <w:tabs>
          <w:tab w:val="left" w:pos="280" w:leader="none"/>
        </w:tabs>
        <w:spacing w:lineRule="auto" w:line="288"/>
        <w:ind w:left="280" w:right="580" w:hanging="230"/>
        <w:rPr>
          <w:rFonts w:ascii="Arial" w:hAnsi="Arial" w:eastAsia="Arial" w:cs="Arial"/>
          <w:i/>
          <w:i/>
          <w:color w:val="FD520C"/>
          <w:sz w:val="21"/>
          <w:u w:val="single"/>
        </w:rPr>
      </w:pPr>
      <w:hyperlink r:id="rId67">
        <w:r>
          <w:rPr>
            <w:rStyle w:val="InternetLink"/>
            <w:rFonts w:eastAsia="Arial" w:cs="Arial" w:ascii="Arial" w:hAnsi="Arial"/>
            <w:i/>
            <w:color w:val="FD520C"/>
            <w:sz w:val="21"/>
            <w:u w:val="single"/>
          </w:rPr>
          <w:t>Monitoring, feedback and review of service</w:t>
        </w:r>
      </w:hyperlink>
      <w:r>
        <w:rPr>
          <w:rFonts w:eastAsia="Arial" w:cs="Arial" w:ascii="Arial" w:hAnsi="Arial"/>
          <w:i/>
          <w:color w:val="FD520C"/>
          <w:sz w:val="21"/>
          <w:u w:val="single"/>
        </w:rPr>
        <w:t xml:space="preserve"> </w:t>
      </w:r>
      <w:hyperlink r:id="rId68">
        <w:r>
          <w:rPr>
            <w:rStyle w:val="InternetLink"/>
            <w:rFonts w:eastAsia="Arial" w:cs="Arial" w:ascii="Arial" w:hAnsi="Arial"/>
            <w:i/>
            <w:color w:val="FD520C"/>
            <w:sz w:val="21"/>
            <w:u w:val="single"/>
          </w:rPr>
          <w:t>specific care plans</w:t>
        </w:r>
      </w:hyperlink>
    </w:p>
    <w:p>
      <w:pPr>
        <w:pStyle w:val="Normal"/>
        <w:spacing w:lineRule="exact" w:line="182"/>
        <w:rPr>
          <w:rFonts w:ascii="Arial" w:hAnsi="Arial" w:eastAsia="Arial" w:cs="Arial"/>
          <w:i/>
          <w:i/>
          <w:color w:val="470063"/>
          <w:sz w:val="21"/>
          <w:u w:val="single"/>
        </w:rPr>
      </w:pPr>
      <w:r>
        <w:rPr>
          <w:rFonts w:eastAsia="Arial" w:cs="Arial" w:ascii="Arial" w:hAnsi="Arial"/>
          <w:i/>
          <w:color w:val="470063"/>
          <w:sz w:val="21"/>
          <w:u w:val="single"/>
        </w:rPr>
      </w:r>
    </w:p>
    <w:p>
      <w:pPr>
        <w:pStyle w:val="Normal"/>
        <w:numPr>
          <w:ilvl w:val="0"/>
          <w:numId w:val="26"/>
        </w:numPr>
        <w:tabs>
          <w:tab w:val="left" w:pos="340" w:leader="none"/>
        </w:tabs>
        <w:spacing w:lineRule="auto" w:line="254"/>
        <w:ind w:left="60" w:right="1060" w:hanging="10"/>
        <w:rPr>
          <w:rFonts w:ascii="Arial" w:hAnsi="Arial" w:eastAsia="Arial" w:cs="Arial"/>
          <w:color w:val="FD520C"/>
          <w:sz w:val="19"/>
        </w:rPr>
      </w:pPr>
      <w:hyperlink r:id="rId69">
        <w:r>
          <w:rPr>
            <w:rStyle w:val="InternetLink"/>
            <w:rFonts w:eastAsia="Arial" w:cs="Arial" w:ascii="Arial" w:hAnsi="Arial"/>
            <w:color w:val="FD520C"/>
            <w:sz w:val="19"/>
          </w:rPr>
          <w:t>These resources were developed as part</w:t>
        </w:r>
      </w:hyperlink>
      <w:r>
        <w:rPr>
          <w:rFonts w:eastAsia="Arial" w:cs="Arial" w:ascii="Arial" w:hAnsi="Arial"/>
          <w:color w:val="FD520C"/>
          <w:sz w:val="19"/>
        </w:rPr>
        <w:t xml:space="preserve"> </w:t>
      </w:r>
      <w:hyperlink r:id="rId70">
        <w:r>
          <w:rPr>
            <w:rStyle w:val="InternetLink"/>
            <w:rFonts w:eastAsia="Arial" w:cs="Arial" w:ascii="Arial" w:hAnsi="Arial"/>
            <w:color w:val="FD520C"/>
            <w:sz w:val="19"/>
          </w:rPr>
          <w:t>of an initiative of the EMR Alliance.</w:t>
        </w:r>
      </w:hyperlink>
    </w:p>
    <w:p>
      <w:pPr>
        <w:pStyle w:val="Normal"/>
        <w:spacing w:lineRule="exact" w:line="304"/>
        <w:rPr>
          <w:rFonts w:ascii="Arial" w:hAnsi="Arial" w:eastAsia="Arial" w:cs="Arial"/>
          <w:color w:val="FD520C"/>
          <w:sz w:val="21"/>
        </w:rPr>
      </w:pPr>
      <w:r>
        <w:rPr>
          <w:rFonts w:eastAsia="Arial" w:cs="Arial" w:ascii="Arial" w:hAnsi="Arial"/>
          <w:color w:val="FD520C"/>
          <w:sz w:val="21"/>
        </w:rPr>
      </w:r>
    </w:p>
    <w:p>
      <w:pPr>
        <w:pStyle w:val="Normal"/>
        <w:spacing w:lineRule="auto" w:line="252"/>
        <w:ind w:left="60" w:right="160" w:hanging="0"/>
        <w:rPr>
          <w:rFonts w:ascii="Arial" w:hAnsi="Arial" w:eastAsia="Arial" w:cs="Arial"/>
          <w:color w:val="34005F"/>
          <w:sz w:val="32"/>
        </w:rPr>
      </w:pPr>
      <w:r>
        <w:rPr>
          <w:rFonts w:eastAsia="Arial" w:cs="Arial" w:ascii="Arial" w:hAnsi="Arial"/>
          <w:color w:val="34005F"/>
          <w:sz w:val="32"/>
        </w:rPr>
        <w:t>Goal setting and care planning practice</w:t>
      </w:r>
    </w:p>
    <w:p>
      <w:pPr>
        <w:pStyle w:val="Normal"/>
        <w:spacing w:lineRule="exact" w:line="112"/>
        <w:rPr>
          <w:rFonts w:ascii="Arial" w:hAnsi="Arial" w:eastAsia="Arial" w:cs="Arial"/>
          <w:color w:val="FD520C"/>
          <w:sz w:val="21"/>
        </w:rPr>
      </w:pPr>
      <w:r>
        <w:rPr>
          <w:rFonts w:eastAsia="Arial" w:cs="Arial" w:ascii="Arial" w:hAnsi="Arial"/>
          <w:color w:val="FD520C"/>
          <w:sz w:val="21"/>
        </w:rPr>
      </w:r>
    </w:p>
    <w:p>
      <w:pPr>
        <w:pStyle w:val="Normal"/>
        <w:spacing w:lineRule="auto" w:line="304"/>
        <w:ind w:left="60" w:right="180" w:hanging="0"/>
        <w:rPr>
          <w:rFonts w:ascii="Arial" w:hAnsi="Arial" w:eastAsia="Arial" w:cs="Arial"/>
          <w:color w:val="191919"/>
        </w:rPr>
      </w:pPr>
      <w:r>
        <w:rPr>
          <w:rFonts w:eastAsia="Arial" w:cs="Arial" w:ascii="Arial" w:hAnsi="Arial"/>
          <w:color w:val="191919"/>
        </w:rPr>
        <w:t>The</w:t>
      </w:r>
      <w:r>
        <w:rPr>
          <w:rFonts w:eastAsia="Arial" w:cs="Arial" w:ascii="Arial" w:hAnsi="Arial"/>
          <w:color w:val="FD520C"/>
        </w:rPr>
        <w:t xml:space="preserve"> </w:t>
      </w:r>
      <w:hyperlink r:id="rId71">
        <w:r>
          <w:rPr>
            <w:rStyle w:val="InternetLink"/>
            <w:rFonts w:eastAsia="Arial" w:cs="Arial" w:ascii="Arial" w:hAnsi="Arial"/>
            <w:i/>
            <w:color w:val="FD520C"/>
            <w:u w:val="single"/>
          </w:rPr>
          <w:t>Goal Directed Care Planning toolkit</w:t>
        </w:r>
        <w:r>
          <w:rPr>
            <w:rStyle w:val="InternetLink"/>
            <w:rFonts w:eastAsia="Arial" w:cs="Arial" w:ascii="Arial" w:hAnsi="Arial"/>
            <w:color w:val="191919"/>
            <w:u w:val="single"/>
          </w:rPr>
          <w:t xml:space="preserve"> </w:t>
        </w:r>
      </w:hyperlink>
      <w:r>
        <w:rPr>
          <w:rFonts w:eastAsia="Arial" w:cs="Arial" w:ascii="Arial" w:hAnsi="Arial"/>
          <w:color w:val="191919"/>
        </w:rPr>
        <w:t xml:space="preserve">provides further information and resources to assist organisations understand and embed effective care planning practice. The toolkit and a number of additional tools are available at: </w:t>
      </w:r>
      <w:hyperlink r:id="rId72">
        <w:r>
          <w:rPr>
            <w:rStyle w:val="InternetLink"/>
            <w:rFonts w:eastAsia="Arial" w:cs="Arial" w:ascii="Arial" w:hAnsi="Arial"/>
            <w:color w:val="191919"/>
          </w:rPr>
          <w:t>http://kpassoc.</w:t>
        </w:r>
      </w:hyperlink>
      <w:r>
        <w:rPr>
          <w:rFonts w:eastAsia="Arial" w:cs="Arial" w:ascii="Arial" w:hAnsi="Arial"/>
          <w:color w:val="191919"/>
        </w:rPr>
        <w:t xml:space="preserve"> </w:t>
      </w:r>
      <w:hyperlink r:id="rId73">
        <w:r>
          <w:rPr>
            <w:rStyle w:val="InternetLink"/>
            <w:rFonts w:eastAsia="Arial" w:cs="Arial" w:ascii="Arial" w:hAnsi="Arial"/>
            <w:color w:val="191919"/>
          </w:rPr>
          <w:t>com.au/resources/gdcp-resources/</w:t>
        </w:r>
      </w:hyperlink>
    </w:p>
    <w:p>
      <w:pPr>
        <w:pStyle w:val="Normal"/>
        <w:spacing w:lineRule="exact" w:line="94"/>
        <w:rPr>
          <w:rFonts w:ascii="Arial" w:hAnsi="Arial" w:eastAsia="Arial" w:cs="Arial"/>
          <w:color w:val="191919"/>
        </w:rPr>
      </w:pPr>
      <w:r>
        <w:rPr>
          <w:rFonts w:eastAsia="Arial" w:cs="Arial" w:ascii="Arial" w:hAnsi="Arial"/>
          <w:color w:val="191919"/>
        </w:rPr>
      </w:r>
    </w:p>
    <w:p>
      <w:pPr>
        <w:pStyle w:val="Normal"/>
        <w:spacing w:lineRule="auto"/>
        <w:ind w:left="60" w:hanging="0"/>
        <w:rPr>
          <w:rFonts w:ascii="Arial" w:hAnsi="Arial" w:eastAsia="Arial" w:cs="Arial"/>
          <w:color w:val="191919"/>
          <w:sz w:val="21"/>
        </w:rPr>
      </w:pPr>
      <w:r>
        <w:rPr>
          <w:rFonts w:eastAsia="Arial" w:cs="Arial" w:ascii="Arial" w:hAnsi="Arial"/>
          <w:color w:val="191919"/>
          <w:sz w:val="21"/>
        </w:rPr>
        <w:t>The following tools may be of particular interest:</w:t>
      </w:r>
    </w:p>
    <w:p>
      <w:pPr>
        <w:pStyle w:val="Normal"/>
        <w:spacing w:lineRule="exact" w:line="165"/>
        <w:rPr>
          <w:rFonts w:ascii="Arial" w:hAnsi="Arial" w:eastAsia="Arial" w:cs="Arial"/>
          <w:color w:val="191919"/>
          <w:sz w:val="21"/>
        </w:rPr>
      </w:pPr>
      <w:r>
        <w:rPr>
          <w:rFonts w:eastAsia="Arial" w:cs="Arial" w:ascii="Arial" w:hAnsi="Arial"/>
          <w:color w:val="191919"/>
          <w:sz w:val="21"/>
        </w:rPr>
      </w:r>
    </w:p>
    <w:p>
      <w:pPr>
        <w:pStyle w:val="Normal"/>
        <w:numPr>
          <w:ilvl w:val="0"/>
          <w:numId w:val="27"/>
        </w:numPr>
        <w:tabs>
          <w:tab w:val="left" w:pos="280" w:leader="none"/>
        </w:tabs>
        <w:spacing w:lineRule="auto" w:line="288"/>
        <w:ind w:left="280" w:right="840" w:hanging="230"/>
        <w:rPr>
          <w:rFonts w:ascii="Arial" w:hAnsi="Arial" w:eastAsia="Arial" w:cs="Arial"/>
          <w:color w:val="470063"/>
          <w:sz w:val="21"/>
        </w:rPr>
      </w:pPr>
      <w:r>
        <w:rPr>
          <w:rFonts w:eastAsia="Arial" w:cs="Arial" w:ascii="Arial" w:hAnsi="Arial"/>
          <w:i/>
          <w:color w:val="191919"/>
          <w:sz w:val="21"/>
        </w:rPr>
        <w:t>Top Tips for documenting Goal Directed Care Plans</w:t>
      </w:r>
    </w:p>
    <w:p>
      <w:pPr>
        <w:pStyle w:val="Normal"/>
        <w:spacing w:lineRule="exact" w:line="53"/>
        <w:rPr>
          <w:rFonts w:ascii="Arial" w:hAnsi="Arial" w:eastAsia="Arial" w:cs="Arial"/>
          <w:color w:val="470063"/>
          <w:sz w:val="21"/>
        </w:rPr>
      </w:pPr>
      <w:r>
        <w:rPr>
          <w:rFonts w:eastAsia="Arial" w:cs="Arial" w:ascii="Arial" w:hAnsi="Arial"/>
          <w:color w:val="470063"/>
          <w:sz w:val="21"/>
        </w:rPr>
      </w:r>
    </w:p>
    <w:p>
      <w:pPr>
        <w:pStyle w:val="Normal"/>
        <w:numPr>
          <w:ilvl w:val="0"/>
          <w:numId w:val="27"/>
        </w:numPr>
        <w:tabs>
          <w:tab w:val="left" w:pos="280" w:leader="none"/>
        </w:tabs>
        <w:spacing w:lineRule="auto"/>
        <w:ind w:left="280" w:hanging="230"/>
        <w:rPr>
          <w:rFonts w:ascii="Arial" w:hAnsi="Arial" w:eastAsia="Arial" w:cs="Arial"/>
          <w:color w:val="470063"/>
          <w:sz w:val="21"/>
        </w:rPr>
      </w:pPr>
      <w:r>
        <w:rPr>
          <w:rFonts w:eastAsia="Arial" w:cs="Arial" w:ascii="Arial" w:hAnsi="Arial"/>
          <w:i/>
          <w:color w:val="191919"/>
          <w:sz w:val="21"/>
        </w:rPr>
        <w:t>What is a care plan</w:t>
      </w:r>
    </w:p>
    <w:p>
      <w:pPr>
        <w:pStyle w:val="Normal"/>
        <w:spacing w:lineRule="exact" w:line="215"/>
        <w:rPr>
          <w:rFonts w:ascii="Arial" w:hAnsi="Arial" w:eastAsia="Arial" w:cs="Arial"/>
          <w:color w:val="191919"/>
          <w:sz w:val="21"/>
        </w:rPr>
      </w:pPr>
      <w:r>
        <w:rPr>
          <w:rFonts w:eastAsia="Arial" w:cs="Arial" w:ascii="Arial" w:hAnsi="Arial"/>
          <w:color w:val="191919"/>
          <w:sz w:val="21"/>
        </w:rPr>
      </w:r>
    </w:p>
    <w:p>
      <w:pPr>
        <w:pStyle w:val="Normal"/>
        <w:spacing w:lineRule="auto" w:line="292"/>
        <w:ind w:left="60" w:right="400" w:hanging="0"/>
        <w:rPr>
          <w:rFonts w:ascii="Arial" w:hAnsi="Arial" w:eastAsia="Arial" w:cs="Arial"/>
          <w:color w:val="191919"/>
          <w:sz w:val="21"/>
        </w:rPr>
      </w:pPr>
      <w:r>
        <w:rPr>
          <w:rFonts w:eastAsia="Arial" w:cs="Arial" w:ascii="Arial" w:hAnsi="Arial"/>
          <w:color w:val="191919"/>
          <w:sz w:val="21"/>
        </w:rPr>
        <w:t>Audit tools to evaluate your care planning tools, documentation and approach:</w:t>
      </w:r>
    </w:p>
    <w:p>
      <w:pPr>
        <w:pStyle w:val="Normal"/>
        <w:spacing w:lineRule="exact" w:line="107"/>
        <w:rPr>
          <w:rFonts w:ascii="Arial" w:hAnsi="Arial" w:eastAsia="Arial" w:cs="Arial"/>
          <w:color w:val="191919"/>
          <w:sz w:val="21"/>
        </w:rPr>
      </w:pPr>
      <w:r>
        <w:rPr>
          <w:rFonts w:eastAsia="Arial" w:cs="Arial" w:ascii="Arial" w:hAnsi="Arial"/>
          <w:color w:val="191919"/>
          <w:sz w:val="21"/>
        </w:rPr>
      </w:r>
    </w:p>
    <w:p>
      <w:pPr>
        <w:pStyle w:val="Normal"/>
        <w:numPr>
          <w:ilvl w:val="0"/>
          <w:numId w:val="28"/>
        </w:numPr>
        <w:tabs>
          <w:tab w:val="left" w:pos="280" w:leader="none"/>
        </w:tabs>
        <w:spacing w:lineRule="auto"/>
        <w:ind w:left="280" w:hanging="230"/>
        <w:rPr>
          <w:rFonts w:ascii="Arial" w:hAnsi="Arial" w:eastAsia="Arial" w:cs="Arial"/>
          <w:color w:val="470063"/>
        </w:rPr>
      </w:pPr>
      <w:r>
        <w:rPr>
          <w:rFonts w:eastAsia="Arial" w:cs="Arial" w:ascii="Arial" w:hAnsi="Arial"/>
          <w:i/>
          <w:color w:val="191919"/>
        </w:rPr>
        <w:t>Goal Directed Care Planning template audit tool</w:t>
      </w:r>
    </w:p>
    <w:p>
      <w:pPr>
        <w:pStyle w:val="Normal"/>
        <w:spacing w:lineRule="exact" w:line="116"/>
        <w:rPr>
          <w:rFonts w:ascii="Arial" w:hAnsi="Arial" w:eastAsia="Arial" w:cs="Arial"/>
          <w:color w:val="470063"/>
        </w:rPr>
      </w:pPr>
      <w:r>
        <w:rPr>
          <w:rFonts w:eastAsia="Arial" w:cs="Arial" w:ascii="Arial" w:hAnsi="Arial"/>
          <w:color w:val="470063"/>
        </w:rPr>
      </w:r>
    </w:p>
    <w:p>
      <w:pPr>
        <w:pStyle w:val="Normal"/>
        <w:numPr>
          <w:ilvl w:val="0"/>
          <w:numId w:val="28"/>
        </w:numPr>
        <w:tabs>
          <w:tab w:val="left" w:pos="280" w:leader="none"/>
        </w:tabs>
        <w:spacing w:lineRule="auto"/>
        <w:ind w:left="280" w:hanging="230"/>
        <w:rPr>
          <w:rFonts w:ascii="Arial" w:hAnsi="Arial" w:eastAsia="Arial" w:cs="Arial"/>
          <w:color w:val="470063"/>
          <w:sz w:val="21"/>
        </w:rPr>
      </w:pPr>
      <w:r>
        <w:rPr>
          <w:rFonts w:eastAsia="Arial" w:cs="Arial" w:ascii="Arial" w:hAnsi="Arial"/>
          <w:i/>
          <w:color w:val="191919"/>
          <w:sz w:val="21"/>
        </w:rPr>
        <w:t>Completed care plan audit tool</w:t>
      </w:r>
    </w:p>
    <w:p>
      <w:pPr>
        <w:pStyle w:val="Normal"/>
        <w:spacing w:lineRule="exact" w:line="105"/>
        <w:rPr>
          <w:rFonts w:ascii="Arial" w:hAnsi="Arial" w:eastAsia="Arial" w:cs="Arial"/>
          <w:color w:val="470063"/>
          <w:sz w:val="21"/>
        </w:rPr>
      </w:pPr>
      <w:r>
        <w:rPr>
          <w:rFonts w:eastAsia="Arial" w:cs="Arial" w:ascii="Arial" w:hAnsi="Arial"/>
          <w:color w:val="470063"/>
          <w:sz w:val="21"/>
        </w:rPr>
      </w:r>
    </w:p>
    <w:p>
      <w:pPr>
        <w:pStyle w:val="Normal"/>
        <w:numPr>
          <w:ilvl w:val="0"/>
          <w:numId w:val="28"/>
        </w:numPr>
        <w:tabs>
          <w:tab w:val="left" w:pos="280" w:leader="none"/>
        </w:tabs>
        <w:spacing w:lineRule="auto" w:line="314"/>
        <w:ind w:left="280" w:right="280" w:hanging="230"/>
        <w:rPr>
          <w:rFonts w:ascii="Arial" w:hAnsi="Arial" w:eastAsia="Arial" w:cs="Arial"/>
          <w:color w:val="470063"/>
        </w:rPr>
      </w:pPr>
      <w:r>
        <w:rPr>
          <w:rFonts w:eastAsia="Arial" w:cs="Arial" w:ascii="Arial" w:hAnsi="Arial"/>
          <w:i/>
          <w:color w:val="191919"/>
        </w:rPr>
        <w:t>Checklist of organisational systems to support effective Goal Directed Care Planning</w:t>
      </w:r>
    </w:p>
    <w:p>
      <w:pPr>
        <w:pStyle w:val="Normal"/>
        <w:spacing w:lineRule="exact" w:line="141"/>
        <w:rPr>
          <w:rFonts w:ascii="Arial" w:hAnsi="Arial" w:eastAsia="Arial" w:cs="Arial"/>
          <w:color w:val="191919"/>
        </w:rPr>
      </w:pPr>
      <w:r>
        <w:rPr>
          <w:rFonts w:eastAsia="Arial" w:cs="Arial" w:ascii="Arial" w:hAnsi="Arial"/>
          <w:color w:val="191919"/>
        </w:rPr>
      </w:r>
    </w:p>
    <w:p>
      <w:pPr>
        <w:pStyle w:val="Normal"/>
        <w:spacing w:lineRule="auto" w:line="288"/>
        <w:ind w:left="60" w:hanging="0"/>
        <w:rPr>
          <w:rFonts w:ascii="Arial" w:hAnsi="Arial" w:eastAsia="Arial" w:cs="Arial"/>
          <w:color w:val="191919"/>
          <w:sz w:val="21"/>
        </w:rPr>
      </w:pPr>
      <w:r>
        <w:rPr>
          <w:rFonts w:eastAsia="Arial" w:cs="Arial" w:ascii="Arial" w:hAnsi="Arial"/>
          <w:color w:val="191919"/>
          <w:sz w:val="21"/>
        </w:rPr>
        <w:t>The following organisations have developed a range of user friendly tools and resources to support goal setting and care planning and person centred practice more broadly:</w:t>
      </w:r>
    </w:p>
    <w:p>
      <w:pPr>
        <w:pStyle w:val="Normal"/>
        <w:spacing w:lineRule="exact" w:line="106"/>
        <w:rPr>
          <w:rFonts w:ascii="Arial" w:hAnsi="Arial" w:eastAsia="Arial" w:cs="Arial"/>
          <w:color w:val="191919"/>
          <w:sz w:val="21"/>
        </w:rPr>
      </w:pPr>
      <w:r>
        <w:rPr>
          <w:rFonts w:eastAsia="Arial" w:cs="Arial" w:ascii="Arial" w:hAnsi="Arial"/>
          <w:color w:val="191919"/>
          <w:sz w:val="21"/>
        </w:rPr>
      </w:r>
    </w:p>
    <w:p>
      <w:pPr>
        <w:pStyle w:val="Normal"/>
        <w:spacing w:lineRule="auto"/>
        <w:ind w:left="60" w:hanging="0"/>
        <w:rPr>
          <w:rFonts w:ascii="Arial" w:hAnsi="Arial" w:eastAsia="Arial" w:cs="Arial"/>
          <w:color w:val="191919"/>
          <w:sz w:val="21"/>
        </w:rPr>
      </w:pPr>
      <w:r>
        <w:rPr>
          <w:rFonts w:eastAsia="Arial" w:cs="Arial" w:ascii="Arial" w:hAnsi="Arial"/>
          <w:color w:val="191919"/>
          <w:sz w:val="21"/>
        </w:rPr>
        <w:t>Helen Sanderson and Associates:</w:t>
      </w:r>
    </w:p>
    <w:p>
      <w:pPr>
        <w:pStyle w:val="Normal"/>
        <w:spacing w:lineRule="exact" w:line="49"/>
        <w:rPr>
          <w:rFonts w:ascii="Arial" w:hAnsi="Arial" w:eastAsia="Arial" w:cs="Arial"/>
          <w:color w:val="191919"/>
          <w:sz w:val="21"/>
        </w:rPr>
      </w:pPr>
      <w:r>
        <w:rPr>
          <w:rFonts w:eastAsia="Arial" w:cs="Arial" w:ascii="Arial" w:hAnsi="Arial"/>
          <w:color w:val="191919"/>
          <w:sz w:val="21"/>
        </w:rPr>
      </w:r>
    </w:p>
    <w:p>
      <w:pPr>
        <w:pStyle w:val="Normal"/>
        <w:spacing w:lineRule="auto"/>
        <w:ind w:left="60" w:hanging="0"/>
        <w:rPr>
          <w:rFonts w:ascii="Arial" w:hAnsi="Arial" w:eastAsia="Arial" w:cs="Arial"/>
          <w:color w:val="191919"/>
          <w:sz w:val="21"/>
        </w:rPr>
      </w:pPr>
      <w:r>
        <w:rPr>
          <w:rFonts w:eastAsia="Arial" w:cs="Arial" w:ascii="Arial" w:hAnsi="Arial"/>
          <w:color w:val="191919"/>
          <w:sz w:val="21"/>
        </w:rPr>
        <w:t>http://helensandersonassociates.co.uk/</w:t>
      </w:r>
    </w:p>
    <w:p>
      <w:pPr>
        <w:pStyle w:val="Normal"/>
        <w:spacing w:lineRule="exact" w:line="200"/>
        <w:rPr>
          <w:rFonts w:ascii="Arial" w:hAnsi="Arial" w:eastAsia="Arial" w:cs="Arial"/>
          <w:color w:val="191919"/>
          <w:sz w:val="21"/>
        </w:rPr>
      </w:pPr>
      <w:r>
        <w:br w:type="column"/>
      </w:r>
      <w:r>
        <w:rPr>
          <w:rFonts w:eastAsia="Arial" w:cs="Arial" w:ascii="Arial" w:hAnsi="Arial"/>
          <w:color w:val="191919"/>
          <w:sz w:val="21"/>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400"/>
        <w:rPr>
          <w:rFonts w:ascii="Arial" w:hAnsi="Arial" w:eastAsia="Arial" w:cs="Arial"/>
          <w:color w:val="191919"/>
        </w:rPr>
      </w:pPr>
      <w:r>
        <w:rPr>
          <w:rFonts w:eastAsia="Arial" w:cs="Arial" w:ascii="Arial" w:hAnsi="Arial"/>
          <w:color w:val="191919"/>
        </w:rPr>
      </w:r>
    </w:p>
    <w:p>
      <w:pPr>
        <w:pStyle w:val="Normal"/>
        <w:spacing w:lineRule="auto" w:line="319"/>
        <w:ind w:left="6" w:right="1160" w:hanging="0"/>
        <w:rPr>
          <w:rFonts w:ascii="Arial" w:hAnsi="Arial" w:eastAsia="Arial" w:cs="Arial"/>
          <w:color w:val="191919"/>
        </w:rPr>
      </w:pPr>
      <w:r>
        <w:rPr>
          <w:rFonts w:eastAsia="Arial" w:cs="Arial" w:ascii="Arial" w:hAnsi="Arial"/>
          <w:color w:val="191919"/>
        </w:rPr>
        <w:t xml:space="preserve">The Learning Community for Person Centered Practices: </w:t>
      </w:r>
      <w:hyperlink r:id="rId74">
        <w:r>
          <w:rPr>
            <w:rStyle w:val="InternetLink"/>
            <w:rFonts w:eastAsia="Arial" w:cs="Arial" w:ascii="Arial" w:hAnsi="Arial"/>
            <w:color w:val="191919"/>
          </w:rPr>
          <w:t>http://tlcpcp.com/</w:t>
        </w:r>
      </w:hyperlink>
    </w:p>
    <w:p>
      <w:pPr>
        <w:pStyle w:val="Normal"/>
        <w:spacing w:lineRule="exact" w:line="80"/>
        <w:rPr>
          <w:rFonts w:ascii="Arial" w:hAnsi="Arial" w:eastAsia="Arial" w:cs="Arial"/>
          <w:color w:val="191919"/>
        </w:rPr>
      </w:pPr>
      <w:r>
        <w:rPr>
          <w:rFonts w:eastAsia="Arial" w:cs="Arial" w:ascii="Arial" w:hAnsi="Arial"/>
          <w:color w:val="191919"/>
        </w:rPr>
      </w:r>
    </w:p>
    <w:p>
      <w:pPr>
        <w:pStyle w:val="Normal"/>
        <w:spacing w:lineRule="auto"/>
        <w:ind w:right="594" w:hanging="0"/>
        <w:jc w:val="center"/>
        <w:rPr>
          <w:rFonts w:ascii="Arial" w:hAnsi="Arial" w:eastAsia="Arial" w:cs="Arial"/>
          <w:color w:val="191919"/>
        </w:rPr>
      </w:pPr>
      <w:r>
        <w:rPr>
          <w:rFonts w:eastAsia="Arial" w:cs="Arial" w:ascii="Arial" w:hAnsi="Arial"/>
          <w:color w:val="191919"/>
        </w:rPr>
        <w:t xml:space="preserve">The Picker Institute: </w:t>
      </w:r>
      <w:hyperlink r:id="rId75">
        <w:r>
          <w:rPr>
            <w:rStyle w:val="InternetLink"/>
            <w:rFonts w:eastAsia="Arial" w:cs="Arial" w:ascii="Arial" w:hAnsi="Arial"/>
            <w:color w:val="191919"/>
          </w:rPr>
          <w:t>http://cgp.pickerinstitute</w:t>
        </w:r>
      </w:hyperlink>
    </w:p>
    <w:p>
      <w:pPr>
        <w:pStyle w:val="Normal"/>
        <w:spacing w:lineRule="exact" w:line="173"/>
        <w:rPr>
          <w:rFonts w:ascii="Arial" w:hAnsi="Arial" w:eastAsia="Arial" w:cs="Arial"/>
          <w:color w:val="191919"/>
        </w:rPr>
      </w:pPr>
      <w:r>
        <w:rPr>
          <w:rFonts w:eastAsia="Arial" w:cs="Arial" w:ascii="Arial" w:hAnsi="Arial"/>
          <w:color w:val="191919"/>
        </w:rPr>
      </w:r>
    </w:p>
    <w:p>
      <w:pPr>
        <w:pStyle w:val="Normal"/>
        <w:spacing w:lineRule="auto" w:line="304"/>
        <w:ind w:left="6" w:right="280" w:hanging="0"/>
        <w:rPr>
          <w:rFonts w:ascii="Arial" w:hAnsi="Arial" w:eastAsia="Arial" w:cs="Arial"/>
          <w:i/>
          <w:i/>
          <w:color w:val="FD520C"/>
          <w:u w:val="single"/>
        </w:rPr>
      </w:pPr>
      <w:hyperlink r:id="rId76">
        <w:r>
          <w:rPr>
            <w:rStyle w:val="InternetLink"/>
            <w:rFonts w:eastAsia="Arial" w:cs="Arial" w:ascii="Arial" w:hAnsi="Arial"/>
            <w:color w:val="191919"/>
          </w:rPr>
          <w:t>NSW Family and Community Service’s ADHC</w:t>
        </w:r>
      </w:hyperlink>
      <w:r>
        <w:rPr>
          <w:rFonts w:eastAsia="Arial" w:cs="Arial" w:ascii="Arial" w:hAnsi="Arial"/>
          <w:color w:val="191919"/>
        </w:rPr>
        <w:t xml:space="preserve"> </w:t>
      </w:r>
      <w:hyperlink r:id="rId77">
        <w:r>
          <w:rPr>
            <w:rStyle w:val="InternetLink"/>
            <w:rFonts w:eastAsia="Arial" w:cs="Arial" w:ascii="Arial" w:hAnsi="Arial"/>
            <w:color w:val="191919"/>
          </w:rPr>
          <w:t xml:space="preserve">Lifestyle Planning Guidelines. </w:t>
        </w:r>
      </w:hyperlink>
      <w:r>
        <w:rPr>
          <w:rFonts w:eastAsia="Arial" w:cs="Arial" w:ascii="Arial" w:hAnsi="Arial"/>
          <w:color w:val="191919"/>
        </w:rPr>
        <w:t xml:space="preserve">Available at: </w:t>
      </w:r>
      <w:hyperlink r:id="rId78">
        <w:r>
          <w:rPr>
            <w:rStyle w:val="InternetLink"/>
            <w:rFonts w:eastAsia="Arial" w:cs="Arial" w:ascii="Arial" w:hAnsi="Arial"/>
            <w:color w:val="191919"/>
          </w:rPr>
          <w:t>http://</w:t>
        </w:r>
      </w:hyperlink>
      <w:r>
        <w:rPr>
          <w:rFonts w:eastAsia="Arial" w:cs="Arial" w:ascii="Arial" w:hAnsi="Arial"/>
          <w:color w:val="191919"/>
        </w:rPr>
        <w:t xml:space="preserve"> </w:t>
      </w:r>
      <w:hyperlink r:id="rId79">
        <w:r>
          <w:rPr>
            <w:rStyle w:val="InternetLink"/>
            <w:rFonts w:eastAsia="Arial" w:cs="Arial" w:ascii="Arial" w:hAnsi="Arial"/>
            <w:color w:val="191919"/>
          </w:rPr>
          <w:t>www.adhc.nsw.gov.au/publications/policies/</w:t>
        </w:r>
      </w:hyperlink>
      <w:r>
        <w:rPr>
          <w:rFonts w:eastAsia="Arial" w:cs="Arial" w:ascii="Arial" w:hAnsi="Arial"/>
          <w:color w:val="191919"/>
        </w:rPr>
        <w:t xml:space="preserve"> </w:t>
      </w:r>
      <w:hyperlink r:id="rId80">
        <w:r>
          <w:rPr>
            <w:rStyle w:val="InternetLink"/>
            <w:rFonts w:eastAsia="Arial" w:cs="Arial" w:ascii="Arial" w:hAnsi="Arial"/>
            <w:color w:val="191919"/>
          </w:rPr>
          <w:t>policies_a-z/?result_237652_result_page=L.</w:t>
        </w:r>
      </w:hyperlink>
      <w:r>
        <w:rPr>
          <w:rFonts w:eastAsia="Arial" w:cs="Arial" w:ascii="Arial" w:hAnsi="Arial"/>
          <w:color w:val="191919"/>
        </w:rPr>
        <w:t xml:space="preserve"> The following tools may be of particular interest: </w:t>
      </w:r>
      <w:hyperlink r:id="rId81">
        <w:r>
          <w:rPr>
            <w:rStyle w:val="InternetLink"/>
            <w:rFonts w:eastAsia="Arial" w:cs="Arial" w:ascii="Arial" w:hAnsi="Arial"/>
            <w:i/>
            <w:color w:val="FD520C"/>
            <w:u w:val="single"/>
          </w:rPr>
          <w:t>What tools to use</w:t>
        </w:r>
        <w:r>
          <w:rPr>
            <w:rStyle w:val="InternetLink"/>
            <w:rFonts w:eastAsia="Arial" w:cs="Arial" w:ascii="Arial" w:hAnsi="Arial"/>
            <w:color w:val="191919"/>
          </w:rPr>
          <w:t xml:space="preserve"> </w:t>
        </w:r>
      </w:hyperlink>
      <w:r>
        <w:rPr>
          <w:rFonts w:eastAsia="Arial" w:cs="Arial" w:ascii="Arial" w:hAnsi="Arial"/>
          <w:color w:val="191919"/>
        </w:rPr>
        <w:t>&amp;</w:t>
      </w:r>
      <w:r>
        <w:rPr>
          <w:rFonts w:eastAsia="Arial" w:cs="Arial" w:ascii="Arial" w:hAnsi="Arial"/>
          <w:color w:val="FD520C"/>
        </w:rPr>
        <w:t xml:space="preserve"> </w:t>
      </w:r>
      <w:hyperlink r:id="rId82">
        <w:r>
          <w:rPr>
            <w:rStyle w:val="InternetLink"/>
            <w:rFonts w:eastAsia="Arial" w:cs="Arial" w:ascii="Arial" w:hAnsi="Arial"/>
            <w:i/>
            <w:color w:val="FD520C"/>
            <w:u w:val="single"/>
          </w:rPr>
          <w:t>One page profiles</w:t>
        </w:r>
      </w:hyperlink>
    </w:p>
    <w:p>
      <w:pPr>
        <w:pStyle w:val="Normal"/>
        <w:spacing w:lineRule="exact" w:line="97"/>
        <w:rPr>
          <w:rFonts w:ascii="Arial" w:hAnsi="Arial" w:eastAsia="Arial" w:cs="Arial"/>
          <w:i/>
          <w:i/>
          <w:color w:val="191919"/>
          <w:u w:val="single"/>
        </w:rPr>
      </w:pPr>
      <w:r>
        <w:rPr>
          <w:rFonts w:eastAsia="Arial" w:cs="Arial" w:ascii="Arial" w:hAnsi="Arial"/>
          <w:i/>
          <w:color w:val="191919"/>
          <w:u w:val="single"/>
        </w:rPr>
      </w:r>
    </w:p>
    <w:p>
      <w:pPr>
        <w:pStyle w:val="Normal"/>
        <w:spacing w:lineRule="auto" w:line="304"/>
        <w:ind w:left="6" w:right="40" w:hanging="0"/>
        <w:rPr>
          <w:rFonts w:ascii="Arial" w:hAnsi="Arial" w:eastAsia="Arial" w:cs="Arial"/>
          <w:color w:val="191919"/>
        </w:rPr>
      </w:pPr>
      <w:hyperlink r:id="rId83">
        <w:r>
          <w:rPr>
            <w:rStyle w:val="InternetLink"/>
            <w:rFonts w:eastAsia="Arial" w:cs="Arial" w:ascii="Arial" w:hAnsi="Arial"/>
            <w:i/>
            <w:color w:val="FD520C"/>
            <w:u w:val="single"/>
          </w:rPr>
          <w:t>PAG Make it meaningful: Assessment and care</w:t>
        </w:r>
      </w:hyperlink>
      <w:r>
        <w:rPr>
          <w:rFonts w:eastAsia="Arial" w:cs="Arial" w:ascii="Arial" w:hAnsi="Arial"/>
          <w:i/>
          <w:color w:val="FD520C"/>
          <w:u w:val="single"/>
        </w:rPr>
        <w:t xml:space="preserve"> </w:t>
      </w:r>
      <w:hyperlink r:id="rId84">
        <w:r>
          <w:rPr>
            <w:rStyle w:val="InternetLink"/>
            <w:rFonts w:eastAsia="Arial" w:cs="Arial" w:ascii="Arial" w:hAnsi="Arial"/>
            <w:i/>
            <w:color w:val="FD520C"/>
            <w:u w:val="single"/>
          </w:rPr>
          <w:t>planning guidelines and tools</w:t>
        </w:r>
      </w:hyperlink>
      <w:r>
        <w:rPr>
          <w:rFonts w:eastAsia="Arial" w:cs="Arial" w:ascii="Arial" w:hAnsi="Arial"/>
          <w:i/>
          <w:color w:val="191919"/>
        </w:rPr>
        <w:t>.</w:t>
      </w:r>
      <w:r>
        <w:rPr>
          <w:rFonts w:eastAsia="Arial" w:cs="Arial" w:ascii="Arial" w:hAnsi="Arial"/>
          <w:color w:val="191919"/>
        </w:rPr>
        <w:t xml:space="preserve"> Available at: </w:t>
      </w:r>
      <w:hyperlink r:id="rId85">
        <w:r>
          <w:rPr>
            <w:rStyle w:val="InternetLink"/>
            <w:rFonts w:eastAsia="Arial" w:cs="Arial" w:ascii="Arial" w:hAnsi="Arial"/>
            <w:color w:val="191919"/>
          </w:rPr>
          <w:t>https://www2.health.vic.gov.au/about/publications/</w:t>
        </w:r>
      </w:hyperlink>
      <w:r>
        <w:rPr>
          <w:rFonts w:eastAsia="Arial" w:cs="Arial" w:ascii="Arial" w:hAnsi="Arial"/>
          <w:color w:val="191919"/>
        </w:rPr>
        <w:t xml:space="preserve"> </w:t>
      </w:r>
      <w:hyperlink r:id="rId86">
        <w:r>
          <w:rPr>
            <w:rStyle w:val="InternetLink"/>
            <w:rFonts w:eastAsia="Arial" w:cs="Arial" w:ascii="Arial" w:hAnsi="Arial"/>
            <w:color w:val="191919"/>
          </w:rPr>
          <w:t>policiesandguidelines/pag-service-specific-</w:t>
        </w:r>
      </w:hyperlink>
      <w:hyperlink r:id="rId87">
        <w:r>
          <w:rPr>
            <w:rStyle w:val="InternetLink"/>
            <w:rFonts w:eastAsia="Arial" w:cs="Arial" w:ascii="Arial" w:hAnsi="Arial"/>
            <w:color w:val="191919"/>
          </w:rPr>
          <w:t>assessment-care-planning-guidelines-tools</w:t>
        </w:r>
      </w:hyperlink>
    </w:p>
    <w:p>
      <w:pPr>
        <w:pStyle w:val="Normal"/>
        <w:spacing w:lineRule="exact" w:line="252"/>
        <w:rPr>
          <w:rFonts w:ascii="Arial" w:hAnsi="Arial" w:eastAsia="Arial" w:cs="Arial"/>
          <w:color w:val="191919"/>
        </w:rPr>
      </w:pPr>
      <w:r>
        <w:rPr>
          <w:rFonts w:eastAsia="Arial" w:cs="Arial" w:ascii="Arial" w:hAnsi="Arial"/>
          <w:color w:val="191919"/>
        </w:rPr>
      </w:r>
    </w:p>
    <w:p>
      <w:pPr>
        <w:pStyle w:val="Normal"/>
        <w:spacing w:lineRule="auto" w:line="252"/>
        <w:ind w:left="6" w:right="80" w:hanging="0"/>
        <w:rPr>
          <w:rFonts w:ascii="Arial" w:hAnsi="Arial" w:eastAsia="Arial" w:cs="Arial"/>
          <w:color w:val="34005F"/>
          <w:sz w:val="32"/>
        </w:rPr>
      </w:pPr>
      <w:r>
        <w:rPr>
          <w:rFonts w:eastAsia="Arial" w:cs="Arial" w:ascii="Arial" w:hAnsi="Arial"/>
          <w:color w:val="34005F"/>
          <w:sz w:val="32"/>
        </w:rPr>
        <w:t>Commonwealth Home Support Programme (CHSP)</w:t>
      </w:r>
    </w:p>
    <w:p>
      <w:pPr>
        <w:pStyle w:val="Normal"/>
        <w:spacing w:lineRule="exact" w:line="112"/>
        <w:rPr>
          <w:rFonts w:ascii="Arial" w:hAnsi="Arial" w:eastAsia="Arial" w:cs="Arial"/>
          <w:color w:val="191919"/>
          <w:sz w:val="32"/>
        </w:rPr>
      </w:pPr>
      <w:r>
        <w:rPr>
          <w:rFonts w:eastAsia="Arial" w:cs="Arial" w:ascii="Arial" w:hAnsi="Arial"/>
          <w:color w:val="191919"/>
          <w:sz w:val="32"/>
        </w:rPr>
      </w:r>
    </w:p>
    <w:p>
      <w:pPr>
        <w:pStyle w:val="Normal"/>
        <w:spacing w:lineRule="auto" w:line="304"/>
        <w:ind w:left="6" w:right="60" w:hanging="0"/>
        <w:rPr>
          <w:rFonts w:ascii="Arial" w:hAnsi="Arial" w:eastAsia="Arial" w:cs="Arial"/>
          <w:color w:val="191919"/>
        </w:rPr>
      </w:pPr>
      <w:r>
        <w:rPr>
          <w:rFonts w:eastAsia="Arial" w:cs="Arial" w:ascii="Arial" w:hAnsi="Arial"/>
          <w:color w:val="191919"/>
        </w:rPr>
        <w:t xml:space="preserve">The Commonwealth Department of Health has developed a range of resources to assist providers deliver services under the CHSP. These resources, including program manuals, guidelines and CHSP provider updates are available on the Department’s </w:t>
      </w:r>
      <w:hyperlink r:id="rId88">
        <w:r>
          <w:rPr>
            <w:rStyle w:val="InternetLink"/>
            <w:rFonts w:eastAsia="Arial" w:cs="Arial" w:ascii="Arial" w:hAnsi="Arial"/>
            <w:color w:val="191919"/>
          </w:rPr>
          <w:t>website: https://agedcare.health.gov.au/programs/</w:t>
        </w:r>
      </w:hyperlink>
      <w:r>
        <w:rPr>
          <w:rFonts w:eastAsia="Arial" w:cs="Arial" w:ascii="Arial" w:hAnsi="Arial"/>
          <w:color w:val="191919"/>
        </w:rPr>
        <w:t xml:space="preserve"> </w:t>
      </w:r>
      <w:hyperlink r:id="rId89">
        <w:r>
          <w:rPr>
            <w:rStyle w:val="InternetLink"/>
            <w:rFonts w:eastAsia="Arial" w:cs="Arial" w:ascii="Arial" w:hAnsi="Arial"/>
            <w:color w:val="191919"/>
          </w:rPr>
          <w:t>commonwealth-home-support-programme/</w:t>
        </w:r>
      </w:hyperlink>
      <w:r>
        <w:rPr>
          <w:rFonts w:eastAsia="Arial" w:cs="Arial" w:ascii="Arial" w:hAnsi="Arial"/>
          <w:color w:val="191919"/>
        </w:rPr>
        <w:t xml:space="preserve"> </w:t>
      </w:r>
      <w:hyperlink r:id="rId90">
        <w:r>
          <w:rPr>
            <w:rStyle w:val="InternetLink"/>
            <w:rFonts w:eastAsia="Arial" w:cs="Arial" w:ascii="Arial" w:hAnsi="Arial"/>
            <w:color w:val="191919"/>
          </w:rPr>
          <w:t>resources</w:t>
        </w:r>
      </w:hyperlink>
    </w:p>
    <w:p>
      <w:pPr>
        <w:pStyle w:val="Normal"/>
        <w:spacing w:lineRule="exact" w:line="95"/>
        <w:rPr>
          <w:rFonts w:ascii="Arial" w:hAnsi="Arial" w:eastAsia="Arial" w:cs="Arial"/>
          <w:color w:val="191919"/>
        </w:rPr>
      </w:pPr>
      <w:r>
        <w:rPr>
          <w:rFonts w:eastAsia="Arial" w:cs="Arial" w:ascii="Arial" w:hAnsi="Arial"/>
          <w:color w:val="191919"/>
        </w:rPr>
      </w:r>
    </w:p>
    <w:p>
      <w:pPr>
        <w:pStyle w:val="Normal"/>
        <w:spacing w:lineRule="auto" w:line="319"/>
        <w:ind w:left="6" w:right="200" w:hanging="0"/>
        <w:rPr>
          <w:rFonts w:ascii="Arial" w:hAnsi="Arial" w:eastAsia="Arial" w:cs="Arial"/>
          <w:color w:val="191919"/>
        </w:rPr>
      </w:pPr>
      <w:r>
        <w:rPr>
          <w:rFonts w:eastAsia="Arial" w:cs="Arial" w:ascii="Arial" w:hAnsi="Arial"/>
          <w:color w:val="191919"/>
        </w:rPr>
        <w:t>Further information about the Aged Care assessment and planning pathway is available at:</w:t>
      </w:r>
    </w:p>
    <w:p>
      <w:pPr>
        <w:pStyle w:val="Normal"/>
        <w:spacing w:lineRule="exact" w:line="80"/>
        <w:rPr>
          <w:rFonts w:ascii="Arial" w:hAnsi="Arial" w:eastAsia="Arial" w:cs="Arial"/>
          <w:color w:val="191919"/>
        </w:rPr>
      </w:pPr>
      <w:r>
        <w:rPr>
          <w:rFonts w:eastAsia="Arial" w:cs="Arial" w:ascii="Arial" w:hAnsi="Arial"/>
          <w:color w:val="191919"/>
        </w:rPr>
      </w:r>
    </w:p>
    <w:p>
      <w:pPr>
        <w:pStyle w:val="Normal"/>
        <w:numPr>
          <w:ilvl w:val="0"/>
          <w:numId w:val="29"/>
        </w:numPr>
        <w:tabs>
          <w:tab w:val="left" w:pos="226" w:leader="none"/>
        </w:tabs>
        <w:spacing w:lineRule="auto" w:line="319"/>
        <w:ind w:left="226" w:right="1400" w:hanging="226"/>
        <w:rPr>
          <w:rFonts w:ascii="Arial" w:hAnsi="Arial" w:eastAsia="Arial" w:cs="Arial"/>
          <w:color w:val="191919"/>
        </w:rPr>
      </w:pPr>
      <w:hyperlink r:id="rId91">
        <w:r>
          <w:rPr>
            <w:rStyle w:val="InternetLink"/>
            <w:rFonts w:eastAsia="Arial" w:cs="Arial" w:ascii="Arial" w:hAnsi="Arial"/>
            <w:color w:val="191919"/>
          </w:rPr>
          <w:t>My Aged Care:</w:t>
        </w:r>
      </w:hyperlink>
      <w:r>
        <w:rPr>
          <w:rFonts w:eastAsia="Arial" w:cs="Arial" w:ascii="Arial" w:hAnsi="Arial"/>
          <w:color w:val="191919"/>
        </w:rPr>
        <w:t xml:space="preserve"> </w:t>
      </w:r>
      <w:hyperlink r:id="rId92">
        <w:r>
          <w:rPr>
            <w:rStyle w:val="InternetLink"/>
            <w:rFonts w:eastAsia="Arial" w:cs="Arial" w:ascii="Arial" w:hAnsi="Arial"/>
            <w:color w:val="191919"/>
          </w:rPr>
          <w:t>https://www.myagedcare.gov.au/</w:t>
        </w:r>
      </w:hyperlink>
    </w:p>
    <w:p>
      <w:pPr>
        <w:pStyle w:val="Normal"/>
        <w:spacing w:lineRule="exact" w:line="23"/>
        <w:rPr>
          <w:rFonts w:ascii="Arial" w:hAnsi="Arial" w:eastAsia="Arial" w:cs="Arial"/>
          <w:color w:val="191919"/>
        </w:rPr>
      </w:pPr>
      <w:r>
        <w:rPr>
          <w:rFonts w:eastAsia="Arial" w:cs="Arial" w:ascii="Arial" w:hAnsi="Arial"/>
          <w:color w:val="191919"/>
        </w:rPr>
      </w:r>
    </w:p>
    <w:p>
      <w:pPr>
        <w:pStyle w:val="Normal"/>
        <w:numPr>
          <w:ilvl w:val="0"/>
          <w:numId w:val="29"/>
        </w:numPr>
        <w:tabs>
          <w:tab w:val="left" w:pos="226" w:leader="none"/>
        </w:tabs>
        <w:spacing w:lineRule="auto" w:line="288"/>
        <w:ind w:left="226" w:hanging="226"/>
        <w:rPr>
          <w:rFonts w:ascii="Arial" w:hAnsi="Arial" w:eastAsia="Arial" w:cs="Arial"/>
          <w:color w:val="191919"/>
          <w:sz w:val="21"/>
        </w:rPr>
      </w:pPr>
      <w:hyperlink r:id="rId93">
        <w:r>
          <w:rPr>
            <w:rStyle w:val="InternetLink"/>
            <w:rFonts w:eastAsia="Arial" w:cs="Arial" w:ascii="Arial" w:hAnsi="Arial"/>
            <w:color w:val="191919"/>
            <w:sz w:val="21"/>
          </w:rPr>
          <w:t>My Aged Care information for service</w:t>
        </w:r>
      </w:hyperlink>
      <w:r>
        <w:rPr>
          <w:rFonts w:eastAsia="Arial" w:cs="Arial" w:ascii="Arial" w:hAnsi="Arial"/>
          <w:color w:val="191919"/>
          <w:sz w:val="21"/>
        </w:rPr>
        <w:t xml:space="preserve"> </w:t>
      </w:r>
      <w:hyperlink r:id="rId94">
        <w:r>
          <w:rPr>
            <w:rStyle w:val="InternetLink"/>
            <w:rFonts w:eastAsia="Arial" w:cs="Arial" w:ascii="Arial" w:hAnsi="Arial"/>
            <w:color w:val="191919"/>
            <w:sz w:val="21"/>
          </w:rPr>
          <w:t>providers: https://agedcare.health.gov.au/our-</w:t>
        </w:r>
      </w:hyperlink>
      <w:hyperlink r:id="rId95">
        <w:r>
          <w:rPr>
            <w:rStyle w:val="InternetLink"/>
            <w:rFonts w:eastAsia="Arial" w:cs="Arial" w:ascii="Arial" w:hAnsi="Arial"/>
            <w:color w:val="191919"/>
            <w:sz w:val="21"/>
          </w:rPr>
          <w:t>responsibilities/ageing-and-aged-care/programs-</w:t>
        </w:r>
      </w:hyperlink>
      <w:hyperlink r:id="rId96">
        <w:r>
          <w:rPr>
            <w:rStyle w:val="InternetLink"/>
            <w:rFonts w:eastAsia="Arial" w:cs="Arial" w:ascii="Arial" w:hAnsi="Arial"/>
            <w:color w:val="191919"/>
            <w:sz w:val="21"/>
          </w:rPr>
          <w:t>services/my-aged-care/information-for-service-</w:t>
        </w:r>
      </w:hyperlink>
      <w:hyperlink r:id="rId97">
        <w:r>
          <w:rPr>
            <w:rStyle w:val="InternetLink"/>
            <w:rFonts w:eastAsia="Arial" w:cs="Arial" w:ascii="Arial" w:hAnsi="Arial"/>
            <w:color w:val="191919"/>
            <w:sz w:val="21"/>
          </w:rPr>
          <w:t>providers</w:t>
        </w:r>
      </w:hyperlink>
    </w:p>
    <w:p>
      <w:pPr>
        <w:sectPr>
          <w:type w:val="continuous"/>
          <w:pgSz w:w="11906" w:h="16838"/>
          <w:pgMar w:left="800" w:right="1166" w:header="0" w:top="1371" w:footer="0" w:bottom="40" w:gutter="0"/>
          <w:cols w:num="2" w:equalWidth="false" w:sep="false">
            <w:col w:w="4720" w:space="574"/>
            <w:col w:w="4646"/>
          </w:cols>
          <w:formProt w:val="false"/>
          <w:textDirection w:val="lrTb"/>
          <w:docGrid w:type="default" w:linePitch="360" w:charSpace="0"/>
        </w:sectPr>
      </w:pP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8"/>
        <w:rPr>
          <w:rFonts w:ascii="Arial" w:hAnsi="Arial" w:eastAsia="Arial" w:cs="Arial"/>
          <w:color w:val="191919"/>
          <w:sz w:val="21"/>
        </w:rPr>
      </w:pPr>
      <w:r>
        <w:rPr>
          <w:rFonts w:eastAsia="Arial" w:cs="Arial" w:ascii="Arial" w:hAnsi="Arial"/>
          <w:color w:val="191919"/>
          <w:sz w:val="21"/>
        </w:rPr>
      </w:r>
    </w:p>
    <w:p>
      <w:pPr>
        <w:pStyle w:val="Normal"/>
        <w:spacing w:lineRule="auto"/>
        <w:ind w:left="60" w:hanging="0"/>
        <w:rPr>
          <w:rFonts w:ascii="Arial" w:hAnsi="Arial" w:eastAsia="Arial" w:cs="Arial"/>
          <w:b/>
          <w:b/>
          <w:color w:val="34005F"/>
          <w:sz w:val="14"/>
        </w:rPr>
      </w:pPr>
      <w:r>
        <w:rPr>
          <w:rFonts w:eastAsia="Arial" w:cs="Arial" w:ascii="Arial" w:hAnsi="Arial"/>
          <w:b/>
          <w:color w:val="34005F"/>
          <w:sz w:val="14"/>
        </w:rPr>
        <w:t>16</w:t>
      </w:r>
    </w:p>
    <w:p>
      <w:pPr>
        <w:pStyle w:val="Normal"/>
        <w:spacing w:lineRule="exact" w:line="200"/>
        <w:rPr>
          <w:rFonts w:ascii="Times New Roman" w:hAnsi="Times New Roman" w:eastAsia="Times New Roman" w:cs="Times New Roman"/>
          <w:b/>
          <w:b/>
          <w:color w:val="34005F"/>
          <w:sz w:val="14"/>
        </w:rPr>
      </w:pPr>
      <w:bookmarkStart w:id="25" w:name="page17"/>
      <w:bookmarkStart w:id="26" w:name="page17"/>
      <w:bookmarkEnd w:id="26"/>
      <w:r>
        <w:rPr>
          <w:rFonts w:eastAsia="Times New Roman" w:cs="Times New Roman" w:ascii="Times New Roman" w:hAnsi="Times New Roman"/>
          <w:b/>
          <w:color w:val="34005F"/>
          <w:sz w:val="14"/>
        </w:rPr>
        <w:drawing>
          <wp:anchor behindDoc="1" distT="0" distB="0" distL="114935" distR="114935" simplePos="0" locked="0" layoutInCell="1" allowOverlap="1" relativeHeight="42">
            <wp:simplePos x="0" y="0"/>
            <wp:positionH relativeFrom="page">
              <wp:posOffset>0</wp:posOffset>
            </wp:positionH>
            <wp:positionV relativeFrom="page">
              <wp:posOffset>0</wp:posOffset>
            </wp:positionV>
            <wp:extent cx="7560310" cy="1461770"/>
            <wp:effectExtent l="0" t="0" r="0" b="0"/>
            <wp:wrapNone/>
            <wp:docPr id="41"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5" descr=""/>
                    <pic:cNvPicPr>
                      <a:picLocks noChangeAspect="1" noChangeArrowheads="1"/>
                    </pic:cNvPicPr>
                  </pic:nvPicPr>
                  <pic:blipFill>
                    <a:blip r:embed="rId98"/>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3"/>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52"/>
        <w:ind w:right="1260" w:hanging="0"/>
        <w:rPr>
          <w:rFonts w:ascii="Arial" w:hAnsi="Arial" w:eastAsia="Arial" w:cs="Arial"/>
          <w:color w:val="34005F"/>
          <w:sz w:val="32"/>
        </w:rPr>
      </w:pPr>
      <w:r>
        <w:rPr>
          <w:rFonts w:eastAsia="Arial" w:cs="Arial" w:ascii="Arial" w:hAnsi="Arial"/>
          <w:color w:val="34005F"/>
          <w:sz w:val="32"/>
        </w:rPr>
        <w:t>The Aged Care Quality Standards</w:t>
      </w:r>
    </w:p>
    <w:p>
      <w:pPr>
        <w:pStyle w:val="Normal"/>
        <w:spacing w:lineRule="exact" w:line="112"/>
        <w:rPr>
          <w:rFonts w:ascii="Times New Roman" w:hAnsi="Times New Roman" w:eastAsia="Times New Roman" w:cs="Times New Roman"/>
          <w:color w:val="34005F"/>
          <w:sz w:val="32"/>
        </w:rPr>
      </w:pPr>
      <w:r>
        <w:rPr>
          <w:rFonts w:eastAsia="Times New Roman" w:cs="Times New Roman" w:ascii="Times New Roman" w:hAnsi="Times New Roman"/>
          <w:color w:val="34005F"/>
          <w:sz w:val="32"/>
        </w:rPr>
      </w:r>
    </w:p>
    <w:p>
      <w:pPr>
        <w:pStyle w:val="Normal"/>
        <w:spacing w:lineRule="auto" w:line="288"/>
        <w:rPr/>
      </w:pPr>
      <w:r>
        <w:rPr>
          <w:rFonts w:eastAsia="Arial" w:cs="Arial" w:ascii="Arial" w:hAnsi="Arial"/>
          <w:color w:val="191919"/>
          <w:sz w:val="21"/>
        </w:rPr>
        <w:t>The</w:t>
      </w:r>
      <w:r>
        <w:rPr>
          <w:rFonts w:eastAsia="Arial" w:cs="Arial" w:ascii="Arial" w:hAnsi="Arial"/>
          <w:color w:val="FD520C"/>
          <w:sz w:val="21"/>
        </w:rPr>
        <w:t xml:space="preserve"> </w:t>
      </w:r>
      <w:hyperlink r:id="rId99">
        <w:r>
          <w:rPr>
            <w:rStyle w:val="InternetLink"/>
            <w:rFonts w:eastAsia="Arial" w:cs="Arial" w:ascii="Arial" w:hAnsi="Arial"/>
            <w:i/>
            <w:color w:val="FD520C"/>
            <w:sz w:val="21"/>
            <w:u w:val="single"/>
          </w:rPr>
          <w:t>Aged Care Quality Standards</w:t>
        </w:r>
        <w:r>
          <w:rPr>
            <w:rStyle w:val="InternetLink"/>
            <w:rFonts w:eastAsia="Arial" w:cs="Arial" w:ascii="Arial" w:hAnsi="Arial"/>
            <w:color w:val="191919"/>
            <w:sz w:val="21"/>
            <w:u w:val="single"/>
          </w:rPr>
          <w:t xml:space="preserve"> </w:t>
        </w:r>
      </w:hyperlink>
      <w:r>
        <w:rPr>
          <w:rFonts w:eastAsia="Arial" w:cs="Arial" w:ascii="Arial" w:hAnsi="Arial"/>
          <w:color w:val="191919"/>
          <w:sz w:val="21"/>
        </w:rPr>
        <w:t>apply to all aged care services including residential care, home care and flexible care. The standards reflect that a strengths based, goal oriented and collaborative approach is integral to all aged care services in Australia.</w:t>
      </w:r>
    </w:p>
    <w:p>
      <w:pPr>
        <w:pStyle w:val="Normal"/>
        <w:spacing w:lineRule="exact" w:line="109"/>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88"/>
        <w:ind w:right="20" w:hanging="0"/>
        <w:rPr>
          <w:rFonts w:ascii="Arial" w:hAnsi="Arial" w:eastAsia="Arial" w:cs="Arial"/>
          <w:color w:val="191919"/>
          <w:sz w:val="21"/>
        </w:rPr>
      </w:pPr>
      <w:r>
        <w:rPr>
          <w:rFonts w:eastAsia="Arial" w:cs="Arial" w:ascii="Arial" w:hAnsi="Arial"/>
          <w:color w:val="191919"/>
          <w:sz w:val="21"/>
        </w:rPr>
        <w:t xml:space="preserve">The standards and supporting materials are available at </w:t>
      </w:r>
      <w:hyperlink r:id="rId100">
        <w:r>
          <w:rPr>
            <w:rStyle w:val="InternetLink"/>
            <w:rFonts w:eastAsia="Arial" w:cs="Arial" w:ascii="Arial" w:hAnsi="Arial"/>
            <w:color w:val="191919"/>
            <w:sz w:val="21"/>
          </w:rPr>
          <w:t xml:space="preserve">http://www.aacqa.gov.au/ </w:t>
        </w:r>
      </w:hyperlink>
      <w:r>
        <w:rPr>
          <w:rFonts w:eastAsia="Arial" w:cs="Arial" w:ascii="Arial" w:hAnsi="Arial"/>
          <w:color w:val="191919"/>
          <w:sz w:val="21"/>
        </w:rPr>
        <w:t xml:space="preserve">and </w:t>
      </w:r>
      <w:hyperlink r:id="rId101">
        <w:r>
          <w:rPr>
            <w:rStyle w:val="InternetLink"/>
            <w:rFonts w:eastAsia="Arial" w:cs="Arial" w:ascii="Arial" w:hAnsi="Arial"/>
            <w:color w:val="191919"/>
            <w:sz w:val="21"/>
          </w:rPr>
          <w:t>https://</w:t>
        </w:r>
      </w:hyperlink>
      <w:r>
        <w:rPr>
          <w:rFonts w:eastAsia="Arial" w:cs="Arial" w:ascii="Arial" w:hAnsi="Arial"/>
          <w:color w:val="191919"/>
          <w:sz w:val="21"/>
        </w:rPr>
        <w:t xml:space="preserve"> </w:t>
      </w:r>
      <w:hyperlink r:id="rId102">
        <w:r>
          <w:rPr>
            <w:rStyle w:val="InternetLink"/>
            <w:rFonts w:eastAsia="Arial" w:cs="Arial" w:ascii="Arial" w:hAnsi="Arial"/>
            <w:color w:val="191919"/>
            <w:sz w:val="21"/>
          </w:rPr>
          <w:t>agedcare.health.gov.au/quality/single-set-of-aged-</w:t>
        </w:r>
      </w:hyperlink>
      <w:hyperlink r:id="rId103">
        <w:r>
          <w:rPr>
            <w:rStyle w:val="InternetLink"/>
            <w:rFonts w:eastAsia="Arial" w:cs="Arial" w:ascii="Arial" w:hAnsi="Arial"/>
            <w:color w:val="191919"/>
            <w:sz w:val="21"/>
          </w:rPr>
          <w:t>care-quality-standards</w:t>
        </w:r>
      </w:hyperlink>
    </w:p>
    <w:p>
      <w:pPr>
        <w:pStyle w:val="Normal"/>
        <w:spacing w:lineRule="exact" w:line="106"/>
        <w:rPr>
          <w:rFonts w:ascii="Arial" w:hAnsi="Arial" w:eastAsia="Arial" w:cs="Arial"/>
          <w:color w:val="191919"/>
          <w:sz w:val="21"/>
        </w:rPr>
      </w:pPr>
      <w:r>
        <w:rPr>
          <w:rFonts w:eastAsia="Arial" w:cs="Arial" w:ascii="Arial" w:hAnsi="Arial"/>
          <w:color w:val="191919"/>
          <w:sz w:val="21"/>
        </w:rPr>
      </w:r>
    </w:p>
    <w:p>
      <w:pPr>
        <w:pStyle w:val="Normal"/>
        <w:spacing w:lineRule="auto" w:line="290"/>
        <w:ind w:right="520" w:hanging="0"/>
        <w:jc w:val="both"/>
        <w:rPr>
          <w:rFonts w:ascii="Arial" w:hAnsi="Arial" w:eastAsia="Arial" w:cs="Arial"/>
          <w:color w:val="191919"/>
          <w:sz w:val="21"/>
        </w:rPr>
      </w:pPr>
      <w:r>
        <w:rPr>
          <w:rFonts w:eastAsia="Arial" w:cs="Arial" w:ascii="Arial" w:hAnsi="Arial"/>
          <w:color w:val="191919"/>
          <w:sz w:val="21"/>
        </w:rPr>
        <w:t>Of specific relevance to goal setting and care planning is Standard 2: Ongoing assessment and planning with consumers.</w:t>
      </w:r>
    </w:p>
    <w:p>
      <w:pPr>
        <w:pStyle w:val="Normal"/>
        <w:spacing w:lineRule="exact" w:line="105"/>
        <w:rPr>
          <w:rFonts w:ascii="Arial" w:hAnsi="Arial" w:eastAsia="Arial" w:cs="Arial"/>
          <w:color w:val="191919"/>
          <w:sz w:val="21"/>
        </w:rPr>
      </w:pPr>
      <w:r>
        <w:rPr>
          <w:rFonts w:eastAsia="Arial" w:cs="Arial" w:ascii="Arial" w:hAnsi="Arial"/>
          <w:color w:val="191919"/>
          <w:sz w:val="21"/>
        </w:rPr>
      </w:r>
    </w:p>
    <w:p>
      <w:pPr>
        <w:pStyle w:val="Normal"/>
        <w:spacing w:lineRule="auto" w:line="300"/>
        <w:ind w:right="280" w:hanging="0"/>
        <w:rPr>
          <w:rFonts w:ascii="Arial" w:hAnsi="Arial" w:eastAsia="Arial" w:cs="Arial"/>
          <w:color w:val="191919"/>
        </w:rPr>
      </w:pPr>
      <w:r>
        <w:rPr>
          <w:rFonts w:eastAsia="Arial" w:cs="Arial" w:ascii="Arial" w:hAnsi="Arial"/>
          <w:color w:val="191919"/>
        </w:rPr>
        <w:t>Additional elements of effective goal setting and care planning practice are outlined in Standards</w:t>
      </w:r>
    </w:p>
    <w:p>
      <w:pPr>
        <w:pStyle w:val="Normal"/>
        <w:spacing w:lineRule="exact" w:line="1"/>
        <w:rPr>
          <w:rFonts w:ascii="Arial" w:hAnsi="Arial" w:eastAsia="Arial" w:cs="Arial"/>
          <w:color w:val="191919"/>
          <w:sz w:val="21"/>
        </w:rPr>
      </w:pPr>
      <w:r>
        <w:rPr>
          <w:rFonts w:eastAsia="Arial" w:cs="Arial" w:ascii="Arial" w:hAnsi="Arial"/>
          <w:color w:val="191919"/>
          <w:sz w:val="21"/>
        </w:rPr>
      </w:r>
    </w:p>
    <w:p>
      <w:pPr>
        <w:pStyle w:val="Normal"/>
        <w:spacing w:lineRule="auto" w:line="288"/>
        <w:ind w:right="60" w:hanging="0"/>
        <w:rPr/>
      </w:pPr>
      <w:r>
        <w:rPr>
          <w:rFonts w:eastAsia="Arial" w:cs="Arial" w:ascii="Arial" w:hAnsi="Arial"/>
          <w:color w:val="191919"/>
          <w:sz w:val="21"/>
        </w:rPr>
        <w:t>3 &amp; 4. Effective assessment and planning is linked to an organisation’s ability to deliver services in line with the broader quality standards (particularly standards 1, 3, 4, 7 &amp; 8).</w:t>
      </w:r>
    </w:p>
    <w:p>
      <w:pPr>
        <w:pStyle w:val="Normal"/>
        <w:spacing w:lineRule="exact" w:line="200"/>
        <w:rPr>
          <w:rFonts w:ascii="Arial" w:hAnsi="Arial" w:eastAsia="Arial" w:cs="Arial"/>
          <w:color w:val="191919"/>
          <w:sz w:val="21"/>
        </w:rPr>
      </w:pPr>
      <w:r>
        <w:br w:type="column"/>
      </w: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23"/>
        <w:rPr>
          <w:rFonts w:ascii="Arial" w:hAnsi="Arial" w:eastAsia="Arial" w:cs="Arial"/>
          <w:color w:val="191919"/>
          <w:sz w:val="21"/>
        </w:rPr>
      </w:pPr>
      <w:r>
        <w:rPr>
          <w:rFonts w:eastAsia="Arial" w:cs="Arial" w:ascii="Arial" w:hAnsi="Arial"/>
          <w:color w:val="191919"/>
          <w:sz w:val="21"/>
        </w:rPr>
      </w:r>
    </w:p>
    <w:p>
      <w:pPr>
        <w:pStyle w:val="Normal"/>
        <w:spacing w:lineRule="auto"/>
        <w:rPr>
          <w:rFonts w:ascii="Arial" w:hAnsi="Arial" w:eastAsia="Arial" w:cs="Arial"/>
          <w:color w:val="34005F"/>
          <w:sz w:val="32"/>
        </w:rPr>
      </w:pPr>
      <w:r>
        <w:rPr>
          <w:rFonts w:eastAsia="Arial" w:cs="Arial" w:ascii="Arial" w:hAnsi="Arial"/>
          <w:color w:val="34005F"/>
          <w:sz w:val="32"/>
        </w:rPr>
        <w:t>Quality Reporting</w:t>
      </w:r>
    </w:p>
    <w:p>
      <w:pPr>
        <w:pStyle w:val="Normal"/>
        <w:spacing w:lineRule="exact" w:line="137"/>
        <w:rPr>
          <w:rFonts w:ascii="Arial" w:hAnsi="Arial" w:eastAsia="Arial" w:cs="Arial"/>
          <w:color w:val="191919"/>
          <w:sz w:val="21"/>
        </w:rPr>
      </w:pPr>
      <w:r>
        <w:rPr>
          <w:rFonts w:eastAsia="Arial" w:cs="Arial" w:ascii="Arial" w:hAnsi="Arial"/>
          <w:color w:val="191919"/>
          <w:sz w:val="21"/>
        </w:rPr>
      </w:r>
    </w:p>
    <w:p>
      <w:pPr>
        <w:pStyle w:val="Normal"/>
        <w:spacing w:lineRule="auto" w:line="288"/>
        <w:ind w:right="40" w:hanging="0"/>
        <w:rPr/>
      </w:pPr>
      <w:r>
        <w:rPr>
          <w:rFonts w:eastAsia="Arial" w:cs="Arial" w:ascii="Arial" w:hAnsi="Arial"/>
          <w:color w:val="191919"/>
          <w:sz w:val="21"/>
        </w:rPr>
        <w:t xml:space="preserve">The Department of Social Services (DSS) has implemented the </w:t>
      </w:r>
      <w:r>
        <w:rPr>
          <w:rFonts w:eastAsia="Arial" w:cs="Arial" w:ascii="Arial" w:hAnsi="Arial"/>
          <w:i/>
          <w:color w:val="191919"/>
          <w:sz w:val="21"/>
        </w:rPr>
        <w:t>Data Exchange framework</w:t>
      </w:r>
      <w:r>
        <w:rPr>
          <w:rFonts w:eastAsia="Arial" w:cs="Arial" w:ascii="Arial" w:hAnsi="Arial"/>
          <w:color w:val="191919"/>
          <w:sz w:val="21"/>
        </w:rPr>
        <w:t xml:space="preserve"> to streamline reporting requirements, automate reporting processes and shift the focus of performance measurement from outputs to more meaningful information about service delivery outcomes. To support this, DSS has developed the Partnership Approach, which enables organisations to report against a set of client outcomes known as SCORE (Standard Client/Community Outcomes Reporting).</w:t>
      </w:r>
    </w:p>
    <w:p>
      <w:pPr>
        <w:pStyle w:val="Normal"/>
        <w:spacing w:lineRule="exact" w:line="116"/>
        <w:rPr>
          <w:rFonts w:ascii="Arial" w:hAnsi="Arial" w:eastAsia="Arial" w:cs="Arial"/>
          <w:color w:val="191919"/>
          <w:sz w:val="21"/>
        </w:rPr>
      </w:pPr>
      <w:r>
        <w:rPr>
          <w:rFonts w:eastAsia="Arial" w:cs="Arial" w:ascii="Arial" w:hAnsi="Arial"/>
          <w:color w:val="191919"/>
          <w:sz w:val="21"/>
        </w:rPr>
      </w:r>
    </w:p>
    <w:p>
      <w:pPr>
        <w:pStyle w:val="Normal"/>
        <w:spacing w:lineRule="auto" w:line="309"/>
        <w:jc w:val="both"/>
        <w:rPr/>
      </w:pPr>
      <w:r>
        <w:rPr>
          <w:rFonts w:eastAsia="Arial" w:cs="Arial" w:ascii="Arial" w:hAnsi="Arial"/>
          <w:color w:val="191919"/>
        </w:rPr>
        <w:t xml:space="preserve">Further information about this approach is available from the Department’s website </w:t>
      </w:r>
      <w:hyperlink r:id="rId104">
        <w:r>
          <w:rPr>
            <w:rStyle w:val="InternetLink"/>
            <w:rFonts w:eastAsia="Arial" w:cs="Arial" w:ascii="Arial" w:hAnsi="Arial"/>
            <w:color w:val="191919"/>
          </w:rPr>
          <w:t>(https://dex.dss.gov.</w:t>
        </w:r>
      </w:hyperlink>
      <w:r>
        <w:rPr>
          <w:rFonts w:eastAsia="Arial" w:cs="Arial" w:ascii="Arial" w:hAnsi="Arial"/>
          <w:color w:val="191919"/>
        </w:rPr>
        <w:t xml:space="preserve"> </w:t>
      </w:r>
      <w:hyperlink r:id="rId105">
        <w:r>
          <w:rPr>
            <w:rStyle w:val="InternetLink"/>
            <w:rFonts w:eastAsia="Arial" w:cs="Arial" w:ascii="Arial" w:hAnsi="Arial"/>
            <w:color w:val="191919"/>
          </w:rPr>
          <w:t xml:space="preserve">au/about/). </w:t>
        </w:r>
      </w:hyperlink>
      <w:r>
        <w:rPr>
          <w:rFonts w:eastAsia="Arial" w:cs="Arial" w:ascii="Arial" w:hAnsi="Arial"/>
          <w:color w:val="191919"/>
        </w:rPr>
        <w:t>Of particular interest may be:</w:t>
      </w:r>
    </w:p>
    <w:p>
      <w:pPr>
        <w:pStyle w:val="Normal"/>
        <w:spacing w:lineRule="exact" w:line="93"/>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numPr>
          <w:ilvl w:val="0"/>
          <w:numId w:val="30"/>
        </w:numPr>
        <w:tabs>
          <w:tab w:val="left" w:pos="240" w:leader="none"/>
        </w:tabs>
        <w:spacing w:lineRule="auto" w:line="304"/>
        <w:ind w:left="240" w:right="160" w:hanging="235"/>
        <w:rPr>
          <w:rFonts w:ascii="Arial" w:hAnsi="Arial" w:eastAsia="Arial" w:cs="Arial"/>
          <w:color w:val="191919"/>
        </w:rPr>
      </w:pPr>
      <w:hyperlink r:id="rId106">
        <w:r>
          <w:rPr>
            <w:rStyle w:val="InternetLink"/>
            <w:rFonts w:eastAsia="Arial" w:cs="Arial" w:ascii="Arial" w:hAnsi="Arial"/>
            <w:i/>
            <w:color w:val="FD520C"/>
            <w:u w:val="single"/>
          </w:rPr>
          <w:t>A Partnership Approach to reporting outcomes:</w:t>
        </w:r>
      </w:hyperlink>
      <w:r>
        <w:rPr>
          <w:rFonts w:eastAsia="Arial" w:cs="Arial" w:ascii="Arial" w:hAnsi="Arial"/>
          <w:i/>
          <w:color w:val="FD520C"/>
          <w:u w:val="single"/>
        </w:rPr>
        <w:t xml:space="preserve"> </w:t>
      </w:r>
      <w:hyperlink r:id="rId107">
        <w:r>
          <w:rPr>
            <w:rStyle w:val="InternetLink"/>
            <w:rFonts w:eastAsia="Arial" w:cs="Arial" w:ascii="Arial" w:hAnsi="Arial"/>
            <w:i/>
            <w:color w:val="FD520C"/>
            <w:u w:val="single"/>
          </w:rPr>
          <w:t>Working collaboratively with the sector to</w:t>
        </w:r>
      </w:hyperlink>
      <w:r>
        <w:rPr>
          <w:rFonts w:eastAsia="Arial" w:cs="Arial" w:ascii="Arial" w:hAnsi="Arial"/>
          <w:i/>
          <w:color w:val="FD520C"/>
          <w:u w:val="single"/>
        </w:rPr>
        <w:t xml:space="preserve"> </w:t>
      </w:r>
      <w:hyperlink r:id="rId108">
        <w:r>
          <w:rPr>
            <w:rStyle w:val="InternetLink"/>
            <w:rFonts w:eastAsia="Arial" w:cs="Arial" w:ascii="Arial" w:hAnsi="Arial"/>
            <w:i/>
            <w:color w:val="FD520C"/>
            <w:u w:val="single"/>
          </w:rPr>
          <w:t>facilitate innovation in service delivery and</w:t>
        </w:r>
      </w:hyperlink>
      <w:r>
        <w:rPr>
          <w:rFonts w:eastAsia="Arial" w:cs="Arial" w:ascii="Arial" w:hAnsi="Arial"/>
          <w:i/>
          <w:color w:val="FD520C"/>
          <w:u w:val="single"/>
        </w:rPr>
        <w:t xml:space="preserve"> </w:t>
      </w:r>
      <w:hyperlink r:id="rId109">
        <w:r>
          <w:rPr>
            <w:rStyle w:val="InternetLink"/>
            <w:rFonts w:eastAsia="Arial" w:cs="Arial" w:ascii="Arial" w:hAnsi="Arial"/>
            <w:i/>
            <w:color w:val="FD520C"/>
            <w:u w:val="single"/>
          </w:rPr>
          <w:t>produce better outcomes for the community.</w:t>
        </w:r>
      </w:hyperlink>
      <w:r>
        <w:rPr>
          <w:rFonts w:eastAsia="Arial" w:cs="Arial" w:ascii="Arial" w:hAnsi="Arial"/>
          <w:i/>
          <w:color w:val="FD520C"/>
          <w:u w:val="single"/>
        </w:rPr>
        <w:t xml:space="preserve"> </w:t>
      </w:r>
      <w:hyperlink r:id="rId110">
        <w:r>
          <w:rPr>
            <w:rStyle w:val="InternetLink"/>
            <w:rFonts w:eastAsia="Arial" w:cs="Arial" w:ascii="Arial" w:hAnsi="Arial"/>
            <w:color w:val="191919"/>
          </w:rPr>
          <w:t>Available at: https://dex.dss.gov.au/about/a_</w:t>
        </w:r>
      </w:hyperlink>
      <w:r>
        <w:rPr>
          <w:rFonts w:eastAsia="Arial" w:cs="Arial" w:ascii="Arial" w:hAnsi="Arial"/>
          <w:color w:val="191919"/>
        </w:rPr>
        <w:t xml:space="preserve"> </w:t>
      </w:r>
      <w:hyperlink r:id="rId111">
        <w:r>
          <w:rPr>
            <w:rStyle w:val="InternetLink"/>
            <w:rFonts w:eastAsia="Arial" w:cs="Arial" w:ascii="Arial" w:hAnsi="Arial"/>
            <w:color w:val="191919"/>
          </w:rPr>
          <w:t>partnership_approach_to_reporting_outcomes/</w:t>
        </w:r>
      </w:hyperlink>
    </w:p>
    <w:p>
      <w:pPr>
        <w:pStyle w:val="Normal"/>
        <w:spacing w:lineRule="exact" w:line="43"/>
        <w:rPr>
          <w:rFonts w:ascii="Arial" w:hAnsi="Arial" w:eastAsia="Arial" w:cs="Arial"/>
          <w:color w:val="191919"/>
        </w:rPr>
      </w:pPr>
      <w:r>
        <w:rPr>
          <w:rFonts w:eastAsia="Arial" w:cs="Arial" w:ascii="Arial" w:hAnsi="Arial"/>
          <w:color w:val="191919"/>
        </w:rPr>
      </w:r>
    </w:p>
    <w:p>
      <w:pPr>
        <w:pStyle w:val="Normal"/>
        <w:numPr>
          <w:ilvl w:val="0"/>
          <w:numId w:val="30"/>
        </w:numPr>
        <w:tabs>
          <w:tab w:val="left" w:pos="240" w:leader="none"/>
        </w:tabs>
        <w:spacing w:lineRule="auto"/>
        <w:ind w:left="240" w:hanging="235"/>
        <w:rPr>
          <w:rFonts w:ascii="Arial" w:hAnsi="Arial" w:eastAsia="Arial" w:cs="Arial"/>
          <w:i/>
          <w:i/>
          <w:color w:val="FD520C"/>
          <w:sz w:val="21"/>
          <w:u w:val="single"/>
        </w:rPr>
      </w:pPr>
      <w:hyperlink r:id="rId112">
        <w:r>
          <w:rPr>
            <w:rStyle w:val="InternetLink"/>
            <w:rFonts w:eastAsia="Arial" w:cs="Arial" w:ascii="Arial" w:hAnsi="Arial"/>
            <w:i/>
            <w:color w:val="FD520C"/>
            <w:sz w:val="21"/>
            <w:u w:val="single"/>
          </w:rPr>
          <w:t>Using SCORE to report outcomes.</w:t>
        </w:r>
      </w:hyperlink>
    </w:p>
    <w:p>
      <w:pPr>
        <w:pStyle w:val="Normal"/>
        <w:spacing w:lineRule="exact" w:line="45"/>
        <w:rPr>
          <w:rFonts w:ascii="Arial" w:hAnsi="Arial" w:eastAsia="Arial" w:cs="Arial"/>
          <w:i/>
          <w:i/>
          <w:color w:val="FD520C"/>
          <w:sz w:val="21"/>
          <w:u w:val="single"/>
        </w:rPr>
      </w:pPr>
      <w:r>
        <w:rPr>
          <w:rFonts w:eastAsia="Arial" w:cs="Arial" w:ascii="Arial" w:hAnsi="Arial"/>
          <w:i/>
          <w:color w:val="FD520C"/>
          <w:sz w:val="21"/>
          <w:u w:val="single"/>
        </w:rPr>
      </w:r>
    </w:p>
    <w:p>
      <w:pPr>
        <w:pStyle w:val="Normal"/>
        <w:spacing w:lineRule="auto" w:line="309"/>
        <w:ind w:left="240" w:right="220" w:hanging="0"/>
        <w:rPr>
          <w:rFonts w:ascii="Arial" w:hAnsi="Arial" w:eastAsia="Arial" w:cs="Arial"/>
          <w:color w:val="191919"/>
        </w:rPr>
      </w:pPr>
      <w:hyperlink r:id="rId113">
        <w:r>
          <w:rPr>
            <w:rStyle w:val="InternetLink"/>
            <w:rFonts w:eastAsia="Arial" w:cs="Arial" w:ascii="Arial" w:hAnsi="Arial"/>
            <w:color w:val="191919"/>
          </w:rPr>
          <w:t>Available at: https://dex.dss.gov.au/wp-ontent/</w:t>
        </w:r>
      </w:hyperlink>
      <w:r>
        <w:rPr>
          <w:rFonts w:eastAsia="Arial" w:cs="Arial" w:ascii="Arial" w:hAnsi="Arial"/>
          <w:color w:val="191919"/>
        </w:rPr>
        <w:t xml:space="preserve"> </w:t>
      </w:r>
      <w:hyperlink r:id="rId114">
        <w:r>
          <w:rPr>
            <w:rStyle w:val="InternetLink"/>
            <w:rFonts w:eastAsia="Arial" w:cs="Arial" w:ascii="Arial" w:hAnsi="Arial"/>
            <w:color w:val="191919"/>
          </w:rPr>
          <w:t>uploads/2015/09/using_score_to_report_</w:t>
        </w:r>
      </w:hyperlink>
      <w:r>
        <w:rPr>
          <w:rFonts w:eastAsia="Arial" w:cs="Arial" w:ascii="Arial" w:hAnsi="Arial"/>
          <w:color w:val="191919"/>
        </w:rPr>
        <w:t xml:space="preserve"> </w:t>
      </w:r>
      <w:hyperlink r:id="rId115">
        <w:r>
          <w:rPr>
            <w:rStyle w:val="InternetLink"/>
            <w:rFonts w:eastAsia="Arial" w:cs="Arial" w:ascii="Arial" w:hAnsi="Arial"/>
            <w:color w:val="191919"/>
          </w:rPr>
          <w:t>outcomes.pdf</w:t>
        </w:r>
      </w:hyperlink>
    </w:p>
    <w:p>
      <w:pPr>
        <w:pStyle w:val="Normal"/>
        <w:spacing w:lineRule="exact" w:line="20"/>
        <w:rPr>
          <w:rFonts w:ascii="Arial" w:hAnsi="Arial" w:eastAsia="Arial" w:cs="Arial"/>
          <w:color w:val="191919"/>
        </w:rPr>
      </w:pPr>
      <w:r>
        <w:rPr>
          <w:rFonts w:eastAsia="Arial" w:cs="Arial" w:ascii="Arial" w:hAnsi="Arial"/>
          <w:color w:val="191919"/>
        </w:rPr>
        <w:drawing>
          <wp:anchor behindDoc="1" distT="0" distB="0" distL="114935" distR="114935" simplePos="0" locked="0" layoutInCell="1" allowOverlap="1" relativeHeight="43">
            <wp:simplePos x="0" y="0"/>
            <wp:positionH relativeFrom="column">
              <wp:posOffset>2606040</wp:posOffset>
            </wp:positionH>
            <wp:positionV relativeFrom="paragraph">
              <wp:posOffset>2091055</wp:posOffset>
            </wp:positionV>
            <wp:extent cx="902970" cy="937895"/>
            <wp:effectExtent l="0" t="0" r="0" b="0"/>
            <wp:wrapNone/>
            <wp:docPr id="42"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 descr=""/>
                    <pic:cNvPicPr>
                      <a:picLocks noChangeAspect="1" noChangeArrowheads="1"/>
                    </pic:cNvPicPr>
                  </pic:nvPicPr>
                  <pic:blipFill>
                    <a:blip r:embed="rId116"/>
                    <a:srcRect l="-19" t="-19" r="-19" b="-19"/>
                    <a:stretch>
                      <a:fillRect/>
                    </a:stretch>
                  </pic:blipFill>
                  <pic:spPr bwMode="auto">
                    <a:xfrm>
                      <a:off x="0" y="0"/>
                      <a:ext cx="902970" cy="937895"/>
                    </a:xfrm>
                    <a:prstGeom prst="rect">
                      <a:avLst/>
                    </a:prstGeom>
                  </pic:spPr>
                </pic:pic>
              </a:graphicData>
            </a:graphic>
          </wp:anchor>
        </w:drawing>
      </w:r>
    </w:p>
    <w:p>
      <w:pPr>
        <w:sectPr>
          <w:type w:val="continuous"/>
          <w:pgSz w:w="11906" w:h="16838"/>
          <w:pgMar w:left="800" w:right="1166" w:header="0" w:top="1371" w:footer="0" w:bottom="40" w:gutter="0"/>
          <w:formProt w:val="false"/>
          <w:textDirection w:val="lrTb"/>
          <w:docGrid w:type="default" w:linePitch="360" w:charSpace="0"/>
        </w:sectPr>
      </w:pP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00"/>
        <w:rPr>
          <w:rFonts w:ascii="Arial" w:hAnsi="Arial" w:eastAsia="Arial" w:cs="Arial"/>
          <w:color w:val="191919"/>
        </w:rPr>
      </w:pPr>
      <w:r>
        <w:rPr>
          <w:rFonts w:eastAsia="Arial" w:cs="Arial" w:ascii="Arial" w:hAnsi="Arial"/>
          <w:color w:val="191919"/>
        </w:rPr>
      </w:r>
    </w:p>
    <w:p>
      <w:pPr>
        <w:pStyle w:val="Normal"/>
        <w:spacing w:lineRule="exact" w:line="236"/>
        <w:rPr>
          <w:rFonts w:ascii="Arial" w:hAnsi="Arial" w:eastAsia="Arial" w:cs="Arial"/>
          <w:color w:val="191919"/>
        </w:rPr>
      </w:pPr>
      <w:r>
        <w:rPr>
          <w:rFonts w:eastAsia="Arial" w:cs="Arial" w:ascii="Arial" w:hAnsi="Arial"/>
          <w:color w:val="191919"/>
        </w:rPr>
      </w:r>
    </w:p>
    <w:p>
      <w:pPr>
        <w:pStyle w:val="Normal"/>
        <w:spacing w:lineRule="auto"/>
        <w:ind w:left="9760" w:hanging="0"/>
        <w:rPr>
          <w:rFonts w:ascii="Arial" w:hAnsi="Arial" w:eastAsia="Arial" w:cs="Arial"/>
          <w:b/>
          <w:b/>
          <w:color w:val="34005F"/>
          <w:sz w:val="16"/>
        </w:rPr>
      </w:pPr>
      <w:r>
        <w:rPr>
          <w:rFonts w:eastAsia="Arial" w:cs="Arial" w:ascii="Arial" w:hAnsi="Arial"/>
          <w:b/>
          <w:color w:val="34005F"/>
          <w:sz w:val="16"/>
        </w:rPr>
        <w:t>17</w:t>
      </w:r>
    </w:p>
    <w:p>
      <w:pPr>
        <w:sectPr>
          <w:type w:val="continuous"/>
          <w:pgSz w:w="11906" w:h="16838"/>
          <w:pgMar w:left="1120" w:right="846" w:header="0" w:top="1440" w:footer="0" w:bottom="17" w:gutter="0"/>
          <w:formProt w:val="false"/>
          <w:textDirection w:val="lrTb"/>
          <w:docGrid w:type="default" w:linePitch="360" w:charSpace="0"/>
        </w:sectPr>
      </w:pPr>
    </w:p>
    <w:p>
      <w:pPr>
        <w:pStyle w:val="Normal"/>
        <w:spacing w:lineRule="auto"/>
        <w:rPr>
          <w:rFonts w:ascii="Arial" w:hAnsi="Arial" w:eastAsia="Arial" w:cs="Arial"/>
          <w:b/>
          <w:b/>
          <w:color w:val="FBCDE8"/>
          <w:sz w:val="44"/>
        </w:rPr>
      </w:pPr>
      <w:bookmarkStart w:id="27" w:name="page18"/>
      <w:bookmarkEnd w:id="27"/>
      <w:r>
        <w:drawing>
          <wp:anchor behindDoc="1" distT="0" distB="0" distL="114935" distR="114935" simplePos="0" locked="0" layoutInCell="1" allowOverlap="1" relativeHeight="44">
            <wp:simplePos x="0" y="0"/>
            <wp:positionH relativeFrom="page">
              <wp:posOffset>0</wp:posOffset>
            </wp:positionH>
            <wp:positionV relativeFrom="page">
              <wp:posOffset>0</wp:posOffset>
            </wp:positionV>
            <wp:extent cx="7560310" cy="1461770"/>
            <wp:effectExtent l="0" t="0" r="0" b="0"/>
            <wp:wrapNone/>
            <wp:docPr id="43"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 descr=""/>
                    <pic:cNvPicPr>
                      <a:picLocks noChangeAspect="1" noChangeArrowheads="1"/>
                    </pic:cNvPicPr>
                  </pic:nvPicPr>
                  <pic:blipFill>
                    <a:blip r:embed="rId117"/>
                    <a:srcRect l="-2" t="-12" r="-2" b="-12"/>
                    <a:stretch>
                      <a:fillRect/>
                    </a:stretch>
                  </pic:blipFill>
                  <pic:spPr bwMode="auto">
                    <a:xfrm>
                      <a:off x="0" y="0"/>
                      <a:ext cx="7560310" cy="1461770"/>
                    </a:xfrm>
                    <a:prstGeom prst="rect">
                      <a:avLst/>
                    </a:prstGeom>
                  </pic:spPr>
                </pic:pic>
              </a:graphicData>
            </a:graphic>
          </wp:anchor>
        </w:drawing>
      </w:r>
      <w:r>
        <w:rPr>
          <w:rFonts w:eastAsia="Arial" w:cs="Arial" w:ascii="Arial" w:hAnsi="Arial"/>
          <w:b/>
          <w:color w:val="FBCDE8"/>
          <w:sz w:val="44"/>
        </w:rPr>
        <w:t>R</w:t>
      </w:r>
      <w:r>
        <w:rPr>
          <w:rFonts w:eastAsia="Arial" w:cs="Arial" w:ascii="Arial" w:hAnsi="Arial"/>
          <w:b/>
          <w:color w:val="FBCDE8"/>
          <w:sz w:val="44"/>
        </w:rPr>
        <w:t>eferences</w:t>
      </w:r>
    </w:p>
    <w:p>
      <w:pPr>
        <w:sectPr>
          <w:type w:val="nextPage"/>
          <w:pgSz w:w="11906" w:h="16838"/>
          <w:pgMar w:left="860" w:right="1146" w:header="0" w:top="1371" w:footer="0" w:bottom="40" w:gutter="0"/>
          <w:pgNumType w:fmt="decimal"/>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FBCDE8"/>
          <w:sz w:val="44"/>
        </w:rPr>
      </w:pPr>
      <w:r>
        <w:rPr>
          <w:rFonts w:eastAsia="Times New Roman" w:cs="Times New Roman" w:ascii="Times New Roman" w:hAnsi="Times New Roman"/>
          <w:b/>
          <w:color w:val="FBCDE8"/>
          <w:sz w:val="44"/>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8"/>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288"/>
        <w:ind w:right="160" w:hanging="0"/>
        <w:rPr>
          <w:rFonts w:ascii="Arial" w:hAnsi="Arial" w:eastAsia="Arial" w:cs="Arial"/>
          <w:color w:val="191919"/>
          <w:sz w:val="21"/>
        </w:rPr>
      </w:pPr>
      <w:hyperlink r:id="rId118">
        <w:r>
          <w:rPr>
            <w:rStyle w:val="InternetLink"/>
            <w:rFonts w:eastAsia="Arial" w:cs="Arial" w:ascii="Arial" w:hAnsi="Arial"/>
            <w:color w:val="191919"/>
            <w:sz w:val="21"/>
          </w:rPr>
          <w:t>AACQA (2018)</w:t>
        </w:r>
        <w:r>
          <w:rPr>
            <w:rStyle w:val="InternetLink"/>
            <w:rFonts w:eastAsia="Arial" w:cs="Arial" w:ascii="Arial" w:hAnsi="Arial"/>
            <w:color w:val="FD520C"/>
            <w:sz w:val="21"/>
          </w:rPr>
          <w:t xml:space="preserve"> </w:t>
        </w:r>
        <w:r>
          <w:rPr>
            <w:rStyle w:val="InternetLink"/>
            <w:rFonts w:eastAsia="Arial" w:cs="Arial" w:ascii="Arial" w:hAnsi="Arial"/>
            <w:i/>
            <w:color w:val="FD520C"/>
            <w:sz w:val="21"/>
            <w:u w:val="single"/>
          </w:rPr>
          <w:t>Guidance and resources for</w:t>
        </w:r>
      </w:hyperlink>
      <w:r>
        <w:rPr>
          <w:rFonts w:eastAsia="Arial" w:cs="Arial" w:ascii="Arial" w:hAnsi="Arial"/>
          <w:i/>
          <w:color w:val="FD520C"/>
          <w:sz w:val="21"/>
          <w:u w:val="single"/>
        </w:rPr>
        <w:t xml:space="preserve"> </w:t>
      </w:r>
      <w:hyperlink r:id="rId119">
        <w:r>
          <w:rPr>
            <w:rStyle w:val="InternetLink"/>
            <w:rFonts w:eastAsia="Arial" w:cs="Arial" w:ascii="Arial" w:hAnsi="Arial"/>
            <w:i/>
            <w:color w:val="FD520C"/>
            <w:sz w:val="21"/>
            <w:u w:val="single"/>
          </w:rPr>
          <w:t>providers to support the new Aged Care Quality</w:t>
        </w:r>
      </w:hyperlink>
      <w:r>
        <w:rPr>
          <w:rFonts w:eastAsia="Arial" w:cs="Arial" w:ascii="Arial" w:hAnsi="Arial"/>
          <w:i/>
          <w:color w:val="FD520C"/>
          <w:sz w:val="21"/>
          <w:u w:val="single"/>
        </w:rPr>
        <w:t xml:space="preserve"> </w:t>
      </w:r>
      <w:hyperlink r:id="rId120">
        <w:r>
          <w:rPr>
            <w:rStyle w:val="InternetLink"/>
            <w:rFonts w:eastAsia="Arial" w:cs="Arial" w:ascii="Arial" w:hAnsi="Arial"/>
            <w:i/>
            <w:color w:val="FD520C"/>
            <w:sz w:val="21"/>
            <w:u w:val="single"/>
          </w:rPr>
          <w:t>Standards (August 2018)</w:t>
        </w:r>
        <w:r>
          <w:rPr>
            <w:rStyle w:val="InternetLink"/>
            <w:rFonts w:eastAsia="Arial" w:cs="Arial" w:ascii="Arial" w:hAnsi="Arial"/>
            <w:color w:val="191919"/>
            <w:sz w:val="21"/>
          </w:rPr>
          <w:t>. Australian Government,</w:t>
        </w:r>
      </w:hyperlink>
      <w:r>
        <w:rPr>
          <w:rFonts w:eastAsia="Arial" w:cs="Arial" w:ascii="Arial" w:hAnsi="Arial"/>
          <w:i/>
          <w:color w:val="FD520C"/>
          <w:sz w:val="21"/>
          <w:u w:val="single"/>
        </w:rPr>
        <w:t xml:space="preserve"> </w:t>
      </w:r>
      <w:hyperlink r:id="rId121">
        <w:r>
          <w:rPr>
            <w:rStyle w:val="InternetLink"/>
            <w:rFonts w:eastAsia="Arial" w:cs="Arial" w:ascii="Arial" w:hAnsi="Arial"/>
            <w:color w:val="191919"/>
            <w:sz w:val="21"/>
          </w:rPr>
          <w:t>Australian Aged Care Quality Agency (AACQA),</w:t>
        </w:r>
      </w:hyperlink>
      <w:r>
        <w:rPr>
          <w:rFonts w:eastAsia="Arial" w:cs="Arial" w:ascii="Arial" w:hAnsi="Arial"/>
          <w:color w:val="191919"/>
          <w:sz w:val="21"/>
        </w:rPr>
        <w:t xml:space="preserve"> </w:t>
      </w:r>
      <w:hyperlink r:id="rId122">
        <w:r>
          <w:rPr>
            <w:rStyle w:val="InternetLink"/>
            <w:rFonts w:eastAsia="Arial" w:cs="Arial" w:ascii="Arial" w:hAnsi="Arial"/>
            <w:color w:val="191919"/>
            <w:sz w:val="21"/>
          </w:rPr>
          <w:t>Canberra.</w:t>
        </w:r>
      </w:hyperlink>
    </w:p>
    <w:p>
      <w:pPr>
        <w:pStyle w:val="Normal"/>
        <w:spacing w:lineRule="exact" w:line="110"/>
        <w:rPr>
          <w:rFonts w:ascii="Arial" w:hAnsi="Arial" w:eastAsia="Arial" w:cs="Arial"/>
          <w:i/>
          <w:i/>
          <w:color w:val="FD520C"/>
          <w:sz w:val="21"/>
          <w:u w:val="single"/>
        </w:rPr>
      </w:pPr>
      <w:r>
        <w:rPr>
          <w:rFonts w:eastAsia="Arial" w:cs="Arial" w:ascii="Arial" w:hAnsi="Arial"/>
          <w:i/>
          <w:color w:val="FD520C"/>
          <w:sz w:val="21"/>
          <w:u w:val="single"/>
        </w:rPr>
      </w:r>
    </w:p>
    <w:p>
      <w:pPr>
        <w:pStyle w:val="Normal"/>
        <w:spacing w:lineRule="auto" w:line="309"/>
        <w:ind w:right="240" w:hanging="0"/>
        <w:rPr>
          <w:rFonts w:ascii="Arial" w:hAnsi="Arial" w:eastAsia="Arial" w:cs="Arial"/>
          <w:color w:val="191919"/>
        </w:rPr>
      </w:pPr>
      <w:hyperlink r:id="rId123">
        <w:r>
          <w:rPr>
            <w:rStyle w:val="InternetLink"/>
            <w:rFonts w:eastAsia="Arial" w:cs="Arial" w:ascii="Arial" w:hAnsi="Arial"/>
            <w:color w:val="191919"/>
          </w:rPr>
          <w:t>ACSQHC (2008)</w:t>
        </w:r>
        <w:r>
          <w:rPr>
            <w:rStyle w:val="InternetLink"/>
            <w:rFonts w:eastAsia="Arial" w:cs="Arial" w:ascii="Arial" w:hAnsi="Arial"/>
            <w:color w:val="FD520C"/>
          </w:rPr>
          <w:t xml:space="preserve"> </w:t>
        </w:r>
        <w:r>
          <w:rPr>
            <w:rStyle w:val="InternetLink"/>
            <w:rFonts w:eastAsia="Arial" w:cs="Arial" w:ascii="Arial" w:hAnsi="Arial"/>
            <w:i/>
            <w:color w:val="FD520C"/>
            <w:u w:val="single"/>
          </w:rPr>
          <w:t>Australian Charter of Healthcare</w:t>
        </w:r>
      </w:hyperlink>
      <w:r>
        <w:rPr>
          <w:rFonts w:eastAsia="Arial" w:cs="Arial" w:ascii="Arial" w:hAnsi="Arial"/>
          <w:i/>
          <w:color w:val="FD520C"/>
          <w:u w:val="single"/>
        </w:rPr>
        <w:t xml:space="preserve"> </w:t>
      </w:r>
      <w:hyperlink r:id="rId124">
        <w:r>
          <w:rPr>
            <w:rStyle w:val="InternetLink"/>
            <w:rFonts w:eastAsia="Arial" w:cs="Arial" w:ascii="Arial" w:hAnsi="Arial"/>
            <w:i/>
            <w:color w:val="FD520C"/>
            <w:u w:val="single"/>
          </w:rPr>
          <w:t>Rights</w:t>
        </w:r>
        <w:r>
          <w:rPr>
            <w:rStyle w:val="InternetLink"/>
            <w:rFonts w:eastAsia="Arial" w:cs="Arial" w:ascii="Arial" w:hAnsi="Arial"/>
            <w:i/>
            <w:color w:val="191919"/>
          </w:rPr>
          <w:t>.</w:t>
        </w:r>
        <w:r>
          <w:rPr>
            <w:rStyle w:val="InternetLink"/>
            <w:rFonts w:eastAsia="Arial" w:cs="Arial" w:ascii="Arial" w:hAnsi="Arial"/>
            <w:color w:val="191919"/>
          </w:rPr>
          <w:t xml:space="preserve"> Australian Commission on Safety and</w:t>
        </w:r>
      </w:hyperlink>
      <w:r>
        <w:rPr>
          <w:rFonts w:eastAsia="Arial" w:cs="Arial" w:ascii="Arial" w:hAnsi="Arial"/>
          <w:i/>
          <w:color w:val="FD520C"/>
          <w:u w:val="single"/>
        </w:rPr>
        <w:t xml:space="preserve"> </w:t>
      </w:r>
      <w:hyperlink r:id="rId125">
        <w:r>
          <w:rPr>
            <w:rStyle w:val="InternetLink"/>
            <w:rFonts w:eastAsia="Arial" w:cs="Arial" w:ascii="Arial" w:hAnsi="Arial"/>
            <w:color w:val="191919"/>
          </w:rPr>
          <w:t>Quality in Healthcare (ACSQHC), Canberra.</w:t>
        </w:r>
      </w:hyperlink>
    </w:p>
    <w:p>
      <w:pPr>
        <w:pStyle w:val="Normal"/>
        <w:spacing w:lineRule="exact" w:line="89"/>
        <w:rPr>
          <w:rFonts w:ascii="Arial" w:hAnsi="Arial" w:eastAsia="Arial" w:cs="Arial"/>
          <w:color w:val="191919"/>
        </w:rPr>
      </w:pPr>
      <w:r>
        <w:rPr>
          <w:rFonts w:eastAsia="Arial" w:cs="Arial" w:ascii="Arial" w:hAnsi="Arial"/>
          <w:color w:val="191919"/>
        </w:rPr>
      </w:r>
    </w:p>
    <w:p>
      <w:pPr>
        <w:pStyle w:val="Normal"/>
        <w:spacing w:lineRule="auto" w:line="309"/>
        <w:ind w:right="480" w:hanging="0"/>
        <w:rPr>
          <w:rFonts w:ascii="Arial" w:hAnsi="Arial" w:eastAsia="Arial" w:cs="Arial"/>
          <w:color w:val="191919"/>
        </w:rPr>
      </w:pPr>
      <w:hyperlink r:id="rId126">
        <w:r>
          <w:rPr>
            <w:rStyle w:val="InternetLink"/>
            <w:rFonts w:eastAsia="Arial" w:cs="Arial" w:ascii="Arial" w:hAnsi="Arial"/>
            <w:color w:val="191919"/>
          </w:rPr>
          <w:t>Cook, A. and E. Miller (2012).</w:t>
        </w:r>
        <w:r>
          <w:rPr>
            <w:rStyle w:val="InternetLink"/>
            <w:rFonts w:eastAsia="Arial" w:cs="Arial" w:ascii="Arial" w:hAnsi="Arial"/>
            <w:color w:val="FD520C"/>
          </w:rPr>
          <w:t xml:space="preserve"> </w:t>
        </w:r>
        <w:r>
          <w:rPr>
            <w:rStyle w:val="InternetLink"/>
            <w:rFonts w:eastAsia="Arial" w:cs="Arial" w:ascii="Arial" w:hAnsi="Arial"/>
            <w:i/>
            <w:color w:val="FD520C"/>
            <w:u w:val="single"/>
          </w:rPr>
          <w:t>Talking Points:</w:t>
        </w:r>
      </w:hyperlink>
      <w:r>
        <w:rPr>
          <w:rFonts w:eastAsia="Arial" w:cs="Arial" w:ascii="Arial" w:hAnsi="Arial"/>
          <w:i/>
          <w:color w:val="FD520C"/>
          <w:u w:val="single"/>
        </w:rPr>
        <w:t xml:space="preserve"> </w:t>
      </w:r>
      <w:hyperlink r:id="rId127">
        <w:r>
          <w:rPr>
            <w:rStyle w:val="InternetLink"/>
            <w:rFonts w:eastAsia="Arial" w:cs="Arial" w:ascii="Arial" w:hAnsi="Arial"/>
            <w:i/>
            <w:color w:val="FD520C"/>
            <w:u w:val="single"/>
          </w:rPr>
          <w:t>Personal outcomes approach: Practical guide</w:t>
        </w:r>
        <w:r>
          <w:rPr>
            <w:rStyle w:val="InternetLink"/>
            <w:rFonts w:eastAsia="Arial" w:cs="Arial" w:ascii="Arial" w:hAnsi="Arial"/>
            <w:color w:val="191919"/>
          </w:rPr>
          <w:t>.</w:t>
        </w:r>
      </w:hyperlink>
      <w:r>
        <w:rPr>
          <w:rFonts w:eastAsia="Arial" w:cs="Arial" w:ascii="Arial" w:hAnsi="Arial"/>
          <w:i/>
          <w:color w:val="FD520C"/>
          <w:u w:val="single"/>
        </w:rPr>
        <w:t xml:space="preserve"> </w:t>
      </w:r>
      <w:hyperlink r:id="rId128">
        <w:r>
          <w:rPr>
            <w:rStyle w:val="InternetLink"/>
            <w:rFonts w:eastAsia="Arial" w:cs="Arial" w:ascii="Arial" w:hAnsi="Arial"/>
            <w:color w:val="191919"/>
          </w:rPr>
          <w:t>Joint Improvement Team. Edinburgh.</w:t>
        </w:r>
      </w:hyperlink>
    </w:p>
    <w:p>
      <w:pPr>
        <w:pStyle w:val="Normal"/>
        <w:spacing w:lineRule="exact" w:line="89"/>
        <w:rPr>
          <w:rFonts w:ascii="Arial" w:hAnsi="Arial" w:eastAsia="Arial" w:cs="Arial"/>
          <w:color w:val="191919"/>
        </w:rPr>
      </w:pPr>
      <w:r>
        <w:rPr>
          <w:rFonts w:eastAsia="Arial" w:cs="Arial" w:ascii="Arial" w:hAnsi="Arial"/>
          <w:color w:val="191919"/>
        </w:rPr>
      </w:r>
    </w:p>
    <w:p>
      <w:pPr>
        <w:pStyle w:val="Normal"/>
        <w:spacing w:lineRule="auto" w:line="307"/>
        <w:ind w:right="20" w:hanging="0"/>
        <w:rPr>
          <w:rFonts w:ascii="Arial" w:hAnsi="Arial" w:eastAsia="Arial" w:cs="Arial"/>
          <w:color w:val="191919"/>
        </w:rPr>
      </w:pPr>
      <w:hyperlink r:id="rId129">
        <w:r>
          <w:rPr>
            <w:rStyle w:val="InternetLink"/>
            <w:rFonts w:eastAsia="Arial" w:cs="Arial" w:ascii="Arial" w:hAnsi="Arial"/>
            <w:color w:val="191919"/>
          </w:rPr>
          <w:t>DH (2011).</w:t>
        </w:r>
        <w:r>
          <w:rPr>
            <w:rStyle w:val="InternetLink"/>
            <w:rFonts w:eastAsia="Arial" w:cs="Arial" w:ascii="Arial" w:hAnsi="Arial"/>
            <w:color w:val="FD520C"/>
          </w:rPr>
          <w:t xml:space="preserve"> </w:t>
        </w:r>
        <w:r>
          <w:rPr>
            <w:rStyle w:val="InternetLink"/>
            <w:rFonts w:eastAsia="Arial" w:cs="Arial" w:ascii="Arial" w:hAnsi="Arial"/>
            <w:i/>
            <w:color w:val="FD520C"/>
            <w:u w:val="single"/>
          </w:rPr>
          <w:t>Strengthening assessment and care</w:t>
        </w:r>
      </w:hyperlink>
      <w:r>
        <w:rPr>
          <w:rFonts w:eastAsia="Arial" w:cs="Arial" w:ascii="Arial" w:hAnsi="Arial"/>
          <w:i/>
          <w:color w:val="FD520C"/>
          <w:u w:val="single"/>
        </w:rPr>
        <w:t xml:space="preserve"> </w:t>
      </w:r>
      <w:hyperlink r:id="rId130">
        <w:r>
          <w:rPr>
            <w:rStyle w:val="InternetLink"/>
            <w:rFonts w:eastAsia="Arial" w:cs="Arial" w:ascii="Arial" w:hAnsi="Arial"/>
            <w:i/>
            <w:color w:val="FD520C"/>
            <w:u w:val="single"/>
          </w:rPr>
          <w:t>planning. A guide for HACC assessment services in</w:t>
        </w:r>
      </w:hyperlink>
      <w:r>
        <w:rPr>
          <w:rFonts w:eastAsia="Arial" w:cs="Arial" w:ascii="Arial" w:hAnsi="Arial"/>
          <w:i/>
          <w:color w:val="FD520C"/>
          <w:u w:val="single"/>
        </w:rPr>
        <w:t xml:space="preserve"> </w:t>
      </w:r>
      <w:hyperlink r:id="rId131">
        <w:r>
          <w:rPr>
            <w:rStyle w:val="InternetLink"/>
            <w:rFonts w:eastAsia="Arial" w:cs="Arial" w:ascii="Arial" w:hAnsi="Arial"/>
            <w:i/>
            <w:color w:val="FD520C"/>
            <w:u w:val="single"/>
          </w:rPr>
          <w:t>Victoria.</w:t>
        </w:r>
        <w:r>
          <w:rPr>
            <w:rStyle w:val="InternetLink"/>
            <w:rFonts w:eastAsia="Arial" w:cs="Arial" w:ascii="Arial" w:hAnsi="Arial"/>
            <w:color w:val="191919"/>
          </w:rPr>
          <w:t xml:space="preserve"> Aged Care Branch, Victorian Government</w:t>
        </w:r>
      </w:hyperlink>
      <w:r>
        <w:rPr>
          <w:rFonts w:eastAsia="Arial" w:cs="Arial" w:ascii="Arial" w:hAnsi="Arial"/>
          <w:i/>
          <w:color w:val="FD520C"/>
          <w:u w:val="single"/>
        </w:rPr>
        <w:t xml:space="preserve"> </w:t>
      </w:r>
      <w:hyperlink r:id="rId132">
        <w:r>
          <w:rPr>
            <w:rStyle w:val="InternetLink"/>
            <w:rFonts w:eastAsia="Arial" w:cs="Arial" w:ascii="Arial" w:hAnsi="Arial"/>
            <w:color w:val="191919"/>
          </w:rPr>
          <w:t>Department of Health (DH). Melbourne, Victoria.</w:t>
        </w:r>
      </w:hyperlink>
    </w:p>
    <w:p>
      <w:pPr>
        <w:pStyle w:val="Normal"/>
        <w:spacing w:lineRule="exact" w:line="93"/>
        <w:rPr>
          <w:rFonts w:ascii="Arial" w:hAnsi="Arial" w:eastAsia="Arial" w:cs="Arial"/>
          <w:i/>
          <w:i/>
          <w:color w:val="FD520C"/>
          <w:u w:val="single"/>
        </w:rPr>
      </w:pPr>
      <w:r>
        <w:rPr>
          <w:rFonts w:eastAsia="Arial" w:cs="Arial" w:ascii="Arial" w:hAnsi="Arial"/>
          <w:i/>
          <w:color w:val="FD520C"/>
          <w:u w:val="single"/>
        </w:rPr>
      </w:r>
    </w:p>
    <w:p>
      <w:pPr>
        <w:pStyle w:val="Normal"/>
        <w:spacing w:lineRule="auto" w:line="288"/>
        <w:ind w:right="760" w:hanging="0"/>
        <w:rPr>
          <w:rFonts w:ascii="Arial" w:hAnsi="Arial" w:eastAsia="Arial" w:cs="Arial"/>
          <w:color w:val="191919"/>
          <w:sz w:val="21"/>
        </w:rPr>
      </w:pPr>
      <w:hyperlink r:id="rId133">
        <w:r>
          <w:rPr>
            <w:rStyle w:val="InternetLink"/>
            <w:rFonts w:eastAsia="Arial" w:cs="Arial" w:ascii="Arial" w:hAnsi="Arial"/>
            <w:color w:val="191919"/>
            <w:sz w:val="21"/>
          </w:rPr>
          <w:t>DH (2018)</w:t>
        </w:r>
        <w:r>
          <w:rPr>
            <w:rStyle w:val="InternetLink"/>
            <w:rFonts w:eastAsia="Arial" w:cs="Arial" w:ascii="Arial" w:hAnsi="Arial"/>
            <w:color w:val="FD520C"/>
            <w:sz w:val="21"/>
          </w:rPr>
          <w:t xml:space="preserve"> </w:t>
        </w:r>
        <w:r>
          <w:rPr>
            <w:rStyle w:val="InternetLink"/>
            <w:rFonts w:eastAsia="Arial" w:cs="Arial" w:ascii="Arial" w:hAnsi="Arial"/>
            <w:i/>
            <w:color w:val="FD520C"/>
            <w:sz w:val="21"/>
            <w:u w:val="single"/>
          </w:rPr>
          <w:t>Commonwealth Home Support</w:t>
        </w:r>
      </w:hyperlink>
      <w:r>
        <w:rPr>
          <w:rFonts w:eastAsia="Arial" w:cs="Arial" w:ascii="Arial" w:hAnsi="Arial"/>
          <w:i/>
          <w:color w:val="FD520C"/>
          <w:sz w:val="21"/>
          <w:u w:val="single"/>
        </w:rPr>
        <w:t xml:space="preserve"> </w:t>
      </w:r>
      <w:hyperlink r:id="rId134">
        <w:r>
          <w:rPr>
            <w:rStyle w:val="InternetLink"/>
            <w:rFonts w:eastAsia="Arial" w:cs="Arial" w:ascii="Arial" w:hAnsi="Arial"/>
            <w:i/>
            <w:color w:val="FD520C"/>
            <w:sz w:val="21"/>
            <w:u w:val="single"/>
          </w:rPr>
          <w:t>Programme: Program Manual 2018</w:t>
        </w:r>
        <w:r>
          <w:rPr>
            <w:rStyle w:val="InternetLink"/>
            <w:rFonts w:eastAsia="Arial" w:cs="Arial" w:ascii="Arial" w:hAnsi="Arial"/>
            <w:color w:val="191919"/>
            <w:sz w:val="21"/>
          </w:rPr>
          <w:t>.</w:t>
        </w:r>
      </w:hyperlink>
      <w:r>
        <w:rPr>
          <w:rFonts w:eastAsia="Arial" w:cs="Arial" w:ascii="Arial" w:hAnsi="Arial"/>
          <w:i/>
          <w:color w:val="FD520C"/>
          <w:sz w:val="21"/>
          <w:u w:val="single"/>
        </w:rPr>
        <w:t xml:space="preserve"> </w:t>
      </w:r>
      <w:hyperlink r:id="rId135">
        <w:r>
          <w:rPr>
            <w:rStyle w:val="InternetLink"/>
            <w:rFonts w:eastAsia="Arial" w:cs="Arial" w:ascii="Arial" w:hAnsi="Arial"/>
            <w:color w:val="191919"/>
            <w:sz w:val="21"/>
          </w:rPr>
          <w:t>Commonwealth of Australia, Department of</w:t>
        </w:r>
      </w:hyperlink>
      <w:r>
        <w:rPr>
          <w:rFonts w:eastAsia="Arial" w:cs="Arial" w:ascii="Arial" w:hAnsi="Arial"/>
          <w:color w:val="191919"/>
          <w:sz w:val="21"/>
        </w:rPr>
        <w:t xml:space="preserve"> </w:t>
      </w:r>
      <w:hyperlink r:id="rId136">
        <w:r>
          <w:rPr>
            <w:rStyle w:val="InternetLink"/>
            <w:rFonts w:eastAsia="Arial" w:cs="Arial" w:ascii="Arial" w:hAnsi="Arial"/>
            <w:color w:val="191919"/>
            <w:sz w:val="21"/>
          </w:rPr>
          <w:t>Health (DH) Canberra.</w:t>
        </w:r>
      </w:hyperlink>
    </w:p>
    <w:p>
      <w:pPr>
        <w:pStyle w:val="Normal"/>
        <w:spacing w:lineRule="exact" w:line="106"/>
        <w:rPr>
          <w:rFonts w:ascii="Arial" w:hAnsi="Arial" w:eastAsia="Arial" w:cs="Arial"/>
          <w:i/>
          <w:i/>
          <w:color w:val="FD520C"/>
          <w:sz w:val="21"/>
          <w:u w:val="single"/>
        </w:rPr>
      </w:pPr>
      <w:r>
        <w:rPr>
          <w:rFonts w:eastAsia="Arial" w:cs="Arial" w:ascii="Arial" w:hAnsi="Arial"/>
          <w:i/>
          <w:color w:val="FD520C"/>
          <w:sz w:val="21"/>
          <w:u w:val="single"/>
        </w:rPr>
      </w:r>
    </w:p>
    <w:p>
      <w:pPr>
        <w:pStyle w:val="Normal"/>
        <w:spacing w:lineRule="auto" w:line="288"/>
        <w:ind w:right="360" w:hanging="0"/>
        <w:rPr/>
      </w:pPr>
      <w:r>
        <w:rPr>
          <w:rFonts w:eastAsia="Arial" w:cs="Arial" w:ascii="Arial" w:hAnsi="Arial"/>
          <w:color w:val="191919"/>
          <w:sz w:val="21"/>
        </w:rPr>
        <w:t>DSS (2015a)</w:t>
      </w:r>
      <w:r>
        <w:rPr>
          <w:rFonts w:eastAsia="Arial" w:cs="Arial" w:ascii="Arial" w:hAnsi="Arial"/>
          <w:color w:val="FD520C"/>
          <w:sz w:val="21"/>
        </w:rPr>
        <w:t xml:space="preserve"> </w:t>
      </w:r>
      <w:hyperlink r:id="rId137">
        <w:r>
          <w:rPr>
            <w:rStyle w:val="InternetLink"/>
            <w:rFonts w:eastAsia="Arial" w:cs="Arial" w:ascii="Arial" w:hAnsi="Arial"/>
            <w:i/>
            <w:color w:val="FD520C"/>
            <w:sz w:val="21"/>
            <w:u w:val="single"/>
          </w:rPr>
          <w:t>Living well at home: CHSP Good</w:t>
        </w:r>
      </w:hyperlink>
      <w:r>
        <w:rPr>
          <w:rFonts w:eastAsia="Arial" w:cs="Arial" w:ascii="Arial" w:hAnsi="Arial"/>
          <w:i/>
          <w:color w:val="FD520C"/>
          <w:sz w:val="21"/>
          <w:u w:val="single"/>
        </w:rPr>
        <w:t xml:space="preserve"> </w:t>
      </w:r>
      <w:hyperlink r:id="rId138">
        <w:r>
          <w:rPr>
            <w:rStyle w:val="InternetLink"/>
            <w:rFonts w:eastAsia="Arial" w:cs="Arial" w:ascii="Arial" w:hAnsi="Arial"/>
            <w:i/>
            <w:color w:val="FD520C"/>
            <w:sz w:val="21"/>
            <w:u w:val="single"/>
          </w:rPr>
          <w:t>Practice Guide Department of Social Services</w:t>
        </w:r>
      </w:hyperlink>
      <w:r>
        <w:rPr>
          <w:rFonts w:eastAsia="Arial" w:cs="Arial" w:ascii="Arial" w:hAnsi="Arial"/>
          <w:color w:val="191919"/>
          <w:sz w:val="21"/>
        </w:rPr>
        <w:t>.</w:t>
      </w:r>
      <w:r>
        <w:rPr>
          <w:rFonts w:eastAsia="Arial" w:cs="Arial" w:ascii="Arial" w:hAnsi="Arial"/>
          <w:i/>
          <w:color w:val="FD520C"/>
          <w:sz w:val="21"/>
          <w:u w:val="single"/>
        </w:rPr>
        <w:t xml:space="preserve"> </w:t>
      </w:r>
      <w:r>
        <w:rPr>
          <w:rFonts w:eastAsia="Arial" w:cs="Arial" w:ascii="Arial" w:hAnsi="Arial"/>
          <w:color w:val="191919"/>
          <w:sz w:val="21"/>
        </w:rPr>
        <w:t>Canberra: Department of Social Services (DSS), Commonwealth of Australia.</w:t>
      </w:r>
    </w:p>
    <w:p>
      <w:pPr>
        <w:pStyle w:val="Normal"/>
        <w:spacing w:lineRule="exact" w:line="106"/>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309"/>
        <w:ind w:right="320" w:hanging="0"/>
        <w:rPr>
          <w:rFonts w:ascii="Arial" w:hAnsi="Arial" w:eastAsia="Arial" w:cs="Arial"/>
          <w:color w:val="191919"/>
        </w:rPr>
      </w:pPr>
      <w:hyperlink r:id="rId139">
        <w:r>
          <w:rPr>
            <w:rStyle w:val="InternetLink"/>
            <w:rFonts w:eastAsia="Arial" w:cs="Arial" w:ascii="Arial" w:hAnsi="Arial"/>
            <w:color w:val="191919"/>
          </w:rPr>
          <w:t>DSS (2015b)</w:t>
        </w:r>
        <w:r>
          <w:rPr>
            <w:rStyle w:val="InternetLink"/>
            <w:rFonts w:eastAsia="Arial" w:cs="Arial" w:ascii="Arial" w:hAnsi="Arial"/>
            <w:color w:val="FD520C"/>
          </w:rPr>
          <w:t xml:space="preserve"> </w:t>
        </w:r>
        <w:r>
          <w:rPr>
            <w:rStyle w:val="InternetLink"/>
            <w:rFonts w:eastAsia="Arial" w:cs="Arial" w:ascii="Arial" w:hAnsi="Arial"/>
            <w:i/>
            <w:color w:val="FD520C"/>
            <w:u w:val="single"/>
          </w:rPr>
          <w:t>Using SCORE to report outcomes</w:t>
        </w:r>
        <w:r>
          <w:rPr>
            <w:rStyle w:val="InternetLink"/>
            <w:rFonts w:eastAsia="Arial" w:cs="Arial" w:ascii="Arial" w:hAnsi="Arial"/>
            <w:color w:val="191919"/>
          </w:rPr>
          <w:t>.</w:t>
        </w:r>
      </w:hyperlink>
      <w:r>
        <w:rPr>
          <w:rFonts w:eastAsia="Arial" w:cs="Arial" w:ascii="Arial" w:hAnsi="Arial"/>
          <w:color w:val="191919"/>
        </w:rPr>
        <w:t xml:space="preserve"> </w:t>
      </w:r>
      <w:hyperlink r:id="rId140">
        <w:r>
          <w:rPr>
            <w:rStyle w:val="InternetLink"/>
            <w:rFonts w:eastAsia="Arial" w:cs="Arial" w:ascii="Arial" w:hAnsi="Arial"/>
            <w:color w:val="191919"/>
          </w:rPr>
          <w:t>Australian Government, Department of Social</w:t>
        </w:r>
      </w:hyperlink>
      <w:r>
        <w:rPr>
          <w:rFonts w:eastAsia="Arial" w:cs="Arial" w:ascii="Arial" w:hAnsi="Arial"/>
          <w:color w:val="191919"/>
        </w:rPr>
        <w:t xml:space="preserve"> </w:t>
      </w:r>
      <w:hyperlink r:id="rId141">
        <w:r>
          <w:rPr>
            <w:rStyle w:val="InternetLink"/>
            <w:rFonts w:eastAsia="Arial" w:cs="Arial" w:ascii="Arial" w:hAnsi="Arial"/>
            <w:color w:val="191919"/>
          </w:rPr>
          <w:t>Services (DSS) Canberra.</w:t>
        </w:r>
      </w:hyperlink>
    </w:p>
    <w:p>
      <w:pPr>
        <w:pStyle w:val="Normal"/>
        <w:spacing w:lineRule="exact" w:line="89"/>
        <w:rPr>
          <w:rFonts w:ascii="Arial" w:hAnsi="Arial" w:eastAsia="Arial" w:cs="Arial"/>
          <w:color w:val="191919"/>
        </w:rPr>
      </w:pPr>
      <w:r>
        <w:rPr>
          <w:rFonts w:eastAsia="Arial" w:cs="Arial" w:ascii="Arial" w:hAnsi="Arial"/>
          <w:color w:val="191919"/>
        </w:rPr>
      </w:r>
    </w:p>
    <w:p>
      <w:pPr>
        <w:pStyle w:val="Normal"/>
        <w:spacing w:lineRule="auto" w:line="288"/>
        <w:rPr>
          <w:rFonts w:ascii="Arial" w:hAnsi="Arial" w:eastAsia="Arial" w:cs="Arial"/>
          <w:color w:val="191919"/>
          <w:sz w:val="21"/>
        </w:rPr>
      </w:pPr>
      <w:hyperlink r:id="rId142">
        <w:r>
          <w:rPr>
            <w:rStyle w:val="InternetLink"/>
            <w:rFonts w:eastAsia="Arial" w:cs="Arial" w:ascii="Arial" w:hAnsi="Arial"/>
            <w:color w:val="191919"/>
            <w:sz w:val="21"/>
          </w:rPr>
          <w:t>DSS (2016)</w:t>
        </w:r>
        <w:r>
          <w:rPr>
            <w:rStyle w:val="InternetLink"/>
            <w:rFonts w:eastAsia="Arial" w:cs="Arial" w:ascii="Arial" w:hAnsi="Arial"/>
            <w:color w:val="FD520C"/>
            <w:sz w:val="21"/>
          </w:rPr>
          <w:t xml:space="preserve"> </w:t>
        </w:r>
        <w:r>
          <w:rPr>
            <w:rStyle w:val="InternetLink"/>
            <w:rFonts w:eastAsia="Arial" w:cs="Arial" w:ascii="Arial" w:hAnsi="Arial"/>
            <w:i/>
            <w:color w:val="FD520C"/>
            <w:sz w:val="21"/>
            <w:u w:val="single"/>
          </w:rPr>
          <w:t>Carer Recognition Act 2010 Guidelines:</w:t>
        </w:r>
      </w:hyperlink>
      <w:r>
        <w:rPr>
          <w:rFonts w:eastAsia="Arial" w:cs="Arial" w:ascii="Arial" w:hAnsi="Arial"/>
          <w:i/>
          <w:color w:val="FD520C"/>
          <w:sz w:val="21"/>
          <w:u w:val="single"/>
        </w:rPr>
        <w:t xml:space="preserve"> </w:t>
      </w:r>
      <w:hyperlink r:id="rId143">
        <w:r>
          <w:rPr>
            <w:rStyle w:val="InternetLink"/>
            <w:rFonts w:eastAsia="Arial" w:cs="Arial" w:ascii="Arial" w:hAnsi="Arial"/>
            <w:i/>
            <w:color w:val="FD520C"/>
            <w:sz w:val="21"/>
            <w:u w:val="single"/>
          </w:rPr>
          <w:t>A guide for Australian Public Service Agencies for</w:t>
        </w:r>
      </w:hyperlink>
      <w:r>
        <w:rPr>
          <w:rFonts w:eastAsia="Arial" w:cs="Arial" w:ascii="Arial" w:hAnsi="Arial"/>
          <w:i/>
          <w:color w:val="FD520C"/>
          <w:sz w:val="21"/>
          <w:u w:val="single"/>
        </w:rPr>
        <w:t xml:space="preserve"> </w:t>
      </w:r>
      <w:hyperlink r:id="rId144">
        <w:r>
          <w:rPr>
            <w:rStyle w:val="InternetLink"/>
            <w:rFonts w:eastAsia="Arial" w:cs="Arial" w:ascii="Arial" w:hAnsi="Arial"/>
            <w:i/>
            <w:color w:val="FD520C"/>
            <w:sz w:val="21"/>
            <w:u w:val="single"/>
          </w:rPr>
          <w:t>the implementation of the Carer Recognition Act</w:t>
        </w:r>
      </w:hyperlink>
      <w:r>
        <w:rPr>
          <w:rFonts w:eastAsia="Arial" w:cs="Arial" w:ascii="Arial" w:hAnsi="Arial"/>
          <w:i/>
          <w:color w:val="FD520C"/>
          <w:sz w:val="21"/>
          <w:u w:val="single"/>
        </w:rPr>
        <w:t xml:space="preserve"> </w:t>
      </w:r>
      <w:hyperlink r:id="rId145">
        <w:r>
          <w:rPr>
            <w:rStyle w:val="InternetLink"/>
            <w:rFonts w:eastAsia="Arial" w:cs="Arial" w:ascii="Arial" w:hAnsi="Arial"/>
            <w:i/>
            <w:color w:val="FD520C"/>
            <w:sz w:val="21"/>
            <w:u w:val="single"/>
          </w:rPr>
          <w:t>2010</w:t>
        </w:r>
        <w:r>
          <w:rPr>
            <w:rStyle w:val="InternetLink"/>
            <w:rFonts w:eastAsia="Arial" w:cs="Arial" w:ascii="Arial" w:hAnsi="Arial"/>
            <w:color w:val="191919"/>
            <w:sz w:val="21"/>
          </w:rPr>
          <w:t>. Australian Government, Department of Social</w:t>
        </w:r>
      </w:hyperlink>
      <w:r>
        <w:rPr>
          <w:rFonts w:eastAsia="Arial" w:cs="Arial" w:ascii="Arial" w:hAnsi="Arial"/>
          <w:i/>
          <w:color w:val="FD520C"/>
          <w:sz w:val="21"/>
          <w:u w:val="single"/>
        </w:rPr>
        <w:t xml:space="preserve"> </w:t>
      </w:r>
      <w:hyperlink r:id="rId146">
        <w:r>
          <w:rPr>
            <w:rStyle w:val="InternetLink"/>
            <w:rFonts w:eastAsia="Arial" w:cs="Arial" w:ascii="Arial" w:hAnsi="Arial"/>
            <w:color w:val="191919"/>
            <w:sz w:val="21"/>
          </w:rPr>
          <w:t>Services (DSS) Canberra.</w:t>
        </w:r>
      </w:hyperlink>
    </w:p>
    <w:p>
      <w:pPr>
        <w:pStyle w:val="Normal"/>
        <w:spacing w:lineRule="exact" w:line="200"/>
        <w:rPr>
          <w:rFonts w:ascii="Arial" w:hAnsi="Arial" w:eastAsia="Arial" w:cs="Arial"/>
          <w:i/>
          <w:i/>
          <w:color w:val="FD520C"/>
          <w:sz w:val="21"/>
          <w:u w:val="single"/>
        </w:rPr>
      </w:pPr>
      <w:r>
        <w:br w:type="column"/>
      </w:r>
      <w:r>
        <w:rPr>
          <w:rFonts w:eastAsia="Arial" w:cs="Arial" w:ascii="Arial" w:hAnsi="Arial"/>
          <w:i/>
          <w:color w:val="FD520C"/>
          <w:sz w:val="21"/>
          <w:u w:val="single"/>
        </w:rPr>
      </w:r>
    </w:p>
    <w:p>
      <w:pPr>
        <w:pStyle w:val="Normal"/>
        <w:spacing w:lineRule="exact" w:line="200"/>
        <w:rPr>
          <w:rFonts w:ascii="Arial" w:hAnsi="Arial" w:eastAsia="Arial" w:cs="Arial"/>
          <w:i/>
          <w:i/>
          <w:color w:val="FD520C"/>
          <w:sz w:val="21"/>
          <w:u w:val="single"/>
        </w:rPr>
      </w:pPr>
      <w:r>
        <w:rPr>
          <w:rFonts w:eastAsia="Arial" w:cs="Arial" w:ascii="Arial" w:hAnsi="Arial"/>
          <w:i/>
          <w:color w:val="FD520C"/>
          <w:sz w:val="21"/>
          <w:u w:val="single"/>
        </w:rPr>
      </w:r>
    </w:p>
    <w:p>
      <w:pPr>
        <w:pStyle w:val="Normal"/>
        <w:spacing w:lineRule="exact" w:line="200"/>
        <w:rPr>
          <w:rFonts w:ascii="Arial" w:hAnsi="Arial" w:eastAsia="Arial" w:cs="Arial"/>
          <w:i/>
          <w:i/>
          <w:color w:val="FD520C"/>
          <w:sz w:val="21"/>
          <w:u w:val="single"/>
        </w:rPr>
      </w:pPr>
      <w:r>
        <w:rPr>
          <w:rFonts w:eastAsia="Arial" w:cs="Arial" w:ascii="Arial" w:hAnsi="Arial"/>
          <w:i/>
          <w:color w:val="FD520C"/>
          <w:sz w:val="21"/>
          <w:u w:val="single"/>
        </w:rPr>
      </w:r>
    </w:p>
    <w:p>
      <w:pPr>
        <w:pStyle w:val="Normal"/>
        <w:spacing w:lineRule="exact" w:line="200"/>
        <w:rPr>
          <w:rFonts w:ascii="Arial" w:hAnsi="Arial" w:eastAsia="Arial" w:cs="Arial"/>
          <w:i/>
          <w:i/>
          <w:color w:val="FD520C"/>
          <w:sz w:val="21"/>
          <w:u w:val="single"/>
        </w:rPr>
      </w:pPr>
      <w:r>
        <w:rPr>
          <w:rFonts w:eastAsia="Arial" w:cs="Arial" w:ascii="Arial" w:hAnsi="Arial"/>
          <w:i/>
          <w:color w:val="FD520C"/>
          <w:sz w:val="21"/>
          <w:u w:val="single"/>
        </w:rPr>
      </w:r>
    </w:p>
    <w:p>
      <w:pPr>
        <w:pStyle w:val="Normal"/>
        <w:spacing w:lineRule="exact" w:line="388"/>
        <w:rPr>
          <w:rFonts w:ascii="Arial" w:hAnsi="Arial" w:eastAsia="Arial" w:cs="Arial"/>
          <w:i/>
          <w:i/>
          <w:color w:val="FD520C"/>
          <w:sz w:val="21"/>
          <w:u w:val="single"/>
        </w:rPr>
      </w:pPr>
      <w:r>
        <w:rPr>
          <w:rFonts w:eastAsia="Arial" w:cs="Arial" w:ascii="Arial" w:hAnsi="Arial"/>
          <w:i/>
          <w:color w:val="FD520C"/>
          <w:sz w:val="21"/>
          <w:u w:val="single"/>
        </w:rPr>
      </w:r>
    </w:p>
    <w:p>
      <w:pPr>
        <w:pStyle w:val="Normal"/>
        <w:spacing w:lineRule="auto" w:line="288"/>
        <w:ind w:right="180" w:hanging="0"/>
        <w:rPr/>
      </w:pPr>
      <w:hyperlink r:id="rId147">
        <w:r>
          <w:rPr>
            <w:rStyle w:val="InternetLink"/>
            <w:rFonts w:eastAsia="Arial" w:cs="Arial" w:ascii="Arial" w:hAnsi="Arial"/>
            <w:color w:val="191919"/>
            <w:sz w:val="21"/>
          </w:rPr>
          <w:t>DSS (2017)</w:t>
        </w:r>
        <w:r>
          <w:rPr>
            <w:rStyle w:val="InternetLink"/>
            <w:rFonts w:eastAsia="Arial" w:cs="Arial" w:ascii="Arial" w:hAnsi="Arial"/>
            <w:color w:val="FD520C"/>
            <w:sz w:val="21"/>
          </w:rPr>
          <w:t xml:space="preserve"> </w:t>
        </w:r>
        <w:r>
          <w:rPr>
            <w:rStyle w:val="InternetLink"/>
            <w:rFonts w:eastAsia="Arial" w:cs="Arial" w:ascii="Arial" w:hAnsi="Arial"/>
            <w:i/>
            <w:color w:val="FD520C"/>
            <w:sz w:val="21"/>
            <w:u w:val="single"/>
          </w:rPr>
          <w:t>A Partnership Approach to reporting</w:t>
        </w:r>
      </w:hyperlink>
      <w:r>
        <w:rPr>
          <w:rFonts w:eastAsia="Arial" w:cs="Arial" w:ascii="Arial" w:hAnsi="Arial"/>
          <w:i/>
          <w:color w:val="FD520C"/>
          <w:sz w:val="21"/>
          <w:u w:val="single"/>
        </w:rPr>
        <w:t xml:space="preserve"> </w:t>
      </w:r>
      <w:hyperlink r:id="rId148">
        <w:r>
          <w:rPr>
            <w:rStyle w:val="InternetLink"/>
            <w:rFonts w:eastAsia="Arial" w:cs="Arial" w:ascii="Arial" w:hAnsi="Arial"/>
            <w:i/>
            <w:color w:val="FD520C"/>
            <w:sz w:val="21"/>
            <w:u w:val="single"/>
          </w:rPr>
          <w:t>outcomes: Working collaboratively with the sector</w:t>
        </w:r>
      </w:hyperlink>
      <w:r>
        <w:rPr>
          <w:rFonts w:eastAsia="Arial" w:cs="Arial" w:ascii="Arial" w:hAnsi="Arial"/>
          <w:i/>
          <w:color w:val="FD520C"/>
          <w:sz w:val="21"/>
          <w:u w:val="single"/>
        </w:rPr>
        <w:t xml:space="preserve"> </w:t>
      </w:r>
      <w:hyperlink r:id="rId149">
        <w:r>
          <w:rPr>
            <w:rStyle w:val="InternetLink"/>
            <w:rFonts w:eastAsia="Arial" w:cs="Arial" w:ascii="Arial" w:hAnsi="Arial"/>
            <w:i/>
            <w:color w:val="FD520C"/>
            <w:sz w:val="21"/>
            <w:u w:val="single"/>
          </w:rPr>
          <w:t>to facilitate innovation in service delivery and</w:t>
        </w:r>
      </w:hyperlink>
      <w:r>
        <w:rPr>
          <w:rFonts w:eastAsia="Arial" w:cs="Arial" w:ascii="Arial" w:hAnsi="Arial"/>
          <w:i/>
          <w:color w:val="FD520C"/>
          <w:sz w:val="21"/>
          <w:u w:val="single"/>
        </w:rPr>
        <w:t xml:space="preserve"> </w:t>
      </w:r>
      <w:hyperlink r:id="rId150">
        <w:r>
          <w:rPr>
            <w:rStyle w:val="InternetLink"/>
            <w:rFonts w:eastAsia="Arial" w:cs="Arial" w:ascii="Arial" w:hAnsi="Arial"/>
            <w:i/>
            <w:color w:val="FD520C"/>
            <w:sz w:val="21"/>
            <w:u w:val="single"/>
          </w:rPr>
          <w:t>produce better outcomes for the community</w:t>
        </w:r>
        <w:r>
          <w:rPr>
            <w:rStyle w:val="InternetLink"/>
            <w:rFonts w:eastAsia="Arial" w:cs="Arial" w:ascii="Arial" w:hAnsi="Arial"/>
            <w:color w:val="191919"/>
            <w:sz w:val="21"/>
          </w:rPr>
          <w:t>.</w:t>
        </w:r>
      </w:hyperlink>
      <w:r>
        <w:rPr>
          <w:rFonts w:eastAsia="Arial" w:cs="Arial" w:ascii="Arial" w:hAnsi="Arial"/>
          <w:i/>
          <w:color w:val="FD520C"/>
          <w:sz w:val="21"/>
          <w:u w:val="single"/>
        </w:rPr>
        <w:t xml:space="preserve"> </w:t>
      </w:r>
      <w:r>
        <w:rPr>
          <w:rFonts w:eastAsia="Arial" w:cs="Arial" w:ascii="Arial" w:hAnsi="Arial"/>
          <w:color w:val="191919"/>
          <w:sz w:val="21"/>
        </w:rPr>
        <w:t>Australian Government, Department of Social Services (DSS) Canberra.</w:t>
      </w:r>
    </w:p>
    <w:p>
      <w:pPr>
        <w:pStyle w:val="Normal"/>
        <w:spacing w:lineRule="exact" w:line="109"/>
        <w:rPr>
          <w:rFonts w:ascii="Arial" w:hAnsi="Arial" w:eastAsia="Arial" w:cs="Arial"/>
          <w:i/>
          <w:i/>
          <w:color w:val="FD520C"/>
          <w:sz w:val="21"/>
          <w:u w:val="single"/>
        </w:rPr>
      </w:pPr>
      <w:r>
        <w:rPr>
          <w:rFonts w:eastAsia="Arial" w:cs="Arial" w:ascii="Arial" w:hAnsi="Arial"/>
          <w:i/>
          <w:color w:val="FD520C"/>
          <w:sz w:val="21"/>
          <w:u w:val="single"/>
        </w:rPr>
      </w:r>
    </w:p>
    <w:p>
      <w:pPr>
        <w:pStyle w:val="Normal"/>
        <w:spacing w:lineRule="auto" w:line="304"/>
        <w:ind w:right="360" w:hanging="0"/>
        <w:rPr>
          <w:rFonts w:ascii="Arial" w:hAnsi="Arial" w:eastAsia="Arial" w:cs="Arial"/>
          <w:color w:val="191919"/>
        </w:rPr>
      </w:pPr>
      <w:r>
        <w:rPr>
          <w:rFonts w:eastAsia="Arial" w:cs="Arial" w:ascii="Arial" w:hAnsi="Arial"/>
          <w:color w:val="191919"/>
        </w:rPr>
        <w:t xml:space="preserve">Glendinning, C., K. Jones, K. Baxter, P. Rabiee, </w:t>
      </w:r>
      <w:hyperlink r:id="rId151">
        <w:r>
          <w:rPr>
            <w:rStyle w:val="InternetLink"/>
            <w:rFonts w:eastAsia="Arial" w:cs="Arial" w:ascii="Arial" w:hAnsi="Arial"/>
            <w:color w:val="191919"/>
            <w:u w:val="single"/>
          </w:rPr>
          <w:t>L. A. Curtis and A. Wilde (2010).</w:t>
        </w:r>
        <w:r>
          <w:rPr>
            <w:rStyle w:val="InternetLink"/>
            <w:rFonts w:eastAsia="Arial" w:cs="Arial" w:ascii="Arial" w:hAnsi="Arial"/>
            <w:color w:val="FD520C"/>
            <w:u w:val="single"/>
          </w:rPr>
          <w:t xml:space="preserve"> </w:t>
        </w:r>
        <w:r>
          <w:rPr>
            <w:rStyle w:val="InternetLink"/>
            <w:rFonts w:eastAsia="Arial" w:cs="Arial" w:ascii="Arial" w:hAnsi="Arial"/>
            <w:i/>
            <w:color w:val="FD520C"/>
            <w:u w:val="single"/>
          </w:rPr>
          <w:t>Home care re-</w:t>
        </w:r>
      </w:hyperlink>
      <w:hyperlink r:id="rId152">
        <w:r>
          <w:rPr>
            <w:rStyle w:val="InternetLink"/>
            <w:rFonts w:eastAsia="Arial" w:cs="Arial" w:ascii="Arial" w:hAnsi="Arial"/>
            <w:i/>
            <w:color w:val="FD520C"/>
            <w:u w:val="single"/>
          </w:rPr>
          <w:t>ablement services: investigating the longer-term</w:t>
        </w:r>
      </w:hyperlink>
      <w:r>
        <w:rPr>
          <w:rFonts w:eastAsia="Arial" w:cs="Arial" w:ascii="Arial" w:hAnsi="Arial"/>
          <w:i/>
          <w:color w:val="FD520C"/>
          <w:u w:val="single"/>
        </w:rPr>
        <w:t xml:space="preserve"> </w:t>
      </w:r>
      <w:hyperlink r:id="rId153">
        <w:r>
          <w:rPr>
            <w:rStyle w:val="InternetLink"/>
            <w:rFonts w:eastAsia="Arial" w:cs="Arial" w:ascii="Arial" w:hAnsi="Arial"/>
            <w:i/>
            <w:color w:val="FD520C"/>
            <w:u w:val="single"/>
          </w:rPr>
          <w:t>impacts (prospective longitudinal study)</w:t>
        </w:r>
        <w:r>
          <w:rPr>
            <w:rStyle w:val="InternetLink"/>
            <w:rFonts w:eastAsia="Arial" w:cs="Arial" w:ascii="Arial" w:hAnsi="Arial"/>
            <w:i/>
            <w:color w:val="191919"/>
            <w:u w:val="single"/>
          </w:rPr>
          <w:t>.</w:t>
        </w:r>
        <w:r>
          <w:rPr>
            <w:rStyle w:val="InternetLink"/>
            <w:rFonts w:eastAsia="Arial" w:cs="Arial" w:ascii="Arial" w:hAnsi="Arial"/>
            <w:color w:val="191919"/>
            <w:u w:val="single"/>
          </w:rPr>
          <w:t xml:space="preserve"> York,</w:t>
        </w:r>
      </w:hyperlink>
      <w:r>
        <w:rPr>
          <w:rFonts w:eastAsia="Arial" w:cs="Arial" w:ascii="Arial" w:hAnsi="Arial"/>
          <w:color w:val="191919"/>
        </w:rPr>
        <w:t xml:space="preserve"> </w:t>
      </w:r>
      <w:hyperlink r:id="rId154">
        <w:r>
          <w:rPr>
            <w:rStyle w:val="InternetLink"/>
            <w:rFonts w:eastAsia="Arial" w:cs="Arial" w:ascii="Arial" w:hAnsi="Arial"/>
            <w:color w:val="191919"/>
          </w:rPr>
          <w:t>Social Policy Research Unit, University of York.</w:t>
        </w:r>
      </w:hyperlink>
    </w:p>
    <w:p>
      <w:pPr>
        <w:pStyle w:val="Normal"/>
        <w:spacing w:lineRule="exact" w:line="93"/>
        <w:rPr>
          <w:rFonts w:ascii="Arial" w:hAnsi="Arial" w:eastAsia="Arial" w:cs="Arial"/>
          <w:i/>
          <w:i/>
          <w:color w:val="FD520C"/>
          <w:u w:val="single"/>
        </w:rPr>
      </w:pPr>
      <w:r>
        <w:rPr>
          <w:rFonts w:eastAsia="Arial" w:cs="Arial" w:ascii="Arial" w:hAnsi="Arial"/>
          <w:i/>
          <w:color w:val="FD520C"/>
          <w:u w:val="single"/>
        </w:rPr>
      </w:r>
    </w:p>
    <w:p>
      <w:pPr>
        <w:pStyle w:val="Normal"/>
        <w:spacing w:lineRule="auto" w:line="319"/>
        <w:jc w:val="both"/>
        <w:rPr>
          <w:rFonts w:ascii="Arial" w:hAnsi="Arial" w:eastAsia="Arial" w:cs="Arial"/>
          <w:color w:val="191919"/>
        </w:rPr>
      </w:pPr>
      <w:hyperlink r:id="rId155">
        <w:r>
          <w:rPr>
            <w:rStyle w:val="InternetLink"/>
            <w:rFonts w:eastAsia="Arial" w:cs="Arial" w:ascii="Arial" w:hAnsi="Arial"/>
            <w:color w:val="191919"/>
          </w:rPr>
          <w:t>Hammond, W. (2010).</w:t>
        </w:r>
        <w:r>
          <w:rPr>
            <w:rStyle w:val="InternetLink"/>
            <w:rFonts w:eastAsia="Arial" w:cs="Arial" w:ascii="Arial" w:hAnsi="Arial"/>
            <w:color w:val="FD520C"/>
          </w:rPr>
          <w:t xml:space="preserve"> </w:t>
        </w:r>
        <w:r>
          <w:rPr>
            <w:rStyle w:val="InternetLink"/>
            <w:rFonts w:eastAsia="Arial" w:cs="Arial" w:ascii="Arial" w:hAnsi="Arial"/>
            <w:i/>
            <w:color w:val="FD520C"/>
            <w:u w:val="single"/>
          </w:rPr>
          <w:t>Principles of strengths based</w:t>
        </w:r>
      </w:hyperlink>
      <w:r>
        <w:rPr>
          <w:rFonts w:eastAsia="Arial" w:cs="Arial" w:ascii="Arial" w:hAnsi="Arial"/>
          <w:i/>
          <w:color w:val="FD520C"/>
          <w:u w:val="single"/>
        </w:rPr>
        <w:t xml:space="preserve"> </w:t>
      </w:r>
      <w:hyperlink r:id="rId156">
        <w:r>
          <w:rPr>
            <w:rStyle w:val="InternetLink"/>
            <w:rFonts w:eastAsia="Arial" w:cs="Arial" w:ascii="Arial" w:hAnsi="Arial"/>
            <w:i/>
            <w:color w:val="FD520C"/>
            <w:u w:val="single"/>
          </w:rPr>
          <w:t>practice</w:t>
        </w:r>
        <w:r>
          <w:rPr>
            <w:rStyle w:val="InternetLink"/>
            <w:rFonts w:eastAsia="Arial" w:cs="Arial" w:ascii="Arial" w:hAnsi="Arial"/>
            <w:color w:val="191919"/>
          </w:rPr>
          <w:t>. Alberta, Canada, Resiliency Initiatives.</w:t>
        </w:r>
      </w:hyperlink>
    </w:p>
    <w:p>
      <w:pPr>
        <w:pStyle w:val="Normal"/>
        <w:spacing w:lineRule="exact" w:line="80"/>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307"/>
        <w:ind w:right="20" w:hanging="0"/>
        <w:rPr>
          <w:rFonts w:ascii="Arial" w:hAnsi="Arial" w:eastAsia="Arial" w:cs="Arial"/>
          <w:color w:val="191919"/>
        </w:rPr>
      </w:pPr>
      <w:hyperlink r:id="rId157">
        <w:r>
          <w:rPr>
            <w:rStyle w:val="InternetLink"/>
            <w:rFonts w:eastAsia="Arial" w:cs="Arial" w:ascii="Arial" w:hAnsi="Arial"/>
            <w:color w:val="191919"/>
          </w:rPr>
          <w:t>Harding, E. Wait, S. &amp; Scrutton, J. (2015).</w:t>
        </w:r>
        <w:r>
          <w:rPr>
            <w:rStyle w:val="InternetLink"/>
            <w:rFonts w:eastAsia="Arial" w:cs="Arial" w:ascii="Arial" w:hAnsi="Arial"/>
            <w:color w:val="FD520C"/>
          </w:rPr>
          <w:t xml:space="preserve"> </w:t>
        </w:r>
        <w:r>
          <w:rPr>
            <w:rStyle w:val="InternetLink"/>
            <w:rFonts w:eastAsia="Arial" w:cs="Arial" w:ascii="Arial" w:hAnsi="Arial"/>
            <w:i/>
            <w:color w:val="FD520C"/>
            <w:u w:val="single"/>
          </w:rPr>
          <w:t>The state</w:t>
        </w:r>
      </w:hyperlink>
      <w:r>
        <w:rPr>
          <w:rFonts w:eastAsia="Arial" w:cs="Arial" w:ascii="Arial" w:hAnsi="Arial"/>
          <w:i/>
          <w:color w:val="FD520C"/>
          <w:u w:val="single"/>
        </w:rPr>
        <w:t xml:space="preserve"> </w:t>
      </w:r>
      <w:hyperlink r:id="rId158">
        <w:r>
          <w:rPr>
            <w:rStyle w:val="InternetLink"/>
            <w:rFonts w:eastAsia="Arial" w:cs="Arial" w:ascii="Arial" w:hAnsi="Arial"/>
            <w:i/>
            <w:color w:val="FD520C"/>
            <w:u w:val="single"/>
          </w:rPr>
          <w:t>of play in person-centred care. A pragmatic review</w:t>
        </w:r>
      </w:hyperlink>
      <w:r>
        <w:rPr>
          <w:rFonts w:eastAsia="Arial" w:cs="Arial" w:ascii="Arial" w:hAnsi="Arial"/>
          <w:i/>
          <w:color w:val="FD520C"/>
          <w:u w:val="single"/>
        </w:rPr>
        <w:t xml:space="preserve"> </w:t>
      </w:r>
      <w:hyperlink r:id="rId159">
        <w:r>
          <w:rPr>
            <w:rStyle w:val="InternetLink"/>
            <w:rFonts w:eastAsia="Arial" w:cs="Arial" w:ascii="Arial" w:hAnsi="Arial"/>
            <w:i/>
            <w:color w:val="FD520C"/>
            <w:u w:val="single"/>
          </w:rPr>
          <w:t>of how person-centred care is defined, applied and</w:t>
        </w:r>
      </w:hyperlink>
      <w:r>
        <w:rPr>
          <w:rFonts w:eastAsia="Arial" w:cs="Arial" w:ascii="Arial" w:hAnsi="Arial"/>
          <w:i/>
          <w:color w:val="FD520C"/>
          <w:u w:val="single"/>
        </w:rPr>
        <w:t xml:space="preserve"> </w:t>
      </w:r>
      <w:hyperlink r:id="rId160">
        <w:r>
          <w:rPr>
            <w:rStyle w:val="InternetLink"/>
            <w:rFonts w:eastAsia="Arial" w:cs="Arial" w:ascii="Arial" w:hAnsi="Arial"/>
            <w:i/>
            <w:color w:val="FD520C"/>
            <w:u w:val="single"/>
          </w:rPr>
          <w:t>measured</w:t>
        </w:r>
        <w:r>
          <w:rPr>
            <w:rStyle w:val="InternetLink"/>
            <w:rFonts w:eastAsia="Arial" w:cs="Arial" w:ascii="Arial" w:hAnsi="Arial"/>
            <w:color w:val="191919"/>
          </w:rPr>
          <w:t>. London: The Health Policy Partnership.</w:t>
        </w:r>
      </w:hyperlink>
    </w:p>
    <w:p>
      <w:pPr>
        <w:pStyle w:val="Normal"/>
        <w:spacing w:lineRule="exact" w:line="93"/>
        <w:rPr>
          <w:rFonts w:ascii="Arial" w:hAnsi="Arial" w:eastAsia="Arial" w:cs="Arial"/>
          <w:i/>
          <w:i/>
          <w:color w:val="FD520C"/>
          <w:u w:val="single"/>
        </w:rPr>
      </w:pPr>
      <w:r>
        <w:rPr>
          <w:rFonts w:eastAsia="Arial" w:cs="Arial" w:ascii="Arial" w:hAnsi="Arial"/>
          <w:i/>
          <w:color w:val="FD520C"/>
          <w:u w:val="single"/>
        </w:rPr>
      </w:r>
    </w:p>
    <w:p>
      <w:pPr>
        <w:pStyle w:val="Normal"/>
        <w:spacing w:lineRule="auto" w:line="307"/>
        <w:ind w:right="140" w:hanging="0"/>
        <w:rPr>
          <w:rFonts w:ascii="Arial" w:hAnsi="Arial" w:eastAsia="Arial" w:cs="Arial"/>
          <w:color w:val="191919"/>
        </w:rPr>
      </w:pPr>
      <w:hyperlink r:id="rId161">
        <w:r>
          <w:rPr>
            <w:rStyle w:val="InternetLink"/>
            <w:rFonts w:eastAsia="Arial" w:cs="Arial" w:ascii="Arial" w:hAnsi="Arial"/>
            <w:color w:val="191919"/>
          </w:rPr>
          <w:t>Molony, S., Kolanowski,K., Van Haitsma, K.,</w:t>
        </w:r>
      </w:hyperlink>
      <w:r>
        <w:rPr>
          <w:rFonts w:eastAsia="Arial" w:cs="Arial" w:ascii="Arial" w:hAnsi="Arial"/>
          <w:color w:val="191919"/>
        </w:rPr>
        <w:t xml:space="preserve"> </w:t>
      </w:r>
      <w:hyperlink r:id="rId162">
        <w:r>
          <w:rPr>
            <w:rStyle w:val="InternetLink"/>
            <w:rFonts w:eastAsia="Arial" w:cs="Arial" w:ascii="Arial" w:hAnsi="Arial"/>
            <w:color w:val="191919"/>
          </w:rPr>
          <w:t>Rooney, K. (2018)</w:t>
        </w:r>
        <w:r>
          <w:rPr>
            <w:rStyle w:val="InternetLink"/>
            <w:rFonts w:eastAsia="Arial" w:cs="Arial" w:ascii="Arial" w:hAnsi="Arial"/>
            <w:color w:val="FD520C"/>
          </w:rPr>
          <w:t xml:space="preserve"> </w:t>
        </w:r>
        <w:r>
          <w:rPr>
            <w:rStyle w:val="InternetLink"/>
            <w:rFonts w:eastAsia="Arial" w:cs="Arial" w:ascii="Arial" w:hAnsi="Arial"/>
            <w:i/>
            <w:color w:val="FD520C"/>
            <w:u w:val="single"/>
          </w:rPr>
          <w:t>Person-Centered Assessment</w:t>
        </w:r>
      </w:hyperlink>
      <w:r>
        <w:rPr>
          <w:rFonts w:eastAsia="Arial" w:cs="Arial" w:ascii="Arial" w:hAnsi="Arial"/>
          <w:i/>
          <w:color w:val="FD520C"/>
          <w:u w:val="single"/>
        </w:rPr>
        <w:t xml:space="preserve"> </w:t>
      </w:r>
      <w:hyperlink r:id="rId163">
        <w:r>
          <w:rPr>
            <w:rStyle w:val="InternetLink"/>
            <w:rFonts w:eastAsia="Arial" w:cs="Arial" w:ascii="Arial" w:hAnsi="Arial"/>
            <w:i/>
            <w:color w:val="FD520C"/>
            <w:u w:val="single"/>
          </w:rPr>
          <w:t>and Care Planning</w:t>
        </w:r>
        <w:r>
          <w:rPr>
            <w:rStyle w:val="InternetLink"/>
            <w:rFonts w:eastAsia="Arial" w:cs="Arial" w:ascii="Arial" w:hAnsi="Arial"/>
            <w:i/>
            <w:color w:val="191919"/>
          </w:rPr>
          <w:t>.</w:t>
        </w:r>
        <w:r>
          <w:rPr>
            <w:rStyle w:val="InternetLink"/>
            <w:rFonts w:eastAsia="Arial" w:cs="Arial" w:ascii="Arial" w:hAnsi="Arial"/>
            <w:color w:val="191919"/>
          </w:rPr>
          <w:t xml:space="preserve"> The Gerontologist, Volume 58,</w:t>
        </w:r>
      </w:hyperlink>
      <w:r>
        <w:rPr>
          <w:rFonts w:eastAsia="Arial" w:cs="Arial" w:ascii="Arial" w:hAnsi="Arial"/>
          <w:i/>
          <w:color w:val="FD520C"/>
          <w:u w:val="single"/>
        </w:rPr>
        <w:t xml:space="preserve"> </w:t>
      </w:r>
      <w:hyperlink r:id="rId164">
        <w:r>
          <w:rPr>
            <w:rStyle w:val="InternetLink"/>
            <w:rFonts w:eastAsia="Arial" w:cs="Arial" w:ascii="Arial" w:hAnsi="Arial"/>
            <w:color w:val="191919"/>
          </w:rPr>
          <w:t>Issue suppl_1, 18 January 2018, Pages S32–S47.</w:t>
        </w:r>
      </w:hyperlink>
    </w:p>
    <w:p>
      <w:pPr>
        <w:pStyle w:val="Normal"/>
        <w:spacing w:lineRule="exact" w:line="93"/>
        <w:rPr>
          <w:rFonts w:ascii="Arial" w:hAnsi="Arial" w:eastAsia="Arial" w:cs="Arial"/>
          <w:color w:val="191919"/>
        </w:rPr>
      </w:pPr>
      <w:r>
        <w:rPr>
          <w:rFonts w:eastAsia="Arial" w:cs="Arial" w:ascii="Arial" w:hAnsi="Arial"/>
          <w:color w:val="191919"/>
        </w:rPr>
      </w:r>
    </w:p>
    <w:p>
      <w:pPr>
        <w:pStyle w:val="Normal"/>
        <w:spacing w:lineRule="auto" w:line="304"/>
        <w:ind w:right="80" w:hanging="0"/>
        <w:rPr/>
      </w:pPr>
      <w:hyperlink r:id="rId165">
        <w:r>
          <w:rPr>
            <w:rStyle w:val="InternetLink"/>
            <w:rFonts w:eastAsia="Arial" w:cs="Arial" w:ascii="Arial" w:hAnsi="Arial"/>
            <w:color w:val="191919"/>
          </w:rPr>
          <w:t>NDS (2014).</w:t>
        </w:r>
        <w:r>
          <w:rPr>
            <w:rStyle w:val="InternetLink"/>
            <w:rFonts w:eastAsia="Arial" w:cs="Arial" w:ascii="Arial" w:hAnsi="Arial"/>
            <w:color w:val="FD520C"/>
          </w:rPr>
          <w:t xml:space="preserve"> </w:t>
        </w:r>
        <w:r>
          <w:rPr>
            <w:rStyle w:val="InternetLink"/>
            <w:rFonts w:eastAsia="Arial" w:cs="Arial" w:ascii="Arial" w:hAnsi="Arial"/>
            <w:i/>
            <w:color w:val="FD520C"/>
            <w:u w:val="single"/>
          </w:rPr>
          <w:t>Progress for Providers – Checking</w:t>
        </w:r>
      </w:hyperlink>
      <w:r>
        <w:rPr>
          <w:rFonts w:eastAsia="Arial" w:cs="Arial" w:ascii="Arial" w:hAnsi="Arial"/>
          <w:i/>
          <w:color w:val="FD520C"/>
          <w:u w:val="single"/>
        </w:rPr>
        <w:t xml:space="preserve"> </w:t>
      </w:r>
      <w:hyperlink r:id="rId166">
        <w:r>
          <w:rPr>
            <w:rStyle w:val="InternetLink"/>
            <w:rFonts w:eastAsia="Arial" w:cs="Arial" w:ascii="Arial" w:hAnsi="Arial"/>
            <w:i/>
            <w:color w:val="FD520C"/>
            <w:u w:val="single"/>
          </w:rPr>
          <w:t>your progress in using person-centred approaches</w:t>
        </w:r>
      </w:hyperlink>
      <w:r>
        <w:rPr>
          <w:rFonts w:eastAsia="Arial" w:cs="Arial" w:ascii="Arial" w:hAnsi="Arial"/>
          <w:i/>
          <w:color w:val="FD520C"/>
          <w:u w:val="single"/>
        </w:rPr>
        <w:t xml:space="preserve"> </w:t>
      </w:r>
      <w:hyperlink r:id="rId167">
        <w:r>
          <w:rPr>
            <w:rStyle w:val="InternetLink"/>
            <w:rFonts w:eastAsia="Arial" w:cs="Arial" w:ascii="Arial" w:hAnsi="Arial"/>
            <w:i/>
            <w:color w:val="FD520C"/>
            <w:u w:val="single"/>
          </w:rPr>
          <w:t>(Managers)</w:t>
        </w:r>
        <w:r>
          <w:rPr>
            <w:rStyle w:val="InternetLink"/>
            <w:rFonts w:eastAsia="Arial" w:cs="Arial" w:ascii="Arial" w:hAnsi="Arial"/>
            <w:i/>
            <w:color w:val="191919"/>
          </w:rPr>
          <w:t>.</w:t>
        </w:r>
        <w:r>
          <w:rPr>
            <w:rStyle w:val="InternetLink"/>
            <w:rFonts w:eastAsia="Arial" w:cs="Arial" w:ascii="Arial" w:hAnsi="Arial"/>
            <w:color w:val="191919"/>
          </w:rPr>
          <w:t xml:space="preserve"> National Disability Services (NDS) and</w:t>
        </w:r>
      </w:hyperlink>
      <w:r>
        <w:rPr>
          <w:rFonts w:eastAsia="Arial" w:cs="Arial" w:ascii="Arial" w:hAnsi="Arial"/>
          <w:i/>
          <w:color w:val="FD520C"/>
          <w:u w:val="single"/>
        </w:rPr>
        <w:t xml:space="preserve"> </w:t>
      </w:r>
      <w:r>
        <w:rPr>
          <w:rFonts w:eastAsia="Arial" w:cs="Arial" w:ascii="Arial" w:hAnsi="Arial"/>
          <w:color w:val="191919"/>
        </w:rPr>
        <w:t>Helen Sanderson Associates (Australia) on behalf of NSW Industry Development Fund. Department of Family and Community Services, Ageing Disability and Home Care. Sydney, NSW.</w:t>
      </w:r>
    </w:p>
    <w:p>
      <w:pPr>
        <w:pStyle w:val="Normal"/>
        <w:spacing w:lineRule="exact" w:line="98"/>
        <w:rPr>
          <w:rFonts w:ascii="Arial" w:hAnsi="Arial" w:eastAsia="Arial" w:cs="Arial"/>
          <w:color w:val="191919"/>
        </w:rPr>
      </w:pPr>
      <w:r>
        <w:rPr>
          <w:rFonts w:eastAsia="Arial" w:cs="Arial" w:ascii="Arial" w:hAnsi="Arial"/>
          <w:color w:val="191919"/>
        </w:rPr>
      </w:r>
    </w:p>
    <w:p>
      <w:pPr>
        <w:pStyle w:val="Normal"/>
        <w:spacing w:lineRule="auto" w:line="292"/>
        <w:ind w:right="340" w:hanging="0"/>
        <w:rPr>
          <w:rFonts w:ascii="Arial" w:hAnsi="Arial" w:eastAsia="Arial" w:cs="Arial"/>
          <w:i/>
          <w:i/>
          <w:color w:val="FD520C"/>
          <w:sz w:val="21"/>
          <w:u w:val="single"/>
        </w:rPr>
      </w:pPr>
      <w:hyperlink r:id="rId168">
        <w:r>
          <w:rPr>
            <w:rStyle w:val="InternetLink"/>
            <w:rFonts w:eastAsia="Arial" w:cs="Arial" w:ascii="Arial" w:hAnsi="Arial"/>
            <w:color w:val="191919"/>
            <w:sz w:val="21"/>
          </w:rPr>
          <w:t>Parliament of Australia (2010)</w:t>
        </w:r>
        <w:r>
          <w:rPr>
            <w:rStyle w:val="InternetLink"/>
            <w:rFonts w:eastAsia="Arial" w:cs="Arial" w:ascii="Arial" w:hAnsi="Arial"/>
            <w:color w:val="FD520C"/>
            <w:sz w:val="21"/>
          </w:rPr>
          <w:t xml:space="preserve"> </w:t>
        </w:r>
        <w:r>
          <w:rPr>
            <w:rStyle w:val="InternetLink"/>
            <w:rFonts w:eastAsia="Arial" w:cs="Arial" w:ascii="Arial" w:hAnsi="Arial"/>
            <w:i/>
            <w:color w:val="FD520C"/>
            <w:sz w:val="21"/>
            <w:u w:val="single"/>
          </w:rPr>
          <w:t>Carer Recognition</w:t>
        </w:r>
      </w:hyperlink>
      <w:r>
        <w:rPr>
          <w:rFonts w:eastAsia="Arial" w:cs="Arial" w:ascii="Arial" w:hAnsi="Arial"/>
          <w:i/>
          <w:color w:val="FD520C"/>
          <w:sz w:val="21"/>
          <w:u w:val="single"/>
        </w:rPr>
        <w:t xml:space="preserve"> </w:t>
      </w:r>
      <w:hyperlink r:id="rId169">
        <w:r>
          <w:rPr>
            <w:rStyle w:val="InternetLink"/>
            <w:rFonts w:eastAsia="Arial" w:cs="Arial" w:ascii="Arial" w:hAnsi="Arial"/>
            <w:i/>
            <w:color w:val="FD520C"/>
            <w:sz w:val="21"/>
            <w:u w:val="single"/>
          </w:rPr>
          <w:t>Act 2010 No. 123, 2010.</w:t>
        </w:r>
      </w:hyperlink>
    </w:p>
    <w:p>
      <w:pPr>
        <w:sectPr>
          <w:type w:val="continuous"/>
          <w:pgSz w:w="11906" w:h="16838"/>
          <w:pgMar w:left="860" w:right="1146" w:header="0" w:top="1371" w:footer="0" w:bottom="40" w:gutter="0"/>
          <w:cols w:num="2" w:space="580" w:equalWidth="true" w:sep="false"/>
          <w:formProt w:val="false"/>
          <w:textDirection w:val="lrTb"/>
          <w:docGrid w:type="default" w:linePitch="360" w:charSpace="0"/>
        </w:sectPr>
      </w:pPr>
    </w:p>
    <w:p>
      <w:pPr>
        <w:pStyle w:val="Normal"/>
        <w:spacing w:lineRule="exact" w:line="200"/>
        <w:rPr>
          <w:rFonts w:ascii="Times New Roman" w:hAnsi="Times New Roman" w:eastAsia="Times New Roman" w:cs="Times New Roman"/>
          <w:i/>
          <w:i/>
          <w:color w:val="FD520C"/>
          <w:sz w:val="21"/>
          <w:u w:val="single"/>
        </w:rPr>
      </w:pPr>
      <w:r>
        <w:rPr>
          <w:rFonts w:eastAsia="Times New Roman" w:cs="Times New Roman" w:ascii="Times New Roman" w:hAnsi="Times New Roman"/>
          <w:i/>
          <w:color w:val="FD520C"/>
          <w:sz w:val="21"/>
          <w:u w:val="single"/>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19"/>
        <w:rPr>
          <w:rFonts w:ascii="Times New Roman" w:hAnsi="Times New Roman" w:eastAsia="Times New Roman" w:cs="Times New Roman"/>
        </w:rPr>
      </w:pPr>
      <w:r>
        <w:rPr>
          <w:rFonts w:eastAsia="Times New Roman" w:cs="Times New Roman" w:ascii="Times New Roman" w:hAnsi="Times New Roman"/>
        </w:rPr>
      </w:r>
    </w:p>
    <w:p>
      <w:pPr>
        <w:pStyle w:val="Normal"/>
        <w:spacing w:lineRule="auto"/>
        <w:rPr>
          <w:rFonts w:ascii="Arial" w:hAnsi="Arial" w:eastAsia="Arial" w:cs="Arial"/>
          <w:b/>
          <w:b/>
          <w:color w:val="34005F"/>
          <w:sz w:val="14"/>
        </w:rPr>
      </w:pPr>
      <w:r>
        <w:rPr>
          <w:rFonts w:eastAsia="Arial" w:cs="Arial" w:ascii="Arial" w:hAnsi="Arial"/>
          <w:b/>
          <w:color w:val="34005F"/>
          <w:sz w:val="14"/>
        </w:rPr>
        <w:t>18</w:t>
      </w:r>
    </w:p>
    <w:p>
      <w:pPr>
        <w:sectPr>
          <w:type w:val="continuous"/>
          <w:pgSz w:w="11906" w:h="16838"/>
          <w:pgMar w:left="860" w:right="1146" w:header="0" w:top="1371" w:footer="0" w:bottom="40"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34005F"/>
          <w:sz w:val="14"/>
        </w:rPr>
      </w:pPr>
      <w:bookmarkStart w:id="28" w:name="page19"/>
      <w:bookmarkStart w:id="29" w:name="page19"/>
      <w:bookmarkEnd w:id="29"/>
      <w:r>
        <w:rPr>
          <w:rFonts w:eastAsia="Times New Roman" w:cs="Times New Roman" w:ascii="Times New Roman" w:hAnsi="Times New Roman"/>
          <w:b/>
          <w:color w:val="34005F"/>
          <w:sz w:val="14"/>
        </w:rPr>
        <w:drawing>
          <wp:anchor behindDoc="1" distT="0" distB="0" distL="114935" distR="114935" simplePos="0" locked="0" layoutInCell="1" allowOverlap="1" relativeHeight="45">
            <wp:simplePos x="0" y="0"/>
            <wp:positionH relativeFrom="page">
              <wp:posOffset>0</wp:posOffset>
            </wp:positionH>
            <wp:positionV relativeFrom="page">
              <wp:posOffset>0</wp:posOffset>
            </wp:positionV>
            <wp:extent cx="7560310" cy="5937250"/>
            <wp:effectExtent l="0" t="0" r="0" b="0"/>
            <wp:wrapNone/>
            <wp:docPr id="44"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8" descr=""/>
                    <pic:cNvPicPr>
                      <a:picLocks noChangeAspect="1" noChangeArrowheads="1"/>
                    </pic:cNvPicPr>
                  </pic:nvPicPr>
                  <pic:blipFill>
                    <a:blip r:embed="rId170"/>
                    <a:srcRect l="-2" t="-3" r="-2" b="-3"/>
                    <a:stretch>
                      <a:fillRect/>
                    </a:stretch>
                  </pic:blipFill>
                  <pic:spPr bwMode="auto">
                    <a:xfrm>
                      <a:off x="0" y="0"/>
                      <a:ext cx="7560310" cy="593725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25"/>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04"/>
        <w:ind w:right="5260" w:hanging="0"/>
        <w:rPr>
          <w:rFonts w:ascii="Arial" w:hAnsi="Arial" w:eastAsia="Arial" w:cs="Arial"/>
          <w:color w:val="191919"/>
        </w:rPr>
      </w:pPr>
      <w:hyperlink r:id="rId171">
        <w:r>
          <w:rPr>
            <w:rStyle w:val="InternetLink"/>
            <w:rFonts w:eastAsia="Arial" w:cs="Arial" w:ascii="Arial" w:hAnsi="Arial"/>
            <w:color w:val="191919"/>
          </w:rPr>
          <w:t>Pascale, K (2015).</w:t>
        </w:r>
        <w:r>
          <w:rPr>
            <w:rStyle w:val="InternetLink"/>
            <w:rFonts w:eastAsia="Arial" w:cs="Arial" w:ascii="Arial" w:hAnsi="Arial"/>
            <w:color w:val="FD520C"/>
          </w:rPr>
          <w:t xml:space="preserve"> </w:t>
        </w:r>
        <w:r>
          <w:rPr>
            <w:rStyle w:val="InternetLink"/>
            <w:rFonts w:eastAsia="Arial" w:cs="Arial" w:ascii="Arial" w:hAnsi="Arial"/>
            <w:i/>
            <w:color w:val="FD520C"/>
            <w:u w:val="single"/>
          </w:rPr>
          <w:t>The Goal Directed Care Planning</w:t>
        </w:r>
      </w:hyperlink>
      <w:r>
        <w:rPr>
          <w:rFonts w:eastAsia="Arial" w:cs="Arial" w:ascii="Arial" w:hAnsi="Arial"/>
          <w:i/>
          <w:color w:val="FD520C"/>
          <w:u w:val="single"/>
        </w:rPr>
        <w:t xml:space="preserve"> </w:t>
      </w:r>
      <w:hyperlink r:id="rId172">
        <w:r>
          <w:rPr>
            <w:rStyle w:val="InternetLink"/>
            <w:rFonts w:eastAsia="Arial" w:cs="Arial" w:ascii="Arial" w:hAnsi="Arial"/>
            <w:i/>
            <w:color w:val="FD520C"/>
            <w:u w:val="single"/>
          </w:rPr>
          <w:t>Toolkit: Practical strategies to support effective</w:t>
        </w:r>
      </w:hyperlink>
      <w:r>
        <w:rPr>
          <w:rFonts w:eastAsia="Arial" w:cs="Arial" w:ascii="Arial" w:hAnsi="Arial"/>
          <w:i/>
          <w:color w:val="FD520C"/>
          <w:u w:val="single"/>
        </w:rPr>
        <w:t xml:space="preserve"> </w:t>
      </w:r>
      <w:hyperlink r:id="rId173">
        <w:r>
          <w:rPr>
            <w:rStyle w:val="InternetLink"/>
            <w:rFonts w:eastAsia="Arial" w:cs="Arial" w:ascii="Arial" w:hAnsi="Arial"/>
            <w:i/>
            <w:color w:val="FD520C"/>
            <w:u w:val="single"/>
          </w:rPr>
          <w:t>goal setting and care planning with HACC clients</w:t>
        </w:r>
      </w:hyperlink>
      <w:r>
        <w:rPr>
          <w:rFonts w:eastAsia="Arial" w:cs="Arial" w:ascii="Arial" w:hAnsi="Arial"/>
          <w:i/>
          <w:color w:val="FD520C"/>
          <w:u w:val="single"/>
        </w:rPr>
        <w:t xml:space="preserve"> </w:t>
      </w:r>
      <w:hyperlink r:id="rId174">
        <w:r>
          <w:rPr>
            <w:rStyle w:val="InternetLink"/>
            <w:rFonts w:eastAsia="Arial" w:cs="Arial" w:ascii="Arial" w:hAnsi="Arial"/>
            <w:i/>
            <w:color w:val="FD520C"/>
            <w:u w:val="single"/>
          </w:rPr>
          <w:t>(2</w:t>
        </w:r>
        <w:r>
          <w:rPr>
            <w:rStyle w:val="InternetLink"/>
            <w:rFonts w:eastAsia="Arial" w:cs="Arial" w:ascii="Arial" w:hAnsi="Arial"/>
            <w:i/>
            <w:color w:val="FD520C"/>
            <w:sz w:val="12"/>
            <w:u w:val="single"/>
          </w:rPr>
          <w:t>nd</w:t>
        </w:r>
        <w:r>
          <w:rPr>
            <w:rStyle w:val="InternetLink"/>
            <w:rFonts w:eastAsia="Arial" w:cs="Arial" w:ascii="Arial" w:hAnsi="Arial"/>
            <w:i/>
            <w:color w:val="FD520C"/>
          </w:rPr>
          <w:t xml:space="preserve"> Ed)</w:t>
        </w:r>
        <w:r>
          <w:rPr>
            <w:rStyle w:val="InternetLink"/>
            <w:rFonts w:eastAsia="Arial" w:cs="Arial" w:ascii="Arial" w:hAnsi="Arial"/>
            <w:color w:val="191919"/>
          </w:rPr>
          <w:t>. Eastern Metropolitan Region (EMR) HACC</w:t>
        </w:r>
      </w:hyperlink>
      <w:r>
        <w:rPr>
          <w:rFonts w:eastAsia="Arial" w:cs="Arial" w:ascii="Arial" w:hAnsi="Arial"/>
          <w:i/>
          <w:color w:val="FD520C"/>
          <w:u w:val="single"/>
        </w:rPr>
        <w:t xml:space="preserve"> </w:t>
      </w:r>
      <w:hyperlink r:id="rId175">
        <w:r>
          <w:rPr>
            <w:rStyle w:val="InternetLink"/>
            <w:rFonts w:eastAsia="Arial" w:cs="Arial" w:ascii="Arial" w:hAnsi="Arial"/>
            <w:color w:val="191919"/>
          </w:rPr>
          <w:t>Alliance, Outer Eastern Health and Community</w:t>
        </w:r>
      </w:hyperlink>
      <w:r>
        <w:rPr>
          <w:rFonts w:eastAsia="Arial" w:cs="Arial" w:ascii="Arial" w:hAnsi="Arial"/>
          <w:color w:val="191919"/>
        </w:rPr>
        <w:t xml:space="preserve"> </w:t>
      </w:r>
      <w:hyperlink r:id="rId176">
        <w:r>
          <w:rPr>
            <w:rStyle w:val="InternetLink"/>
            <w:rFonts w:eastAsia="Arial" w:cs="Arial" w:ascii="Arial" w:hAnsi="Arial"/>
            <w:color w:val="191919"/>
          </w:rPr>
          <w:t>Services Alliance, Melbourne, Vic.</w:t>
        </w:r>
      </w:hyperlink>
    </w:p>
    <w:p>
      <w:pPr>
        <w:pStyle w:val="Normal"/>
        <w:spacing w:lineRule="exact" w:line="20"/>
        <w:rPr>
          <w:rFonts w:ascii="Arial" w:hAnsi="Arial" w:eastAsia="Arial" w:cs="Arial"/>
          <w:i/>
          <w:i/>
          <w:color w:val="FD520C"/>
          <w:u w:val="single"/>
        </w:rPr>
      </w:pPr>
      <w:r>
        <w:rPr>
          <w:rFonts w:eastAsia="Arial" w:cs="Arial" w:ascii="Arial" w:hAnsi="Arial"/>
          <w:i/>
          <w:color w:val="FD520C"/>
          <w:u w:val="single"/>
        </w:rPr>
        <w:drawing>
          <wp:anchor behindDoc="1" distT="0" distB="0" distL="114935" distR="114935" simplePos="0" locked="0" layoutInCell="1" allowOverlap="1" relativeHeight="46">
            <wp:simplePos x="0" y="0"/>
            <wp:positionH relativeFrom="column">
              <wp:posOffset>191135</wp:posOffset>
            </wp:positionH>
            <wp:positionV relativeFrom="paragraph">
              <wp:posOffset>-412115</wp:posOffset>
            </wp:positionV>
            <wp:extent cx="224790" cy="15875"/>
            <wp:effectExtent l="0" t="0" r="0" b="0"/>
            <wp:wrapNone/>
            <wp:docPr id="45"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9" descr=""/>
                    <pic:cNvPicPr>
                      <a:picLocks noChangeAspect="1" noChangeArrowheads="1"/>
                    </pic:cNvPicPr>
                  </pic:nvPicPr>
                  <pic:blipFill>
                    <a:blip r:embed="rId177"/>
                    <a:srcRect l="-80" t="-3846" r="-80" b="-3846"/>
                    <a:stretch>
                      <a:fillRect/>
                    </a:stretch>
                  </pic:blipFill>
                  <pic:spPr bwMode="auto">
                    <a:xfrm>
                      <a:off x="0" y="0"/>
                      <a:ext cx="224790" cy="15875"/>
                    </a:xfrm>
                    <a:prstGeom prst="rect">
                      <a:avLst/>
                    </a:prstGeom>
                  </pic:spPr>
                </pic:pic>
              </a:graphicData>
            </a:graphic>
          </wp:anchor>
        </w:drawing>
      </w:r>
    </w:p>
    <w:p>
      <w:pPr>
        <w:pStyle w:val="Normal"/>
        <w:spacing w:lineRule="exact" w:line="74"/>
        <w:rPr>
          <w:rFonts w:ascii="Arial" w:hAnsi="Arial" w:eastAsia="Arial" w:cs="Arial"/>
          <w:i/>
          <w:i/>
          <w:color w:val="FD520C"/>
          <w:u w:val="single"/>
        </w:rPr>
      </w:pPr>
      <w:r>
        <w:rPr>
          <w:rFonts w:eastAsia="Arial" w:cs="Arial" w:ascii="Arial" w:hAnsi="Arial"/>
          <w:i/>
          <w:color w:val="FD520C"/>
          <w:u w:val="single"/>
        </w:rPr>
      </w:r>
    </w:p>
    <w:p>
      <w:pPr>
        <w:pStyle w:val="Normal"/>
        <w:spacing w:lineRule="auto" w:line="304"/>
        <w:ind w:right="5280" w:hanging="0"/>
        <w:rPr>
          <w:rFonts w:ascii="Arial" w:hAnsi="Arial" w:eastAsia="Arial" w:cs="Arial"/>
          <w:color w:val="191919"/>
        </w:rPr>
      </w:pPr>
      <w:hyperlink r:id="rId178">
        <w:r>
          <w:rPr>
            <w:rStyle w:val="InternetLink"/>
            <w:rFonts w:eastAsia="Arial" w:cs="Arial" w:ascii="Arial" w:hAnsi="Arial"/>
            <w:color w:val="191919"/>
          </w:rPr>
          <w:t>Robertson, J., E. Emerson, C. Hatton, J. Elliot, R.</w:t>
        </w:r>
      </w:hyperlink>
      <w:r>
        <w:rPr>
          <w:rFonts w:eastAsia="Arial" w:cs="Arial" w:ascii="Arial" w:hAnsi="Arial"/>
          <w:color w:val="191919"/>
        </w:rPr>
        <w:t xml:space="preserve"> </w:t>
      </w:r>
      <w:hyperlink r:id="rId179">
        <w:r>
          <w:rPr>
            <w:rStyle w:val="InternetLink"/>
            <w:rFonts w:eastAsia="Arial" w:cs="Arial" w:ascii="Arial" w:hAnsi="Arial"/>
            <w:color w:val="191919"/>
          </w:rPr>
          <w:t>Romeo, M. Knapp, H. Sanderson, M. Routledge, P.</w:t>
        </w:r>
      </w:hyperlink>
      <w:r>
        <w:rPr>
          <w:rFonts w:eastAsia="Arial" w:cs="Arial" w:ascii="Arial" w:hAnsi="Arial"/>
          <w:color w:val="191919"/>
        </w:rPr>
        <w:t xml:space="preserve"> </w:t>
      </w:r>
      <w:hyperlink r:id="rId180">
        <w:r>
          <w:rPr>
            <w:rStyle w:val="InternetLink"/>
            <w:rFonts w:eastAsia="Arial" w:cs="Arial" w:ascii="Arial" w:hAnsi="Arial"/>
            <w:color w:val="191919"/>
          </w:rPr>
          <w:t>Oakes and T. Joyce (2010).</w:t>
        </w:r>
        <w:r>
          <w:rPr>
            <w:rStyle w:val="InternetLink"/>
            <w:rFonts w:eastAsia="Arial" w:cs="Arial" w:ascii="Arial" w:hAnsi="Arial"/>
            <w:color w:val="FD520C"/>
          </w:rPr>
          <w:t xml:space="preserve"> </w:t>
        </w:r>
        <w:r>
          <w:rPr>
            <w:rStyle w:val="InternetLink"/>
            <w:rFonts w:eastAsia="Arial" w:cs="Arial" w:ascii="Arial" w:hAnsi="Arial"/>
            <w:i/>
            <w:color w:val="FD520C"/>
            <w:u w:val="single"/>
          </w:rPr>
          <w:t>The Impact of Person</w:t>
        </w:r>
      </w:hyperlink>
      <w:r>
        <w:rPr>
          <w:rFonts w:eastAsia="Arial" w:cs="Arial" w:ascii="Arial" w:hAnsi="Arial"/>
          <w:i/>
          <w:color w:val="FD520C"/>
          <w:u w:val="single"/>
        </w:rPr>
        <w:t xml:space="preserve"> </w:t>
      </w:r>
      <w:hyperlink r:id="rId181">
        <w:r>
          <w:rPr>
            <w:rStyle w:val="InternetLink"/>
            <w:rFonts w:eastAsia="Arial" w:cs="Arial" w:ascii="Arial" w:hAnsi="Arial"/>
            <w:i/>
            <w:color w:val="FD520C"/>
            <w:u w:val="single"/>
          </w:rPr>
          <w:t>Centred Planning</w:t>
        </w:r>
        <w:r>
          <w:rPr>
            <w:rStyle w:val="InternetLink"/>
            <w:rFonts w:eastAsia="Arial" w:cs="Arial" w:ascii="Arial" w:hAnsi="Arial"/>
            <w:color w:val="191919"/>
          </w:rPr>
          <w:t>. United Kingdom, Institute for</w:t>
        </w:r>
      </w:hyperlink>
      <w:r>
        <w:rPr>
          <w:rFonts w:eastAsia="Arial" w:cs="Arial" w:ascii="Arial" w:hAnsi="Arial"/>
          <w:i/>
          <w:color w:val="FD520C"/>
          <w:u w:val="single"/>
        </w:rPr>
        <w:t xml:space="preserve"> </w:t>
      </w:r>
      <w:hyperlink r:id="rId182">
        <w:r>
          <w:rPr>
            <w:rStyle w:val="InternetLink"/>
            <w:rFonts w:eastAsia="Arial" w:cs="Arial" w:ascii="Arial" w:hAnsi="Arial"/>
            <w:color w:val="191919"/>
          </w:rPr>
          <w:t>Health Research, Lancaster University.</w:t>
        </w:r>
      </w:hyperlink>
    </w:p>
    <w:p>
      <w:pPr>
        <w:pStyle w:val="Normal"/>
        <w:spacing w:lineRule="exact" w:line="93"/>
        <w:rPr>
          <w:rFonts w:ascii="Arial" w:hAnsi="Arial" w:eastAsia="Arial" w:cs="Arial"/>
          <w:color w:val="191919"/>
        </w:rPr>
      </w:pPr>
      <w:r>
        <w:rPr>
          <w:rFonts w:eastAsia="Arial" w:cs="Arial" w:ascii="Arial" w:hAnsi="Arial"/>
          <w:color w:val="191919"/>
        </w:rPr>
      </w:r>
    </w:p>
    <w:p>
      <w:pPr>
        <w:pStyle w:val="Normal"/>
        <w:spacing w:lineRule="auto" w:line="290"/>
        <w:ind w:right="5560" w:hanging="0"/>
        <w:rPr>
          <w:rFonts w:ascii="Arial" w:hAnsi="Arial" w:eastAsia="Arial" w:cs="Arial"/>
          <w:color w:val="191919"/>
          <w:sz w:val="21"/>
        </w:rPr>
      </w:pPr>
      <w:hyperlink r:id="rId183">
        <w:r>
          <w:rPr>
            <w:rStyle w:val="InternetLink"/>
            <w:rFonts w:eastAsia="Arial" w:cs="Arial" w:ascii="Arial" w:hAnsi="Arial"/>
            <w:color w:val="191919"/>
            <w:sz w:val="21"/>
          </w:rPr>
          <w:t>Sanderson, H. (2000).</w:t>
        </w:r>
        <w:r>
          <w:rPr>
            <w:rStyle w:val="InternetLink"/>
            <w:rFonts w:eastAsia="Arial" w:cs="Arial" w:ascii="Arial" w:hAnsi="Arial"/>
            <w:color w:val="FD520C"/>
            <w:sz w:val="21"/>
          </w:rPr>
          <w:t xml:space="preserve"> </w:t>
        </w:r>
        <w:r>
          <w:rPr>
            <w:rStyle w:val="InternetLink"/>
            <w:rFonts w:eastAsia="Arial" w:cs="Arial" w:ascii="Arial" w:hAnsi="Arial"/>
            <w:i/>
            <w:color w:val="FD520C"/>
            <w:sz w:val="21"/>
            <w:u w:val="single"/>
          </w:rPr>
          <w:t>Person Centred Planning:</w:t>
        </w:r>
      </w:hyperlink>
      <w:r>
        <w:rPr>
          <w:rFonts w:eastAsia="Arial" w:cs="Arial" w:ascii="Arial" w:hAnsi="Arial"/>
          <w:i/>
          <w:color w:val="FD520C"/>
          <w:sz w:val="21"/>
          <w:u w:val="single"/>
        </w:rPr>
        <w:t xml:space="preserve"> </w:t>
      </w:r>
      <w:hyperlink r:id="rId184">
        <w:r>
          <w:rPr>
            <w:rStyle w:val="InternetLink"/>
            <w:rFonts w:eastAsia="Arial" w:cs="Arial" w:ascii="Arial" w:hAnsi="Arial"/>
            <w:i/>
            <w:color w:val="FD520C"/>
            <w:sz w:val="21"/>
            <w:u w:val="single"/>
          </w:rPr>
          <w:t>Key Features and Approaches</w:t>
        </w:r>
        <w:r>
          <w:rPr>
            <w:rStyle w:val="InternetLink"/>
            <w:rFonts w:eastAsia="Arial" w:cs="Arial" w:ascii="Arial" w:hAnsi="Arial"/>
            <w:color w:val="191919"/>
            <w:sz w:val="21"/>
          </w:rPr>
          <w:t>. London, Helen</w:t>
        </w:r>
      </w:hyperlink>
      <w:r>
        <w:rPr>
          <w:rFonts w:eastAsia="Arial" w:cs="Arial" w:ascii="Arial" w:hAnsi="Arial"/>
          <w:i/>
          <w:color w:val="FD520C"/>
          <w:sz w:val="21"/>
          <w:u w:val="single"/>
        </w:rPr>
        <w:t xml:space="preserve"> </w:t>
      </w:r>
      <w:hyperlink r:id="rId185">
        <w:r>
          <w:rPr>
            <w:rStyle w:val="InternetLink"/>
            <w:rFonts w:eastAsia="Arial" w:cs="Arial" w:ascii="Arial" w:hAnsi="Arial"/>
            <w:color w:val="191919"/>
            <w:sz w:val="21"/>
          </w:rPr>
          <w:t>Sanderson Associates (HSA)</w:t>
        </w:r>
      </w:hyperlink>
    </w:p>
    <w:p>
      <w:pPr>
        <w:pStyle w:val="Normal"/>
        <w:spacing w:lineRule="exact" w:line="105"/>
        <w:rPr>
          <w:rFonts w:ascii="Arial" w:hAnsi="Arial" w:eastAsia="Arial" w:cs="Arial"/>
          <w:color w:val="191919"/>
          <w:sz w:val="21"/>
        </w:rPr>
      </w:pPr>
      <w:r>
        <w:rPr>
          <w:rFonts w:eastAsia="Arial" w:cs="Arial" w:ascii="Arial" w:hAnsi="Arial"/>
          <w:color w:val="191919"/>
          <w:sz w:val="21"/>
        </w:rPr>
      </w:r>
    </w:p>
    <w:p>
      <w:pPr>
        <w:pStyle w:val="Normal"/>
        <w:spacing w:lineRule="auto" w:line="290"/>
        <w:ind w:right="5240" w:hanging="0"/>
        <w:rPr>
          <w:rFonts w:ascii="Arial" w:hAnsi="Arial" w:eastAsia="Arial" w:cs="Arial"/>
          <w:color w:val="191919"/>
          <w:sz w:val="21"/>
        </w:rPr>
      </w:pPr>
      <w:hyperlink r:id="rId186">
        <w:r>
          <w:rPr>
            <w:rStyle w:val="InternetLink"/>
            <w:rFonts w:eastAsia="Arial" w:cs="Arial" w:ascii="Arial" w:hAnsi="Arial"/>
            <w:color w:val="191919"/>
            <w:sz w:val="21"/>
          </w:rPr>
          <w:t>Sanderson, H. and M. Smull (2010).</w:t>
        </w:r>
        <w:r>
          <w:rPr>
            <w:rStyle w:val="InternetLink"/>
            <w:rFonts w:eastAsia="Arial" w:cs="Arial" w:ascii="Arial" w:hAnsi="Arial"/>
            <w:color w:val="FD520C"/>
            <w:sz w:val="21"/>
          </w:rPr>
          <w:t xml:space="preserve"> </w:t>
        </w:r>
        <w:r>
          <w:rPr>
            <w:rStyle w:val="InternetLink"/>
            <w:rFonts w:eastAsia="Arial" w:cs="Arial" w:ascii="Arial" w:hAnsi="Arial"/>
            <w:i/>
            <w:color w:val="FD520C"/>
            <w:sz w:val="21"/>
            <w:u w:val="single"/>
          </w:rPr>
          <w:t>Person centred</w:t>
        </w:r>
      </w:hyperlink>
      <w:r>
        <w:rPr>
          <w:rFonts w:eastAsia="Arial" w:cs="Arial" w:ascii="Arial" w:hAnsi="Arial"/>
          <w:i/>
          <w:color w:val="FD520C"/>
          <w:sz w:val="21"/>
          <w:u w:val="single"/>
        </w:rPr>
        <w:t xml:space="preserve"> </w:t>
      </w:r>
      <w:hyperlink r:id="rId187">
        <w:r>
          <w:rPr>
            <w:rStyle w:val="InternetLink"/>
            <w:rFonts w:eastAsia="Arial" w:cs="Arial" w:ascii="Arial" w:hAnsi="Arial"/>
            <w:i/>
            <w:color w:val="FD520C"/>
            <w:sz w:val="21"/>
            <w:u w:val="single"/>
          </w:rPr>
          <w:t>thinking and planning</w:t>
        </w:r>
        <w:r>
          <w:rPr>
            <w:rStyle w:val="InternetLink"/>
            <w:rFonts w:eastAsia="Arial" w:cs="Arial" w:ascii="Arial" w:hAnsi="Arial"/>
            <w:color w:val="191919"/>
            <w:sz w:val="21"/>
          </w:rPr>
          <w:t>. London, Helen Sanderson</w:t>
        </w:r>
      </w:hyperlink>
      <w:r>
        <w:rPr>
          <w:rFonts w:eastAsia="Arial" w:cs="Arial" w:ascii="Arial" w:hAnsi="Arial"/>
          <w:i/>
          <w:color w:val="FD520C"/>
          <w:sz w:val="21"/>
          <w:u w:val="single"/>
        </w:rPr>
        <w:t xml:space="preserve"> </w:t>
      </w:r>
      <w:hyperlink r:id="rId188">
        <w:r>
          <w:rPr>
            <w:rStyle w:val="InternetLink"/>
            <w:rFonts w:eastAsia="Arial" w:cs="Arial" w:ascii="Arial" w:hAnsi="Arial"/>
            <w:color w:val="191919"/>
            <w:sz w:val="21"/>
          </w:rPr>
          <w:t>Associates (HSA)</w:t>
        </w:r>
      </w:hyperlink>
    </w:p>
    <w:p>
      <w:pPr>
        <w:pStyle w:val="Normal"/>
        <w:spacing w:lineRule="exact" w:line="105"/>
        <w:rPr>
          <w:rFonts w:ascii="Arial" w:hAnsi="Arial" w:eastAsia="Arial" w:cs="Arial"/>
          <w:color w:val="191919"/>
          <w:sz w:val="21"/>
        </w:rPr>
      </w:pPr>
      <w:r>
        <w:rPr>
          <w:rFonts w:eastAsia="Arial" w:cs="Arial" w:ascii="Arial" w:hAnsi="Arial"/>
          <w:color w:val="191919"/>
          <w:sz w:val="21"/>
        </w:rPr>
      </w:r>
    </w:p>
    <w:p>
      <w:pPr>
        <w:pStyle w:val="Normal"/>
        <w:spacing w:lineRule="auto" w:line="290"/>
        <w:ind w:right="5600" w:hanging="0"/>
        <w:jc w:val="both"/>
        <w:rPr>
          <w:rFonts w:ascii="Arial" w:hAnsi="Arial" w:eastAsia="Arial" w:cs="Arial"/>
          <w:color w:val="191919"/>
          <w:sz w:val="21"/>
        </w:rPr>
      </w:pPr>
      <w:hyperlink r:id="rId189">
        <w:r>
          <w:rPr>
            <w:rStyle w:val="InternetLink"/>
            <w:rFonts w:eastAsia="Arial" w:cs="Arial" w:ascii="Arial" w:hAnsi="Arial"/>
            <w:color w:val="191919"/>
            <w:sz w:val="21"/>
          </w:rPr>
          <w:t>WHO (2015a).</w:t>
        </w:r>
        <w:r>
          <w:rPr>
            <w:rStyle w:val="InternetLink"/>
            <w:rFonts w:eastAsia="Arial" w:cs="Arial" w:ascii="Arial" w:hAnsi="Arial"/>
            <w:color w:val="FD520C"/>
            <w:sz w:val="21"/>
          </w:rPr>
          <w:t xml:space="preserve"> </w:t>
        </w:r>
        <w:r>
          <w:rPr>
            <w:rStyle w:val="InternetLink"/>
            <w:rFonts w:eastAsia="Arial" w:cs="Arial" w:ascii="Arial" w:hAnsi="Arial"/>
            <w:i/>
            <w:color w:val="FD520C"/>
            <w:sz w:val="21"/>
            <w:u w:val="single"/>
          </w:rPr>
          <w:t>WHO global strategy on people-</w:t>
        </w:r>
      </w:hyperlink>
      <w:hyperlink r:id="rId190">
        <w:r>
          <w:rPr>
            <w:rStyle w:val="InternetLink"/>
            <w:rFonts w:eastAsia="Arial" w:cs="Arial" w:ascii="Arial" w:hAnsi="Arial"/>
            <w:i/>
            <w:color w:val="FD520C"/>
            <w:sz w:val="21"/>
            <w:u w:val="single"/>
          </w:rPr>
          <w:t>centred and integrated health services</w:t>
        </w:r>
      </w:hyperlink>
      <w:r>
        <w:rPr>
          <w:rStyle w:val="InternetLink"/>
          <w:rFonts w:eastAsia="Arial" w:cs="Arial" w:ascii="Arial" w:hAnsi="Arial"/>
          <w:color w:val="191919"/>
          <w:sz w:val="21"/>
        </w:rPr>
        <w:t>. Geneva,</w:t>
      </w:r>
      <w:r>
        <w:rPr>
          <w:rFonts w:eastAsia="Arial" w:cs="Arial" w:ascii="Arial" w:hAnsi="Arial"/>
          <w:i/>
          <w:color w:val="FD520C"/>
          <w:sz w:val="21"/>
          <w:u w:val="single"/>
        </w:rPr>
        <w:t xml:space="preserve"> </w:t>
      </w:r>
      <w:hyperlink r:id="rId191">
        <w:r>
          <w:rPr>
            <w:rStyle w:val="InternetLink"/>
            <w:rFonts w:eastAsia="Arial" w:cs="Arial" w:ascii="Arial" w:hAnsi="Arial"/>
            <w:color w:val="191919"/>
            <w:sz w:val="21"/>
          </w:rPr>
          <w:t>World Health Organization (WHO)</w:t>
        </w:r>
      </w:hyperlink>
    </w:p>
    <w:p>
      <w:pPr>
        <w:pStyle w:val="Normal"/>
        <w:spacing w:lineRule="exact" w:line="20"/>
        <w:rPr>
          <w:rFonts w:ascii="Arial" w:hAnsi="Arial" w:eastAsia="Arial" w:cs="Arial"/>
          <w:color w:val="191919"/>
          <w:sz w:val="21"/>
        </w:rPr>
      </w:pPr>
      <w:r>
        <w:rPr>
          <w:rFonts w:eastAsia="Arial" w:cs="Arial" w:ascii="Arial" w:hAnsi="Arial"/>
          <w:color w:val="191919"/>
          <w:sz w:val="21"/>
        </w:rPr>
        <w:drawing>
          <wp:anchor behindDoc="1" distT="0" distB="0" distL="114935" distR="114935" simplePos="0" locked="0" layoutInCell="1" allowOverlap="1" relativeHeight="47">
            <wp:simplePos x="0" y="0"/>
            <wp:positionH relativeFrom="column">
              <wp:posOffset>5933440</wp:posOffset>
            </wp:positionH>
            <wp:positionV relativeFrom="paragraph">
              <wp:posOffset>3049270</wp:posOffset>
            </wp:positionV>
            <wp:extent cx="902970" cy="1003935"/>
            <wp:effectExtent l="0" t="0" r="0" b="0"/>
            <wp:wrapNone/>
            <wp:docPr id="46"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 descr=""/>
                    <pic:cNvPicPr>
                      <a:picLocks noChangeAspect="1" noChangeArrowheads="1"/>
                    </pic:cNvPicPr>
                  </pic:nvPicPr>
                  <pic:blipFill>
                    <a:blip r:embed="rId192"/>
                    <a:srcRect l="-19" t="-17" r="-19" b="-17"/>
                    <a:stretch>
                      <a:fillRect/>
                    </a:stretch>
                  </pic:blipFill>
                  <pic:spPr bwMode="auto">
                    <a:xfrm>
                      <a:off x="0" y="0"/>
                      <a:ext cx="902970" cy="1003935"/>
                    </a:xfrm>
                    <a:prstGeom prst="rect">
                      <a:avLst/>
                    </a:prstGeom>
                  </pic:spPr>
                </pic:pic>
              </a:graphicData>
            </a:graphic>
          </wp:anchor>
        </w:drawing>
      </w:r>
    </w:p>
    <w:p>
      <w:pPr>
        <w:sectPr>
          <w:type w:val="nextPage"/>
          <w:pgSz w:w="11906" w:h="16838"/>
          <w:pgMar w:left="1140" w:right="846" w:header="0" w:top="1440" w:footer="0" w:bottom="17" w:gutter="0"/>
          <w:pgNumType w:fmt="decimal"/>
          <w:formProt w:val="false"/>
          <w:textDirection w:val="lrTb"/>
          <w:docGrid w:type="default" w:linePitch="360" w:charSpace="0"/>
        </w:sectPr>
      </w:pP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200"/>
        <w:rPr>
          <w:rFonts w:ascii="Arial" w:hAnsi="Arial" w:eastAsia="Arial" w:cs="Arial"/>
          <w:color w:val="191919"/>
          <w:sz w:val="21"/>
        </w:rPr>
      </w:pPr>
      <w:r>
        <w:rPr>
          <w:rFonts w:eastAsia="Arial" w:cs="Arial" w:ascii="Arial" w:hAnsi="Arial"/>
          <w:color w:val="191919"/>
          <w:sz w:val="21"/>
        </w:rPr>
      </w:r>
    </w:p>
    <w:p>
      <w:pPr>
        <w:pStyle w:val="Normal"/>
        <w:spacing w:lineRule="exact" w:line="345"/>
        <w:rPr>
          <w:rFonts w:ascii="Arial" w:hAnsi="Arial" w:eastAsia="Arial" w:cs="Arial"/>
          <w:color w:val="191919"/>
          <w:sz w:val="21"/>
        </w:rPr>
      </w:pPr>
      <w:r>
        <w:rPr>
          <w:rFonts w:eastAsia="Arial" w:cs="Arial" w:ascii="Arial" w:hAnsi="Arial"/>
          <w:color w:val="191919"/>
          <w:sz w:val="21"/>
        </w:rPr>
      </w:r>
    </w:p>
    <w:p>
      <w:pPr>
        <w:pStyle w:val="Normal"/>
        <w:spacing w:lineRule="auto"/>
        <w:ind w:left="9740" w:hanging="0"/>
        <w:rPr>
          <w:rFonts w:ascii="Arial" w:hAnsi="Arial" w:eastAsia="Arial" w:cs="Arial"/>
          <w:b/>
          <w:b/>
          <w:color w:val="34005F"/>
          <w:sz w:val="16"/>
        </w:rPr>
      </w:pPr>
      <w:r>
        <w:rPr>
          <w:rFonts w:eastAsia="Arial" w:cs="Arial" w:ascii="Arial" w:hAnsi="Arial"/>
          <w:b/>
          <w:color w:val="34005F"/>
          <w:sz w:val="16"/>
        </w:rPr>
        <w:t>19</w:t>
      </w:r>
    </w:p>
    <w:p>
      <w:pPr>
        <w:sectPr>
          <w:type w:val="continuous"/>
          <w:pgSz w:w="11906" w:h="16838"/>
          <w:pgMar w:left="1140" w:right="846" w:header="0" w:top="1440" w:footer="0" w:bottom="17" w:gutter="0"/>
          <w:formProt w:val="false"/>
          <w:textDirection w:val="lrTb"/>
          <w:docGrid w:type="default" w:linePitch="360" w:charSpace="0"/>
        </w:sectPr>
      </w:pPr>
    </w:p>
    <w:p>
      <w:pPr>
        <w:pStyle w:val="Normal"/>
        <w:spacing w:lineRule="exact" w:line="200"/>
        <w:rPr>
          <w:rFonts w:ascii="Times New Roman" w:hAnsi="Times New Roman" w:eastAsia="Times New Roman" w:cs="Times New Roman"/>
          <w:b/>
          <w:b/>
          <w:color w:val="34005F"/>
          <w:sz w:val="16"/>
        </w:rPr>
      </w:pPr>
      <w:bookmarkStart w:id="30" w:name="page20"/>
      <w:bookmarkStart w:id="31" w:name="page20"/>
      <w:bookmarkEnd w:id="31"/>
      <w:r>
        <w:rPr>
          <w:rFonts w:eastAsia="Times New Roman" w:cs="Times New Roman" w:ascii="Times New Roman" w:hAnsi="Times New Roman"/>
          <w:b/>
          <w:color w:val="34005F"/>
          <w:sz w:val="16"/>
        </w:rPr>
        <w:drawing>
          <wp:anchor behindDoc="1" distT="0" distB="0" distL="114935" distR="114935" simplePos="0" locked="0" layoutInCell="1" allowOverlap="1" relativeHeight="48">
            <wp:simplePos x="0" y="0"/>
            <wp:positionH relativeFrom="page">
              <wp:posOffset>0</wp:posOffset>
            </wp:positionH>
            <wp:positionV relativeFrom="page">
              <wp:posOffset>0</wp:posOffset>
            </wp:positionV>
            <wp:extent cx="7560310" cy="1461770"/>
            <wp:effectExtent l="0" t="0" r="0" b="0"/>
            <wp:wrapNone/>
            <wp:docPr id="47"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1" descr=""/>
                    <pic:cNvPicPr>
                      <a:picLocks noChangeAspect="1" noChangeArrowheads="1"/>
                    </pic:cNvPicPr>
                  </pic:nvPicPr>
                  <pic:blipFill>
                    <a:blip r:embed="rId193"/>
                    <a:srcRect l="-2" t="-12" r="-2" b="-12"/>
                    <a:stretch>
                      <a:fillRect/>
                    </a:stretch>
                  </pic:blipFill>
                  <pic:spPr bwMode="auto">
                    <a:xfrm>
                      <a:off x="0" y="0"/>
                      <a:ext cx="7560310" cy="1461770"/>
                    </a:xfrm>
                    <a:prstGeom prst="rect">
                      <a:avLst/>
                    </a:prstGeom>
                  </pic:spPr>
                </pic:pic>
              </a:graphicData>
            </a:graphic>
          </wp:anchor>
        </w:drawing>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200"/>
        <w:rPr>
          <w:rFonts w:ascii="Times New Roman" w:hAnsi="Times New Roman" w:eastAsia="Times New Roman" w:cs="Times New Roman"/>
        </w:rPr>
      </w:pPr>
      <w:r>
        <w:rPr>
          <w:rFonts w:eastAsia="Times New Roman" w:cs="Times New Roman" w:ascii="Times New Roman" w:hAnsi="Times New Roman"/>
        </w:rPr>
      </w:r>
    </w:p>
    <w:p>
      <w:pPr>
        <w:pStyle w:val="Normal"/>
        <w:spacing w:lineRule="exact" w:line="382"/>
        <w:rPr>
          <w:rFonts w:ascii="Times New Roman" w:hAnsi="Times New Roman" w:eastAsia="Times New Roman" w:cs="Times New Roman"/>
        </w:rPr>
      </w:pPr>
      <w:r>
        <w:rPr>
          <w:rFonts w:eastAsia="Times New Roman" w:cs="Times New Roman" w:ascii="Times New Roman" w:hAnsi="Times New Roman"/>
        </w:rPr>
      </w:r>
    </w:p>
    <w:p>
      <w:pPr>
        <w:pStyle w:val="Normal"/>
        <w:spacing w:lineRule="auto" w:line="319"/>
        <w:ind w:right="360" w:hanging="0"/>
        <w:rPr/>
      </w:pPr>
      <w:r>
        <w:rPr>
          <w:rFonts w:eastAsia="Arial" w:cs="Arial" w:ascii="Arial" w:hAnsi="Arial"/>
          <w:color w:val="191919"/>
        </w:rPr>
        <w:t>This resource was developed by</w:t>
      </w:r>
      <w:r>
        <w:rPr>
          <w:rFonts w:eastAsia="Arial" w:cs="Arial" w:ascii="Arial" w:hAnsi="Arial"/>
          <w:color w:val="FD520C"/>
        </w:rPr>
        <w:t xml:space="preserve"> </w:t>
      </w:r>
      <w:hyperlink r:id="rId194">
        <w:r>
          <w:rPr>
            <w:rStyle w:val="InternetLink"/>
            <w:rFonts w:eastAsia="Arial" w:cs="Arial" w:ascii="Arial" w:hAnsi="Arial"/>
            <w:i/>
            <w:color w:val="FD520C"/>
            <w:u w:val="single"/>
          </w:rPr>
          <w:t>Kate Pascale and Associates Pty. Ltd.</w:t>
        </w:r>
        <w:r>
          <w:rPr>
            <w:rStyle w:val="InternetLink"/>
            <w:rFonts w:eastAsia="Arial" w:cs="Arial" w:ascii="Arial" w:hAnsi="Arial"/>
            <w:color w:val="191919"/>
            <w:u w:val="single"/>
          </w:rPr>
          <w:t xml:space="preserve"> </w:t>
        </w:r>
      </w:hyperlink>
      <w:r>
        <w:rPr>
          <w:rFonts w:eastAsia="Arial" w:cs="Arial" w:ascii="Arial" w:hAnsi="Arial"/>
          <w:color w:val="191919"/>
        </w:rPr>
        <w:t>in collaboration with the Northern Metropolitan Melbourne and Western Metropolitan Melbourne Wellness and Reablement Consultants.</w:t>
      </w:r>
    </w:p>
    <w:p>
      <w:pPr>
        <w:pStyle w:val="Normal"/>
        <w:spacing w:lineRule="exact" w:line="80"/>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line="309"/>
        <w:ind w:right="100" w:hanging="0"/>
        <w:rPr/>
      </w:pPr>
      <w:r>
        <w:rPr>
          <w:rFonts w:eastAsia="Arial" w:cs="Arial" w:ascii="Arial" w:hAnsi="Arial"/>
          <w:color w:val="191919"/>
        </w:rPr>
        <w:t>The development of this resource is supported by the</w:t>
      </w:r>
      <w:r>
        <w:rPr>
          <w:rFonts w:eastAsia="Arial" w:cs="Arial" w:ascii="Arial" w:hAnsi="Arial"/>
          <w:color w:val="FD520C"/>
        </w:rPr>
        <w:t xml:space="preserve"> </w:t>
      </w:r>
      <w:hyperlink r:id="rId195">
        <w:r>
          <w:rPr>
            <w:rStyle w:val="InternetLink"/>
            <w:rFonts w:eastAsia="Arial" w:cs="Arial" w:ascii="Arial" w:hAnsi="Arial"/>
            <w:i/>
            <w:color w:val="FD520C"/>
            <w:u w:val="single"/>
          </w:rPr>
          <w:t>Hume Whittlesea Primary Care Partnership (HWPCP)</w:t>
        </w:r>
      </w:hyperlink>
      <w:r>
        <w:rPr>
          <w:rFonts w:eastAsia="Arial" w:cs="Arial" w:ascii="Arial" w:hAnsi="Arial"/>
          <w:color w:val="191919"/>
        </w:rPr>
        <w:t>. Sector Development Teams are funded by the Australian Government Department of Health. The material contained herein does not necessarily represent the views or policies of the Australian Government.</w:t>
      </w:r>
    </w:p>
    <w:p>
      <w:pPr>
        <w:pStyle w:val="Normal"/>
        <w:spacing w:lineRule="exact" w:line="89"/>
        <w:rPr>
          <w:rFonts w:ascii="Times New Roman" w:hAnsi="Times New Roman" w:eastAsia="Times New Roman" w:cs="Times New Roman"/>
          <w:color w:val="191919"/>
        </w:rPr>
      </w:pPr>
      <w:r>
        <w:rPr>
          <w:rFonts w:eastAsia="Times New Roman" w:cs="Times New Roman" w:ascii="Times New Roman" w:hAnsi="Times New Roman"/>
          <w:color w:val="191919"/>
        </w:rPr>
      </w:r>
    </w:p>
    <w:p>
      <w:pPr>
        <w:pStyle w:val="Normal"/>
        <w:spacing w:lineRule="auto"/>
        <w:rPr>
          <w:rFonts w:ascii="Arial" w:hAnsi="Arial" w:eastAsia="Arial" w:cs="Arial"/>
          <w:color w:val="191919"/>
          <w:sz w:val="21"/>
        </w:rPr>
      </w:pPr>
      <w:r>
        <w:rPr>
          <w:rFonts w:eastAsia="Arial" w:cs="Arial" w:ascii="Arial" w:hAnsi="Arial"/>
          <w:color w:val="191919"/>
          <w:sz w:val="21"/>
        </w:rPr>
        <w:t>© Copyright Kate Pascale and Associates Pty. Ltd. June 2019</w:t>
      </w:r>
    </w:p>
    <w:p>
      <w:pPr>
        <w:pStyle w:val="Normal"/>
        <w:spacing w:lineRule="exact" w:line="162"/>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r>
    </w:p>
    <w:p>
      <w:pPr>
        <w:pStyle w:val="Normal"/>
        <w:spacing w:lineRule="auto" w:line="290"/>
        <w:rPr/>
      </w:pPr>
      <w:r>
        <w:rPr>
          <w:rFonts w:eastAsia="Arial" w:cs="Arial" w:ascii="Arial" w:hAnsi="Arial"/>
          <w:color w:val="191919"/>
          <w:sz w:val="21"/>
        </w:rPr>
        <w:t xml:space="preserve">Hard copy and electronic materials may be reproduced for non-commercial, personal use only in accordance with the provisions of the </w:t>
      </w:r>
      <w:r>
        <w:rPr>
          <w:rFonts w:eastAsia="Arial" w:cs="Arial" w:ascii="Arial" w:hAnsi="Arial"/>
          <w:i/>
          <w:color w:val="191919"/>
          <w:sz w:val="21"/>
        </w:rPr>
        <w:t>Copyright Act 1968</w:t>
      </w:r>
      <w:r>
        <w:rPr>
          <w:rFonts w:eastAsia="Arial" w:cs="Arial" w:ascii="Arial" w:hAnsi="Arial"/>
          <w:color w:val="191919"/>
          <w:sz w:val="21"/>
        </w:rPr>
        <w:t xml:space="preserve"> (the Act). No part of this work may be reproduced or communicated for resale or commercial distribution.</w:t>
      </w:r>
    </w:p>
    <w:p>
      <w:pPr>
        <w:pStyle w:val="Normal"/>
        <w:spacing w:lineRule="exact" w:line="20"/>
        <w:rPr>
          <w:rFonts w:ascii="Times New Roman" w:hAnsi="Times New Roman" w:eastAsia="Times New Roman" w:cs="Times New Roman"/>
          <w:color w:val="191919"/>
          <w:sz w:val="21"/>
        </w:rPr>
      </w:pPr>
      <w:r>
        <w:rPr>
          <w:rFonts w:eastAsia="Times New Roman" w:cs="Times New Roman" w:ascii="Times New Roman" w:hAnsi="Times New Roman"/>
          <w:color w:val="191919"/>
          <w:sz w:val="21"/>
        </w:rPr>
        <w:drawing>
          <wp:anchor behindDoc="1" distT="0" distB="0" distL="114935" distR="114935" simplePos="0" locked="0" layoutInCell="1" allowOverlap="1" relativeHeight="49">
            <wp:simplePos x="0" y="0"/>
            <wp:positionH relativeFrom="column">
              <wp:posOffset>-1905</wp:posOffset>
            </wp:positionH>
            <wp:positionV relativeFrom="paragraph">
              <wp:posOffset>213995</wp:posOffset>
            </wp:positionV>
            <wp:extent cx="6169660" cy="819150"/>
            <wp:effectExtent l="0" t="0" r="0" b="0"/>
            <wp:wrapNone/>
            <wp:docPr id="48"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2" descr=""/>
                    <pic:cNvPicPr>
                      <a:picLocks noChangeAspect="1" noChangeArrowheads="1"/>
                    </pic:cNvPicPr>
                  </pic:nvPicPr>
                  <pic:blipFill>
                    <a:blip r:embed="rId196"/>
                    <a:srcRect l="-2" t="-21" r="-2" b="-21"/>
                    <a:stretch>
                      <a:fillRect/>
                    </a:stretch>
                  </pic:blipFill>
                  <pic:spPr bwMode="auto">
                    <a:xfrm>
                      <a:off x="0" y="0"/>
                      <a:ext cx="6169660" cy="819150"/>
                    </a:xfrm>
                    <a:prstGeom prst="rect">
                      <a:avLst/>
                    </a:prstGeom>
                  </pic:spPr>
                </pic:pic>
              </a:graphicData>
            </a:graphic>
          </wp:anchor>
        </w:drawing>
      </w:r>
    </w:p>
    <w:sectPr>
      <w:type w:val="nextPage"/>
      <w:pgSz w:w="11906" w:h="16838"/>
      <w:pgMar w:left="860" w:right="1246"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swiss"/>
    <w:pitch w:val="variable"/>
  </w:font>
  <w:font w:name="Liberation Sans">
    <w:altName w:val="Arial"/>
    <w:charset w:val="00"/>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0" w:hanging="0"/>
      </w:pPr>
      <w:rPr>
        <w:rFonts w:ascii="Liberation Serif" w:hAnsi="Liberation Serif" w:cs="Liberation Serif" w:hint="default"/>
      </w:rPr>
    </w:lvl>
  </w:abstractNum>
  <w:abstractNum w:abstractNumId="2">
    <w:lvl w:ilvl="0">
      <w:start w:val="1"/>
      <w:numFmt w:val="bullet"/>
      <w:lvlText w:val="•"/>
      <w:lvlJc w:val="left"/>
      <w:pPr>
        <w:ind w:left="0" w:hanging="0"/>
      </w:pPr>
      <w:rPr>
        <w:rFonts w:ascii="Liberation Serif" w:hAnsi="Liberation Serif" w:cs="Liberation Serif" w:hint="default"/>
        <w:sz w:val="21"/>
        <w:rFonts w:cs="Arial"/>
        <w:color w:val="FD520C"/>
      </w:rPr>
    </w:lvl>
  </w:abstractNum>
  <w:abstractNum w:abstractNumId="3">
    <w:lvl w:ilvl="0">
      <w:start w:val="1"/>
      <w:numFmt w:val="bullet"/>
      <w:lvlText w:val="*"/>
      <w:lvlJc w:val="left"/>
      <w:pPr>
        <w:ind w:left="0" w:hanging="0"/>
      </w:pPr>
      <w:rPr>
        <w:rFonts w:ascii="Liberation Serif" w:hAnsi="Liberation Serif" w:cs="Liberation Serif" w:hint="default"/>
      </w:rPr>
    </w:lvl>
  </w:abstractNum>
  <w:abstractNum w:abstractNumId="4">
    <w:lvl w:ilvl="0">
      <w:start w:val="1"/>
      <w:numFmt w:val="bullet"/>
      <w:lvlText w:val="•"/>
      <w:lvlJc w:val="left"/>
      <w:pPr>
        <w:ind w:left="0" w:hanging="0"/>
      </w:pPr>
      <w:rPr>
        <w:rFonts w:ascii="Liberation Serif" w:hAnsi="Liberation Serif" w:cs="Liberation Serif" w:hint="default"/>
        <w:vertAlign w:val="superscript"/>
        <w:sz w:val="4"/>
        <w:rFonts w:cs="Arial"/>
        <w:color w:val="006C6C"/>
      </w:rPr>
    </w:lvl>
  </w:abstractNum>
  <w:abstractNum w:abstractNumId="5">
    <w:lvl w:ilvl="0">
      <w:start w:val="1"/>
      <w:numFmt w:val="bullet"/>
      <w:lvlText w:val="•"/>
      <w:lvlJc w:val="left"/>
      <w:pPr>
        <w:ind w:left="0" w:hanging="0"/>
      </w:pPr>
      <w:rPr>
        <w:rFonts w:ascii="Liberation Serif" w:hAnsi="Liberation Serif" w:cs="Liberation Serif" w:hint="default"/>
      </w:rPr>
    </w:lvl>
  </w:abstractNum>
  <w:abstractNum w:abstractNumId="6">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7">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8">
    <w:lvl w:ilvl="0">
      <w:start w:val="1"/>
      <w:numFmt w:val="bullet"/>
      <w:lvlText w:val="•"/>
      <w:lvlJc w:val="left"/>
      <w:pPr>
        <w:ind w:left="0" w:hanging="0"/>
      </w:pPr>
      <w:rPr>
        <w:rFonts w:ascii="Liberation Serif" w:hAnsi="Liberation Serif" w:cs="Liberation Serif" w:hint="default"/>
      </w:rPr>
    </w:lvl>
  </w:abstractNum>
  <w:abstractNum w:abstractNumId="9">
    <w:lvl w:ilvl="0">
      <w:start w:val="1"/>
      <w:numFmt w:val="bullet"/>
      <w:lvlText w:val="•"/>
      <w:lvlJc w:val="left"/>
      <w:pPr>
        <w:ind w:left="0" w:hanging="0"/>
      </w:pPr>
      <w:rPr>
        <w:rFonts w:ascii="Liberation Serif" w:hAnsi="Liberation Serif" w:cs="Liberation Serif" w:hint="default"/>
      </w:rPr>
    </w:lvl>
  </w:abstractNum>
  <w:abstractNum w:abstractNumId="10">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11">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12">
    <w:lvl w:ilvl="0">
      <w:start w:val="1"/>
      <w:numFmt w:val="bullet"/>
      <w:lvlText w:val="/"/>
      <w:lvlJc w:val="left"/>
      <w:pPr>
        <w:ind w:left="0" w:hanging="0"/>
      </w:pPr>
      <w:rPr>
        <w:rFonts w:ascii="Liberation Serif" w:hAnsi="Liberation Serif" w:cs="Liberation Serif" w:hint="default"/>
        <w:rFonts w:cs="Arial"/>
        <w:color w:val="FFFFFF"/>
      </w:rPr>
    </w:lvl>
  </w:abstractNum>
  <w:abstractNum w:abstractNumId="13">
    <w:lvl w:ilvl="0">
      <w:start w:val="1"/>
      <w:numFmt w:val="bullet"/>
      <w:lvlText w:val="•"/>
      <w:lvlJc w:val="left"/>
      <w:pPr>
        <w:ind w:left="0" w:hanging="0"/>
      </w:pPr>
      <w:rPr>
        <w:rFonts w:ascii="Liberation Serif" w:hAnsi="Liberation Serif" w:cs="Liberation Serif" w:hint="default"/>
      </w:rPr>
    </w:lvl>
  </w:abstractNum>
  <w:abstractNum w:abstractNumId="14">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15">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16">
    <w:lvl w:ilvl="0">
      <w:start w:val="1"/>
      <w:numFmt w:val="bullet"/>
      <w:lvlText w:val="•"/>
      <w:lvlJc w:val="left"/>
      <w:pPr>
        <w:ind w:left="0" w:hanging="0"/>
      </w:pPr>
      <w:rPr>
        <w:rFonts w:ascii="Liberation Serif" w:hAnsi="Liberation Serif" w:cs="Liberation Serif" w:hint="default"/>
      </w:rPr>
    </w:lvl>
  </w:abstractNum>
  <w:abstractNum w:abstractNumId="17">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18">
    <w:lvl w:ilvl="0">
      <w:start w:val="1"/>
      <w:numFmt w:val="bullet"/>
      <w:lvlText w:val="•"/>
      <w:lvlJc w:val="left"/>
      <w:pPr>
        <w:ind w:left="0" w:hanging="0"/>
      </w:pPr>
      <w:rPr>
        <w:rFonts w:ascii="Liberation Serif" w:hAnsi="Liberation Serif" w:cs="Liberation Serif" w:hint="default"/>
        <w:rFonts w:cs="Arial"/>
        <w:color w:val="191919"/>
      </w:rPr>
    </w:lvl>
  </w:abstractNum>
  <w:abstractNum w:abstractNumId="19">
    <w:lvl w:ilvl="0">
      <w:start w:val="1"/>
      <w:numFmt w:val="bullet"/>
      <w:lvlText w:val="!"/>
      <w:lvlJc w:val="left"/>
      <w:pPr>
        <w:ind w:left="0" w:hanging="0"/>
      </w:pPr>
      <w:rPr>
        <w:rFonts w:ascii="Liberation Serif" w:hAnsi="Liberation Serif" w:cs="Liberation Serif" w:hint="default"/>
        <w:sz w:val="19"/>
        <w:rFonts w:cs="Arial"/>
        <w:color w:val="191919"/>
      </w:rPr>
    </w:lvl>
  </w:abstractNum>
  <w:abstractNum w:abstractNumId="20">
    <w:lvl w:ilvl="0">
      <w:start w:val="1"/>
      <w:numFmt w:val="bullet"/>
      <w:lvlText w:val="•"/>
      <w:lvlJc w:val="left"/>
      <w:pPr>
        <w:ind w:left="0" w:hanging="0"/>
      </w:pPr>
      <w:rPr>
        <w:rFonts w:ascii="Liberation Serif" w:hAnsi="Liberation Serif" w:cs="Liberation Serif" w:hint="default"/>
      </w:rPr>
    </w:lvl>
  </w:abstractNum>
  <w:abstractNum w:abstractNumId="21">
    <w:lvl w:ilvl="0">
      <w:start w:val="1"/>
      <w:numFmt w:val="bullet"/>
      <w:lvlText w:val="•"/>
      <w:lvlJc w:val="left"/>
      <w:pPr>
        <w:ind w:left="0" w:hanging="0"/>
      </w:pPr>
      <w:rPr>
        <w:rFonts w:ascii="Liberation Serif" w:hAnsi="Liberation Serif" w:cs="Liberation Serif" w:hint="default"/>
        <w:sz w:val="19"/>
        <w:rFonts w:cs="Arial"/>
        <w:color w:val="191919"/>
      </w:rPr>
    </w:lvl>
  </w:abstractNum>
  <w:abstractNum w:abstractNumId="22">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23">
    <w:lvl w:ilvl="0">
      <w:start w:val="1"/>
      <w:numFmt w:val="bullet"/>
      <w:lvlText w:val="•"/>
      <w:lvlJc w:val="left"/>
      <w:pPr>
        <w:ind w:left="0" w:hanging="0"/>
      </w:pPr>
      <w:rPr>
        <w:rFonts w:ascii="Liberation Serif" w:hAnsi="Liberation Serif" w:cs="Liberation Serif" w:hint="default"/>
        <w:rFonts w:cs="Arial"/>
        <w:color w:val="FFFFFF"/>
      </w:rPr>
    </w:lvl>
  </w:abstractNum>
  <w:abstractNum w:abstractNumId="24">
    <w:lvl w:ilvl="0">
      <w:start w:val="1"/>
      <w:numFmt w:val="bullet"/>
      <w:lvlText w:val="•"/>
      <w:lvlJc w:val="left"/>
      <w:pPr>
        <w:ind w:left="0" w:hanging="0"/>
      </w:pPr>
      <w:rPr>
        <w:rFonts w:ascii="Liberation Serif" w:hAnsi="Liberation Serif" w:cs="Liberation Serif" w:hint="default"/>
      </w:rPr>
    </w:lvl>
  </w:abstractNum>
  <w:abstractNum w:abstractNumId="25">
    <w:lvl w:ilvl="0">
      <w:start w:val="1"/>
      <w:numFmt w:val="bullet"/>
      <w:lvlText w:val="•"/>
      <w:lvlJc w:val="left"/>
      <w:pPr>
        <w:ind w:left="0" w:hanging="0"/>
      </w:pPr>
      <w:rPr>
        <w:rFonts w:ascii="Liberation Serif" w:hAnsi="Liberation Serif" w:cs="Liberation Serif" w:hint="default"/>
        <w:sz w:val="21"/>
        <w:rFonts w:cs="Arial"/>
        <w:color w:val="FD520C"/>
      </w:rPr>
    </w:lvl>
  </w:abstractNum>
  <w:abstractNum w:abstractNumId="26">
    <w:lvl w:ilvl="0">
      <w:start w:val="1"/>
      <w:numFmt w:val="bullet"/>
      <w:lvlText w:val="*"/>
      <w:lvlJc w:val="left"/>
      <w:pPr>
        <w:ind w:left="0" w:hanging="0"/>
      </w:pPr>
      <w:rPr>
        <w:rFonts w:ascii="Liberation Serif" w:hAnsi="Liberation Serif" w:cs="Liberation Serif" w:hint="default"/>
        <w:sz w:val="19"/>
        <w:rFonts w:cs="Arial"/>
        <w:color w:val="FD520C"/>
      </w:rPr>
    </w:lvl>
  </w:abstractNum>
  <w:abstractNum w:abstractNumId="27">
    <w:lvl w:ilvl="0">
      <w:start w:val="1"/>
      <w:numFmt w:val="bullet"/>
      <w:lvlText w:val="•"/>
      <w:lvlJc w:val="left"/>
      <w:pPr>
        <w:ind w:left="0" w:hanging="0"/>
      </w:pPr>
      <w:rPr>
        <w:rFonts w:ascii="Liberation Serif" w:hAnsi="Liberation Serif" w:cs="Liberation Serif" w:hint="default"/>
      </w:rPr>
    </w:lvl>
  </w:abstractNum>
  <w:abstractNum w:abstractNumId="28">
    <w:lvl w:ilvl="0">
      <w:start w:val="1"/>
      <w:numFmt w:val="bullet"/>
      <w:lvlText w:val="•"/>
      <w:lvlJc w:val="left"/>
      <w:pPr>
        <w:ind w:left="0" w:hanging="0"/>
      </w:pPr>
      <w:rPr>
        <w:rFonts w:ascii="Liberation Serif" w:hAnsi="Liberation Serif" w:cs="Liberation Serif" w:hint="default"/>
      </w:rPr>
    </w:lvl>
  </w:abstractNum>
  <w:abstractNum w:abstractNumId="29">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30">
    <w:lvl w:ilvl="0">
      <w:start w:val="1"/>
      <w:numFmt w:val="bullet"/>
      <w:lvlText w:val="•"/>
      <w:lvlJc w:val="left"/>
      <w:pPr>
        <w:ind w:left="0" w:hanging="0"/>
      </w:pPr>
      <w:rPr>
        <w:rFonts w:ascii="Liberation Serif" w:hAnsi="Liberation Serif" w:cs="Liberation Serif" w:hint="default"/>
        <w:sz w:val="21"/>
        <w:rFonts w:cs="Arial"/>
        <w:color w:val="191919"/>
      </w:rPr>
    </w:lvl>
  </w:abstractNum>
  <w:abstractNum w:abstractNumId="3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w="http://schemas.openxmlformats.org/wordprocessingml/2006/main">
  <w:zoom w:percent="100"/>
  <w:defaultTabStop w:val="7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Mono" w:cs="Noto Sans Devanagari UI"/>
        <w:sz w:val="24"/>
        <w:szCs w:val="24"/>
        <w:lang w:val="en-US" w:eastAsia="zh-CN" w:bidi="hi-IN"/>
      </w:rPr>
    </w:rPrDefault>
    <w:pPrDefault>
      <w:pPr/>
    </w:pPrDefault>
  </w:docDefaults>
  <w:style w:type="paragraph" w:styleId="Normal">
    <w:name w:val="Normal"/>
    <w:qFormat/>
    <w:pPr>
      <w:widowControl/>
      <w:bidi w:val="0"/>
    </w:pPr>
    <w:rPr>
      <w:rFonts w:ascii="Calibri" w:hAnsi="Calibri" w:eastAsia="Calibri" w:cs="Arial"/>
      <w:color w:val="auto"/>
      <w:sz w:val="20"/>
      <w:szCs w:val="20"/>
      <w:lang w:val="en-US" w:eastAsia="zh-CN" w:bidi="hi-IN"/>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rFonts w:ascii="Arial" w:hAnsi="Arial" w:eastAsia="Arial" w:cs="Arial"/>
      <w:color w:val="FD520C"/>
      <w:sz w:val="21"/>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rFonts w:ascii="Arial" w:hAnsi="Arial" w:eastAsia="Arial" w:cs="Arial"/>
      <w:color w:val="006C6C"/>
      <w:sz w:val="4"/>
      <w:vertAlign w:val="superscrip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rFonts w:ascii="Arial" w:hAnsi="Arial" w:eastAsia="Arial" w:cs="Arial"/>
      <w:color w:val="191919"/>
      <w:sz w:val="21"/>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rFonts w:ascii="Arial" w:hAnsi="Arial" w:eastAsia="Arial" w:cs="Arial"/>
      <w:color w:val="191919"/>
      <w:sz w:val="21"/>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WW8Num10z0">
    <w:name w:val="WW8Num10z0"/>
    <w:qFormat/>
    <w:rPr>
      <w:rFonts w:ascii="Arial" w:hAnsi="Arial" w:eastAsia="Arial" w:cs="Arial"/>
      <w:color w:val="191919"/>
      <w:sz w:val="21"/>
    </w:rPr>
  </w:style>
  <w:style w:type="character" w:styleId="WW8Num10z1">
    <w:name w:val="WW8Num10z1"/>
    <w:qFormat/>
    <w:rPr/>
  </w:style>
  <w:style w:type="character" w:styleId="WW8Num10z2">
    <w:name w:val="WW8Num10z2"/>
    <w:qFormat/>
    <w:rPr/>
  </w:style>
  <w:style w:type="character" w:styleId="WW8Num10z3">
    <w:name w:val="WW8Num10z3"/>
    <w:qFormat/>
    <w:rPr/>
  </w:style>
  <w:style w:type="character" w:styleId="WW8Num10z4">
    <w:name w:val="WW8Num10z4"/>
    <w:qFormat/>
    <w:rPr/>
  </w:style>
  <w:style w:type="character" w:styleId="WW8Num10z5">
    <w:name w:val="WW8Num10z5"/>
    <w:qFormat/>
    <w:rPr/>
  </w:style>
  <w:style w:type="character" w:styleId="WW8Num10z6">
    <w:name w:val="WW8Num10z6"/>
    <w:qFormat/>
    <w:rPr/>
  </w:style>
  <w:style w:type="character" w:styleId="WW8Num10z7">
    <w:name w:val="WW8Num10z7"/>
    <w:qFormat/>
    <w:rPr/>
  </w:style>
  <w:style w:type="character" w:styleId="WW8Num10z8">
    <w:name w:val="WW8Num10z8"/>
    <w:qFormat/>
    <w:rPr/>
  </w:style>
  <w:style w:type="character" w:styleId="WW8Num11z0">
    <w:name w:val="WW8Num11z0"/>
    <w:qFormat/>
    <w:rPr>
      <w:rFonts w:ascii="Arial" w:hAnsi="Arial" w:eastAsia="Arial" w:cs="Arial"/>
      <w:color w:val="191919"/>
      <w:sz w:val="21"/>
    </w:rPr>
  </w:style>
  <w:style w:type="character" w:styleId="WW8Num11z1">
    <w:name w:val="WW8Num11z1"/>
    <w:qFormat/>
    <w:rPr/>
  </w:style>
  <w:style w:type="character" w:styleId="WW8Num11z2">
    <w:name w:val="WW8Num11z2"/>
    <w:qFormat/>
    <w:rPr/>
  </w:style>
  <w:style w:type="character" w:styleId="WW8Num11z3">
    <w:name w:val="WW8Num11z3"/>
    <w:qFormat/>
    <w:rPr/>
  </w:style>
  <w:style w:type="character" w:styleId="WW8Num11z4">
    <w:name w:val="WW8Num11z4"/>
    <w:qFormat/>
    <w:rPr/>
  </w:style>
  <w:style w:type="character" w:styleId="WW8Num11z5">
    <w:name w:val="WW8Num11z5"/>
    <w:qFormat/>
    <w:rPr/>
  </w:style>
  <w:style w:type="character" w:styleId="WW8Num11z6">
    <w:name w:val="WW8Num11z6"/>
    <w:qFormat/>
    <w:rPr/>
  </w:style>
  <w:style w:type="character" w:styleId="WW8Num11z7">
    <w:name w:val="WW8Num11z7"/>
    <w:qFormat/>
    <w:rPr/>
  </w:style>
  <w:style w:type="character" w:styleId="WW8Num11z8">
    <w:name w:val="WW8Num11z8"/>
    <w:qFormat/>
    <w:rPr/>
  </w:style>
  <w:style w:type="character" w:styleId="WW8Num12z0">
    <w:name w:val="WW8Num12z0"/>
    <w:qFormat/>
    <w:rPr>
      <w:rFonts w:ascii="Arial" w:hAnsi="Arial" w:eastAsia="Arial" w:cs="Arial"/>
      <w:color w:val="FFFFFF"/>
    </w:rPr>
  </w:style>
  <w:style w:type="character" w:styleId="WW8Num12z1">
    <w:name w:val="WW8Num12z1"/>
    <w:qFormat/>
    <w:rPr/>
  </w:style>
  <w:style w:type="character" w:styleId="WW8Num12z2">
    <w:name w:val="WW8Num12z2"/>
    <w:qFormat/>
    <w:rPr/>
  </w:style>
  <w:style w:type="character" w:styleId="WW8Num12z3">
    <w:name w:val="WW8Num12z3"/>
    <w:qFormat/>
    <w:rPr/>
  </w:style>
  <w:style w:type="character" w:styleId="WW8Num12z4">
    <w:name w:val="WW8Num12z4"/>
    <w:qFormat/>
    <w:rPr/>
  </w:style>
  <w:style w:type="character" w:styleId="WW8Num12z5">
    <w:name w:val="WW8Num12z5"/>
    <w:qFormat/>
    <w:rPr/>
  </w:style>
  <w:style w:type="character" w:styleId="WW8Num12z6">
    <w:name w:val="WW8Num12z6"/>
    <w:qFormat/>
    <w:rPr/>
  </w:style>
  <w:style w:type="character" w:styleId="WW8Num12z7">
    <w:name w:val="WW8Num12z7"/>
    <w:qFormat/>
    <w:rPr/>
  </w:style>
  <w:style w:type="character" w:styleId="WW8Num12z8">
    <w:name w:val="WW8Num12z8"/>
    <w:qFormat/>
    <w:rPr/>
  </w:style>
  <w:style w:type="character" w:styleId="WW8Num13z0">
    <w:name w:val="WW8Num13z0"/>
    <w:qFormat/>
    <w:rPr/>
  </w:style>
  <w:style w:type="character" w:styleId="WW8Num13z1">
    <w:name w:val="WW8Num13z1"/>
    <w:qFormat/>
    <w:rPr/>
  </w:style>
  <w:style w:type="character" w:styleId="WW8Num13z2">
    <w:name w:val="WW8Num13z2"/>
    <w:qFormat/>
    <w:rPr/>
  </w:style>
  <w:style w:type="character" w:styleId="WW8Num13z3">
    <w:name w:val="WW8Num13z3"/>
    <w:qFormat/>
    <w:rPr/>
  </w:style>
  <w:style w:type="character" w:styleId="WW8Num13z4">
    <w:name w:val="WW8Num13z4"/>
    <w:qFormat/>
    <w:rPr/>
  </w:style>
  <w:style w:type="character" w:styleId="WW8Num13z5">
    <w:name w:val="WW8Num13z5"/>
    <w:qFormat/>
    <w:rPr/>
  </w:style>
  <w:style w:type="character" w:styleId="WW8Num13z6">
    <w:name w:val="WW8Num13z6"/>
    <w:qFormat/>
    <w:rPr/>
  </w:style>
  <w:style w:type="character" w:styleId="WW8Num13z7">
    <w:name w:val="WW8Num13z7"/>
    <w:qFormat/>
    <w:rPr/>
  </w:style>
  <w:style w:type="character" w:styleId="WW8Num13z8">
    <w:name w:val="WW8Num13z8"/>
    <w:qFormat/>
    <w:rPr/>
  </w:style>
  <w:style w:type="character" w:styleId="WW8Num14z0">
    <w:name w:val="WW8Num14z0"/>
    <w:qFormat/>
    <w:rPr>
      <w:rFonts w:ascii="Arial" w:hAnsi="Arial" w:eastAsia="Arial" w:cs="Arial"/>
      <w:color w:val="191919"/>
      <w:sz w:val="21"/>
    </w:rPr>
  </w:style>
  <w:style w:type="character" w:styleId="WW8Num14z1">
    <w:name w:val="WW8Num14z1"/>
    <w:qFormat/>
    <w:rPr/>
  </w:style>
  <w:style w:type="character" w:styleId="WW8Num14z2">
    <w:name w:val="WW8Num14z2"/>
    <w:qFormat/>
    <w:rPr/>
  </w:style>
  <w:style w:type="character" w:styleId="WW8Num14z3">
    <w:name w:val="WW8Num14z3"/>
    <w:qFormat/>
    <w:rPr/>
  </w:style>
  <w:style w:type="character" w:styleId="WW8Num14z4">
    <w:name w:val="WW8Num14z4"/>
    <w:qFormat/>
    <w:rPr/>
  </w:style>
  <w:style w:type="character" w:styleId="WW8Num14z5">
    <w:name w:val="WW8Num14z5"/>
    <w:qFormat/>
    <w:rPr/>
  </w:style>
  <w:style w:type="character" w:styleId="WW8Num14z6">
    <w:name w:val="WW8Num14z6"/>
    <w:qFormat/>
    <w:rPr/>
  </w:style>
  <w:style w:type="character" w:styleId="WW8Num14z7">
    <w:name w:val="WW8Num14z7"/>
    <w:qFormat/>
    <w:rPr/>
  </w:style>
  <w:style w:type="character" w:styleId="WW8Num14z8">
    <w:name w:val="WW8Num14z8"/>
    <w:qFormat/>
    <w:rPr/>
  </w:style>
  <w:style w:type="character" w:styleId="WW8Num15z0">
    <w:name w:val="WW8Num15z0"/>
    <w:qFormat/>
    <w:rPr>
      <w:rFonts w:ascii="Arial" w:hAnsi="Arial" w:eastAsia="Arial" w:cs="Arial"/>
      <w:color w:val="191919"/>
      <w:sz w:val="21"/>
    </w:rPr>
  </w:style>
  <w:style w:type="character" w:styleId="WW8Num15z1">
    <w:name w:val="WW8Num15z1"/>
    <w:qFormat/>
    <w:rPr/>
  </w:style>
  <w:style w:type="character" w:styleId="WW8Num15z2">
    <w:name w:val="WW8Num15z2"/>
    <w:qFormat/>
    <w:rPr/>
  </w:style>
  <w:style w:type="character" w:styleId="WW8Num15z3">
    <w:name w:val="WW8Num15z3"/>
    <w:qFormat/>
    <w:rPr/>
  </w:style>
  <w:style w:type="character" w:styleId="WW8Num15z4">
    <w:name w:val="WW8Num15z4"/>
    <w:qFormat/>
    <w:rPr/>
  </w:style>
  <w:style w:type="character" w:styleId="WW8Num15z5">
    <w:name w:val="WW8Num15z5"/>
    <w:qFormat/>
    <w:rPr/>
  </w:style>
  <w:style w:type="character" w:styleId="WW8Num15z6">
    <w:name w:val="WW8Num15z6"/>
    <w:qFormat/>
    <w:rPr/>
  </w:style>
  <w:style w:type="character" w:styleId="WW8Num15z7">
    <w:name w:val="WW8Num15z7"/>
    <w:qFormat/>
    <w:rPr/>
  </w:style>
  <w:style w:type="character" w:styleId="WW8Num15z8">
    <w:name w:val="WW8Num15z8"/>
    <w:qFormat/>
    <w:rPr/>
  </w:style>
  <w:style w:type="character" w:styleId="WW8Num16z0">
    <w:name w:val="WW8Num16z0"/>
    <w:qFormat/>
    <w:rPr/>
  </w:style>
  <w:style w:type="character" w:styleId="WW8Num16z1">
    <w:name w:val="WW8Num16z1"/>
    <w:qFormat/>
    <w:rPr/>
  </w:style>
  <w:style w:type="character" w:styleId="WW8Num16z2">
    <w:name w:val="WW8Num16z2"/>
    <w:qFormat/>
    <w:rPr/>
  </w:style>
  <w:style w:type="character" w:styleId="WW8Num16z3">
    <w:name w:val="WW8Num16z3"/>
    <w:qFormat/>
    <w:rPr/>
  </w:style>
  <w:style w:type="character" w:styleId="WW8Num16z4">
    <w:name w:val="WW8Num16z4"/>
    <w:qFormat/>
    <w:rPr/>
  </w:style>
  <w:style w:type="character" w:styleId="WW8Num16z5">
    <w:name w:val="WW8Num16z5"/>
    <w:qFormat/>
    <w:rPr/>
  </w:style>
  <w:style w:type="character" w:styleId="WW8Num16z6">
    <w:name w:val="WW8Num16z6"/>
    <w:qFormat/>
    <w:rPr/>
  </w:style>
  <w:style w:type="character" w:styleId="WW8Num16z7">
    <w:name w:val="WW8Num16z7"/>
    <w:qFormat/>
    <w:rPr/>
  </w:style>
  <w:style w:type="character" w:styleId="WW8Num16z8">
    <w:name w:val="WW8Num16z8"/>
    <w:qFormat/>
    <w:rPr/>
  </w:style>
  <w:style w:type="character" w:styleId="WW8Num17z0">
    <w:name w:val="WW8Num17z0"/>
    <w:qFormat/>
    <w:rPr>
      <w:rFonts w:ascii="Arial" w:hAnsi="Arial" w:eastAsia="Arial" w:cs="Arial"/>
      <w:color w:val="191919"/>
      <w:sz w:val="21"/>
    </w:rPr>
  </w:style>
  <w:style w:type="character" w:styleId="WW8Num17z1">
    <w:name w:val="WW8Num17z1"/>
    <w:qFormat/>
    <w:rPr/>
  </w:style>
  <w:style w:type="character" w:styleId="WW8Num17z2">
    <w:name w:val="WW8Num17z2"/>
    <w:qFormat/>
    <w:rPr/>
  </w:style>
  <w:style w:type="character" w:styleId="WW8Num17z3">
    <w:name w:val="WW8Num17z3"/>
    <w:qFormat/>
    <w:rPr/>
  </w:style>
  <w:style w:type="character" w:styleId="WW8Num17z4">
    <w:name w:val="WW8Num17z4"/>
    <w:qFormat/>
    <w:rPr/>
  </w:style>
  <w:style w:type="character" w:styleId="WW8Num17z5">
    <w:name w:val="WW8Num17z5"/>
    <w:qFormat/>
    <w:rPr/>
  </w:style>
  <w:style w:type="character" w:styleId="WW8Num17z6">
    <w:name w:val="WW8Num17z6"/>
    <w:qFormat/>
    <w:rPr/>
  </w:style>
  <w:style w:type="character" w:styleId="WW8Num17z7">
    <w:name w:val="WW8Num17z7"/>
    <w:qFormat/>
    <w:rPr/>
  </w:style>
  <w:style w:type="character" w:styleId="WW8Num17z8">
    <w:name w:val="WW8Num17z8"/>
    <w:qFormat/>
    <w:rPr/>
  </w:style>
  <w:style w:type="character" w:styleId="WW8Num18z0">
    <w:name w:val="WW8Num18z0"/>
    <w:qFormat/>
    <w:rPr>
      <w:rFonts w:ascii="Arial" w:hAnsi="Arial" w:eastAsia="Arial" w:cs="Arial"/>
      <w:color w:val="191919"/>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19z0">
    <w:name w:val="WW8Num19z0"/>
    <w:qFormat/>
    <w:rPr>
      <w:rFonts w:ascii="Arial" w:hAnsi="Arial" w:eastAsia="Arial" w:cs="Arial"/>
      <w:color w:val="191919"/>
      <w:sz w:val="19"/>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20z0">
    <w:name w:val="WW8Num20z0"/>
    <w:qFormat/>
    <w:rPr/>
  </w:style>
  <w:style w:type="character" w:styleId="WW8Num20z1">
    <w:name w:val="WW8Num20z1"/>
    <w:qFormat/>
    <w:rPr/>
  </w:style>
  <w:style w:type="character" w:styleId="WW8Num20z2">
    <w:name w:val="WW8Num20z2"/>
    <w:qFormat/>
    <w:rPr/>
  </w:style>
  <w:style w:type="character" w:styleId="WW8Num20z3">
    <w:name w:val="WW8Num20z3"/>
    <w:qFormat/>
    <w:rPr/>
  </w:style>
  <w:style w:type="character" w:styleId="WW8Num20z4">
    <w:name w:val="WW8Num20z4"/>
    <w:qFormat/>
    <w:rPr/>
  </w:style>
  <w:style w:type="character" w:styleId="WW8Num20z5">
    <w:name w:val="WW8Num20z5"/>
    <w:qFormat/>
    <w:rPr/>
  </w:style>
  <w:style w:type="character" w:styleId="WW8Num20z6">
    <w:name w:val="WW8Num20z6"/>
    <w:qFormat/>
    <w:rPr/>
  </w:style>
  <w:style w:type="character" w:styleId="WW8Num20z7">
    <w:name w:val="WW8Num20z7"/>
    <w:qFormat/>
    <w:rPr/>
  </w:style>
  <w:style w:type="character" w:styleId="WW8Num20z8">
    <w:name w:val="WW8Num20z8"/>
    <w:qFormat/>
    <w:rPr/>
  </w:style>
  <w:style w:type="character" w:styleId="WW8Num21z0">
    <w:name w:val="WW8Num21z0"/>
    <w:qFormat/>
    <w:rPr>
      <w:rFonts w:ascii="Arial" w:hAnsi="Arial" w:eastAsia="Arial" w:cs="Arial"/>
      <w:color w:val="191919"/>
      <w:sz w:val="19"/>
    </w:rPr>
  </w:style>
  <w:style w:type="character" w:styleId="WW8Num21z1">
    <w:name w:val="WW8Num21z1"/>
    <w:qFormat/>
    <w:rPr/>
  </w:style>
  <w:style w:type="character" w:styleId="WW8Num21z2">
    <w:name w:val="WW8Num21z2"/>
    <w:qFormat/>
    <w:rPr/>
  </w:style>
  <w:style w:type="character" w:styleId="WW8Num21z3">
    <w:name w:val="WW8Num21z3"/>
    <w:qFormat/>
    <w:rPr/>
  </w:style>
  <w:style w:type="character" w:styleId="WW8Num21z4">
    <w:name w:val="WW8Num21z4"/>
    <w:qFormat/>
    <w:rPr/>
  </w:style>
  <w:style w:type="character" w:styleId="WW8Num21z5">
    <w:name w:val="WW8Num21z5"/>
    <w:qFormat/>
    <w:rPr/>
  </w:style>
  <w:style w:type="character" w:styleId="WW8Num21z6">
    <w:name w:val="WW8Num21z6"/>
    <w:qFormat/>
    <w:rPr/>
  </w:style>
  <w:style w:type="character" w:styleId="WW8Num21z7">
    <w:name w:val="WW8Num21z7"/>
    <w:qFormat/>
    <w:rPr/>
  </w:style>
  <w:style w:type="character" w:styleId="WW8Num21z8">
    <w:name w:val="WW8Num21z8"/>
    <w:qFormat/>
    <w:rPr/>
  </w:style>
  <w:style w:type="character" w:styleId="WW8Num22z0">
    <w:name w:val="WW8Num22z0"/>
    <w:qFormat/>
    <w:rPr>
      <w:rFonts w:ascii="Arial" w:hAnsi="Arial" w:eastAsia="Arial" w:cs="Arial"/>
      <w:color w:val="191919"/>
      <w:sz w:val="21"/>
    </w:rPr>
  </w:style>
  <w:style w:type="character" w:styleId="WW8Num22z1">
    <w:name w:val="WW8Num22z1"/>
    <w:qFormat/>
    <w:rPr/>
  </w:style>
  <w:style w:type="character" w:styleId="WW8Num22z2">
    <w:name w:val="WW8Num22z2"/>
    <w:qFormat/>
    <w:rPr/>
  </w:style>
  <w:style w:type="character" w:styleId="WW8Num22z3">
    <w:name w:val="WW8Num22z3"/>
    <w:qFormat/>
    <w:rPr/>
  </w:style>
  <w:style w:type="character" w:styleId="WW8Num22z4">
    <w:name w:val="WW8Num22z4"/>
    <w:qFormat/>
    <w:rPr/>
  </w:style>
  <w:style w:type="character" w:styleId="WW8Num22z5">
    <w:name w:val="WW8Num22z5"/>
    <w:qFormat/>
    <w:rPr/>
  </w:style>
  <w:style w:type="character" w:styleId="WW8Num22z6">
    <w:name w:val="WW8Num22z6"/>
    <w:qFormat/>
    <w:rPr/>
  </w:style>
  <w:style w:type="character" w:styleId="WW8Num22z7">
    <w:name w:val="WW8Num22z7"/>
    <w:qFormat/>
    <w:rPr/>
  </w:style>
  <w:style w:type="character" w:styleId="WW8Num22z8">
    <w:name w:val="WW8Num22z8"/>
    <w:qFormat/>
    <w:rPr/>
  </w:style>
  <w:style w:type="character" w:styleId="WW8Num23z0">
    <w:name w:val="WW8Num23z0"/>
    <w:qFormat/>
    <w:rPr>
      <w:rFonts w:ascii="Arial" w:hAnsi="Arial" w:eastAsia="Arial" w:cs="Arial"/>
      <w:color w:val="FFFFFF"/>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24z0">
    <w:name w:val="WW8Num24z0"/>
    <w:qFormat/>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WW8Num25z0">
    <w:name w:val="WW8Num25z0"/>
    <w:qFormat/>
    <w:rPr>
      <w:rFonts w:ascii="Arial" w:hAnsi="Arial" w:eastAsia="Arial" w:cs="Arial"/>
      <w:color w:val="FD520C"/>
      <w:sz w:val="21"/>
    </w:rPr>
  </w:style>
  <w:style w:type="character" w:styleId="WW8Num25z1">
    <w:name w:val="WW8Num25z1"/>
    <w:qFormat/>
    <w:rPr/>
  </w:style>
  <w:style w:type="character" w:styleId="WW8Num25z2">
    <w:name w:val="WW8Num25z2"/>
    <w:qFormat/>
    <w:rPr/>
  </w:style>
  <w:style w:type="character" w:styleId="WW8Num25z3">
    <w:name w:val="WW8Num25z3"/>
    <w:qFormat/>
    <w:rPr/>
  </w:style>
  <w:style w:type="character" w:styleId="WW8Num25z4">
    <w:name w:val="WW8Num25z4"/>
    <w:qFormat/>
    <w:rPr/>
  </w:style>
  <w:style w:type="character" w:styleId="WW8Num25z5">
    <w:name w:val="WW8Num25z5"/>
    <w:qFormat/>
    <w:rPr/>
  </w:style>
  <w:style w:type="character" w:styleId="WW8Num25z6">
    <w:name w:val="WW8Num25z6"/>
    <w:qFormat/>
    <w:rPr/>
  </w:style>
  <w:style w:type="character" w:styleId="WW8Num25z7">
    <w:name w:val="WW8Num25z7"/>
    <w:qFormat/>
    <w:rPr/>
  </w:style>
  <w:style w:type="character" w:styleId="WW8Num25z8">
    <w:name w:val="WW8Num25z8"/>
    <w:qFormat/>
    <w:rPr/>
  </w:style>
  <w:style w:type="character" w:styleId="WW8Num26z0">
    <w:name w:val="WW8Num26z0"/>
    <w:qFormat/>
    <w:rPr>
      <w:rFonts w:ascii="Arial" w:hAnsi="Arial" w:eastAsia="Arial" w:cs="Arial"/>
      <w:color w:val="FD520C"/>
      <w:sz w:val="19"/>
    </w:rPr>
  </w:style>
  <w:style w:type="character" w:styleId="WW8Num26z1">
    <w:name w:val="WW8Num26z1"/>
    <w:qFormat/>
    <w:rPr/>
  </w:style>
  <w:style w:type="character" w:styleId="WW8Num26z2">
    <w:name w:val="WW8Num26z2"/>
    <w:qFormat/>
    <w:rPr/>
  </w:style>
  <w:style w:type="character" w:styleId="WW8Num26z3">
    <w:name w:val="WW8Num26z3"/>
    <w:qFormat/>
    <w:rPr/>
  </w:style>
  <w:style w:type="character" w:styleId="WW8Num26z4">
    <w:name w:val="WW8Num26z4"/>
    <w:qFormat/>
    <w:rPr/>
  </w:style>
  <w:style w:type="character" w:styleId="WW8Num26z5">
    <w:name w:val="WW8Num26z5"/>
    <w:qFormat/>
    <w:rPr/>
  </w:style>
  <w:style w:type="character" w:styleId="WW8Num26z6">
    <w:name w:val="WW8Num26z6"/>
    <w:qFormat/>
    <w:rPr/>
  </w:style>
  <w:style w:type="character" w:styleId="WW8Num26z7">
    <w:name w:val="WW8Num26z7"/>
    <w:qFormat/>
    <w:rPr/>
  </w:style>
  <w:style w:type="character" w:styleId="WW8Num26z8">
    <w:name w:val="WW8Num26z8"/>
    <w:qFormat/>
    <w:rPr/>
  </w:style>
  <w:style w:type="character" w:styleId="WW8Num27z0">
    <w:name w:val="WW8Num27z0"/>
    <w:qFormat/>
    <w:rPr/>
  </w:style>
  <w:style w:type="character" w:styleId="WW8Num27z1">
    <w:name w:val="WW8Num27z1"/>
    <w:qFormat/>
    <w:rPr/>
  </w:style>
  <w:style w:type="character" w:styleId="WW8Num27z2">
    <w:name w:val="WW8Num27z2"/>
    <w:qFormat/>
    <w:rPr/>
  </w:style>
  <w:style w:type="character" w:styleId="WW8Num27z3">
    <w:name w:val="WW8Num27z3"/>
    <w:qFormat/>
    <w:rPr/>
  </w:style>
  <w:style w:type="character" w:styleId="WW8Num27z4">
    <w:name w:val="WW8Num27z4"/>
    <w:qFormat/>
    <w:rPr/>
  </w:style>
  <w:style w:type="character" w:styleId="WW8Num27z5">
    <w:name w:val="WW8Num27z5"/>
    <w:qFormat/>
    <w:rPr/>
  </w:style>
  <w:style w:type="character" w:styleId="WW8Num27z6">
    <w:name w:val="WW8Num27z6"/>
    <w:qFormat/>
    <w:rPr/>
  </w:style>
  <w:style w:type="character" w:styleId="WW8Num27z7">
    <w:name w:val="WW8Num27z7"/>
    <w:qFormat/>
    <w:rPr/>
  </w:style>
  <w:style w:type="character" w:styleId="WW8Num27z8">
    <w:name w:val="WW8Num27z8"/>
    <w:qFormat/>
    <w:rPr/>
  </w:style>
  <w:style w:type="character" w:styleId="WW8Num28z0">
    <w:name w:val="WW8Num28z0"/>
    <w:qFormat/>
    <w:rPr/>
  </w:style>
  <w:style w:type="character" w:styleId="WW8Num28z1">
    <w:name w:val="WW8Num28z1"/>
    <w:qFormat/>
    <w:rPr/>
  </w:style>
  <w:style w:type="character" w:styleId="WW8Num28z2">
    <w:name w:val="WW8Num28z2"/>
    <w:qFormat/>
    <w:rPr/>
  </w:style>
  <w:style w:type="character" w:styleId="WW8Num28z3">
    <w:name w:val="WW8Num28z3"/>
    <w:qFormat/>
    <w:rPr/>
  </w:style>
  <w:style w:type="character" w:styleId="WW8Num28z4">
    <w:name w:val="WW8Num28z4"/>
    <w:qFormat/>
    <w:rPr/>
  </w:style>
  <w:style w:type="character" w:styleId="WW8Num28z5">
    <w:name w:val="WW8Num28z5"/>
    <w:qFormat/>
    <w:rPr/>
  </w:style>
  <w:style w:type="character" w:styleId="WW8Num28z6">
    <w:name w:val="WW8Num28z6"/>
    <w:qFormat/>
    <w:rPr/>
  </w:style>
  <w:style w:type="character" w:styleId="WW8Num28z7">
    <w:name w:val="WW8Num28z7"/>
    <w:qFormat/>
    <w:rPr/>
  </w:style>
  <w:style w:type="character" w:styleId="WW8Num28z8">
    <w:name w:val="WW8Num28z8"/>
    <w:qFormat/>
    <w:rPr/>
  </w:style>
  <w:style w:type="character" w:styleId="WW8Num29z0">
    <w:name w:val="WW8Num29z0"/>
    <w:qFormat/>
    <w:rPr>
      <w:rFonts w:ascii="Arial" w:hAnsi="Arial" w:eastAsia="Arial" w:cs="Arial"/>
      <w:color w:val="191919"/>
      <w:sz w:val="21"/>
    </w:rPr>
  </w:style>
  <w:style w:type="character" w:styleId="WW8Num29z1">
    <w:name w:val="WW8Num29z1"/>
    <w:qFormat/>
    <w:rPr/>
  </w:style>
  <w:style w:type="character" w:styleId="WW8Num29z2">
    <w:name w:val="WW8Num29z2"/>
    <w:qFormat/>
    <w:rPr/>
  </w:style>
  <w:style w:type="character" w:styleId="WW8Num29z3">
    <w:name w:val="WW8Num29z3"/>
    <w:qFormat/>
    <w:rPr/>
  </w:style>
  <w:style w:type="character" w:styleId="WW8Num29z4">
    <w:name w:val="WW8Num29z4"/>
    <w:qFormat/>
    <w:rPr/>
  </w:style>
  <w:style w:type="character" w:styleId="WW8Num29z5">
    <w:name w:val="WW8Num29z5"/>
    <w:qFormat/>
    <w:rPr/>
  </w:style>
  <w:style w:type="character" w:styleId="WW8Num29z6">
    <w:name w:val="WW8Num29z6"/>
    <w:qFormat/>
    <w:rPr/>
  </w:style>
  <w:style w:type="character" w:styleId="WW8Num29z7">
    <w:name w:val="WW8Num29z7"/>
    <w:qFormat/>
    <w:rPr/>
  </w:style>
  <w:style w:type="character" w:styleId="WW8Num29z8">
    <w:name w:val="WW8Num29z8"/>
    <w:qFormat/>
    <w:rPr/>
  </w:style>
  <w:style w:type="character" w:styleId="WW8Num30z0">
    <w:name w:val="WW8Num30z0"/>
    <w:qFormat/>
    <w:rPr>
      <w:rFonts w:ascii="Arial" w:hAnsi="Arial" w:eastAsia="Arial" w:cs="Arial"/>
      <w:color w:val="191919"/>
      <w:sz w:val="21"/>
    </w:rPr>
  </w:style>
  <w:style w:type="character" w:styleId="WW8Num30z1">
    <w:name w:val="WW8Num30z1"/>
    <w:qFormat/>
    <w:rPr/>
  </w:style>
  <w:style w:type="character" w:styleId="WW8Num30z2">
    <w:name w:val="WW8Num30z2"/>
    <w:qFormat/>
    <w:rPr/>
  </w:style>
  <w:style w:type="character" w:styleId="WW8Num30z3">
    <w:name w:val="WW8Num30z3"/>
    <w:qFormat/>
    <w:rPr/>
  </w:style>
  <w:style w:type="character" w:styleId="WW8Num30z4">
    <w:name w:val="WW8Num30z4"/>
    <w:qFormat/>
    <w:rPr/>
  </w:style>
  <w:style w:type="character" w:styleId="WW8Num30z5">
    <w:name w:val="WW8Num30z5"/>
    <w:qFormat/>
    <w:rPr/>
  </w:style>
  <w:style w:type="character" w:styleId="WW8Num30z6">
    <w:name w:val="WW8Num30z6"/>
    <w:qFormat/>
    <w:rPr/>
  </w:style>
  <w:style w:type="character" w:styleId="WW8Num30z7">
    <w:name w:val="WW8Num30z7"/>
    <w:qFormat/>
    <w:rPr/>
  </w:style>
  <w:style w:type="character" w:styleId="WW8Num30z8">
    <w:name w:val="WW8Num30z8"/>
    <w:qFormat/>
    <w:rPr/>
  </w:style>
  <w:style w:type="character" w:styleId="DefaultParagraphFont">
    <w:name w:val="Default Paragraph Font"/>
    <w:qFormat/>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DejaVu Sans Mono" w:cs="Noto Sans Devanagari UI"/>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Noto Sans Devanagari UI"/>
    </w:rPr>
  </w:style>
  <w:style w:type="paragraph" w:styleId="Caption">
    <w:name w:val="Caption"/>
    <w:basedOn w:val="Normal"/>
    <w:qFormat/>
    <w:pPr>
      <w:suppressLineNumbers/>
      <w:spacing w:before="120" w:after="120"/>
    </w:pPr>
    <w:rPr>
      <w:rFonts w:cs="Noto Sans Devanagari UI"/>
      <w:i/>
      <w:iCs/>
      <w:sz w:val="24"/>
      <w:szCs w:val="24"/>
    </w:rPr>
  </w:style>
  <w:style w:type="paragraph" w:styleId="Index">
    <w:name w:val="Index"/>
    <w:basedOn w:val="Normal"/>
    <w:qFormat/>
    <w:pPr>
      <w:suppressLineNumbers/>
    </w:pPr>
    <w:rPr>
      <w:rFonts w:cs="Noto Sans Devanagari UI"/>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 w:type="numbering" w:styleId="WW8Num10">
    <w:name w:val="WW8Num10"/>
    <w:qFormat/>
  </w:style>
  <w:style w:type="numbering" w:styleId="WW8Num11">
    <w:name w:val="WW8Num11"/>
    <w:qFormat/>
  </w:style>
  <w:style w:type="numbering" w:styleId="WW8Num12">
    <w:name w:val="WW8Num12"/>
    <w:qFormat/>
  </w:style>
  <w:style w:type="numbering" w:styleId="WW8Num13">
    <w:name w:val="WW8Num13"/>
    <w:qFormat/>
  </w:style>
  <w:style w:type="numbering" w:styleId="WW8Num14">
    <w:name w:val="WW8Num14"/>
    <w:qFormat/>
  </w:style>
  <w:style w:type="numbering" w:styleId="WW8Num15">
    <w:name w:val="WW8Num15"/>
    <w:qFormat/>
  </w:style>
  <w:style w:type="numbering" w:styleId="WW8Num16">
    <w:name w:val="WW8Num16"/>
    <w:qFormat/>
  </w:style>
  <w:style w:type="numbering" w:styleId="WW8Num17">
    <w:name w:val="WW8Num17"/>
    <w:qFormat/>
  </w:style>
  <w:style w:type="numbering" w:styleId="WW8Num18">
    <w:name w:val="WW8Num18"/>
    <w:qFormat/>
  </w:style>
  <w:style w:type="numbering" w:styleId="WW8Num19">
    <w:name w:val="WW8Num19"/>
    <w:qFormat/>
  </w:style>
  <w:style w:type="numbering" w:styleId="WW8Num20">
    <w:name w:val="WW8Num20"/>
    <w:qFormat/>
  </w:style>
  <w:style w:type="numbering" w:styleId="WW8Num21">
    <w:name w:val="WW8Num21"/>
    <w:qFormat/>
  </w:style>
  <w:style w:type="numbering" w:styleId="WW8Num22">
    <w:name w:val="WW8Num22"/>
    <w:qFormat/>
  </w:style>
  <w:style w:type="numbering" w:styleId="WW8Num23">
    <w:name w:val="WW8Num23"/>
    <w:qFormat/>
  </w:style>
  <w:style w:type="numbering" w:styleId="WW8Num24">
    <w:name w:val="WW8Num24"/>
    <w:qFormat/>
  </w:style>
  <w:style w:type="numbering" w:styleId="WW8Num25">
    <w:name w:val="WW8Num25"/>
    <w:qFormat/>
  </w:style>
  <w:style w:type="numbering" w:styleId="WW8Num26">
    <w:name w:val="WW8Num26"/>
    <w:qFormat/>
  </w:style>
  <w:style w:type="numbering" w:styleId="WW8Num27">
    <w:name w:val="WW8Num27"/>
    <w:qFormat/>
  </w:style>
  <w:style w:type="numbering" w:styleId="WW8Num28">
    <w:name w:val="WW8Num28"/>
    <w:qFormat/>
  </w:style>
  <w:style w:type="numbering" w:styleId="WW8Num29">
    <w:name w:val="WW8Num29"/>
    <w:qFormat/>
  </w:style>
  <w:style w:type="numbering" w:styleId="WW8Num30">
    <w:name w:val="WW8Num30"/>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yperlink" Target="https://www.emralliance.org/inclusive-service-specific-assessment-and-care-planning.html" TargetMode="External"/><Relationship Id="rId5" Type="http://schemas.openxmlformats.org/officeDocument/2006/relationships/hyperlink" Target="https://www.emralliance.org/inclusive-service-specific-assessment-and-care-planning.html" TargetMode="External"/><Relationship Id="rId6" Type="http://schemas.openxmlformats.org/officeDocument/2006/relationships/hyperlink" Target="https://www.emralliance.org/inclusive-service-specific-assessment-and-care-planning.html" TargetMode="External"/><Relationship Id="rId7" Type="http://schemas.openxmlformats.org/officeDocument/2006/relationships/hyperlink" Target="https://www.emralliance.org/inclusive-service-specific-assessment-and-care-planning.html" TargetMode="External"/><Relationship Id="rId8" Type="http://schemas.openxmlformats.org/officeDocument/2006/relationships/hyperlink" Target="http://www.hwpcp.org.au/home-page/resources-ihp/asm-diversity/" TargetMode="External"/><Relationship Id="rId9" Type="http://schemas.openxmlformats.org/officeDocument/2006/relationships/hyperlink" Target="http://www.hwpcp.org.au/home-page/resources-ihp/asm-diversity/" TargetMode="External"/><Relationship Id="rId10" Type="http://schemas.openxmlformats.org/officeDocument/2006/relationships/hyperlink" Target="https://www.emralliance.org/" TargetMode="External"/><Relationship Id="rId11" Type="http://schemas.openxmlformats.org/officeDocument/2006/relationships/hyperlink" Target="https://www.emralliance.org/" TargetMode="External"/><Relationship Id="rId12" Type="http://schemas.openxmlformats.org/officeDocument/2006/relationships/image" Target="media/image3.png"/><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hyperlink" Target="http://kpassoc.com.au/" TargetMode="External"/><Relationship Id="rId16" Type="http://schemas.openxmlformats.org/officeDocument/2006/relationships/hyperlink" Target="http://kpassoc.com.au/" TargetMode="Externa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hyperlink" Target="http://www.aacqa.gov.au/" TargetMode="External"/><Relationship Id="rId20" Type="http://schemas.openxmlformats.org/officeDocument/2006/relationships/hyperlink" Target="https://agedcare.health.gov.au/news-and-resources/publications/fact-sheets/commonwealth-home-support-programme-programme-manual" TargetMode="External"/><Relationship Id="rId21" Type="http://schemas.openxmlformats.org/officeDocument/2006/relationships/hyperlink" Target="https://agedcare.health.gov.au/news-and-resources/publications/fact-sheets/commonwealth-home-support-programme-programme-manual" TargetMode="Externa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hyperlink" Target="https://www.emralliance.org/inclusive-service-specific-assessment-and-care-planning.html" TargetMode="External"/><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hyperlink" Target="https://agedcare.health.gov.au/support-plan-review-and-new-assessment-key-principles-and-guidance" TargetMode="External"/><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hyperlink" Target="https://www.emralliance.org/connecting-through-inclusive-communication-practices.html" TargetMode="External"/><Relationship Id="rId33" Type="http://schemas.openxmlformats.org/officeDocument/2006/relationships/hyperlink" Target="https://www.emralliance.org/connecting-through-inclusive-communication-practices.html" TargetMode="External"/><Relationship Id="rId34" Type="http://schemas.openxmlformats.org/officeDocument/2006/relationships/image" Target="media/image16.png"/><Relationship Id="rId35" Type="http://schemas.openxmlformats.org/officeDocument/2006/relationships/hyperlink" Target="https://www.emralliance.org/inclusive-service-specific-assessment-and-care-planning.html" TargetMode="External"/><Relationship Id="rId36" Type="http://schemas.openxmlformats.org/officeDocument/2006/relationships/hyperlink" Target="https://www.emralliance.org/inclusive-service-specific-assessment-and-care-planning.html" TargetMode="External"/><Relationship Id="rId37" Type="http://schemas.openxmlformats.org/officeDocument/2006/relationships/image" Target="media/image17.png"/><Relationship Id="rId38" Type="http://schemas.openxmlformats.org/officeDocument/2006/relationships/image" Target="media/image18.png"/><Relationship Id="rId39" Type="http://schemas.openxmlformats.org/officeDocument/2006/relationships/image" Target="media/image19.png"/><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hyperlink" Target="http://www.hwpcp.org.au/home-page/resources-ihp/asm-diversity/" TargetMode="External"/><Relationship Id="rId43" Type="http://schemas.openxmlformats.org/officeDocument/2006/relationships/hyperlink" Target="http://www.hwpcp.org.au/home-page/resources-ihp/asm-diversity/" TargetMode="External"/><Relationship Id="rId44" Type="http://schemas.openxmlformats.org/officeDocument/2006/relationships/hyperlink" Target="http://www.hwpcp.org.au/home-page/resources-ihp/asm-diversity/" TargetMode="External"/><Relationship Id="rId45" Type="http://schemas.openxmlformats.org/officeDocument/2006/relationships/image" Target="media/image22.png"/><Relationship Id="rId46" Type="http://schemas.openxmlformats.org/officeDocument/2006/relationships/hyperlink" Target="https://www.legislation.gov.au/Details/C2010A00123" TargetMode="External"/><Relationship Id="rId47" Type="http://schemas.openxmlformats.org/officeDocument/2006/relationships/hyperlink" Target="https://www.dss.gov.au/our-responsibilities/disability-and-carers/publications-articles/policy-research/national-disability-strategy-2010-2020" TargetMode="External"/><Relationship Id="rId48" Type="http://schemas.openxmlformats.org/officeDocument/2006/relationships/hyperlink" Target="https://www.dss.gov.au/our-responsibilities/disability-and-carers/publications-articles/policy-research/national-disability-strategy-2010-2020" TargetMode="External"/><Relationship Id="rId49" Type="http://schemas.openxmlformats.org/officeDocument/2006/relationships/image" Target="media/image23.png"/><Relationship Id="rId50" Type="http://schemas.openxmlformats.org/officeDocument/2006/relationships/image" Target="media/image24.png"/><Relationship Id="rId51" Type="http://schemas.openxmlformats.org/officeDocument/2006/relationships/hyperlink" Target="http://kpassoc.com.au/resources/gdcp-resources/" TargetMode="External"/><Relationship Id="rId52" Type="http://schemas.openxmlformats.org/officeDocument/2006/relationships/image" Target="media/image25.png"/><Relationship Id="rId53" Type="http://schemas.openxmlformats.org/officeDocument/2006/relationships/image" Target="media/image26.png"/><Relationship Id="rId54" Type="http://schemas.openxmlformats.org/officeDocument/2006/relationships/image" Target="media/image27.png"/><Relationship Id="rId55" Type="http://schemas.openxmlformats.org/officeDocument/2006/relationships/image" Target="media/image28.png"/><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png"/><Relationship Id="rId60" Type="http://schemas.openxmlformats.org/officeDocument/2006/relationships/hyperlink" Target="http://www.hwpcp.org.au/home-page/resources-ihp/asm-diversity/" TargetMode="External"/><Relationship Id="rId61" Type="http://schemas.openxmlformats.org/officeDocument/2006/relationships/image" Target="media/image33.png"/><Relationship Id="rId62" Type="http://schemas.openxmlformats.org/officeDocument/2006/relationships/image" Target="media/image34.png"/><Relationship Id="rId63" Type="http://schemas.openxmlformats.org/officeDocument/2006/relationships/hyperlink" Target="https://www.emralliance.org/inclusive-service-specific-assessment-and-care-planning.html" TargetMode="External"/><Relationship Id="rId64" Type="http://schemas.openxmlformats.org/officeDocument/2006/relationships/hyperlink" Target="https://www.emralliance.org/inclusive-service-specific-assessment-and-care-planning.html" TargetMode="External"/><Relationship Id="rId65" Type="http://schemas.openxmlformats.org/officeDocument/2006/relationships/hyperlink" Target="https://www.emralliance.org/inclusive-service-specific-assessment-and-care-planning.html" TargetMode="External"/><Relationship Id="rId66" Type="http://schemas.openxmlformats.org/officeDocument/2006/relationships/hyperlink" Target="https://www.emralliance.org/inclusive-service-specific-assessment-and-care-planning.html" TargetMode="External"/><Relationship Id="rId67" Type="http://schemas.openxmlformats.org/officeDocument/2006/relationships/hyperlink" Target="http://www.hwpcp.org.au/home-page/resources-ihp/asm-diversity/" TargetMode="External"/><Relationship Id="rId68" Type="http://schemas.openxmlformats.org/officeDocument/2006/relationships/hyperlink" Target="http://www.hwpcp.org.au/home-page/resources-ihp/asm-diversity/" TargetMode="External"/><Relationship Id="rId69" Type="http://schemas.openxmlformats.org/officeDocument/2006/relationships/hyperlink" Target="https://www.emralliance.org/" TargetMode="External"/><Relationship Id="rId70" Type="http://schemas.openxmlformats.org/officeDocument/2006/relationships/hyperlink" Target="https://www.emralliance.org/" TargetMode="External"/><Relationship Id="rId71" Type="http://schemas.openxmlformats.org/officeDocument/2006/relationships/hyperlink" Target="http://kpassoc.com.au/resources/gdcp-resources/" TargetMode="External"/><Relationship Id="rId72" Type="http://schemas.openxmlformats.org/officeDocument/2006/relationships/hyperlink" Target="http://kpassoc.com.au/resources/gdcp-resources/" TargetMode="External"/><Relationship Id="rId73" Type="http://schemas.openxmlformats.org/officeDocument/2006/relationships/hyperlink" Target="http://kpassoc.com.au/resources/gdcp-resources/" TargetMode="External"/><Relationship Id="rId74" Type="http://schemas.openxmlformats.org/officeDocument/2006/relationships/hyperlink" Target="http://tlcpcp.com/" TargetMode="External"/><Relationship Id="rId75" Type="http://schemas.openxmlformats.org/officeDocument/2006/relationships/hyperlink" Target="https://www.picker.org/" TargetMode="External"/><Relationship Id="rId76" Type="http://schemas.openxmlformats.org/officeDocument/2006/relationships/hyperlink" Target="http://www.adhc.nsw.gov.au/publications/policies/policies_a-z/?result_237652_result_page=L" TargetMode="External"/><Relationship Id="rId77" Type="http://schemas.openxmlformats.org/officeDocument/2006/relationships/hyperlink" Target="http://www.adhc.nsw.gov.au/publications/policies/policies_a-z/?result_237652_result_page=L" TargetMode="External"/><Relationship Id="rId78" Type="http://schemas.openxmlformats.org/officeDocument/2006/relationships/hyperlink" Target="http://www.adhc.nsw.gov.au/publications/policies/policies_a-z/?result_237652_result_page=L" TargetMode="External"/><Relationship Id="rId79" Type="http://schemas.openxmlformats.org/officeDocument/2006/relationships/hyperlink" Target="http://www.adhc.nsw.gov.au/publications/policies/policies_a-z/?result_237652_result_page=L" TargetMode="External"/><Relationship Id="rId80" Type="http://schemas.openxmlformats.org/officeDocument/2006/relationships/hyperlink" Target="http://www.adhc.nsw.gov.au/publications/policies/policies_a-z/?result_237652_result_page=L" TargetMode="External"/><Relationship Id="rId81" Type="http://schemas.openxmlformats.org/officeDocument/2006/relationships/hyperlink" Target="http://www.adhc.nsw.gov.au/__data/assets/file/0005/258710/Lifestyle_Planning_What_tools_to_use.pdf" TargetMode="External"/><Relationship Id="rId82" Type="http://schemas.openxmlformats.org/officeDocument/2006/relationships/hyperlink" Target="http://www.adhc.nsw.gov.au/__data/assets/file/0006/258702/Lifestyle_Planning_One-page_profile.pdf" TargetMode="External"/><Relationship Id="rId83" Type="http://schemas.openxmlformats.org/officeDocument/2006/relationships/hyperlink" Target="https://www2.health.vic.gov.au/about/publications/policiesandguidelines/pag-service-specific-assessment-care-planning-guidelines-tools" TargetMode="External"/><Relationship Id="rId84" Type="http://schemas.openxmlformats.org/officeDocument/2006/relationships/hyperlink" Target="https://www2.health.vic.gov.au/about/publications/policiesandguidelines/pag-service-specific-assessment-care-planning-guidelines-tools" TargetMode="External"/><Relationship Id="rId85" Type="http://schemas.openxmlformats.org/officeDocument/2006/relationships/hyperlink" Target="https://www2.health.vic.gov.au/about/publications/policiesandguidelines/pag-service-specific-assessment-care-planning-guidelines-tools" TargetMode="External"/><Relationship Id="rId86" Type="http://schemas.openxmlformats.org/officeDocument/2006/relationships/hyperlink" Target="https://www2.health.vic.gov.au/about/publications/policiesandguidelines/pag-service-specific-assessment-care-planning-guidelines-tools" TargetMode="External"/><Relationship Id="rId87" Type="http://schemas.openxmlformats.org/officeDocument/2006/relationships/hyperlink" Target="https://www2.health.vic.gov.au/about/publications/policiesandguidelines/pag-service-specific-assessment-care-planning-guidelines-tools" TargetMode="External"/><Relationship Id="rId88" Type="http://schemas.openxmlformats.org/officeDocument/2006/relationships/hyperlink" Target="https://agedcare.health.gov.au/programs/commonwealth-home-support-programme/resources" TargetMode="External"/><Relationship Id="rId89" Type="http://schemas.openxmlformats.org/officeDocument/2006/relationships/hyperlink" Target="https://agedcare.health.gov.au/programs/commonwealth-home-support-programme/resources" TargetMode="External"/><Relationship Id="rId90" Type="http://schemas.openxmlformats.org/officeDocument/2006/relationships/hyperlink" Target="https://agedcare.health.gov.au/programs/commonwealth-home-support-programme/resources" TargetMode="External"/><Relationship Id="rId91" Type="http://schemas.openxmlformats.org/officeDocument/2006/relationships/hyperlink" Target="https://www.myagedcare.gov.au/" TargetMode="External"/><Relationship Id="rId92" Type="http://schemas.openxmlformats.org/officeDocument/2006/relationships/hyperlink" Target="https://www.myagedcare.gov.au/" TargetMode="External"/><Relationship Id="rId93" Type="http://schemas.openxmlformats.org/officeDocument/2006/relationships/hyperlink" Target="https://agedcare.health.gov.au/our-responsibilities/ageing-and-aged-care/programs-services/my-aged-care/information-for-service-providers" TargetMode="External"/><Relationship Id="rId94" Type="http://schemas.openxmlformats.org/officeDocument/2006/relationships/hyperlink" Target="https://agedcare.health.gov.au/our-responsibilities/ageing-and-aged-care/programs-services/my-aged-care/information-for-service-providers" TargetMode="External"/><Relationship Id="rId95" Type="http://schemas.openxmlformats.org/officeDocument/2006/relationships/hyperlink" Target="https://agedcare.health.gov.au/our-responsibilities/ageing-and-aged-care/programs-services/my-aged-care/information-for-service-providers" TargetMode="External"/><Relationship Id="rId96" Type="http://schemas.openxmlformats.org/officeDocument/2006/relationships/hyperlink" Target="https://agedcare.health.gov.au/our-responsibilities/ageing-and-aged-care/programs-services/my-aged-care/information-for-service-providers" TargetMode="External"/><Relationship Id="rId97" Type="http://schemas.openxmlformats.org/officeDocument/2006/relationships/hyperlink" Target="https://agedcare.health.gov.au/our-responsibilities/ageing-and-aged-care/programs-services/my-aged-care/information-for-service-providers" TargetMode="External"/><Relationship Id="rId98" Type="http://schemas.openxmlformats.org/officeDocument/2006/relationships/image" Target="media/image35.png"/><Relationship Id="rId99" Type="http://schemas.openxmlformats.org/officeDocument/2006/relationships/hyperlink" Target="http://www.aacqa.gov.au/" TargetMode="External"/><Relationship Id="rId100" Type="http://schemas.openxmlformats.org/officeDocument/2006/relationships/hyperlink" Target="http://www.aacqa.gov.au/" TargetMode="External"/><Relationship Id="rId101" Type="http://schemas.openxmlformats.org/officeDocument/2006/relationships/hyperlink" Target="https://agedcare.health.gov.au/quality/single-set-of-aged-care-quality-standards" TargetMode="External"/><Relationship Id="rId102" Type="http://schemas.openxmlformats.org/officeDocument/2006/relationships/hyperlink" Target="https://agedcare.health.gov.au/quality/single-set-of-aged-care-quality-standards" TargetMode="External"/><Relationship Id="rId103" Type="http://schemas.openxmlformats.org/officeDocument/2006/relationships/hyperlink" Target="https://agedcare.health.gov.au/quality/single-set-of-aged-care-quality-standards" TargetMode="External"/><Relationship Id="rId104" Type="http://schemas.openxmlformats.org/officeDocument/2006/relationships/hyperlink" Target="https://dex.dss.gov.au/about/" TargetMode="External"/><Relationship Id="rId105" Type="http://schemas.openxmlformats.org/officeDocument/2006/relationships/hyperlink" Target="https://dex.dss.gov.au/about/" TargetMode="External"/><Relationship Id="rId106" Type="http://schemas.openxmlformats.org/officeDocument/2006/relationships/hyperlink" Target="https://dex.dss.gov.au/about/a_partnership_approach_to_reporting_outcomes/" TargetMode="External"/><Relationship Id="rId107" Type="http://schemas.openxmlformats.org/officeDocument/2006/relationships/hyperlink" Target="https://dex.dss.gov.au/about/a_partnership_approach_to_reporting_outcomes/" TargetMode="External"/><Relationship Id="rId108" Type="http://schemas.openxmlformats.org/officeDocument/2006/relationships/hyperlink" Target="https://dex.dss.gov.au/about/a_partnership_approach_to_reporting_outcomes/" TargetMode="External"/><Relationship Id="rId109" Type="http://schemas.openxmlformats.org/officeDocument/2006/relationships/hyperlink" Target="https://dex.dss.gov.au/about/a_partnership_approach_to_reporting_outcomes/" TargetMode="External"/><Relationship Id="rId110" Type="http://schemas.openxmlformats.org/officeDocument/2006/relationships/hyperlink" Target="https://dex.dss.gov.au/about/a_partnership_approach_to_reporting_outcomes/" TargetMode="External"/><Relationship Id="rId111" Type="http://schemas.openxmlformats.org/officeDocument/2006/relationships/hyperlink" Target="https://dex.dss.gov.au/about/a_partnership_approach_to_reporting_outcomes/" TargetMode="External"/><Relationship Id="rId112" Type="http://schemas.openxmlformats.org/officeDocument/2006/relationships/hyperlink" Target="https://www.dss.gov.au/grants/programme-reporting/using-score-to-report-outcomes" TargetMode="External"/><Relationship Id="rId113" Type="http://schemas.openxmlformats.org/officeDocument/2006/relationships/hyperlink" Target="https://www.dss.gov.au/grants/programme-reporting/using-score-to-report-outcomes" TargetMode="External"/><Relationship Id="rId114" Type="http://schemas.openxmlformats.org/officeDocument/2006/relationships/hyperlink" Target="https://www.dss.gov.au/grants/programme-reporting/using-score-to-report-outcomes" TargetMode="External"/><Relationship Id="rId115" Type="http://schemas.openxmlformats.org/officeDocument/2006/relationships/hyperlink" Target="https://www.dss.gov.au/grants/programme-reporting/using-score-to-report-outcomes" TargetMode="External"/><Relationship Id="rId116" Type="http://schemas.openxmlformats.org/officeDocument/2006/relationships/image" Target="media/image36.png"/><Relationship Id="rId117" Type="http://schemas.openxmlformats.org/officeDocument/2006/relationships/image" Target="media/image37.png"/><Relationship Id="rId118" Type="http://schemas.openxmlformats.org/officeDocument/2006/relationships/hyperlink" Target="https://www.agedcarequality.gov.au/resources/guidance-and-resources-aged-care-quality-standards-providers" TargetMode="External"/><Relationship Id="rId119" Type="http://schemas.openxmlformats.org/officeDocument/2006/relationships/hyperlink" Target="https://www.agedcarequality.gov.au/resources/guidance-and-resources-aged-care-quality-standards-providers" TargetMode="External"/><Relationship Id="rId120" Type="http://schemas.openxmlformats.org/officeDocument/2006/relationships/hyperlink" Target="https://www.agedcarequality.gov.au/resources/guidance-and-resources-aged-care-quality-standards-providers" TargetMode="External"/><Relationship Id="rId121" Type="http://schemas.openxmlformats.org/officeDocument/2006/relationships/hyperlink" Target="https://www.agedcarequality.gov.au/resources/guidance-and-resources-aged-care-quality-standards-providers" TargetMode="External"/><Relationship Id="rId122" Type="http://schemas.openxmlformats.org/officeDocument/2006/relationships/hyperlink" Target="https://www.agedcarequality.gov.au/resources/guidance-and-resources-aged-care-quality-standards-providers" TargetMode="External"/><Relationship Id="rId123" Type="http://schemas.openxmlformats.org/officeDocument/2006/relationships/hyperlink" Target="https://www.safetyandquality.gov.au/national-priorities/charter-of-healthcare-rights/" TargetMode="External"/><Relationship Id="rId124" Type="http://schemas.openxmlformats.org/officeDocument/2006/relationships/hyperlink" Target="https://www.safetyandquality.gov.au/national-priorities/charter-of-healthcare-rights/" TargetMode="External"/><Relationship Id="rId125" Type="http://schemas.openxmlformats.org/officeDocument/2006/relationships/hyperlink" Target="https://www.safetyandquality.gov.au/national-priorities/charter-of-healthcare-rights/" TargetMode="External"/><Relationship Id="rId126" Type="http://schemas.openxmlformats.org/officeDocument/2006/relationships/hyperlink" Target="http://www.ccpscotland.org/wp-content/uploads/2014/01/practical-guide-3-5-12.pdf" TargetMode="External"/><Relationship Id="rId127" Type="http://schemas.openxmlformats.org/officeDocument/2006/relationships/hyperlink" Target="http://www.ccpscotland.org/wp-content/uploads/2014/01/practical-guide-3-5-12.pdf" TargetMode="External"/><Relationship Id="rId128" Type="http://schemas.openxmlformats.org/officeDocument/2006/relationships/hyperlink" Target="http://www.ccpscotland.org/wp-content/uploads/2014/01/practical-guide-3-5-12.pdf" TargetMode="External"/><Relationship Id="rId129" Type="http://schemas.openxmlformats.org/officeDocument/2006/relationships/hyperlink" Target="https://www2.health.vic.gov.au/about/publications/policiesandguidelines/strengthening-hacc-assessment-guide-2010" TargetMode="External"/><Relationship Id="rId130" Type="http://schemas.openxmlformats.org/officeDocument/2006/relationships/hyperlink" Target="https://www2.health.vic.gov.au/about/publications/policiesandguidelines/strengthening-hacc-assessment-guide-2010" TargetMode="External"/><Relationship Id="rId131" Type="http://schemas.openxmlformats.org/officeDocument/2006/relationships/hyperlink" Target="https://www2.health.vic.gov.au/about/publications/policiesandguidelines/strengthening-hacc-assessment-guide-2010" TargetMode="External"/><Relationship Id="rId132" Type="http://schemas.openxmlformats.org/officeDocument/2006/relationships/hyperlink" Target="https://www2.health.vic.gov.au/about/publications/policiesandguidelines/strengthening-hacc-assessment-guide-2010" TargetMode="External"/><Relationship Id="rId133" Type="http://schemas.openxmlformats.org/officeDocument/2006/relationships/hyperlink" Target="https://agedcare.health.gov.au/news-and-resources/publications/fact-sheets/commonwealth-home-support-programme-programme-manual" TargetMode="External"/><Relationship Id="rId134" Type="http://schemas.openxmlformats.org/officeDocument/2006/relationships/hyperlink" Target="https://agedcare.health.gov.au/news-and-resources/publications/fact-sheets/commonwealth-home-support-programme-programme-manual" TargetMode="External"/><Relationship Id="rId135" Type="http://schemas.openxmlformats.org/officeDocument/2006/relationships/hyperlink" Target="https://agedcare.health.gov.au/news-and-resources/publications/fact-sheets/commonwealth-home-support-programme-programme-manual" TargetMode="External"/><Relationship Id="rId136" Type="http://schemas.openxmlformats.org/officeDocument/2006/relationships/hyperlink" Target="https://agedcare.health.gov.au/news-and-resources/publications/fact-sheets/commonwealth-home-support-programme-programme-manual" TargetMode="External"/><Relationship Id="rId137" Type="http://schemas.openxmlformats.org/officeDocument/2006/relationships/hyperlink" Target="https://agedcare.health.gov.au/programs-services/commonwealth-home-support-programme/living-well-at-home-chsp-good-practice-guide" TargetMode="External"/><Relationship Id="rId138" Type="http://schemas.openxmlformats.org/officeDocument/2006/relationships/hyperlink" Target="https://agedcare.health.gov.au/programs-services/commonwealth-home-support-programme/living-well-at-home-chsp-good-practice-guide" TargetMode="External"/><Relationship Id="rId139" Type="http://schemas.openxmlformats.org/officeDocument/2006/relationships/hyperlink" Target="https://dex.dss.gov.au/about/using_score_to_report_outcomes/" TargetMode="External"/><Relationship Id="rId140" Type="http://schemas.openxmlformats.org/officeDocument/2006/relationships/hyperlink" Target="https://dex.dss.gov.au/about/using_score_to_report_outcomes/" TargetMode="External"/><Relationship Id="rId141" Type="http://schemas.openxmlformats.org/officeDocument/2006/relationships/hyperlink" Target="https://dex.dss.gov.au/about/using_score_to_report_outcomes/" TargetMode="External"/><Relationship Id="rId142" Type="http://schemas.openxmlformats.org/officeDocument/2006/relationships/hyperlink" Target="https://www.dss.gov.au/sites/default/files/documents/05_2016/carer_recognition_act_2010_guidelines_april_2016.pdf" TargetMode="External"/><Relationship Id="rId143" Type="http://schemas.openxmlformats.org/officeDocument/2006/relationships/hyperlink" Target="https://www.dss.gov.au/sites/default/files/documents/05_2016/carer_recognition_act_2010_guidelines_april_2016.pdf" TargetMode="External"/><Relationship Id="rId144" Type="http://schemas.openxmlformats.org/officeDocument/2006/relationships/hyperlink" Target="https://www.dss.gov.au/sites/default/files/documents/05_2016/carer_recognition_act_2010_guidelines_april_2016.pdf" TargetMode="External"/><Relationship Id="rId145" Type="http://schemas.openxmlformats.org/officeDocument/2006/relationships/hyperlink" Target="https://www.dss.gov.au/sites/default/files/documents/05_2016/carer_recognition_act_2010_guidelines_april_2016.pdf" TargetMode="External"/><Relationship Id="rId146" Type="http://schemas.openxmlformats.org/officeDocument/2006/relationships/hyperlink" Target="https://www.dss.gov.au/sites/default/files/documents/05_2016/carer_recognition_act_2010_guidelines_april_2016.pdf" TargetMode="External"/><Relationship Id="rId147" Type="http://schemas.openxmlformats.org/officeDocument/2006/relationships/hyperlink" Target="https://dex.dss.gov.au/update-participation-in-the-partnership-approach/" TargetMode="External"/><Relationship Id="rId148" Type="http://schemas.openxmlformats.org/officeDocument/2006/relationships/hyperlink" Target="https://dex.dss.gov.au/update-participation-in-the-partnership-approach/" TargetMode="External"/><Relationship Id="rId149" Type="http://schemas.openxmlformats.org/officeDocument/2006/relationships/hyperlink" Target="https://dex.dss.gov.au/update-participation-in-the-partnership-approach/" TargetMode="External"/><Relationship Id="rId150" Type="http://schemas.openxmlformats.org/officeDocument/2006/relationships/hyperlink" Target="https://dex.dss.gov.au/update-participation-in-the-partnership-approach/" TargetMode="External"/><Relationship Id="rId151" Type="http://schemas.openxmlformats.org/officeDocument/2006/relationships/hyperlink" Target="https://www.bl.uk/collection-items/home-care-reablement-services-investigating-the-longer-term-impacts-prospective-longitudinal-study" TargetMode="External"/><Relationship Id="rId152" Type="http://schemas.openxmlformats.org/officeDocument/2006/relationships/hyperlink" Target="https://www.bl.uk/collection-items/home-care-reablement-services-investigating-the-longer-term-impacts-prospective-longitudinal-study" TargetMode="External"/><Relationship Id="rId153" Type="http://schemas.openxmlformats.org/officeDocument/2006/relationships/hyperlink" Target="https://www.bl.uk/collection-items/home-care-reablement-services-investigating-the-longer-term-impacts-prospective-longitudinal-study" TargetMode="External"/><Relationship Id="rId154" Type="http://schemas.openxmlformats.org/officeDocument/2006/relationships/hyperlink" Target="https://www.bl.uk/collection-items/home-care-reablement-services-investigating-the-longer-term-impacts-prospective-longitudinal-study" TargetMode="External"/><Relationship Id="rId155" Type="http://schemas.openxmlformats.org/officeDocument/2006/relationships/hyperlink" Target="file:///home/s41/public_html/convert/file/st3vut0iftyhzgt2tsmjd9sfw95khbcq/www.ayscbc.org/Principles of Strength-2.pdf" TargetMode="External"/><Relationship Id="rId156" Type="http://schemas.openxmlformats.org/officeDocument/2006/relationships/hyperlink" Target="file:///home/s41/public_html/convert/file/st3vut0iftyhzgt2tsmjd9sfw95khbcq/www.ayscbc.org/Principles of Strength-2.pdf" TargetMode="External"/><Relationship Id="rId157" Type="http://schemas.openxmlformats.org/officeDocument/2006/relationships/hyperlink" Target="https://www.healthpolicypartnership.com/project/person-centred-care/" TargetMode="External"/><Relationship Id="rId158" Type="http://schemas.openxmlformats.org/officeDocument/2006/relationships/hyperlink" Target="https://www.healthpolicypartnership.com/project/person-centred-care/" TargetMode="External"/><Relationship Id="rId159" Type="http://schemas.openxmlformats.org/officeDocument/2006/relationships/hyperlink" Target="https://www.healthpolicypartnership.com/project/person-centred-care/" TargetMode="External"/><Relationship Id="rId160" Type="http://schemas.openxmlformats.org/officeDocument/2006/relationships/hyperlink" Target="https://www.healthpolicypartnership.com/project/person-centred-care/" TargetMode="External"/><Relationship Id="rId161" Type="http://schemas.openxmlformats.org/officeDocument/2006/relationships/hyperlink" Target="https://academic.oup.com/gerontologist/article/58/suppl_1/S32/4816742" TargetMode="External"/><Relationship Id="rId162" Type="http://schemas.openxmlformats.org/officeDocument/2006/relationships/hyperlink" Target="https://academic.oup.com/gerontologist/article/58/suppl_1/S32/4816742" TargetMode="External"/><Relationship Id="rId163" Type="http://schemas.openxmlformats.org/officeDocument/2006/relationships/hyperlink" Target="https://academic.oup.com/gerontologist/article/58/suppl_1/S32/4816742" TargetMode="External"/><Relationship Id="rId164" Type="http://schemas.openxmlformats.org/officeDocument/2006/relationships/hyperlink" Target="https://academic.oup.com/gerontologist/article/58/suppl_1/S32/4816742" TargetMode="External"/><Relationship Id="rId165" Type="http://schemas.openxmlformats.org/officeDocument/2006/relationships/hyperlink" Target="https://progressforproviders.org/checklists/checking-your-progress-in-using-person-centred-practices/" TargetMode="External"/><Relationship Id="rId166" Type="http://schemas.openxmlformats.org/officeDocument/2006/relationships/hyperlink" Target="https://progressforproviders.org/checklists/checking-your-progress-in-using-person-centred-practices/" TargetMode="External"/><Relationship Id="rId167" Type="http://schemas.openxmlformats.org/officeDocument/2006/relationships/hyperlink" Target="https://progressforproviders.org/checklists/checking-your-progress-in-using-person-centred-practices/" TargetMode="External"/><Relationship Id="rId168" Type="http://schemas.openxmlformats.org/officeDocument/2006/relationships/hyperlink" Target="https://www.legislation.gov.au/Details/C2010A00123" TargetMode="External"/><Relationship Id="rId169" Type="http://schemas.openxmlformats.org/officeDocument/2006/relationships/hyperlink" Target="https://www.legislation.gov.au/Details/C2010A00123" TargetMode="External"/><Relationship Id="rId170" Type="http://schemas.openxmlformats.org/officeDocument/2006/relationships/image" Target="media/image38.png"/><Relationship Id="rId171" Type="http://schemas.openxmlformats.org/officeDocument/2006/relationships/hyperlink" Target="http://kpassoc.com.au/resources/gdcp-resources/" TargetMode="External"/><Relationship Id="rId172" Type="http://schemas.openxmlformats.org/officeDocument/2006/relationships/hyperlink" Target="http://kpassoc.com.au/resources/gdcp-resources/" TargetMode="External"/><Relationship Id="rId173" Type="http://schemas.openxmlformats.org/officeDocument/2006/relationships/hyperlink" Target="http://kpassoc.com.au/resources/gdcp-resources/" TargetMode="External"/><Relationship Id="rId174" Type="http://schemas.openxmlformats.org/officeDocument/2006/relationships/hyperlink" Target="http://kpassoc.com.au/resources/gdcp-resources/" TargetMode="External"/><Relationship Id="rId175" Type="http://schemas.openxmlformats.org/officeDocument/2006/relationships/hyperlink" Target="http://kpassoc.com.au/resources/gdcp-resources/" TargetMode="External"/><Relationship Id="rId176" Type="http://schemas.openxmlformats.org/officeDocument/2006/relationships/hyperlink" Target="http://kpassoc.com.au/resources/gdcp-resources/" TargetMode="External"/><Relationship Id="rId177" Type="http://schemas.openxmlformats.org/officeDocument/2006/relationships/image" Target="media/image39.png"/><Relationship Id="rId178" Type="http://schemas.openxmlformats.org/officeDocument/2006/relationships/hyperlink" Target="https://www.mentalhealth.org.uk/learning-disabilities/publications/impact-person-centred-planning" TargetMode="External"/><Relationship Id="rId179" Type="http://schemas.openxmlformats.org/officeDocument/2006/relationships/hyperlink" Target="https://www.mentalhealth.org.uk/learning-disabilities/publications/impact-person-centred-planning" TargetMode="External"/><Relationship Id="rId180" Type="http://schemas.openxmlformats.org/officeDocument/2006/relationships/hyperlink" Target="https://www.mentalhealth.org.uk/learning-disabilities/publications/impact-person-centred-planning" TargetMode="External"/><Relationship Id="rId181" Type="http://schemas.openxmlformats.org/officeDocument/2006/relationships/hyperlink" Target="https://www.mentalhealth.org.uk/learning-disabilities/publications/impact-person-centred-planning" TargetMode="External"/><Relationship Id="rId182" Type="http://schemas.openxmlformats.org/officeDocument/2006/relationships/hyperlink" Target="https://www.mentalhealth.org.uk/learning-disabilities/publications/impact-person-centred-planning" TargetMode="External"/><Relationship Id="rId183" Type="http://schemas.openxmlformats.org/officeDocument/2006/relationships/hyperlink" Target="http://familiesleadingplanning.co.uk/Documents/PCP Key Features and Styles.pdf" TargetMode="External"/><Relationship Id="rId184" Type="http://schemas.openxmlformats.org/officeDocument/2006/relationships/hyperlink" Target="http://familiesleadingplanning.co.uk/Documents/PCP Key Features and Styles.pdf" TargetMode="External"/><Relationship Id="rId185" Type="http://schemas.openxmlformats.org/officeDocument/2006/relationships/hyperlink" Target="http://familiesleadingplanning.co.uk/Documents/PCP Key Features and Styles.pdf" TargetMode="External"/><Relationship Id="rId186" Type="http://schemas.openxmlformats.org/officeDocument/2006/relationships/hyperlink" Target="file:///home/s41/public_html/convert/file/st3vut0iftyhzgt2tsmjd9sfw95khbcq/helensandersonassociates.co.uk/person-centred-practice/person-centred-thinking-tools/" TargetMode="External"/><Relationship Id="rId187" Type="http://schemas.openxmlformats.org/officeDocument/2006/relationships/hyperlink" Target="file:///home/s41/public_html/convert/file/st3vut0iftyhzgt2tsmjd9sfw95khbcq/helensandersonassociates.co.uk/person-centred-practice/person-centred-thinking-tools/" TargetMode="External"/><Relationship Id="rId188" Type="http://schemas.openxmlformats.org/officeDocument/2006/relationships/hyperlink" Target="file:///home/s41/public_html/convert/file/st3vut0iftyhzgt2tsmjd9sfw95khbcq/helensandersonassociates.co.uk/person-centred-practice/person-centred-thinking-tools/" TargetMode="External"/><Relationship Id="rId189" Type="http://schemas.openxmlformats.org/officeDocument/2006/relationships/hyperlink" Target="https://www.who.int/servicedeliverysafety/areas/people-centred-care/global-strategy/en/" TargetMode="External"/><Relationship Id="rId190" Type="http://schemas.openxmlformats.org/officeDocument/2006/relationships/hyperlink" Target="https://www.who.int/servicedeliverysafety/areas/people-centred-care/global-strategy/en/" TargetMode="External"/><Relationship Id="rId191" Type="http://schemas.openxmlformats.org/officeDocument/2006/relationships/hyperlink" Target="https://www.who.int/servicedeliverysafety/areas/people-centred-care/global-strategy/en/" TargetMode="External"/><Relationship Id="rId192" Type="http://schemas.openxmlformats.org/officeDocument/2006/relationships/image" Target="media/image40.png"/><Relationship Id="rId193" Type="http://schemas.openxmlformats.org/officeDocument/2006/relationships/image" Target="media/image41.png"/><Relationship Id="rId194" Type="http://schemas.openxmlformats.org/officeDocument/2006/relationships/hyperlink" Target="http://kpassoc.com.au/" TargetMode="External"/><Relationship Id="rId195" Type="http://schemas.openxmlformats.org/officeDocument/2006/relationships/hyperlink" Target="http://www.hwpcp.org.au/" TargetMode="External"/><Relationship Id="rId196" Type="http://schemas.openxmlformats.org/officeDocument/2006/relationships/image" Target="media/image42.png"/><Relationship Id="rId197" Type="http://schemas.openxmlformats.org/officeDocument/2006/relationships/numbering" Target="numbering.xml"/><Relationship Id="rId198" Type="http://schemas.openxmlformats.org/officeDocument/2006/relationships/fontTable" Target="fontTable.xml"/><Relationship Id="rId19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coreProperties>
</file>